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327A73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0B2D36">
        <w:rPr>
          <w:b/>
        </w:rPr>
        <w:t>5</w:t>
      </w:r>
      <w:r w:rsidR="00C42B5C" w:rsidRPr="00EB3D28">
        <w:rPr>
          <w:b/>
        </w:rPr>
        <w:t>/1</w:t>
      </w:r>
      <w:r w:rsidR="000B2D36">
        <w:rPr>
          <w:b/>
        </w:rPr>
        <w:t>6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327A73" w:rsidP="00857B46">
            <w:pPr>
              <w:jc w:val="center"/>
              <w:rPr>
                <w:rFonts w:cstheme="minorHAnsi"/>
                <w:color w:val="000000" w:themeColor="text1"/>
              </w:rPr>
            </w:pPr>
            <w:r w:rsidRPr="00327A73">
              <w:rPr>
                <w:rFonts w:cstheme="minorHAnsi"/>
                <w:color w:val="000000" w:themeColor="text1"/>
              </w:rPr>
              <w:t>Simona Jílková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115F0C" w:rsidP="00857B46">
            <w:pPr>
              <w:jc w:val="center"/>
              <w:rPr>
                <w:rFonts w:cstheme="minorHAnsi"/>
                <w:color w:val="000000" w:themeColor="text1"/>
              </w:rPr>
            </w:pPr>
            <w:hyperlink r:id="rId6" w:history="1">
              <w:r w:rsidR="00327A73" w:rsidRPr="00327A73">
                <w:rPr>
                  <w:rStyle w:val="Hypertextovodkaz"/>
                  <w:rFonts w:cstheme="minorHAnsi"/>
                  <w:color w:val="000000" w:themeColor="text1"/>
                  <w:u w:val="none"/>
                  <w:shd w:val="clear" w:color="auto" w:fill="FDFDFE"/>
                </w:rPr>
                <w:t>prof. RNDr. Jana Klánová, Ph.D.</w:t>
              </w:r>
            </w:hyperlink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115F0C" w:rsidP="00857B46">
            <w:pPr>
              <w:jc w:val="center"/>
              <w:rPr>
                <w:rFonts w:cstheme="minorHAnsi"/>
                <w:color w:val="000000" w:themeColor="text1"/>
              </w:rPr>
            </w:pPr>
            <w:hyperlink r:id="rId7" w:history="1">
              <w:r w:rsidR="00327A73" w:rsidRPr="00327A73">
                <w:rPr>
                  <w:rStyle w:val="Hypertextovodkaz"/>
                  <w:rFonts w:cstheme="minorHAnsi"/>
                  <w:color w:val="000000" w:themeColor="text1"/>
                  <w:u w:val="none"/>
                  <w:shd w:val="clear" w:color="auto" w:fill="FDFDFE"/>
                </w:rPr>
                <w:t>Lisa Emily Melymuk, Ph.D.</w:t>
              </w:r>
            </w:hyperlink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327A73" w:rsidP="00857B46">
            <w:pPr>
              <w:jc w:val="center"/>
              <w:rPr>
                <w:rFonts w:cstheme="minorHAnsi"/>
                <w:color w:val="000000" w:themeColor="text1"/>
              </w:rPr>
            </w:pPr>
            <w:r w:rsidRPr="00327A73">
              <w:rPr>
                <w:rFonts w:cstheme="minorHAnsi"/>
                <w:color w:val="000000" w:themeColor="text1"/>
              </w:rPr>
              <w:t>07/2015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327A73" w:rsidRDefault="00710568" w:rsidP="00327A73">
            <w:pPr>
              <w:jc w:val="center"/>
              <w:rPr>
                <w:rFonts w:cstheme="minorHAnsi"/>
                <w:color w:val="000000" w:themeColor="text1"/>
              </w:rPr>
            </w:pPr>
            <w:r w:rsidRPr="00327A73">
              <w:rPr>
                <w:rFonts w:cstheme="minorHAnsi"/>
                <w:color w:val="000000" w:themeColor="text1"/>
              </w:rPr>
              <w:t>Present (internal</w:t>
            </w:r>
            <w:r w:rsidR="00327A73" w:rsidRPr="00327A73">
              <w:rPr>
                <w:rFonts w:cstheme="minorHAnsi"/>
                <w:color w:val="000000" w:themeColor="text1"/>
              </w:rPr>
              <w:t>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B47DBE" w:rsidRPr="00EB3D28" w:rsidRDefault="00327A73" w:rsidP="000721B3">
            <w:r>
              <w:t xml:space="preserve">In the first year of PhD study I </w:t>
            </w:r>
            <w:r w:rsidR="00B55D68">
              <w:t>analyzed</w:t>
            </w:r>
            <w:r>
              <w:t xml:space="preserve"> data from </w:t>
            </w:r>
            <w:r w:rsidR="00B55D68">
              <w:t xml:space="preserve">measurement to </w:t>
            </w:r>
            <w:r>
              <w:t>my diploma thesis</w:t>
            </w:r>
            <w:r w:rsidR="005027C5">
              <w:t xml:space="preserve"> </w:t>
            </w:r>
            <w:r>
              <w:t>with extension of additional data about other chemicals.</w:t>
            </w:r>
            <w:r w:rsidR="00B55D68">
              <w:t xml:space="preserve"> New blank correction, method detection limit, concentration and mass fraction in the samples were calculated. T-test was made for statistical comparison. Now the results are summarized and prepared for </w:t>
            </w:r>
            <w:r w:rsidR="00115F0C">
              <w:t>the</w:t>
            </w:r>
            <w:r w:rsidR="00B55D68">
              <w:t xml:space="preserve"> </w:t>
            </w:r>
            <w:r w:rsidR="00115F0C">
              <w:t xml:space="preserve">paper </w:t>
            </w:r>
            <w:bookmarkStart w:id="0" w:name="_GoBack"/>
            <w:bookmarkEnd w:id="0"/>
            <w:r w:rsidR="00B55D68">
              <w:t>writing.</w:t>
            </w:r>
          </w:p>
          <w:p w:rsidR="00B47DBE" w:rsidRPr="00EB3D28" w:rsidRDefault="00B47DBE" w:rsidP="000721B3"/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6943C2" w:rsidP="000721B3"/>
          <w:p w:rsidR="006943C2" w:rsidRPr="00EB3D28" w:rsidRDefault="006943C2" w:rsidP="000721B3"/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>Number of other publishing activities  (books,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EB3D28">
            <w:pPr>
              <w:jc w:val="center"/>
            </w:pPr>
            <w:r>
              <w:t>no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r>
        <w:t>show the impact factor of the journal</w:t>
      </w:r>
      <w:r w:rsidR="000721B3" w:rsidRPr="00EB3D28"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B2D36"/>
    <w:rsid w:val="000F2EEB"/>
    <w:rsid w:val="00115F0C"/>
    <w:rsid w:val="00211720"/>
    <w:rsid w:val="00327A73"/>
    <w:rsid w:val="003B627E"/>
    <w:rsid w:val="003D77E7"/>
    <w:rsid w:val="005027C5"/>
    <w:rsid w:val="00507D89"/>
    <w:rsid w:val="006943C2"/>
    <w:rsid w:val="006A1316"/>
    <w:rsid w:val="00710568"/>
    <w:rsid w:val="00714303"/>
    <w:rsid w:val="00820437"/>
    <w:rsid w:val="00857B46"/>
    <w:rsid w:val="008C4683"/>
    <w:rsid w:val="008F70B3"/>
    <w:rsid w:val="009810F4"/>
    <w:rsid w:val="00AA6061"/>
    <w:rsid w:val="00AD0DA6"/>
    <w:rsid w:val="00B1590B"/>
    <w:rsid w:val="00B317EF"/>
    <w:rsid w:val="00B47DBE"/>
    <w:rsid w:val="00B55D68"/>
    <w:rsid w:val="00B565F3"/>
    <w:rsid w:val="00C42B5C"/>
    <w:rsid w:val="00CB3257"/>
    <w:rsid w:val="00EA6E5B"/>
    <w:rsid w:val="00EB3D28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814C-BC7D-465E-A64F-54BBA45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27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osoba/119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276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9A3A-E55A-490E-8380-EAFF5C12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83544A40.dotm</Template>
  <TotalTime>21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Simona Kaupová</cp:lastModifiedBy>
  <cp:revision>7</cp:revision>
  <cp:lastPrinted>2012-02-24T07:46:00Z</cp:lastPrinted>
  <dcterms:created xsi:type="dcterms:W3CDTF">2016-05-22T10:01:00Z</dcterms:created>
  <dcterms:modified xsi:type="dcterms:W3CDTF">2016-05-24T09:16:00Z</dcterms:modified>
</cp:coreProperties>
</file>