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DA6" w:rsidRPr="00EB3D28" w:rsidRDefault="00EB3D28" w:rsidP="000721B3">
      <w:pPr>
        <w:spacing w:after="0" w:line="240" w:lineRule="auto"/>
        <w:jc w:val="center"/>
        <w:rPr>
          <w:b/>
        </w:rPr>
      </w:pPr>
      <w:r w:rsidRPr="00EB3D28">
        <w:rPr>
          <w:b/>
        </w:rPr>
        <w:t xml:space="preserve">Overview of the </w:t>
      </w:r>
      <w:r>
        <w:rPr>
          <w:b/>
        </w:rPr>
        <w:t xml:space="preserve">PhD student </w:t>
      </w:r>
      <w:r w:rsidRPr="00EB3D28">
        <w:rPr>
          <w:b/>
        </w:rPr>
        <w:t>activities</w:t>
      </w:r>
      <w:r w:rsidR="00AD0DA6" w:rsidRPr="00EB3D28">
        <w:rPr>
          <w:b/>
        </w:rPr>
        <w:t xml:space="preserve"> </w:t>
      </w:r>
      <w:r>
        <w:rPr>
          <w:b/>
        </w:rPr>
        <w:t>in</w:t>
      </w:r>
      <w:r w:rsidR="00C42B5C" w:rsidRPr="00EB3D28">
        <w:rPr>
          <w:b/>
        </w:rPr>
        <w:t xml:space="preserve"> </w:t>
      </w:r>
      <w:r>
        <w:rPr>
          <w:b/>
        </w:rPr>
        <w:t xml:space="preserve">the </w:t>
      </w:r>
      <w:r w:rsidR="00C42B5C" w:rsidRPr="00EB3D28">
        <w:rPr>
          <w:b/>
        </w:rPr>
        <w:t>Chemi</w:t>
      </w:r>
      <w:r>
        <w:rPr>
          <w:b/>
        </w:rPr>
        <w:t>stry program</w:t>
      </w:r>
      <w:r w:rsidR="00AD0DA6" w:rsidRPr="00EB3D28">
        <w:rPr>
          <w:b/>
        </w:rPr>
        <w:t xml:space="preserve"> </w:t>
      </w:r>
      <w:r>
        <w:rPr>
          <w:b/>
        </w:rPr>
        <w:t>in the field of</w:t>
      </w:r>
      <w:r w:rsidR="00AD0DA6" w:rsidRPr="00EB3D28">
        <w:rPr>
          <w:b/>
        </w:rPr>
        <w:t xml:space="preserve"> </w:t>
      </w:r>
      <w:r w:rsidR="009133F1" w:rsidRPr="009A5148">
        <w:rPr>
          <w:b/>
        </w:rPr>
        <w:t>Environmental Chemistry</w:t>
      </w:r>
      <w:r>
        <w:rPr>
          <w:b/>
        </w:rPr>
        <w:t xml:space="preserve">: </w:t>
      </w:r>
      <w:r w:rsidR="00AD0DA6" w:rsidRPr="00EB3D28">
        <w:rPr>
          <w:b/>
        </w:rPr>
        <w:t>201</w:t>
      </w:r>
      <w:r w:rsidR="000A3DE0">
        <w:rPr>
          <w:b/>
        </w:rPr>
        <w:t>6</w:t>
      </w:r>
      <w:r w:rsidR="00C42B5C" w:rsidRPr="00EB3D28">
        <w:rPr>
          <w:b/>
        </w:rPr>
        <w:t>/1</w:t>
      </w:r>
      <w:r w:rsidR="000A3DE0">
        <w:rPr>
          <w:b/>
        </w:rPr>
        <w:t>7</w:t>
      </w:r>
    </w:p>
    <w:p w:rsidR="00B317EF" w:rsidRPr="00EB3D28" w:rsidRDefault="00B317EF" w:rsidP="000721B3">
      <w:pPr>
        <w:spacing w:after="0" w:line="240" w:lineRule="auto"/>
        <w:rPr>
          <w:b/>
        </w:rPr>
      </w:pPr>
    </w:p>
    <w:tbl>
      <w:tblPr>
        <w:tblStyle w:val="Mkatabulky"/>
        <w:tblW w:w="0" w:type="auto"/>
        <w:tblLook w:val="04A0" w:firstRow="1" w:lastRow="0" w:firstColumn="1" w:lastColumn="0" w:noHBand="0" w:noVBand="1"/>
      </w:tblPr>
      <w:tblGrid>
        <w:gridCol w:w="4077"/>
        <w:gridCol w:w="5499"/>
      </w:tblGrid>
      <w:tr w:rsidR="00B47DBE" w:rsidRPr="00EB3D28" w:rsidTr="00EB3D28">
        <w:tc>
          <w:tcPr>
            <w:tcW w:w="4077" w:type="dxa"/>
          </w:tcPr>
          <w:p w:rsidR="00B47DBE" w:rsidRPr="00EB3D28" w:rsidRDefault="00B47DBE" w:rsidP="00EB3D28">
            <w:pPr>
              <w:rPr>
                <w:b/>
              </w:rPr>
            </w:pPr>
            <w:r w:rsidRPr="00EB3D28">
              <w:rPr>
                <w:b/>
              </w:rPr>
              <w:t>Student</w:t>
            </w:r>
            <w:r w:rsidR="006943C2" w:rsidRPr="00EB3D28">
              <w:rPr>
                <w:b/>
              </w:rPr>
              <w:t xml:space="preserve"> </w:t>
            </w:r>
            <w:r w:rsidR="006943C2" w:rsidRPr="00EB3D28">
              <w:t>(</w:t>
            </w:r>
            <w:r w:rsidR="00EB3D28">
              <w:t>given name and surname</w:t>
            </w:r>
            <w:r w:rsidR="006943C2" w:rsidRPr="00EB3D28">
              <w:t>)</w:t>
            </w:r>
          </w:p>
        </w:tc>
        <w:tc>
          <w:tcPr>
            <w:tcW w:w="5499" w:type="dxa"/>
            <w:vAlign w:val="center"/>
          </w:tcPr>
          <w:p w:rsidR="00B47DBE" w:rsidRPr="00EB3D28" w:rsidRDefault="009133F1" w:rsidP="00857B46">
            <w:pPr>
              <w:jc w:val="center"/>
            </w:pPr>
            <w:r>
              <w:t xml:space="preserve">Miroslav </w:t>
            </w:r>
            <w:proofErr w:type="spellStart"/>
            <w:r>
              <w:t>Brumovský</w:t>
            </w:r>
            <w:proofErr w:type="spellEnd"/>
          </w:p>
        </w:tc>
      </w:tr>
      <w:tr w:rsidR="00B47DBE" w:rsidRPr="00EB3D28" w:rsidTr="00EB3D28">
        <w:tc>
          <w:tcPr>
            <w:tcW w:w="4077" w:type="dxa"/>
          </w:tcPr>
          <w:p w:rsidR="00B47DBE" w:rsidRPr="00EB3D28" w:rsidRDefault="00EB3D28" w:rsidP="00B47DBE">
            <w:pPr>
              <w:rPr>
                <w:b/>
              </w:rPr>
            </w:pPr>
            <w:r>
              <w:rPr>
                <w:b/>
              </w:rPr>
              <w:t xml:space="preserve">Supervisor </w:t>
            </w:r>
            <w:r w:rsidR="006943C2" w:rsidRPr="00EB3D28">
              <w:rPr>
                <w:b/>
              </w:rPr>
              <w:t xml:space="preserve"> </w:t>
            </w:r>
            <w:r w:rsidR="006943C2" w:rsidRPr="00EB3D28">
              <w:t>(</w:t>
            </w:r>
            <w:r w:rsidRPr="00EB3D28">
              <w:t>given name and surname</w:t>
            </w:r>
            <w:r w:rsidR="006943C2" w:rsidRPr="00EB3D28">
              <w:t>)</w:t>
            </w:r>
          </w:p>
        </w:tc>
        <w:tc>
          <w:tcPr>
            <w:tcW w:w="5499" w:type="dxa"/>
            <w:vAlign w:val="center"/>
          </w:tcPr>
          <w:p w:rsidR="00B47DBE" w:rsidRPr="00EB3D28" w:rsidRDefault="009133F1" w:rsidP="00857B46">
            <w:pPr>
              <w:jc w:val="center"/>
            </w:pPr>
            <w:r w:rsidRPr="009A5148">
              <w:t xml:space="preserve">Luca </w:t>
            </w:r>
            <w:proofErr w:type="spellStart"/>
            <w:r w:rsidRPr="009A5148">
              <w:t>Nizzetto</w:t>
            </w:r>
            <w:proofErr w:type="spellEnd"/>
            <w:r w:rsidRPr="009A5148">
              <w:t>, Ph.D.</w:t>
            </w:r>
          </w:p>
        </w:tc>
      </w:tr>
      <w:tr w:rsidR="00B47DBE" w:rsidRPr="00EB3D28" w:rsidTr="00EB3D28">
        <w:tc>
          <w:tcPr>
            <w:tcW w:w="4077" w:type="dxa"/>
          </w:tcPr>
          <w:p w:rsidR="00B47DBE" w:rsidRPr="00EB3D28" w:rsidRDefault="00EB3D28" w:rsidP="00EB3D28">
            <w:r>
              <w:rPr>
                <w:b/>
              </w:rPr>
              <w:t>Consultant</w:t>
            </w:r>
            <w:r w:rsidR="006943C2" w:rsidRPr="00EB3D28">
              <w:rPr>
                <w:b/>
              </w:rPr>
              <w:t xml:space="preserve"> </w:t>
            </w:r>
            <w:r w:rsidR="006943C2" w:rsidRPr="00EB3D28">
              <w:t>(</w:t>
            </w:r>
            <w:r w:rsidRPr="00EB3D28">
              <w:t>given name and surname</w:t>
            </w:r>
            <w:r w:rsidR="006943C2" w:rsidRPr="00EB3D28">
              <w:t>)</w:t>
            </w:r>
          </w:p>
        </w:tc>
        <w:tc>
          <w:tcPr>
            <w:tcW w:w="5499" w:type="dxa"/>
            <w:vAlign w:val="center"/>
          </w:tcPr>
          <w:p w:rsidR="00B47DBE" w:rsidRPr="00EB3D28" w:rsidRDefault="009133F1" w:rsidP="00857B46">
            <w:pPr>
              <w:jc w:val="center"/>
            </w:pPr>
            <w:r w:rsidRPr="009A5148">
              <w:t xml:space="preserve">prof. </w:t>
            </w:r>
            <w:proofErr w:type="spellStart"/>
            <w:r w:rsidRPr="009A5148">
              <w:t>RNDr</w:t>
            </w:r>
            <w:proofErr w:type="spellEnd"/>
            <w:r w:rsidRPr="009A5148">
              <w:t xml:space="preserve">. Ivan </w:t>
            </w:r>
            <w:proofErr w:type="spellStart"/>
            <w:r w:rsidRPr="009A5148">
              <w:t>Holoubek</w:t>
            </w:r>
            <w:proofErr w:type="spellEnd"/>
            <w:r w:rsidRPr="009A5148">
              <w:t xml:space="preserve">, </w:t>
            </w:r>
            <w:proofErr w:type="spellStart"/>
            <w:r w:rsidRPr="009A5148">
              <w:t>CSc</w:t>
            </w:r>
            <w:proofErr w:type="spellEnd"/>
            <w:r w:rsidRPr="009A5148">
              <w:t xml:space="preserve">., prof. </w:t>
            </w:r>
            <w:proofErr w:type="spellStart"/>
            <w:r w:rsidRPr="009A5148">
              <w:t>RNDr</w:t>
            </w:r>
            <w:proofErr w:type="spellEnd"/>
            <w:r w:rsidRPr="009A5148">
              <w:t xml:space="preserve">. Jana </w:t>
            </w:r>
            <w:proofErr w:type="spellStart"/>
            <w:r w:rsidRPr="009A5148">
              <w:t>Klánová</w:t>
            </w:r>
            <w:proofErr w:type="spellEnd"/>
            <w:r w:rsidRPr="009A5148">
              <w:t>, Ph.D.</w:t>
            </w:r>
          </w:p>
        </w:tc>
      </w:tr>
      <w:tr w:rsidR="00B47DBE" w:rsidRPr="00EB3D28" w:rsidTr="00EB3D28">
        <w:tc>
          <w:tcPr>
            <w:tcW w:w="4077" w:type="dxa"/>
          </w:tcPr>
          <w:p w:rsidR="00B47DBE" w:rsidRPr="00EB3D28" w:rsidRDefault="00EB3D28" w:rsidP="00EB3D28">
            <w:r>
              <w:rPr>
                <w:b/>
              </w:rPr>
              <w:t>B</w:t>
            </w:r>
            <w:r w:rsidRPr="00EB3D28">
              <w:rPr>
                <w:b/>
              </w:rPr>
              <w:t xml:space="preserve">eginning of </w:t>
            </w:r>
            <w:r>
              <w:rPr>
                <w:b/>
              </w:rPr>
              <w:t xml:space="preserve">the </w:t>
            </w:r>
            <w:r w:rsidRPr="00EB3D28">
              <w:rPr>
                <w:b/>
              </w:rPr>
              <w:t xml:space="preserve">study </w:t>
            </w:r>
            <w:r w:rsidR="00B47DBE" w:rsidRPr="00EB3D28">
              <w:t>(</w:t>
            </w:r>
            <w:r>
              <w:t>month/year</w:t>
            </w:r>
            <w:r w:rsidR="00B47DBE" w:rsidRPr="00EB3D28">
              <w:t>)</w:t>
            </w:r>
          </w:p>
        </w:tc>
        <w:tc>
          <w:tcPr>
            <w:tcW w:w="5499" w:type="dxa"/>
            <w:vAlign w:val="center"/>
          </w:tcPr>
          <w:p w:rsidR="00B47DBE" w:rsidRPr="00EB3D28" w:rsidRDefault="009133F1" w:rsidP="00857B46">
            <w:pPr>
              <w:jc w:val="center"/>
            </w:pPr>
            <w:r w:rsidRPr="009A5148">
              <w:t>July 2013</w:t>
            </w:r>
          </w:p>
        </w:tc>
      </w:tr>
      <w:tr w:rsidR="00F56D7C" w:rsidRPr="00EB3D28" w:rsidTr="00EB3D28">
        <w:tc>
          <w:tcPr>
            <w:tcW w:w="4077" w:type="dxa"/>
          </w:tcPr>
          <w:p w:rsidR="00F56D7C" w:rsidRPr="00EB3D28" w:rsidRDefault="00710568" w:rsidP="00EB3D28">
            <w:r>
              <w:rPr>
                <w:b/>
              </w:rPr>
              <w:t>Form</w:t>
            </w:r>
            <w:r w:rsidR="00EB3D28">
              <w:rPr>
                <w:b/>
              </w:rPr>
              <w:t xml:space="preserve"> of study</w:t>
            </w:r>
            <w:r w:rsidR="00F56D7C" w:rsidRPr="00EB3D28">
              <w:rPr>
                <w:b/>
              </w:rPr>
              <w:t xml:space="preserve"> </w:t>
            </w:r>
            <w:r w:rsidR="00F56D7C" w:rsidRPr="00EB3D28">
              <w:t>(</w:t>
            </w:r>
            <w:r w:rsidR="00EB3D28">
              <w:t>d</w:t>
            </w:r>
            <w:r w:rsidR="00EB3D28" w:rsidRPr="00EB3D28">
              <w:t>elete where appropriate</w:t>
            </w:r>
            <w:r w:rsidR="00F56D7C" w:rsidRPr="00EB3D28">
              <w:t>)</w:t>
            </w:r>
          </w:p>
        </w:tc>
        <w:tc>
          <w:tcPr>
            <w:tcW w:w="5499" w:type="dxa"/>
            <w:vAlign w:val="center"/>
          </w:tcPr>
          <w:p w:rsidR="00F56D7C" w:rsidRPr="00EB3D28" w:rsidRDefault="00710568" w:rsidP="00710568">
            <w:pPr>
              <w:jc w:val="center"/>
            </w:pPr>
            <w:r>
              <w:t>Present (internal)</w:t>
            </w:r>
          </w:p>
        </w:tc>
      </w:tr>
    </w:tbl>
    <w:p w:rsidR="000721B3" w:rsidRPr="00EB3D28" w:rsidRDefault="000721B3" w:rsidP="000721B3">
      <w:pPr>
        <w:spacing w:after="0" w:line="240" w:lineRule="auto"/>
      </w:pPr>
    </w:p>
    <w:p w:rsidR="000721B3" w:rsidRPr="00EB3D28" w:rsidRDefault="00EB3D28" w:rsidP="000721B3">
      <w:pPr>
        <w:spacing w:after="0" w:line="240" w:lineRule="auto"/>
      </w:pPr>
      <w:r w:rsidRPr="00EB3D28">
        <w:rPr>
          <w:b/>
        </w:rPr>
        <w:t xml:space="preserve">Summary of </w:t>
      </w:r>
      <w:r>
        <w:rPr>
          <w:b/>
        </w:rPr>
        <w:t>yearly research</w:t>
      </w:r>
      <w:r w:rsidRPr="00EB3D28">
        <w:rPr>
          <w:b/>
        </w:rPr>
        <w:t xml:space="preserve"> results </w:t>
      </w:r>
      <w:r w:rsidR="000721B3" w:rsidRPr="00EB3D28">
        <w:t>(</w:t>
      </w:r>
      <w:r w:rsidR="003D77E7" w:rsidRPr="00EB3D28">
        <w:t>1</w:t>
      </w:r>
      <w:r w:rsidR="00B317EF" w:rsidRPr="00EB3D28">
        <w:t>5</w:t>
      </w:r>
      <w:r w:rsidR="003D77E7" w:rsidRPr="00EB3D28">
        <w:t xml:space="preserve"> </w:t>
      </w:r>
      <w:r>
        <w:t>lines maximum</w:t>
      </w:r>
      <w:r w:rsidR="000721B3" w:rsidRPr="00EB3D28">
        <w:t>)</w:t>
      </w:r>
    </w:p>
    <w:tbl>
      <w:tblPr>
        <w:tblStyle w:val="Mkatabulky"/>
        <w:tblW w:w="0" w:type="auto"/>
        <w:tblLook w:val="04A0" w:firstRow="1" w:lastRow="0" w:firstColumn="1" w:lastColumn="0" w:noHBand="0" w:noVBand="1"/>
      </w:tblPr>
      <w:tblGrid>
        <w:gridCol w:w="9576"/>
      </w:tblGrid>
      <w:tr w:rsidR="00B47DBE" w:rsidRPr="00EB3D28" w:rsidTr="00B47DBE">
        <w:tc>
          <w:tcPr>
            <w:tcW w:w="9576" w:type="dxa"/>
          </w:tcPr>
          <w:p w:rsidR="00252BC8" w:rsidRPr="009A5148" w:rsidRDefault="00252BC8" w:rsidP="00252BC8">
            <w:pPr>
              <w:jc w:val="both"/>
            </w:pPr>
            <w:r w:rsidRPr="009A5148">
              <w:t>In the past year, the student has successfully produced</w:t>
            </w:r>
            <w:r>
              <w:t xml:space="preserve"> a</w:t>
            </w:r>
            <w:r w:rsidRPr="009A5148">
              <w:t xml:space="preserve"> first-author</w:t>
            </w:r>
            <w:r>
              <w:t xml:space="preserve"> paper</w:t>
            </w:r>
            <w:r w:rsidRPr="009A5148">
              <w:t xml:space="preserve"> focused on emerging marine contaminants based on results obtained in the campaigns conducted in 2014</w:t>
            </w:r>
            <w:r>
              <w:t xml:space="preserve"> in the Mediterranean Sea</w:t>
            </w:r>
            <w:r w:rsidRPr="009A5148">
              <w:t xml:space="preserve">. </w:t>
            </w:r>
            <w:r>
              <w:t>This study</w:t>
            </w:r>
            <w:r w:rsidRPr="009A5148">
              <w:t>, entitled “</w:t>
            </w:r>
            <w:r w:rsidRPr="00842DA6">
              <w:t>Contaminants of emerging concern in the open sea waters of the Western Mediterranean</w:t>
            </w:r>
            <w:r w:rsidRPr="009A5148">
              <w:t xml:space="preserve">”, was submitted to </w:t>
            </w:r>
            <w:r>
              <w:t>the impacted journal Environmental Pollution</w:t>
            </w:r>
            <w:r w:rsidRPr="009A5148">
              <w:t xml:space="preserve">. The student </w:t>
            </w:r>
            <w:r>
              <w:t>already resubmitted the paper after minor revision and the study</w:t>
            </w:r>
            <w:r w:rsidRPr="009A5148">
              <w:t xml:space="preserve"> is expected to be accepted soon.</w:t>
            </w:r>
          </w:p>
          <w:p w:rsidR="00252BC8" w:rsidRPr="009A5148" w:rsidRDefault="00252BC8" w:rsidP="00252BC8">
            <w:pPr>
              <w:jc w:val="both"/>
            </w:pPr>
            <w:r w:rsidRPr="009A5148">
              <w:t xml:space="preserve">The student was involved in a follow-up study to his first paper in which ships of opportunity (e.g. ferries and container ships) equipped with remotely controlled automatic water samplers were used for the first time to monitor marine pollutions in the North sea. The student participated in preparing the campaign </w:t>
            </w:r>
            <w:r>
              <w:t xml:space="preserve">in a larger marine area (encompassing the North Sea, </w:t>
            </w:r>
            <w:r w:rsidR="0098058E">
              <w:t xml:space="preserve">Norwegian Sea and the western part of the Baltic) </w:t>
            </w:r>
            <w:r w:rsidRPr="009A5148">
              <w:t xml:space="preserve">and </w:t>
            </w:r>
            <w:r>
              <w:t>contributed</w:t>
            </w:r>
            <w:r w:rsidRPr="009A5148">
              <w:t xml:space="preserve"> to sample extraction and analysis using solid phase extraction and LC-MS. During this campaign, data on a number of emerging contaminants </w:t>
            </w:r>
            <w:r>
              <w:t>were</w:t>
            </w:r>
            <w:r w:rsidRPr="009A5148">
              <w:t xml:space="preserve"> collected</w:t>
            </w:r>
            <w:r>
              <w:t>,</w:t>
            </w:r>
            <w:r w:rsidRPr="009A5148">
              <w:t xml:space="preserve"> including current use pesticides, pharmaceuticals (with a special emphasis on antibiotics), personal care products and artificial sweeteners.</w:t>
            </w:r>
          </w:p>
          <w:p w:rsidR="00252BC8" w:rsidRPr="009A5148" w:rsidRDefault="00252BC8" w:rsidP="00252BC8">
            <w:pPr>
              <w:jc w:val="both"/>
            </w:pPr>
            <w:r w:rsidRPr="009A5148">
              <w:t xml:space="preserve">The student presented (as a platform presentation) </w:t>
            </w:r>
            <w:r w:rsidR="0098058E">
              <w:t xml:space="preserve">the results of his work focused on the occurrence, distribution and fate of per- and </w:t>
            </w:r>
            <w:proofErr w:type="spellStart"/>
            <w:r w:rsidR="0098058E">
              <w:t>polyfluoro</w:t>
            </w:r>
            <w:proofErr w:type="spellEnd"/>
            <w:r w:rsidR="0098058E">
              <w:t xml:space="preserve"> alkyl substances at</w:t>
            </w:r>
            <w:r w:rsidRPr="009A5148">
              <w:t xml:space="preserve"> </w:t>
            </w:r>
            <w:r w:rsidR="0098058E">
              <w:t>the international conference Dioxin 2016 held in Florence, Italy.</w:t>
            </w:r>
          </w:p>
          <w:p w:rsidR="00B47DBE" w:rsidRPr="00EB3D28" w:rsidRDefault="0098058E" w:rsidP="00EE79E9">
            <w:r>
              <w:t>As one of 25 young scientists working in the field of sustainability research</w:t>
            </w:r>
            <w:r w:rsidR="00EE79E9">
              <w:t xml:space="preserve"> </w:t>
            </w:r>
            <w:r w:rsidR="00EE79E9">
              <w:t>from the entire world</w:t>
            </w:r>
            <w:r>
              <w:t xml:space="preserve">, the student won the Green Talents 2016 Award organized by the German ministry for Education and Research. </w:t>
            </w:r>
            <w:r w:rsidR="00252BC8" w:rsidRPr="009A5148">
              <w:t>The student also won the Dean’s</w:t>
            </w:r>
            <w:r w:rsidR="00252BC8">
              <w:t xml:space="preserve"> Award</w:t>
            </w:r>
            <w:r w:rsidR="00EE79E9">
              <w:t xml:space="preserve"> for</w:t>
            </w:r>
            <w:r w:rsidR="00252BC8">
              <w:t xml:space="preserve"> </w:t>
            </w:r>
            <w:r w:rsidR="00EE79E9">
              <w:t>his research achievements</w:t>
            </w:r>
            <w:r>
              <w:t xml:space="preserve">. </w:t>
            </w:r>
          </w:p>
        </w:tc>
      </w:tr>
    </w:tbl>
    <w:p w:rsidR="003D77E7" w:rsidRPr="00EB3D28" w:rsidRDefault="003D77E7" w:rsidP="000721B3">
      <w:pPr>
        <w:spacing w:after="0" w:line="240" w:lineRule="auto"/>
        <w:rPr>
          <w:b/>
        </w:rPr>
      </w:pPr>
    </w:p>
    <w:p w:rsidR="000721B3" w:rsidRPr="00EB3D28" w:rsidRDefault="00EB3D28" w:rsidP="000721B3">
      <w:pPr>
        <w:spacing w:after="0" w:line="240" w:lineRule="auto"/>
      </w:pPr>
      <w:r w:rsidRPr="00EB3D28">
        <w:rPr>
          <w:b/>
        </w:rPr>
        <w:t>Internship abroad</w:t>
      </w:r>
      <w:r w:rsidR="007A4F7D">
        <w:rPr>
          <w:b/>
        </w:rPr>
        <w:t xml:space="preserve"> during past year</w:t>
      </w:r>
      <w:r w:rsidR="000721B3" w:rsidRPr="00EB3D28">
        <w:t xml:space="preserve"> (</w:t>
      </w:r>
      <w:r>
        <w:t>place</w:t>
      </w:r>
      <w:r w:rsidR="000721B3" w:rsidRPr="00EB3D28">
        <w:t xml:space="preserve">, </w:t>
      </w:r>
      <w:r>
        <w:t>start date, duration</w:t>
      </w:r>
      <w:r w:rsidR="000721B3" w:rsidRPr="00EB3D28">
        <w:t>)</w:t>
      </w:r>
    </w:p>
    <w:tbl>
      <w:tblPr>
        <w:tblStyle w:val="Mkatabulky"/>
        <w:tblW w:w="0" w:type="auto"/>
        <w:tblLook w:val="04A0" w:firstRow="1" w:lastRow="0" w:firstColumn="1" w:lastColumn="0" w:noHBand="0" w:noVBand="1"/>
      </w:tblPr>
      <w:tblGrid>
        <w:gridCol w:w="9576"/>
      </w:tblGrid>
      <w:tr w:rsidR="006943C2" w:rsidRPr="00EB3D28" w:rsidTr="006943C2">
        <w:tc>
          <w:tcPr>
            <w:tcW w:w="9576" w:type="dxa"/>
          </w:tcPr>
          <w:p w:rsidR="006943C2" w:rsidRPr="00EB3D28" w:rsidRDefault="00FF3C79" w:rsidP="00FF3C79">
            <w:r w:rsidRPr="009A5148">
              <w:t xml:space="preserve">The student </w:t>
            </w:r>
            <w:r>
              <w:t>spent two months (August-September 201</w:t>
            </w:r>
            <w:r>
              <w:t>6</w:t>
            </w:r>
            <w:r>
              <w:t xml:space="preserve">) in Norway visiting the </w:t>
            </w:r>
            <w:r w:rsidRPr="009A5148">
              <w:t>Norwegian University of Life Sciences and Norwegian Institute for Water Research</w:t>
            </w:r>
            <w:r>
              <w:t xml:space="preserve"> where he learned more about unmanned sampling technologies and was working on writing papers</w:t>
            </w:r>
            <w:r>
              <w:t xml:space="preserve"> and dissertation</w:t>
            </w:r>
            <w:r>
              <w:t>.</w:t>
            </w:r>
          </w:p>
        </w:tc>
      </w:tr>
    </w:tbl>
    <w:p w:rsidR="000721B3" w:rsidRPr="00EB3D28" w:rsidRDefault="000721B3" w:rsidP="000721B3">
      <w:pPr>
        <w:spacing w:after="0" w:line="240" w:lineRule="auto"/>
      </w:pPr>
    </w:p>
    <w:p w:rsidR="000721B3" w:rsidRPr="00EB3D28" w:rsidRDefault="00EB3D28" w:rsidP="000721B3">
      <w:pPr>
        <w:spacing w:after="0" w:line="240" w:lineRule="auto"/>
        <w:rPr>
          <w:b/>
        </w:rPr>
      </w:pPr>
      <w:r>
        <w:rPr>
          <w:b/>
        </w:rPr>
        <w:t>Publication activities</w:t>
      </w:r>
      <w:r w:rsidR="000B2D36">
        <w:rPr>
          <w:b/>
        </w:rPr>
        <w:t xml:space="preserve"> during Ph.D. studies</w:t>
      </w:r>
    </w:p>
    <w:tbl>
      <w:tblPr>
        <w:tblStyle w:val="Mkatabulky"/>
        <w:tblW w:w="0" w:type="auto"/>
        <w:tblLook w:val="04A0" w:firstRow="1" w:lastRow="0" w:firstColumn="1" w:lastColumn="0" w:noHBand="0" w:noVBand="1"/>
      </w:tblPr>
      <w:tblGrid>
        <w:gridCol w:w="8188"/>
        <w:gridCol w:w="1512"/>
      </w:tblGrid>
      <w:tr w:rsidR="00B47DBE" w:rsidRPr="00EB3D28" w:rsidTr="00FF3C79">
        <w:tc>
          <w:tcPr>
            <w:tcW w:w="8188" w:type="dxa"/>
          </w:tcPr>
          <w:p w:rsidR="00B47DBE" w:rsidRPr="00EB3D28" w:rsidRDefault="00EB3D28" w:rsidP="00EB3D28">
            <w:r w:rsidRPr="00EB3D28">
              <w:t xml:space="preserve">Number of peer-reviewed articles in impacted </w:t>
            </w:r>
            <w:r>
              <w:t>journals</w:t>
            </w:r>
          </w:p>
        </w:tc>
        <w:tc>
          <w:tcPr>
            <w:tcW w:w="1512" w:type="dxa"/>
            <w:vAlign w:val="center"/>
          </w:tcPr>
          <w:p w:rsidR="00FF3C79" w:rsidRPr="009A5148" w:rsidRDefault="00FF3C79" w:rsidP="00FF3C79">
            <w:pPr>
              <w:jc w:val="center"/>
            </w:pPr>
            <w:r>
              <w:t>2</w:t>
            </w:r>
            <w:r w:rsidRPr="009A5148">
              <w:t xml:space="preserve"> accepted</w:t>
            </w:r>
          </w:p>
          <w:p w:rsidR="00B47DBE" w:rsidRPr="00EB3D28" w:rsidRDefault="00FF3C79" w:rsidP="00FF3C79">
            <w:pPr>
              <w:jc w:val="center"/>
            </w:pPr>
            <w:r w:rsidRPr="009A5148">
              <w:t>+1 submitted</w:t>
            </w:r>
          </w:p>
        </w:tc>
      </w:tr>
      <w:tr w:rsidR="00B47DBE" w:rsidRPr="00EB3D28" w:rsidTr="00FF3C79">
        <w:tc>
          <w:tcPr>
            <w:tcW w:w="8188" w:type="dxa"/>
          </w:tcPr>
          <w:p w:rsidR="00B47DBE" w:rsidRPr="00EB3D28" w:rsidRDefault="00EB3D28" w:rsidP="00EB3D28">
            <w:r>
              <w:t xml:space="preserve">Number of conference </w:t>
            </w:r>
            <w:r w:rsidR="006943C2" w:rsidRPr="00EB3D28">
              <w:t>(</w:t>
            </w:r>
            <w:r>
              <w:t>oral/poster</w:t>
            </w:r>
            <w:r w:rsidR="006943C2" w:rsidRPr="00EB3D28">
              <w:t>)</w:t>
            </w:r>
            <w:r>
              <w:t xml:space="preserve"> presentations</w:t>
            </w:r>
          </w:p>
        </w:tc>
        <w:tc>
          <w:tcPr>
            <w:tcW w:w="1512" w:type="dxa"/>
            <w:vAlign w:val="center"/>
          </w:tcPr>
          <w:p w:rsidR="00B47DBE" w:rsidRPr="00EB3D28" w:rsidRDefault="00FF3C79" w:rsidP="00857B46">
            <w:pPr>
              <w:jc w:val="center"/>
            </w:pPr>
            <w:r>
              <w:t>3</w:t>
            </w:r>
          </w:p>
        </w:tc>
      </w:tr>
      <w:tr w:rsidR="00B47DBE" w:rsidRPr="00EB3D28" w:rsidTr="00FF3C79">
        <w:tc>
          <w:tcPr>
            <w:tcW w:w="8188" w:type="dxa"/>
          </w:tcPr>
          <w:p w:rsidR="00B47DBE" w:rsidRPr="00EB3D28" w:rsidRDefault="00EB3D28" w:rsidP="00EB3D28">
            <w:r>
              <w:t xml:space="preserve">Number of other publishing </w:t>
            </w:r>
            <w:proofErr w:type="gramStart"/>
            <w:r>
              <w:t>activities  (</w:t>
            </w:r>
            <w:proofErr w:type="gramEnd"/>
            <w:r>
              <w:t>books, book chapters, patents etc.)</w:t>
            </w:r>
          </w:p>
        </w:tc>
        <w:tc>
          <w:tcPr>
            <w:tcW w:w="1512" w:type="dxa"/>
            <w:vAlign w:val="center"/>
          </w:tcPr>
          <w:p w:rsidR="00B47DBE" w:rsidRPr="00EB3D28" w:rsidRDefault="00FF3C79" w:rsidP="00857B46">
            <w:pPr>
              <w:jc w:val="center"/>
            </w:pPr>
            <w:r>
              <w:t>0</w:t>
            </w:r>
          </w:p>
        </w:tc>
      </w:tr>
      <w:tr w:rsidR="00B1590B" w:rsidRPr="00EB3D28" w:rsidTr="00FF3C79">
        <w:tc>
          <w:tcPr>
            <w:tcW w:w="8188" w:type="dxa"/>
          </w:tcPr>
          <w:p w:rsidR="00B1590B" w:rsidRPr="00EB3D28" w:rsidRDefault="00EB3D28" w:rsidP="009810F4">
            <w:r w:rsidRPr="00EB3D28">
              <w:t xml:space="preserve">Public lecture in English </w:t>
            </w:r>
            <w:r w:rsidR="00820437" w:rsidRPr="00EB3D28">
              <w:t>(</w:t>
            </w:r>
            <w:r w:rsidRPr="00EB3D28">
              <w:t>delete where appropriate</w:t>
            </w:r>
            <w:r w:rsidR="00820437" w:rsidRPr="00EB3D28">
              <w:t>)</w:t>
            </w:r>
          </w:p>
        </w:tc>
        <w:tc>
          <w:tcPr>
            <w:tcW w:w="1512" w:type="dxa"/>
            <w:vAlign w:val="center"/>
          </w:tcPr>
          <w:p w:rsidR="00B1590B" w:rsidRPr="00EB3D28" w:rsidRDefault="00EB3D28" w:rsidP="00EB3D28">
            <w:pPr>
              <w:jc w:val="center"/>
            </w:pPr>
            <w:r>
              <w:t>yes</w:t>
            </w:r>
            <w:r w:rsidR="00FF3C79">
              <w:t xml:space="preserve"> (4x)</w:t>
            </w:r>
          </w:p>
        </w:tc>
      </w:tr>
    </w:tbl>
    <w:p w:rsidR="003D77E7" w:rsidRDefault="003D77E7" w:rsidP="000721B3">
      <w:pPr>
        <w:spacing w:after="0" w:line="240" w:lineRule="auto"/>
        <w:rPr>
          <w:sz w:val="16"/>
        </w:rPr>
      </w:pPr>
    </w:p>
    <w:p w:rsidR="00EB3D28" w:rsidRPr="00EB3D28" w:rsidRDefault="00EB3D28" w:rsidP="000721B3">
      <w:pPr>
        <w:spacing w:after="0" w:line="240" w:lineRule="auto"/>
        <w:rPr>
          <w:b/>
        </w:rPr>
      </w:pPr>
    </w:p>
    <w:p w:rsidR="000721B3" w:rsidRPr="00EB3D28" w:rsidRDefault="00EB3D28" w:rsidP="000721B3">
      <w:pPr>
        <w:spacing w:after="0" w:line="240" w:lineRule="auto"/>
      </w:pPr>
      <w:r>
        <w:rPr>
          <w:b/>
        </w:rPr>
        <w:t>The most important results</w:t>
      </w:r>
      <w:r w:rsidR="007A4F7D" w:rsidRPr="007A4F7D">
        <w:rPr>
          <w:b/>
        </w:rPr>
        <w:t xml:space="preserve"> </w:t>
      </w:r>
      <w:r w:rsidR="007A4F7D">
        <w:rPr>
          <w:b/>
        </w:rPr>
        <w:t>during Ph.D. studies</w:t>
      </w:r>
      <w:r>
        <w:t xml:space="preserve"> (</w:t>
      </w:r>
      <w:r w:rsidR="000721B3" w:rsidRPr="00EB3D28">
        <w:t>5</w:t>
      </w:r>
      <w:r w:rsidR="007A4F7D">
        <w:t xml:space="preserve"> max</w:t>
      </w:r>
      <w:r w:rsidR="00B1590B" w:rsidRPr="00EB3D28">
        <w:t xml:space="preserve">, </w:t>
      </w:r>
      <w:r>
        <w:t xml:space="preserve">show the </w:t>
      </w:r>
      <w:r w:rsidR="007A4F7D">
        <w:t>IF</w:t>
      </w:r>
      <w:r>
        <w:t xml:space="preserve"> of the journal</w:t>
      </w:r>
      <w:r w:rsidR="007A4F7D">
        <w:t xml:space="preserve">, conferences, </w:t>
      </w:r>
      <w:proofErr w:type="gramStart"/>
      <w:r w:rsidR="007A4F7D">
        <w:t>awards</w:t>
      </w:r>
      <w:proofErr w:type="gramEnd"/>
      <w:r w:rsidR="000721B3" w:rsidRPr="00EB3D28">
        <w:t>):</w:t>
      </w:r>
    </w:p>
    <w:tbl>
      <w:tblPr>
        <w:tblStyle w:val="Mkatabulky"/>
        <w:tblW w:w="0" w:type="auto"/>
        <w:tblLook w:val="04A0" w:firstRow="1" w:lastRow="0" w:firstColumn="1" w:lastColumn="0" w:noHBand="0" w:noVBand="1"/>
      </w:tblPr>
      <w:tblGrid>
        <w:gridCol w:w="378"/>
        <w:gridCol w:w="9198"/>
      </w:tblGrid>
      <w:tr w:rsidR="00B47DBE" w:rsidRPr="00EB3D28" w:rsidTr="00820437">
        <w:tc>
          <w:tcPr>
            <w:tcW w:w="378" w:type="dxa"/>
            <w:vAlign w:val="center"/>
          </w:tcPr>
          <w:p w:rsidR="00B47DBE" w:rsidRPr="00EB3D28" w:rsidRDefault="00B47DBE" w:rsidP="00820437">
            <w:pPr>
              <w:jc w:val="center"/>
            </w:pPr>
            <w:r w:rsidRPr="00EB3D28">
              <w:t>1</w:t>
            </w:r>
          </w:p>
        </w:tc>
        <w:tc>
          <w:tcPr>
            <w:tcW w:w="9198" w:type="dxa"/>
            <w:vAlign w:val="center"/>
          </w:tcPr>
          <w:p w:rsidR="00B47DBE" w:rsidRPr="00A3151A" w:rsidRDefault="00A3151A" w:rsidP="00820437">
            <w:pPr>
              <w:rPr>
                <w:lang w:val="en-GB"/>
              </w:rPr>
            </w:pPr>
            <w:proofErr w:type="spellStart"/>
            <w:r w:rsidRPr="00BD27EB">
              <w:rPr>
                <w:lang w:val="en-GB"/>
              </w:rPr>
              <w:t>Brumovský</w:t>
            </w:r>
            <w:proofErr w:type="spellEnd"/>
            <w:r w:rsidRPr="00BD27EB">
              <w:rPr>
                <w:lang w:val="en-GB"/>
              </w:rPr>
              <w:t>, M.,</w:t>
            </w:r>
            <w:r w:rsidRPr="00842DA6">
              <w:rPr>
                <w:lang w:val="en-GB"/>
              </w:rPr>
              <w:t xml:space="preserve"> </w:t>
            </w:r>
            <w:proofErr w:type="spellStart"/>
            <w:r w:rsidRPr="00842DA6">
              <w:rPr>
                <w:lang w:val="en-GB"/>
              </w:rPr>
              <w:t>Bečanová</w:t>
            </w:r>
            <w:proofErr w:type="spellEnd"/>
            <w:r w:rsidRPr="00842DA6">
              <w:rPr>
                <w:lang w:val="en-GB"/>
              </w:rPr>
              <w:t xml:space="preserve">, J., </w:t>
            </w:r>
            <w:proofErr w:type="spellStart"/>
            <w:r w:rsidRPr="00842DA6">
              <w:rPr>
                <w:lang w:val="en-GB"/>
              </w:rPr>
              <w:t>Kohoutek</w:t>
            </w:r>
            <w:proofErr w:type="spellEnd"/>
            <w:r w:rsidRPr="00842DA6">
              <w:rPr>
                <w:lang w:val="en-GB"/>
              </w:rPr>
              <w:t xml:space="preserve">, J., Thomas, H., Petersen, W., </w:t>
            </w:r>
            <w:proofErr w:type="spellStart"/>
            <w:r w:rsidRPr="00842DA6">
              <w:rPr>
                <w:lang w:val="en-GB"/>
              </w:rPr>
              <w:t>Sørensen</w:t>
            </w:r>
            <w:proofErr w:type="spellEnd"/>
            <w:r w:rsidRPr="00842DA6">
              <w:rPr>
                <w:lang w:val="en-GB"/>
              </w:rPr>
              <w:t xml:space="preserve">, K., </w:t>
            </w:r>
            <w:proofErr w:type="spellStart"/>
            <w:r w:rsidRPr="00842DA6">
              <w:rPr>
                <w:lang w:val="en-GB"/>
              </w:rPr>
              <w:t>Sáňka</w:t>
            </w:r>
            <w:proofErr w:type="spellEnd"/>
            <w:r w:rsidRPr="00842DA6">
              <w:rPr>
                <w:lang w:val="en-GB"/>
              </w:rPr>
              <w:t xml:space="preserve">, O., </w:t>
            </w:r>
            <w:proofErr w:type="spellStart"/>
            <w:r w:rsidRPr="00842DA6">
              <w:rPr>
                <w:lang w:val="en-GB"/>
              </w:rPr>
              <w:t>Nizzetto</w:t>
            </w:r>
            <w:proofErr w:type="spellEnd"/>
            <w:r w:rsidRPr="00842DA6">
              <w:rPr>
                <w:lang w:val="en-GB"/>
              </w:rPr>
              <w:t xml:space="preserve">, L., 2016: Exploring the occurrence and distribution of contaminants of emerging concern through unmanned sampling from ships of opportunity in the North Sea. </w:t>
            </w:r>
            <w:r w:rsidRPr="00842DA6">
              <w:rPr>
                <w:i/>
                <w:lang w:val="en-GB"/>
              </w:rPr>
              <w:t>Journal of Marine Systems</w:t>
            </w:r>
            <w:r w:rsidRPr="00842DA6">
              <w:rPr>
                <w:lang w:val="en-GB"/>
              </w:rPr>
              <w:t xml:space="preserve"> </w:t>
            </w:r>
            <w:r>
              <w:rPr>
                <w:lang w:val="en-GB"/>
              </w:rPr>
              <w:t>162: 47–56. ISSN 0924–</w:t>
            </w:r>
            <w:r w:rsidRPr="00842DA6">
              <w:rPr>
                <w:lang w:val="en-GB"/>
              </w:rPr>
              <w:t>7963.</w:t>
            </w:r>
            <w:r>
              <w:rPr>
                <w:lang w:val="en-GB"/>
              </w:rPr>
              <w:t xml:space="preserve"> (IF </w:t>
            </w:r>
            <w:r w:rsidRPr="00DC254B">
              <w:t>2.508</w:t>
            </w:r>
            <w:r>
              <w:rPr>
                <w:lang w:val="en-GB"/>
              </w:rPr>
              <w:t>)</w:t>
            </w:r>
          </w:p>
        </w:tc>
      </w:tr>
      <w:tr w:rsidR="00B47DBE" w:rsidRPr="00EB3D28" w:rsidTr="00820437">
        <w:tc>
          <w:tcPr>
            <w:tcW w:w="378" w:type="dxa"/>
            <w:vAlign w:val="center"/>
          </w:tcPr>
          <w:p w:rsidR="00B47DBE" w:rsidRPr="00EB3D28" w:rsidRDefault="00B47DBE" w:rsidP="00820437">
            <w:pPr>
              <w:jc w:val="center"/>
            </w:pPr>
            <w:r w:rsidRPr="00EB3D28">
              <w:lastRenderedPageBreak/>
              <w:t>2</w:t>
            </w:r>
          </w:p>
        </w:tc>
        <w:tc>
          <w:tcPr>
            <w:tcW w:w="9198" w:type="dxa"/>
            <w:vAlign w:val="center"/>
          </w:tcPr>
          <w:p w:rsidR="00B47DBE" w:rsidRPr="00A3151A" w:rsidRDefault="00A3151A" w:rsidP="00820437">
            <w:pPr>
              <w:rPr>
                <w:lang w:val="en-GB"/>
              </w:rPr>
            </w:pPr>
            <w:proofErr w:type="spellStart"/>
            <w:r w:rsidRPr="00BD27EB">
              <w:rPr>
                <w:lang w:val="en-GB"/>
              </w:rPr>
              <w:t>Brumovský</w:t>
            </w:r>
            <w:proofErr w:type="spellEnd"/>
            <w:r w:rsidRPr="00BD27EB">
              <w:rPr>
                <w:lang w:val="en-GB"/>
              </w:rPr>
              <w:t xml:space="preserve">, M., </w:t>
            </w:r>
            <w:proofErr w:type="spellStart"/>
            <w:r w:rsidRPr="00BD27EB">
              <w:rPr>
                <w:lang w:val="en-GB"/>
              </w:rPr>
              <w:t>Karásková</w:t>
            </w:r>
            <w:proofErr w:type="spellEnd"/>
            <w:r w:rsidRPr="00842DA6">
              <w:rPr>
                <w:lang w:val="en-GB"/>
              </w:rPr>
              <w:t xml:space="preserve">, P., </w:t>
            </w:r>
            <w:proofErr w:type="spellStart"/>
            <w:r w:rsidRPr="00842DA6">
              <w:rPr>
                <w:lang w:val="en-GB"/>
              </w:rPr>
              <w:t>Borghini</w:t>
            </w:r>
            <w:proofErr w:type="spellEnd"/>
            <w:r w:rsidRPr="00842DA6">
              <w:rPr>
                <w:lang w:val="en-GB"/>
              </w:rPr>
              <w:t xml:space="preserve">, M., </w:t>
            </w:r>
            <w:proofErr w:type="spellStart"/>
            <w:r w:rsidRPr="00842DA6">
              <w:rPr>
                <w:lang w:val="en-GB"/>
              </w:rPr>
              <w:t>Nizzetto</w:t>
            </w:r>
            <w:proofErr w:type="spellEnd"/>
            <w:r w:rsidRPr="00842DA6">
              <w:rPr>
                <w:lang w:val="en-GB"/>
              </w:rPr>
              <w:t xml:space="preserve">, L., 2016: Per- and </w:t>
            </w:r>
            <w:proofErr w:type="spellStart"/>
            <w:r w:rsidRPr="00842DA6">
              <w:rPr>
                <w:lang w:val="en-GB"/>
              </w:rPr>
              <w:t>polyfluoroalkyl</w:t>
            </w:r>
            <w:proofErr w:type="spellEnd"/>
            <w:r w:rsidRPr="00842DA6">
              <w:rPr>
                <w:lang w:val="en-GB"/>
              </w:rPr>
              <w:t xml:space="preserve"> substances in the Western Mediterranean Sea waters. </w:t>
            </w:r>
            <w:r w:rsidRPr="00842DA6">
              <w:rPr>
                <w:i/>
                <w:lang w:val="en-GB"/>
              </w:rPr>
              <w:t>Chemosphere</w:t>
            </w:r>
            <w:r>
              <w:rPr>
                <w:lang w:val="en-GB"/>
              </w:rPr>
              <w:t xml:space="preserve"> </w:t>
            </w:r>
            <w:r w:rsidRPr="00B34786">
              <w:rPr>
                <w:lang w:val="en-GB"/>
              </w:rPr>
              <w:t>159</w:t>
            </w:r>
            <w:r>
              <w:rPr>
                <w:lang w:val="en-GB"/>
              </w:rPr>
              <w:t>: 308–</w:t>
            </w:r>
            <w:r w:rsidRPr="00B34786">
              <w:rPr>
                <w:lang w:val="en-GB"/>
              </w:rPr>
              <w:t>316</w:t>
            </w:r>
            <w:r>
              <w:rPr>
                <w:lang w:val="en-GB"/>
              </w:rPr>
              <w:t>.</w:t>
            </w:r>
            <w:r w:rsidRPr="00842DA6">
              <w:rPr>
                <w:lang w:val="en-GB"/>
              </w:rPr>
              <w:t xml:space="preserve"> </w:t>
            </w:r>
            <w:r w:rsidRPr="00B34786">
              <w:rPr>
                <w:lang w:val="en-GB"/>
              </w:rPr>
              <w:t>ISSN 0045</w:t>
            </w:r>
            <w:r>
              <w:rPr>
                <w:lang w:val="en-GB"/>
              </w:rPr>
              <w:t>–</w:t>
            </w:r>
            <w:r w:rsidRPr="00B34786">
              <w:rPr>
                <w:lang w:val="en-GB"/>
              </w:rPr>
              <w:t>6535</w:t>
            </w:r>
            <w:r>
              <w:rPr>
                <w:lang w:val="en-GB"/>
              </w:rPr>
              <w:t xml:space="preserve"> (IF</w:t>
            </w:r>
            <w:r w:rsidR="00790190">
              <w:rPr>
                <w:lang w:val="en-GB"/>
              </w:rPr>
              <w:t xml:space="preserve"> </w:t>
            </w:r>
            <w:r w:rsidR="00790190" w:rsidRPr="00790190">
              <w:rPr>
                <w:lang w:val="en-GB"/>
              </w:rPr>
              <w:t>3.698</w:t>
            </w:r>
            <w:r>
              <w:rPr>
                <w:lang w:val="en-GB"/>
              </w:rPr>
              <w:t>)</w:t>
            </w:r>
          </w:p>
        </w:tc>
        <w:bookmarkStart w:id="0" w:name="_GoBack"/>
        <w:bookmarkEnd w:id="0"/>
      </w:tr>
      <w:tr w:rsidR="00A3151A" w:rsidRPr="00EB3D28" w:rsidTr="00820437">
        <w:tc>
          <w:tcPr>
            <w:tcW w:w="378" w:type="dxa"/>
            <w:vAlign w:val="center"/>
          </w:tcPr>
          <w:p w:rsidR="00A3151A" w:rsidRPr="00EB3D28" w:rsidRDefault="00A3151A" w:rsidP="00820437">
            <w:pPr>
              <w:jc w:val="center"/>
            </w:pPr>
            <w:r w:rsidRPr="00EB3D28">
              <w:t>3</w:t>
            </w:r>
          </w:p>
        </w:tc>
        <w:tc>
          <w:tcPr>
            <w:tcW w:w="9198" w:type="dxa"/>
            <w:vAlign w:val="center"/>
          </w:tcPr>
          <w:p w:rsidR="00A3151A" w:rsidRPr="009A5148" w:rsidRDefault="00790190" w:rsidP="003614F0">
            <w:r>
              <w:t xml:space="preserve">Grant </w:t>
            </w:r>
            <w:r w:rsidRPr="00B31A3B">
              <w:t>EHP-CZ07-INP-3-195-2015</w:t>
            </w:r>
            <w:r>
              <w:t xml:space="preserve">, </w:t>
            </w:r>
            <w:r w:rsidRPr="00B31A3B">
              <w:t>Emerging contaminants in marine waters</w:t>
            </w:r>
            <w:r>
              <w:t xml:space="preserve">, two-month mobility grant to visit the </w:t>
            </w:r>
            <w:r w:rsidRPr="009A5148">
              <w:t>Norwegian University of Life Sciences and Norwegian Institute for Water Research</w:t>
            </w:r>
            <w:r>
              <w:t xml:space="preserve"> (August-September 2016).</w:t>
            </w:r>
          </w:p>
        </w:tc>
      </w:tr>
      <w:tr w:rsidR="00A3151A" w:rsidRPr="00EB3D28" w:rsidTr="00820437">
        <w:tc>
          <w:tcPr>
            <w:tcW w:w="378" w:type="dxa"/>
            <w:vAlign w:val="center"/>
          </w:tcPr>
          <w:p w:rsidR="00A3151A" w:rsidRPr="00EB3D28" w:rsidRDefault="00A3151A" w:rsidP="00820437">
            <w:pPr>
              <w:jc w:val="center"/>
            </w:pPr>
            <w:r w:rsidRPr="00EB3D28">
              <w:t>4</w:t>
            </w:r>
          </w:p>
        </w:tc>
        <w:tc>
          <w:tcPr>
            <w:tcW w:w="9198" w:type="dxa"/>
            <w:vAlign w:val="center"/>
          </w:tcPr>
          <w:p w:rsidR="00A3151A" w:rsidRPr="009A5148" w:rsidRDefault="00790190" w:rsidP="003614F0">
            <w:r w:rsidRPr="00BD27EB">
              <w:rPr>
                <w:lang w:val="en-GB"/>
              </w:rPr>
              <w:t xml:space="preserve">Oral presentation, </w:t>
            </w:r>
            <w:proofErr w:type="spellStart"/>
            <w:r w:rsidRPr="00BD27EB">
              <w:rPr>
                <w:lang w:val="en-GB"/>
              </w:rPr>
              <w:t>Brumovský</w:t>
            </w:r>
            <w:proofErr w:type="spellEnd"/>
            <w:r w:rsidRPr="00BD27EB">
              <w:rPr>
                <w:lang w:val="en-GB"/>
              </w:rPr>
              <w:t>, M.,</w:t>
            </w:r>
            <w:r w:rsidRPr="00842DA6">
              <w:rPr>
                <w:lang w:val="en-GB"/>
              </w:rPr>
              <w:t xml:space="preserve"> </w:t>
            </w:r>
            <w:proofErr w:type="spellStart"/>
            <w:r w:rsidRPr="00842DA6">
              <w:rPr>
                <w:lang w:val="en-GB"/>
              </w:rPr>
              <w:t>Karásková</w:t>
            </w:r>
            <w:proofErr w:type="spellEnd"/>
            <w:r w:rsidRPr="00842DA6">
              <w:rPr>
                <w:lang w:val="en-GB"/>
              </w:rPr>
              <w:t xml:space="preserve">, P., </w:t>
            </w:r>
            <w:proofErr w:type="spellStart"/>
            <w:r w:rsidRPr="00842DA6">
              <w:rPr>
                <w:lang w:val="en-GB"/>
              </w:rPr>
              <w:t>Borghini</w:t>
            </w:r>
            <w:proofErr w:type="spellEnd"/>
            <w:r w:rsidRPr="00842DA6">
              <w:rPr>
                <w:lang w:val="en-GB"/>
              </w:rPr>
              <w:t xml:space="preserve">, M., </w:t>
            </w:r>
            <w:proofErr w:type="spellStart"/>
            <w:r w:rsidRPr="00842DA6">
              <w:rPr>
                <w:lang w:val="en-GB"/>
              </w:rPr>
              <w:t>Nizzetto</w:t>
            </w:r>
            <w:proofErr w:type="spellEnd"/>
            <w:r w:rsidRPr="00842DA6">
              <w:rPr>
                <w:lang w:val="en-GB"/>
              </w:rPr>
              <w:t xml:space="preserve">, L. Per- and </w:t>
            </w:r>
            <w:proofErr w:type="spellStart"/>
            <w:r w:rsidRPr="00842DA6">
              <w:rPr>
                <w:lang w:val="en-GB"/>
              </w:rPr>
              <w:t>polyfluoroalkyl</w:t>
            </w:r>
            <w:proofErr w:type="spellEnd"/>
            <w:r w:rsidRPr="00842DA6">
              <w:rPr>
                <w:lang w:val="en-GB"/>
              </w:rPr>
              <w:t xml:space="preserve"> substances in the Western Mediterranean Sea waters. DIOXIN 2016, 28</w:t>
            </w:r>
            <w:r w:rsidRPr="00842DA6">
              <w:rPr>
                <w:vertAlign w:val="superscript"/>
                <w:lang w:val="en-GB"/>
              </w:rPr>
              <w:t>th</w:t>
            </w:r>
            <w:r w:rsidRPr="00842DA6">
              <w:rPr>
                <w:lang w:val="en-GB"/>
              </w:rPr>
              <w:t xml:space="preserve"> August – 2</w:t>
            </w:r>
            <w:r w:rsidRPr="00842DA6">
              <w:rPr>
                <w:vertAlign w:val="superscript"/>
                <w:lang w:val="en-GB"/>
              </w:rPr>
              <w:t>nd</w:t>
            </w:r>
            <w:r w:rsidRPr="00842DA6">
              <w:rPr>
                <w:lang w:val="en-GB"/>
              </w:rPr>
              <w:t> September 2016, Florence, Italy.</w:t>
            </w:r>
          </w:p>
        </w:tc>
      </w:tr>
      <w:tr w:rsidR="00A3151A" w:rsidRPr="00EB3D28" w:rsidTr="00820437">
        <w:tc>
          <w:tcPr>
            <w:tcW w:w="378" w:type="dxa"/>
            <w:vAlign w:val="center"/>
          </w:tcPr>
          <w:p w:rsidR="00A3151A" w:rsidRPr="00EB3D28" w:rsidRDefault="00A3151A" w:rsidP="00820437">
            <w:pPr>
              <w:jc w:val="center"/>
            </w:pPr>
            <w:r w:rsidRPr="00EB3D28">
              <w:t>5</w:t>
            </w:r>
          </w:p>
        </w:tc>
        <w:tc>
          <w:tcPr>
            <w:tcW w:w="9198" w:type="dxa"/>
            <w:vAlign w:val="center"/>
          </w:tcPr>
          <w:p w:rsidR="00A3151A" w:rsidRPr="00A3151A" w:rsidRDefault="00790190" w:rsidP="00820437">
            <w:pPr>
              <w:rPr>
                <w:lang w:val="en-GB"/>
              </w:rPr>
            </w:pPr>
            <w:r>
              <w:rPr>
                <w:lang w:val="en-GB"/>
              </w:rPr>
              <w:t>Winner of Green Talents 2016 Award</w:t>
            </w:r>
          </w:p>
        </w:tc>
      </w:tr>
    </w:tbl>
    <w:p w:rsidR="00507D89" w:rsidRPr="00EB3D28" w:rsidRDefault="00507D89" w:rsidP="00B317EF">
      <w:pPr>
        <w:spacing w:after="0" w:line="240" w:lineRule="auto"/>
        <w:rPr>
          <w:sz w:val="16"/>
        </w:rPr>
      </w:pPr>
    </w:p>
    <w:sectPr w:rsidR="00507D89" w:rsidRPr="00EB3D28" w:rsidSect="00B1590B">
      <w:pgSz w:w="12240" w:h="15840"/>
      <w:pgMar w:top="1170" w:right="1080" w:bottom="126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F37675"/>
    <w:multiLevelType w:val="hybridMultilevel"/>
    <w:tmpl w:val="4C34F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DA6"/>
    <w:rsid w:val="000721B3"/>
    <w:rsid w:val="000A3DE0"/>
    <w:rsid w:val="000B2D36"/>
    <w:rsid w:val="000F2EEB"/>
    <w:rsid w:val="00211720"/>
    <w:rsid w:val="00252BC8"/>
    <w:rsid w:val="003D77E7"/>
    <w:rsid w:val="00507D89"/>
    <w:rsid w:val="00566F0A"/>
    <w:rsid w:val="005A14D3"/>
    <w:rsid w:val="006943C2"/>
    <w:rsid w:val="006A1316"/>
    <w:rsid w:val="00710568"/>
    <w:rsid w:val="00714303"/>
    <w:rsid w:val="00790190"/>
    <w:rsid w:val="007A4F7D"/>
    <w:rsid w:val="00820437"/>
    <w:rsid w:val="00857B46"/>
    <w:rsid w:val="008C4683"/>
    <w:rsid w:val="008F70B3"/>
    <w:rsid w:val="009133F1"/>
    <w:rsid w:val="0098058E"/>
    <w:rsid w:val="009810F4"/>
    <w:rsid w:val="00A3151A"/>
    <w:rsid w:val="00AA6061"/>
    <w:rsid w:val="00AD0DA6"/>
    <w:rsid w:val="00B1590B"/>
    <w:rsid w:val="00B317EF"/>
    <w:rsid w:val="00B47DBE"/>
    <w:rsid w:val="00B565F3"/>
    <w:rsid w:val="00BD27EB"/>
    <w:rsid w:val="00C42B5C"/>
    <w:rsid w:val="00CB3257"/>
    <w:rsid w:val="00EA6E5B"/>
    <w:rsid w:val="00EB3D28"/>
    <w:rsid w:val="00EE79E9"/>
    <w:rsid w:val="00F27FD9"/>
    <w:rsid w:val="00F56D7C"/>
    <w:rsid w:val="00FF3C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317EF"/>
    <w:pPr>
      <w:ind w:left="720"/>
      <w:contextualSpacing/>
    </w:pPr>
  </w:style>
  <w:style w:type="table" w:styleId="Mkatabulky">
    <w:name w:val="Table Grid"/>
    <w:basedOn w:val="Normlntabulka"/>
    <w:uiPriority w:val="59"/>
    <w:rsid w:val="00B47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6943C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943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317EF"/>
    <w:pPr>
      <w:ind w:left="720"/>
      <w:contextualSpacing/>
    </w:pPr>
  </w:style>
  <w:style w:type="table" w:styleId="Mkatabulky">
    <w:name w:val="Table Grid"/>
    <w:basedOn w:val="Normlntabulka"/>
    <w:uiPriority w:val="59"/>
    <w:rsid w:val="00B47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6943C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943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0580B-BD85-46A2-A311-9F2B208AE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577</Words>
  <Characters>3406</Characters>
  <Application>Microsoft Office Word</Application>
  <DocSecurity>0</DocSecurity>
  <Lines>28</Lines>
  <Paragraphs>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Mirek</cp:lastModifiedBy>
  <cp:revision>12</cp:revision>
  <cp:lastPrinted>2012-02-24T07:46:00Z</cp:lastPrinted>
  <dcterms:created xsi:type="dcterms:W3CDTF">2016-05-22T10:01:00Z</dcterms:created>
  <dcterms:modified xsi:type="dcterms:W3CDTF">2017-06-11T06:15:00Z</dcterms:modified>
</cp:coreProperties>
</file>