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CA" w:rsidRDefault="00D05F45" w:rsidP="00D05F45">
      <w:pPr>
        <w:spacing w:after="0" w:line="240" w:lineRule="auto"/>
        <w:rPr>
          <w:rFonts w:ascii="Times New Roman" w:hAnsi="Times New Roman" w:cs="Times New Roman"/>
          <w:b/>
          <w:sz w:val="28"/>
          <w:szCs w:val="28"/>
        </w:rPr>
      </w:pPr>
      <w:r>
        <w:rPr>
          <w:rFonts w:ascii="Times New Roman" w:hAnsi="Times New Roman" w:cs="Times New Roman"/>
          <w:b/>
          <w:sz w:val="28"/>
          <w:szCs w:val="28"/>
        </w:rPr>
        <w:t>HOW TO SUMMARIZ</w:t>
      </w:r>
      <w:bookmarkStart w:id="0" w:name="_GoBack"/>
      <w:bookmarkEnd w:id="0"/>
      <w:r>
        <w:rPr>
          <w:rFonts w:ascii="Times New Roman" w:hAnsi="Times New Roman" w:cs="Times New Roman"/>
          <w:b/>
          <w:sz w:val="28"/>
          <w:szCs w:val="28"/>
        </w:rPr>
        <w:t>E AND INTERPRET</w:t>
      </w:r>
    </w:p>
    <w:p w:rsidR="00D05F45" w:rsidRPr="00E4524C" w:rsidRDefault="00D05F45" w:rsidP="00D05F45">
      <w:pPr>
        <w:pStyle w:val="Zkladntext1"/>
        <w:shd w:val="clear" w:color="auto" w:fill="auto"/>
        <w:spacing w:before="0" w:line="240" w:lineRule="auto"/>
        <w:ind w:firstLine="0"/>
        <w:rPr>
          <w:rFonts w:asciiTheme="minorHAnsi" w:hAnsiTheme="minorHAnsi" w:cs="Times New Roman"/>
          <w:sz w:val="20"/>
          <w:szCs w:val="20"/>
          <w:lang w:val="en-US"/>
        </w:rPr>
      </w:pPr>
      <w:r w:rsidRPr="00E4524C">
        <w:rPr>
          <w:rFonts w:asciiTheme="minorHAnsi" w:hAnsiTheme="minorHAnsi" w:cs="Times New Roman"/>
          <w:sz w:val="20"/>
          <w:szCs w:val="20"/>
          <w:lang w:val="en-US"/>
        </w:rPr>
        <w:t>(</w:t>
      </w:r>
      <w:proofErr w:type="gramStart"/>
      <w:r w:rsidRPr="00E4524C">
        <w:rPr>
          <w:rFonts w:asciiTheme="minorHAnsi" w:hAnsiTheme="minorHAnsi" w:cs="Times New Roman"/>
          <w:sz w:val="20"/>
          <w:szCs w:val="20"/>
          <w:lang w:val="en-US"/>
        </w:rPr>
        <w:t>adapted</w:t>
      </w:r>
      <w:proofErr w:type="gramEnd"/>
      <w:r w:rsidRPr="00E4524C">
        <w:rPr>
          <w:rFonts w:asciiTheme="minorHAnsi" w:hAnsiTheme="minorHAnsi" w:cs="Times New Roman"/>
          <w:sz w:val="20"/>
          <w:szCs w:val="20"/>
          <w:lang w:val="en-US"/>
        </w:rPr>
        <w:t xml:space="preserve"> from Cottrell, 2011, pp. 152, 201-2013)</w:t>
      </w:r>
    </w:p>
    <w:p w:rsidR="00D05F45" w:rsidRDefault="00D05F45" w:rsidP="002523CA">
      <w:pPr>
        <w:rPr>
          <w:rFonts w:ascii="Times New Roman" w:hAnsi="Times New Roman" w:cs="Times New Roman"/>
          <w:lang w:val="en-US"/>
        </w:rPr>
      </w:pPr>
    </w:p>
    <w:p w:rsidR="002523CA" w:rsidRPr="00E4524C" w:rsidRDefault="002523CA" w:rsidP="002523CA">
      <w:pPr>
        <w:rPr>
          <w:rFonts w:ascii="Times New Roman" w:hAnsi="Times New Roman" w:cs="Times New Roman"/>
          <w:lang w:val="en-US"/>
        </w:rPr>
      </w:pPr>
      <w:r w:rsidRPr="00E4524C">
        <w:rPr>
          <w:rFonts w:ascii="Times New Roman" w:hAnsi="Times New Roman" w:cs="Times New Roman"/>
          <w:lang w:val="en-US"/>
        </w:rPr>
        <w:t>Accurate interpretation is particularly important to critical thinking. Researchers have found that people often get questions wrong because they do not adhere closely enough to what is asked or stated.</w:t>
      </w:r>
    </w:p>
    <w:p w:rsidR="002523CA" w:rsidRPr="00E4524C" w:rsidRDefault="002523CA" w:rsidP="002523CA">
      <w:pPr>
        <w:pStyle w:val="Zkladntext1"/>
        <w:shd w:val="clear" w:color="auto" w:fill="auto"/>
        <w:spacing w:before="0" w:line="240" w:lineRule="auto"/>
        <w:ind w:left="60" w:right="20" w:firstLine="0"/>
        <w:rPr>
          <w:rFonts w:ascii="Times New Roman" w:hAnsi="Times New Roman" w:cs="Times New Roman"/>
          <w:sz w:val="22"/>
          <w:szCs w:val="22"/>
          <w:lang w:val="en-US"/>
        </w:rPr>
      </w:pPr>
    </w:p>
    <w:p w:rsidR="002523CA" w:rsidRPr="00E4524C" w:rsidRDefault="002523CA" w:rsidP="002523CA">
      <w:pPr>
        <w:rPr>
          <w:rFonts w:ascii="Times New Roman" w:hAnsi="Times New Roman" w:cs="Times New Roman"/>
          <w:lang w:val="en-US"/>
        </w:rPr>
      </w:pPr>
      <w:r w:rsidRPr="00E4524C">
        <w:rPr>
          <w:rFonts w:ascii="Times New Roman" w:hAnsi="Times New Roman" w:cs="Times New Roman"/>
          <w:lang w:val="en-US"/>
        </w:rPr>
        <w:t>Incorrect interpretations can arise because reading is either over-focused on small details or it pays insufficient attention to details. Some common mistakes are:</w:t>
      </w:r>
    </w:p>
    <w:p w:rsidR="002523CA" w:rsidRPr="00E4524C" w:rsidRDefault="002523CA" w:rsidP="002523CA">
      <w:pPr>
        <w:pStyle w:val="Zkladntext1"/>
        <w:numPr>
          <w:ilvl w:val="0"/>
          <w:numId w:val="1"/>
        </w:numPr>
        <w:shd w:val="clear" w:color="auto" w:fill="auto"/>
        <w:tabs>
          <w:tab w:val="left" w:pos="195"/>
        </w:tabs>
        <w:spacing w:before="0" w:line="240" w:lineRule="auto"/>
        <w:ind w:right="20"/>
        <w:rPr>
          <w:rFonts w:ascii="Times New Roman" w:hAnsi="Times New Roman" w:cs="Times New Roman"/>
          <w:sz w:val="22"/>
          <w:szCs w:val="22"/>
          <w:lang w:val="en-US"/>
        </w:rPr>
      </w:pPr>
      <w:r w:rsidRPr="00E4524C">
        <w:rPr>
          <w:rStyle w:val="BodytextCandara5ptBoldItalic"/>
          <w:rFonts w:ascii="Times New Roman" w:hAnsi="Times New Roman" w:cs="Times New Roman"/>
          <w:sz w:val="22"/>
          <w:szCs w:val="22"/>
          <w:lang w:val="en-US"/>
        </w:rPr>
        <w:t>Over-focused reading:</w:t>
      </w:r>
      <w:r w:rsidRPr="00E4524C">
        <w:rPr>
          <w:rFonts w:ascii="Times New Roman" w:hAnsi="Times New Roman" w:cs="Times New Roman"/>
          <w:sz w:val="22"/>
          <w:szCs w:val="22"/>
          <w:lang w:val="en-US"/>
        </w:rPr>
        <w:t xml:space="preserve"> the reading is too slow, focusing excessively on individual words and sections of the text. Although close reading is a necessary part of critical reading, it is also important to interpret specific details in the wider context of the argument and the theoretical perspective.</w:t>
      </w:r>
    </w:p>
    <w:p w:rsidR="002523CA" w:rsidRPr="00E4524C" w:rsidRDefault="002523CA" w:rsidP="002523CA">
      <w:pPr>
        <w:pStyle w:val="Zkladntext1"/>
        <w:numPr>
          <w:ilvl w:val="0"/>
          <w:numId w:val="1"/>
        </w:numPr>
        <w:shd w:val="clear" w:color="auto" w:fill="auto"/>
        <w:tabs>
          <w:tab w:val="left" w:pos="195"/>
        </w:tabs>
        <w:spacing w:before="0" w:line="240" w:lineRule="auto"/>
        <w:ind w:right="20"/>
        <w:rPr>
          <w:rFonts w:ascii="Times New Roman" w:hAnsi="Times New Roman" w:cs="Times New Roman"/>
          <w:sz w:val="22"/>
          <w:szCs w:val="22"/>
          <w:lang w:val="en-US"/>
        </w:rPr>
      </w:pPr>
      <w:r w:rsidRPr="00E4524C">
        <w:rPr>
          <w:rStyle w:val="BodytextCandara5ptBoldItalic"/>
          <w:rFonts w:ascii="Times New Roman" w:hAnsi="Times New Roman" w:cs="Times New Roman"/>
          <w:sz w:val="22"/>
          <w:szCs w:val="22"/>
          <w:lang w:val="en-US"/>
        </w:rPr>
        <w:t>Insufficient focus:</w:t>
      </w:r>
      <w:r w:rsidRPr="00E4524C">
        <w:rPr>
          <w:rFonts w:ascii="Times New Roman" w:hAnsi="Times New Roman" w:cs="Times New Roman"/>
          <w:sz w:val="22"/>
          <w:szCs w:val="22"/>
          <w:lang w:val="en-US"/>
        </w:rPr>
        <w:t xml:space="preserve"> the reading is too superficial, taking in the big picture but lacking a sense of how the main theories and arguments are supported by specific details and evidence.</w:t>
      </w:r>
    </w:p>
    <w:p w:rsidR="002523CA" w:rsidRPr="00E4524C" w:rsidRDefault="002523CA" w:rsidP="002523CA">
      <w:pPr>
        <w:pStyle w:val="Zkladntext1"/>
        <w:numPr>
          <w:ilvl w:val="0"/>
          <w:numId w:val="1"/>
        </w:numPr>
        <w:shd w:val="clear" w:color="auto" w:fill="auto"/>
        <w:tabs>
          <w:tab w:val="left" w:pos="195"/>
        </w:tabs>
        <w:spacing w:before="0" w:line="240" w:lineRule="auto"/>
        <w:ind w:right="20"/>
        <w:rPr>
          <w:rFonts w:ascii="Times New Roman" w:hAnsi="Times New Roman" w:cs="Times New Roman"/>
          <w:sz w:val="22"/>
          <w:szCs w:val="22"/>
          <w:lang w:val="en-US"/>
        </w:rPr>
      </w:pPr>
      <w:r w:rsidRPr="00E4524C">
        <w:rPr>
          <w:rStyle w:val="BodytextCandara5ptBoldItalic"/>
          <w:rFonts w:ascii="Times New Roman" w:hAnsi="Times New Roman" w:cs="Times New Roman"/>
          <w:sz w:val="22"/>
          <w:szCs w:val="22"/>
          <w:lang w:val="en-US"/>
        </w:rPr>
        <w:t xml:space="preserve">Insufficient attention to the exact wording: </w:t>
      </w:r>
      <w:r w:rsidRPr="00E4524C">
        <w:rPr>
          <w:rFonts w:ascii="Times New Roman" w:hAnsi="Times New Roman" w:cs="Times New Roman"/>
          <w:sz w:val="22"/>
          <w:szCs w:val="22"/>
          <w:lang w:val="en-US"/>
        </w:rPr>
        <w:t>missing out essential words such as 'not', or not following the exact sequence closely.</w:t>
      </w:r>
    </w:p>
    <w:p w:rsidR="002523CA" w:rsidRPr="00E4524C" w:rsidRDefault="002523CA" w:rsidP="002523CA">
      <w:pPr>
        <w:pStyle w:val="Bodytext30"/>
        <w:numPr>
          <w:ilvl w:val="0"/>
          <w:numId w:val="1"/>
        </w:numPr>
        <w:shd w:val="clear" w:color="auto" w:fill="auto"/>
        <w:tabs>
          <w:tab w:val="left" w:pos="210"/>
        </w:tabs>
        <w:spacing w:line="240" w:lineRule="auto"/>
        <w:ind w:right="20"/>
        <w:rPr>
          <w:rFonts w:ascii="Times New Roman" w:hAnsi="Times New Roman" w:cs="Times New Roman"/>
          <w:sz w:val="22"/>
          <w:szCs w:val="22"/>
          <w:lang w:val="en-US"/>
        </w:rPr>
      </w:pPr>
      <w:r w:rsidRPr="00E4524C">
        <w:rPr>
          <w:rStyle w:val="BodytextCandara5ptBoldItalic"/>
          <w:rFonts w:ascii="Times New Roman" w:hAnsi="Times New Roman" w:cs="Times New Roman"/>
          <w:sz w:val="22"/>
          <w:szCs w:val="22"/>
          <w:lang w:val="en-US"/>
        </w:rPr>
        <w:t>Failing to draw out correctly the implications</w:t>
      </w:r>
      <w:r w:rsidRPr="00E4524C">
        <w:rPr>
          <w:rStyle w:val="Bodytext3TrebuchetMS45ptNotBoldNotItalic"/>
          <w:rFonts w:ascii="Times New Roman" w:hAnsi="Times New Roman" w:cs="Times New Roman"/>
          <w:sz w:val="22"/>
          <w:szCs w:val="22"/>
          <w:lang w:val="en-US"/>
        </w:rPr>
        <w:t xml:space="preserve"> of what is stated.</w:t>
      </w:r>
    </w:p>
    <w:p w:rsidR="002523CA" w:rsidRPr="00E4524C" w:rsidRDefault="002523CA" w:rsidP="002523CA">
      <w:pPr>
        <w:pStyle w:val="Zkladntext1"/>
        <w:shd w:val="clear" w:color="auto" w:fill="auto"/>
        <w:spacing w:before="0" w:line="240" w:lineRule="auto"/>
        <w:ind w:left="60" w:right="20" w:firstLine="0"/>
        <w:rPr>
          <w:rFonts w:ascii="Times New Roman" w:hAnsi="Times New Roman" w:cs="Times New Roman"/>
          <w:sz w:val="22"/>
          <w:szCs w:val="22"/>
          <w:lang w:val="en-US"/>
        </w:rPr>
      </w:pPr>
    </w:p>
    <w:p w:rsidR="002523CA" w:rsidRPr="00E4524C" w:rsidRDefault="002523CA" w:rsidP="002523CA">
      <w:pPr>
        <w:rPr>
          <w:rFonts w:ascii="Times New Roman" w:hAnsi="Times New Roman" w:cs="Times New Roman"/>
          <w:lang w:val="en-US"/>
        </w:rPr>
      </w:pPr>
      <w:r w:rsidRPr="00E4524C">
        <w:rPr>
          <w:rFonts w:ascii="Times New Roman" w:hAnsi="Times New Roman" w:cs="Times New Roman"/>
          <w:lang w:val="en-US"/>
        </w:rPr>
        <w:t>It follows that, in order to interpret texts accurately, it helps to vary the focus of attention when reading, alternating between:</w:t>
      </w:r>
    </w:p>
    <w:p w:rsidR="002523CA" w:rsidRPr="00E4524C" w:rsidRDefault="002523CA" w:rsidP="002523CA">
      <w:pPr>
        <w:pStyle w:val="Zkladntext1"/>
        <w:numPr>
          <w:ilvl w:val="0"/>
          <w:numId w:val="2"/>
        </w:numPr>
        <w:shd w:val="clear" w:color="auto" w:fill="auto"/>
        <w:tabs>
          <w:tab w:val="left" w:pos="210"/>
        </w:tabs>
        <w:spacing w:before="0" w:line="240" w:lineRule="auto"/>
        <w:rPr>
          <w:rStyle w:val="BodytextCandara5ptBoldItalic"/>
          <w:rFonts w:ascii="Times New Roman" w:hAnsi="Times New Roman" w:cs="Times New Roman"/>
          <w:sz w:val="22"/>
          <w:szCs w:val="22"/>
          <w:lang w:val="en-US"/>
        </w:rPr>
      </w:pPr>
      <w:r w:rsidRPr="00E4524C">
        <w:rPr>
          <w:rStyle w:val="BodytextCandara5ptBoldItalic"/>
          <w:rFonts w:ascii="Times New Roman" w:hAnsi="Times New Roman" w:cs="Times New Roman"/>
          <w:sz w:val="22"/>
          <w:szCs w:val="22"/>
          <w:lang w:val="en-US"/>
        </w:rPr>
        <w:t>the big picture and the fine detail;</w:t>
      </w:r>
    </w:p>
    <w:p w:rsidR="002523CA" w:rsidRPr="00E4524C" w:rsidRDefault="002523CA" w:rsidP="002523CA">
      <w:pPr>
        <w:pStyle w:val="Zkladntext1"/>
        <w:numPr>
          <w:ilvl w:val="0"/>
          <w:numId w:val="2"/>
        </w:numPr>
        <w:shd w:val="clear" w:color="auto" w:fill="auto"/>
        <w:tabs>
          <w:tab w:val="left" w:pos="210"/>
        </w:tabs>
        <w:spacing w:before="0" w:line="240" w:lineRule="auto"/>
        <w:ind w:right="20"/>
        <w:rPr>
          <w:rStyle w:val="BodytextCandara5ptBoldItalic"/>
          <w:rFonts w:ascii="Times New Roman" w:hAnsi="Times New Roman" w:cs="Times New Roman"/>
          <w:sz w:val="22"/>
          <w:szCs w:val="22"/>
          <w:lang w:val="en-US"/>
        </w:rPr>
      </w:pPr>
      <w:proofErr w:type="gramStart"/>
      <w:r w:rsidRPr="00E4524C">
        <w:rPr>
          <w:rStyle w:val="BodytextCandara5ptBoldItalic"/>
          <w:rFonts w:ascii="Times New Roman" w:hAnsi="Times New Roman" w:cs="Times New Roman"/>
          <w:sz w:val="22"/>
          <w:szCs w:val="22"/>
          <w:lang w:val="en-US"/>
        </w:rPr>
        <w:t>a</w:t>
      </w:r>
      <w:proofErr w:type="gramEnd"/>
      <w:r w:rsidRPr="00E4524C">
        <w:rPr>
          <w:rStyle w:val="BodytextCandara5ptBoldItalic"/>
          <w:rFonts w:ascii="Times New Roman" w:hAnsi="Times New Roman" w:cs="Times New Roman"/>
          <w:sz w:val="22"/>
          <w:szCs w:val="22"/>
          <w:lang w:val="en-US"/>
        </w:rPr>
        <w:t xml:space="preserve"> consideration of the exact words and unstated implications and assumptions.</w:t>
      </w:r>
    </w:p>
    <w:p w:rsidR="002523CA" w:rsidRPr="00E4524C" w:rsidRDefault="002523CA" w:rsidP="002523CA">
      <w:pPr>
        <w:rPr>
          <w:rFonts w:ascii="Times New Roman" w:hAnsi="Times New Roman" w:cs="Times New Roman"/>
          <w:b/>
          <w:lang w:val="en-US"/>
        </w:rPr>
      </w:pPr>
    </w:p>
    <w:p w:rsidR="002523CA" w:rsidRPr="00E4524C" w:rsidRDefault="002523CA" w:rsidP="002523CA">
      <w:pPr>
        <w:pStyle w:val="Zkladntext1"/>
        <w:shd w:val="clear" w:color="auto" w:fill="auto"/>
        <w:spacing w:before="0" w:line="240" w:lineRule="auto"/>
        <w:ind w:right="160" w:firstLine="0"/>
        <w:rPr>
          <w:rFonts w:ascii="Times New Roman" w:eastAsiaTheme="minorHAnsi" w:hAnsi="Times New Roman" w:cs="Times New Roman"/>
          <w:b/>
          <w:bCs/>
          <w:sz w:val="22"/>
          <w:szCs w:val="22"/>
          <w:lang w:val="en-US"/>
        </w:rPr>
      </w:pPr>
      <w:r w:rsidRPr="00E4524C">
        <w:rPr>
          <w:rFonts w:ascii="Times New Roman" w:eastAsiaTheme="minorHAnsi" w:hAnsi="Times New Roman" w:cs="Times New Roman"/>
          <w:b/>
          <w:bCs/>
          <w:sz w:val="22"/>
          <w:szCs w:val="22"/>
          <w:lang w:val="en-US"/>
        </w:rPr>
        <w:t xml:space="preserve">Task 1  </w:t>
      </w:r>
    </w:p>
    <w:p w:rsidR="002523CA" w:rsidRPr="00E4524C" w:rsidRDefault="002523CA" w:rsidP="002523CA">
      <w:pPr>
        <w:pStyle w:val="Zkladntext1"/>
        <w:shd w:val="clear" w:color="auto" w:fill="auto"/>
        <w:spacing w:before="0" w:line="240" w:lineRule="auto"/>
        <w:ind w:right="160" w:firstLine="0"/>
        <w:rPr>
          <w:rFonts w:ascii="Times New Roman" w:hAnsi="Times New Roman" w:cs="Times New Roman"/>
          <w:i/>
          <w:sz w:val="22"/>
          <w:szCs w:val="22"/>
          <w:lang w:val="en-US"/>
        </w:rPr>
      </w:pPr>
      <w:r w:rsidRPr="00E4524C">
        <w:rPr>
          <w:rFonts w:ascii="Times New Roman" w:hAnsi="Times New Roman" w:cs="Times New Roman"/>
          <w:i/>
          <w:sz w:val="22"/>
          <w:szCs w:val="22"/>
          <w:lang w:val="en-US"/>
        </w:rPr>
        <w:t xml:space="preserve">Read the following texts and their interpretations. In each case, decide whether the interpretation: </w:t>
      </w:r>
    </w:p>
    <w:p w:rsidR="002523CA" w:rsidRPr="00E4524C" w:rsidRDefault="002523CA" w:rsidP="002523CA">
      <w:pPr>
        <w:pStyle w:val="Zkladntext1"/>
        <w:shd w:val="clear" w:color="auto" w:fill="auto"/>
        <w:spacing w:before="0" w:line="240" w:lineRule="auto"/>
        <w:ind w:right="160" w:firstLine="0"/>
        <w:rPr>
          <w:rFonts w:ascii="Times New Roman" w:hAnsi="Times New Roman" w:cs="Times New Roman"/>
          <w:i/>
          <w:sz w:val="22"/>
          <w:szCs w:val="22"/>
          <w:lang w:val="en-US"/>
        </w:rPr>
      </w:pPr>
      <w:r w:rsidRPr="00E4524C">
        <w:rPr>
          <w:rStyle w:val="Bodytext4ptBold"/>
          <w:rFonts w:ascii="Times New Roman" w:hAnsi="Times New Roman" w:cs="Times New Roman"/>
          <w:i/>
          <w:sz w:val="22"/>
          <w:szCs w:val="22"/>
          <w:lang w:val="en-US"/>
        </w:rPr>
        <w:t>A</w:t>
      </w:r>
      <w:r w:rsidRPr="00E4524C">
        <w:rPr>
          <w:rFonts w:ascii="Times New Roman" w:hAnsi="Times New Roman" w:cs="Times New Roman"/>
          <w:i/>
          <w:sz w:val="22"/>
          <w:szCs w:val="22"/>
          <w:lang w:val="en-US"/>
        </w:rPr>
        <w:t xml:space="preserve"> is an accurate interpretation of the writer’s overall argument </w:t>
      </w:r>
    </w:p>
    <w:p w:rsidR="002523CA" w:rsidRPr="00E4524C" w:rsidRDefault="002523CA" w:rsidP="002523CA">
      <w:pPr>
        <w:pStyle w:val="Zkladntext1"/>
        <w:shd w:val="clear" w:color="auto" w:fill="auto"/>
        <w:spacing w:before="0" w:line="240" w:lineRule="auto"/>
        <w:ind w:right="160" w:firstLine="0"/>
        <w:rPr>
          <w:rFonts w:ascii="Times New Roman" w:hAnsi="Times New Roman" w:cs="Times New Roman"/>
          <w:i/>
          <w:sz w:val="22"/>
          <w:szCs w:val="22"/>
          <w:lang w:val="en-US"/>
        </w:rPr>
      </w:pPr>
      <w:r w:rsidRPr="00E4524C">
        <w:rPr>
          <w:rFonts w:ascii="Times New Roman" w:hAnsi="Times New Roman" w:cs="Times New Roman"/>
          <w:b/>
          <w:i/>
          <w:sz w:val="22"/>
          <w:szCs w:val="22"/>
          <w:lang w:val="en-US"/>
        </w:rPr>
        <w:t>B</w:t>
      </w:r>
      <w:r w:rsidRPr="00E4524C">
        <w:rPr>
          <w:rFonts w:ascii="Times New Roman" w:hAnsi="Times New Roman" w:cs="Times New Roman"/>
          <w:i/>
          <w:sz w:val="22"/>
          <w:szCs w:val="22"/>
          <w:lang w:val="en-US"/>
        </w:rPr>
        <w:t xml:space="preserve"> interprets the writer's position.</w:t>
      </w:r>
    </w:p>
    <w:p w:rsidR="002523CA" w:rsidRPr="00E4524C" w:rsidRDefault="002523CA" w:rsidP="002523CA">
      <w:pPr>
        <w:pStyle w:val="Zkladntext1"/>
        <w:shd w:val="clear" w:color="auto" w:fill="auto"/>
        <w:spacing w:before="0" w:line="240" w:lineRule="auto"/>
        <w:ind w:right="160" w:firstLine="0"/>
        <w:rPr>
          <w:rFonts w:ascii="Times New Roman" w:hAnsi="Times New Roman" w:cs="Times New Roman"/>
          <w:i/>
          <w:sz w:val="22"/>
          <w:szCs w:val="22"/>
          <w:lang w:val="en-US"/>
        </w:rPr>
      </w:pPr>
      <w:r w:rsidRPr="00E4524C">
        <w:rPr>
          <w:rFonts w:ascii="Times New Roman" w:hAnsi="Times New Roman" w:cs="Times New Roman"/>
          <w:i/>
          <w:sz w:val="22"/>
          <w:szCs w:val="22"/>
          <w:lang w:val="en-US"/>
        </w:rPr>
        <w:t>Give reasons for your response, identifying the overall argument.</w:t>
      </w:r>
    </w:p>
    <w:p w:rsidR="002523CA" w:rsidRPr="00E4524C" w:rsidRDefault="002523CA" w:rsidP="002523CA">
      <w:pPr>
        <w:pStyle w:val="Zkladntext1"/>
        <w:shd w:val="clear" w:color="auto" w:fill="auto"/>
        <w:tabs>
          <w:tab w:val="left" w:pos="210"/>
        </w:tabs>
        <w:spacing w:before="0" w:line="240" w:lineRule="auto"/>
        <w:ind w:right="20" w:firstLine="0"/>
        <w:rPr>
          <w:rFonts w:ascii="Times New Roman" w:hAnsi="Times New Roman" w:cs="Times New Roman"/>
          <w:sz w:val="24"/>
          <w:szCs w:val="24"/>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Text 1:</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i/>
          <w:sz w:val="22"/>
          <w:szCs w:val="22"/>
          <w:lang w:val="en-US"/>
        </w:rPr>
      </w:pPr>
      <w:proofErr w:type="spellStart"/>
      <w:r w:rsidRPr="00E4524C">
        <w:rPr>
          <w:rFonts w:asciiTheme="minorHAnsi" w:hAnsiTheme="minorHAnsi" w:cs="Times New Roman"/>
          <w:i/>
          <w:sz w:val="22"/>
          <w:szCs w:val="22"/>
          <w:lang w:val="en-US"/>
        </w:rPr>
        <w:t>Neighbours</w:t>
      </w:r>
      <w:proofErr w:type="spellEnd"/>
      <w:r w:rsidRPr="00E4524C">
        <w:rPr>
          <w:rFonts w:asciiTheme="minorHAnsi" w:hAnsiTheme="minorHAnsi" w:cs="Times New Roman"/>
          <w:i/>
          <w:sz w:val="22"/>
          <w:szCs w:val="22"/>
          <w:lang w:val="en-US"/>
        </w:rPr>
        <w:t xml:space="preserve"> are generous with the cuttings they make from plants. Up and down the country, people are exchanging cuttings from their roses, </w:t>
      </w:r>
      <w:proofErr w:type="spellStart"/>
      <w:r w:rsidRPr="00E4524C">
        <w:rPr>
          <w:rFonts w:asciiTheme="minorHAnsi" w:hAnsiTheme="minorHAnsi" w:cs="Times New Roman"/>
          <w:i/>
          <w:sz w:val="22"/>
          <w:szCs w:val="22"/>
          <w:lang w:val="en-US"/>
        </w:rPr>
        <w:t>fuschias</w:t>
      </w:r>
      <w:proofErr w:type="spellEnd"/>
      <w:r w:rsidRPr="00E4524C">
        <w:rPr>
          <w:rFonts w:asciiTheme="minorHAnsi" w:hAnsiTheme="minorHAnsi" w:cs="Times New Roman"/>
          <w:i/>
          <w:sz w:val="22"/>
          <w:szCs w:val="22"/>
          <w:lang w:val="en-US"/>
        </w:rPr>
        <w:t xml:space="preserve"> and </w:t>
      </w:r>
      <w:proofErr w:type="spellStart"/>
      <w:r w:rsidRPr="00E4524C">
        <w:rPr>
          <w:rFonts w:asciiTheme="minorHAnsi" w:hAnsiTheme="minorHAnsi" w:cs="Times New Roman"/>
          <w:i/>
          <w:sz w:val="22"/>
          <w:szCs w:val="22"/>
          <w:lang w:val="en-US"/>
        </w:rPr>
        <w:t>hostas</w:t>
      </w:r>
      <w:proofErr w:type="spellEnd"/>
      <w:r w:rsidRPr="00E4524C">
        <w:rPr>
          <w:rFonts w:asciiTheme="minorHAnsi" w:hAnsiTheme="minorHAnsi" w:cs="Times New Roman"/>
          <w:i/>
          <w:sz w:val="22"/>
          <w:szCs w:val="22"/>
          <w:lang w:val="en-US"/>
        </w:rPr>
        <w:t>. Many of the plants they share are registered for Plant Breeders' Rights. This entitles the person who bred or discovered the plant to a royalty. Gardeners never bother finding out which plants they must pay a royalty for. A cutting is the gardener's equivalent of burning a CD for music lovers. If gardeners don't bother</w:t>
      </w:r>
      <w:r w:rsidRPr="00E4524C">
        <w:rPr>
          <w:rStyle w:val="BodytextAngsanaUPC"/>
          <w:rFonts w:asciiTheme="minorHAnsi" w:hAnsiTheme="minorHAnsi" w:cs="Times New Roman"/>
          <w:i/>
          <w:sz w:val="22"/>
          <w:szCs w:val="22"/>
          <w:lang w:val="en-US"/>
        </w:rPr>
        <w:t xml:space="preserve"> paying</w:t>
      </w:r>
      <w:r w:rsidRPr="00E4524C">
        <w:rPr>
          <w:rFonts w:asciiTheme="minorHAnsi" w:hAnsiTheme="minorHAnsi" w:cs="Times New Roman"/>
          <w:i/>
          <w:sz w:val="22"/>
          <w:szCs w:val="22"/>
          <w:lang w:val="en-US"/>
        </w:rPr>
        <w:t xml:space="preserve"> royalties on cuttings, why should other people pay royalties, such as for music downloaded from the internet?</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0"/>
          <w:szCs w:val="20"/>
          <w:lang w:val="en-US"/>
        </w:rPr>
      </w:pPr>
      <w:r w:rsidRPr="00E4524C">
        <w:rPr>
          <w:rFonts w:asciiTheme="minorHAnsi" w:hAnsiTheme="minorHAnsi" w:cs="Times New Roman"/>
          <w:sz w:val="20"/>
          <w:szCs w:val="20"/>
          <w:lang w:val="en-US"/>
        </w:rPr>
        <w:t>Ivan Potter, In</w:t>
      </w:r>
      <w:r w:rsidRPr="00E4524C">
        <w:rPr>
          <w:rFonts w:asciiTheme="minorHAnsi" w:hAnsiTheme="minorHAnsi" w:cs="Times New Roman"/>
          <w:i/>
          <w:iCs/>
          <w:sz w:val="20"/>
          <w:szCs w:val="20"/>
          <w:lang w:val="en-US"/>
        </w:rPr>
        <w:t xml:space="preserve"> Your Gardening Questions,</w:t>
      </w:r>
      <w:r w:rsidRPr="00E4524C">
        <w:rPr>
          <w:rFonts w:asciiTheme="minorHAnsi" w:hAnsiTheme="minorHAnsi" w:cs="Times New Roman"/>
          <w:sz w:val="20"/>
          <w:szCs w:val="20"/>
          <w:lang w:val="en-US"/>
        </w:rPr>
        <w:t xml:space="preserve"> a popular monthly magazine published by GPX Publishers in London, </w:t>
      </w:r>
      <w:proofErr w:type="spellStart"/>
      <w:r w:rsidRPr="00E4524C">
        <w:rPr>
          <w:rFonts w:asciiTheme="minorHAnsi" w:hAnsiTheme="minorHAnsi" w:cs="Times New Roman"/>
          <w:sz w:val="20"/>
          <w:szCs w:val="20"/>
          <w:lang w:val="en-US"/>
        </w:rPr>
        <w:t>vol</w:t>
      </w:r>
      <w:proofErr w:type="spellEnd"/>
      <w:r w:rsidRPr="00E4524C">
        <w:rPr>
          <w:rFonts w:asciiTheme="minorHAnsi" w:hAnsiTheme="minorHAnsi" w:cs="Times New Roman"/>
          <w:sz w:val="20"/>
          <w:szCs w:val="20"/>
          <w:lang w:val="en-US"/>
        </w:rPr>
        <w:t xml:space="preserve"> 6, June 2005.</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2"/>
          <w:szCs w:val="22"/>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Interpretation:</w:t>
      </w: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r w:rsidRPr="00E4524C">
        <w:rPr>
          <w:rFonts w:asciiTheme="minorHAnsi" w:hAnsiTheme="minorHAnsi" w:cs="Times New Roman"/>
          <w:sz w:val="22"/>
          <w:szCs w:val="22"/>
          <w:lang w:val="en-US"/>
        </w:rPr>
        <w:t>The author argues that as giving garden cuttings is regarded as acceptable and little concern is shown for royalty issues, then downloading music without paying should also be regarded as acceptable.</w:t>
      </w:r>
    </w:p>
    <w:p w:rsidR="002523CA" w:rsidRPr="00E4524C" w:rsidRDefault="002523CA" w:rsidP="002523CA">
      <w:pPr>
        <w:pStyle w:val="Bodytext40"/>
        <w:shd w:val="clear" w:color="auto" w:fill="auto"/>
        <w:spacing w:line="240" w:lineRule="auto"/>
        <w:rPr>
          <w:rFonts w:asciiTheme="minorHAnsi" w:hAnsiTheme="minorHAnsi" w:cs="Times New Roman"/>
          <w:sz w:val="24"/>
          <w:szCs w:val="24"/>
          <w:lang w:val="en-US"/>
        </w:rPr>
      </w:pPr>
    </w:p>
    <w:p w:rsidR="002523CA" w:rsidRPr="00E4524C" w:rsidRDefault="002523CA" w:rsidP="002523CA">
      <w:pPr>
        <w:pStyle w:val="Bodytext40"/>
        <w:shd w:val="clear" w:color="auto" w:fill="auto"/>
        <w:spacing w:line="240" w:lineRule="auto"/>
        <w:rPr>
          <w:rFonts w:asciiTheme="minorHAnsi" w:hAnsiTheme="minorHAnsi" w:cs="Times New Roman"/>
          <w:sz w:val="24"/>
          <w:szCs w:val="24"/>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Text 2:</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i/>
          <w:sz w:val="22"/>
          <w:szCs w:val="22"/>
          <w:lang w:val="en-US"/>
        </w:rPr>
      </w:pPr>
      <w:r w:rsidRPr="00E4524C">
        <w:rPr>
          <w:rFonts w:asciiTheme="minorHAnsi" w:hAnsiTheme="minorHAnsi" w:cs="Times New Roman"/>
          <w:i/>
          <w:sz w:val="22"/>
          <w:szCs w:val="22"/>
          <w:lang w:val="en-US"/>
        </w:rPr>
        <w:t xml:space="preserve">Piracy of software, videos, games and music is stealing, whether this is done by copying films onto video or sharing music files with other people on the internet. Some people argue that it is acceptable to make illegal copies as everybody else does it. Others </w:t>
      </w:r>
      <w:proofErr w:type="spellStart"/>
      <w:r w:rsidRPr="00E4524C">
        <w:rPr>
          <w:rFonts w:asciiTheme="minorHAnsi" w:hAnsiTheme="minorHAnsi" w:cs="Times New Roman"/>
          <w:i/>
          <w:sz w:val="22"/>
          <w:szCs w:val="22"/>
          <w:lang w:val="en-US"/>
        </w:rPr>
        <w:t>rationalise</w:t>
      </w:r>
      <w:proofErr w:type="spellEnd"/>
      <w:r w:rsidRPr="00E4524C">
        <w:rPr>
          <w:rFonts w:asciiTheme="minorHAnsi" w:hAnsiTheme="minorHAnsi" w:cs="Times New Roman"/>
          <w:i/>
          <w:sz w:val="22"/>
          <w:szCs w:val="22"/>
          <w:lang w:val="en-US"/>
        </w:rPr>
        <w:t xml:space="preserve"> this kind of theft</w:t>
      </w:r>
      <w:r w:rsidRPr="00E4524C">
        <w:rPr>
          <w:rFonts w:asciiTheme="minorHAnsi" w:hAnsiTheme="minorHAnsi" w:cs="Times New Roman"/>
          <w:iCs/>
          <w:sz w:val="22"/>
          <w:szCs w:val="22"/>
          <w:lang w:val="en-US"/>
        </w:rPr>
        <w:t xml:space="preserve"> </w:t>
      </w:r>
      <w:r w:rsidRPr="00E4524C">
        <w:rPr>
          <w:rFonts w:asciiTheme="minorHAnsi" w:hAnsiTheme="minorHAnsi" w:cs="Times New Roman"/>
          <w:i/>
          <w:iCs/>
          <w:sz w:val="22"/>
          <w:szCs w:val="22"/>
          <w:lang w:val="en-US"/>
        </w:rPr>
        <w:t>on</w:t>
      </w:r>
      <w:r w:rsidRPr="00E4524C">
        <w:rPr>
          <w:rFonts w:asciiTheme="minorHAnsi" w:hAnsiTheme="minorHAnsi" w:cs="Times New Roman"/>
          <w:i/>
          <w:sz w:val="22"/>
          <w:szCs w:val="22"/>
          <w:lang w:val="en-US"/>
        </w:rPr>
        <w:t xml:space="preserve"> the grounds that publishers set unacceptably high prices. They forget that publishers are entitled to set prices at </w:t>
      </w:r>
      <w:r w:rsidRPr="00E4524C">
        <w:rPr>
          <w:rFonts w:asciiTheme="minorHAnsi" w:hAnsiTheme="minorHAnsi" w:cs="Times New Roman"/>
          <w:i/>
          <w:sz w:val="22"/>
          <w:szCs w:val="22"/>
          <w:lang w:val="en-US"/>
        </w:rPr>
        <w:lastRenderedPageBreak/>
        <w:t>whatever the market will take. Consumers have a choice. If they want the product enough, they should be prepared to pay for it. If not, they should go without.</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0"/>
          <w:szCs w:val="20"/>
          <w:lang w:val="en-US"/>
        </w:rPr>
      </w:pPr>
      <w:r w:rsidRPr="00E4524C">
        <w:rPr>
          <w:rFonts w:asciiTheme="minorHAnsi" w:hAnsiTheme="minorHAnsi" w:cs="Times New Roman"/>
          <w:sz w:val="20"/>
          <w:szCs w:val="20"/>
          <w:lang w:val="en-US"/>
        </w:rPr>
        <w:t xml:space="preserve">P. D. </w:t>
      </w:r>
      <w:proofErr w:type="spellStart"/>
      <w:r w:rsidRPr="00E4524C">
        <w:rPr>
          <w:rFonts w:asciiTheme="minorHAnsi" w:hAnsiTheme="minorHAnsi" w:cs="Times New Roman"/>
          <w:sz w:val="20"/>
          <w:szCs w:val="20"/>
          <w:lang w:val="en-US"/>
        </w:rPr>
        <w:t>Cuttle</w:t>
      </w:r>
      <w:proofErr w:type="spellEnd"/>
      <w:r w:rsidRPr="00E4524C">
        <w:rPr>
          <w:rFonts w:asciiTheme="minorHAnsi" w:hAnsiTheme="minorHAnsi" w:cs="Times New Roman"/>
          <w:sz w:val="20"/>
          <w:szCs w:val="20"/>
          <w:lang w:val="en-US"/>
        </w:rPr>
        <w:t xml:space="preserve">, legal expert, writing in article. 'Steal It Away’. In </w:t>
      </w:r>
      <w:r w:rsidRPr="00E4524C">
        <w:rPr>
          <w:rFonts w:asciiTheme="minorHAnsi" w:hAnsiTheme="minorHAnsi" w:cs="Times New Roman"/>
          <w:i/>
          <w:sz w:val="20"/>
          <w:szCs w:val="20"/>
          <w:lang w:val="en-US"/>
        </w:rPr>
        <w:t>National CRI Law Journal</w:t>
      </w:r>
      <w:r w:rsidRPr="00E4524C">
        <w:rPr>
          <w:rFonts w:asciiTheme="minorHAnsi" w:hAnsiTheme="minorHAnsi" w:cs="Times New Roman"/>
          <w:i/>
          <w:iCs/>
          <w:sz w:val="20"/>
          <w:szCs w:val="20"/>
          <w:lang w:val="en-US"/>
        </w:rPr>
        <w:t xml:space="preserve">, </w:t>
      </w:r>
      <w:r w:rsidRPr="00E4524C">
        <w:rPr>
          <w:rFonts w:asciiTheme="minorHAnsi" w:hAnsiTheme="minorHAnsi" w:cs="Times New Roman"/>
          <w:sz w:val="20"/>
          <w:szCs w:val="20"/>
          <w:lang w:val="en-US"/>
        </w:rPr>
        <w:t>vol. 7, issue 4, during April 2007.</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0"/>
          <w:szCs w:val="20"/>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Interpretation:</w:t>
      </w: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r w:rsidRPr="00E4524C">
        <w:rPr>
          <w:rFonts w:asciiTheme="minorHAnsi" w:hAnsiTheme="minorHAnsi" w:cs="Times New Roman"/>
          <w:sz w:val="22"/>
          <w:szCs w:val="22"/>
          <w:lang w:val="en-US"/>
        </w:rPr>
        <w:t>Piracy is not usually acceptable and most customers should be prepared to go without an item if they are not willing to pay for</w:t>
      </w:r>
      <w:r w:rsidRPr="00E4524C">
        <w:rPr>
          <w:rFonts w:asciiTheme="minorHAnsi" w:hAnsiTheme="minorHAnsi" w:cs="Times New Roman"/>
          <w:b/>
          <w:bCs/>
          <w:i/>
          <w:iCs/>
          <w:sz w:val="22"/>
          <w:szCs w:val="22"/>
          <w:lang w:val="en-US"/>
        </w:rPr>
        <w:t xml:space="preserve"> </w:t>
      </w:r>
      <w:r w:rsidRPr="00E4524C">
        <w:rPr>
          <w:rFonts w:asciiTheme="minorHAnsi" w:hAnsiTheme="minorHAnsi" w:cs="Times New Roman"/>
          <w:bCs/>
          <w:iCs/>
          <w:sz w:val="22"/>
          <w:szCs w:val="22"/>
          <w:lang w:val="en-US"/>
        </w:rPr>
        <w:t>it.</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2"/>
          <w:szCs w:val="22"/>
          <w:lang w:val="en-US"/>
        </w:rPr>
      </w:pP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Text 3:</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i/>
          <w:sz w:val="22"/>
          <w:szCs w:val="22"/>
          <w:lang w:val="en-US"/>
        </w:rPr>
      </w:pPr>
      <w:r w:rsidRPr="00E4524C">
        <w:rPr>
          <w:rFonts w:asciiTheme="minorHAnsi" w:hAnsiTheme="minorHAnsi" w:cs="Times New Roman"/>
          <w:i/>
          <w:sz w:val="22"/>
          <w:szCs w:val="22"/>
          <w:lang w:val="en-US"/>
        </w:rPr>
        <w:t xml:space="preserve">Many music distributors are not major business concerns. They employ only a few staff and are reliant on the overall sales of many small artists. This is especially the case for those who distribute independent artists, as sales of these are always low and many don't sell at all. As the market for such artists is low, even a few copies made by each purchaser would have a dramatic effect. Illegal copying is likely to contribute to the shaky financial base of the small distributors upon which independent music depends. </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0"/>
          <w:szCs w:val="20"/>
          <w:lang w:val="en-US"/>
        </w:rPr>
      </w:pPr>
      <w:proofErr w:type="spellStart"/>
      <w:r w:rsidRPr="00E4524C">
        <w:rPr>
          <w:rFonts w:asciiTheme="minorHAnsi" w:hAnsiTheme="minorHAnsi" w:cs="Times New Roman"/>
          <w:sz w:val="20"/>
          <w:szCs w:val="20"/>
          <w:lang w:val="en-US"/>
        </w:rPr>
        <w:t>Galium</w:t>
      </w:r>
      <w:proofErr w:type="spellEnd"/>
      <w:r w:rsidRPr="00E4524C">
        <w:rPr>
          <w:rFonts w:asciiTheme="minorHAnsi" w:hAnsiTheme="minorHAnsi" w:cs="Times New Roman"/>
          <w:sz w:val="20"/>
          <w:szCs w:val="20"/>
          <w:lang w:val="en-US"/>
        </w:rPr>
        <w:t xml:space="preserve"> </w:t>
      </w:r>
      <w:proofErr w:type="spellStart"/>
      <w:r w:rsidRPr="00E4524C">
        <w:rPr>
          <w:rFonts w:asciiTheme="minorHAnsi" w:hAnsiTheme="minorHAnsi" w:cs="Times New Roman"/>
          <w:sz w:val="20"/>
          <w:szCs w:val="20"/>
          <w:lang w:val="en-US"/>
        </w:rPr>
        <w:t>Kahliney</w:t>
      </w:r>
      <w:proofErr w:type="spellEnd"/>
      <w:r w:rsidRPr="00E4524C">
        <w:rPr>
          <w:rFonts w:asciiTheme="minorHAnsi" w:hAnsiTheme="minorHAnsi" w:cs="Times New Roman"/>
          <w:sz w:val="20"/>
          <w:szCs w:val="20"/>
          <w:lang w:val="en-US"/>
        </w:rPr>
        <w:t xml:space="preserve">, 'Is this the End of the Road?' </w:t>
      </w:r>
      <w:proofErr w:type="gramStart"/>
      <w:r w:rsidRPr="00E4524C">
        <w:rPr>
          <w:rFonts w:asciiTheme="minorHAnsi" w:hAnsiTheme="minorHAnsi" w:cs="Times New Roman"/>
          <w:sz w:val="20"/>
          <w:szCs w:val="20"/>
          <w:lang w:val="en-US"/>
        </w:rPr>
        <w:t xml:space="preserve">In </w:t>
      </w:r>
      <w:r w:rsidRPr="00E4524C">
        <w:rPr>
          <w:rFonts w:asciiTheme="minorHAnsi" w:hAnsiTheme="minorHAnsi" w:cs="Times New Roman"/>
          <w:i/>
          <w:sz w:val="20"/>
          <w:szCs w:val="20"/>
          <w:lang w:val="en-US"/>
        </w:rPr>
        <w:t>Small Music Distributor</w:t>
      </w:r>
      <w:r w:rsidRPr="00E4524C">
        <w:rPr>
          <w:rFonts w:asciiTheme="minorHAnsi" w:hAnsiTheme="minorHAnsi" w:cs="Times New Roman"/>
          <w:sz w:val="20"/>
          <w:szCs w:val="20"/>
          <w:lang w:val="en-US"/>
        </w:rPr>
        <w:t>, 12 August 2006.</w:t>
      </w:r>
      <w:proofErr w:type="gramEnd"/>
      <w:r w:rsidRPr="00E4524C">
        <w:rPr>
          <w:rFonts w:asciiTheme="minorHAnsi" w:hAnsiTheme="minorHAnsi" w:cs="Times New Roman"/>
          <w:sz w:val="20"/>
          <w:szCs w:val="20"/>
          <w:lang w:val="en-US"/>
        </w:rPr>
        <w:t xml:space="preserve"> </w:t>
      </w:r>
      <w:proofErr w:type="gramStart"/>
      <w:r w:rsidRPr="00E4524C">
        <w:rPr>
          <w:rFonts w:asciiTheme="minorHAnsi" w:hAnsiTheme="minorHAnsi" w:cs="Times New Roman"/>
          <w:sz w:val="20"/>
          <w:szCs w:val="20"/>
          <w:lang w:val="en-US"/>
        </w:rPr>
        <w:t>Article in trade magazine for small distributors.</w:t>
      </w:r>
      <w:proofErr w:type="gramEnd"/>
    </w:p>
    <w:p w:rsidR="002523CA" w:rsidRPr="00E4524C" w:rsidRDefault="002523CA" w:rsidP="002523CA">
      <w:pPr>
        <w:pStyle w:val="Bodytext40"/>
        <w:shd w:val="clear" w:color="auto" w:fill="auto"/>
        <w:spacing w:line="240" w:lineRule="auto"/>
        <w:rPr>
          <w:rFonts w:asciiTheme="minorHAnsi" w:hAnsiTheme="minorHAnsi" w:cs="Times New Roman"/>
          <w:sz w:val="24"/>
          <w:szCs w:val="24"/>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Interpretation:</w:t>
      </w: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r w:rsidRPr="00E4524C">
        <w:rPr>
          <w:rFonts w:asciiTheme="minorHAnsi" w:hAnsiTheme="minorHAnsi" w:cs="Times New Roman"/>
          <w:sz w:val="22"/>
          <w:szCs w:val="22"/>
          <w:lang w:val="en-US"/>
        </w:rPr>
        <w:t>When people make free copies of music they put the future of distributors of independent artists at risk.</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2"/>
          <w:szCs w:val="22"/>
          <w:lang w:val="en-US"/>
        </w:rPr>
      </w:pP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Text 4:</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i/>
          <w:sz w:val="22"/>
          <w:szCs w:val="22"/>
          <w:lang w:val="en-US"/>
        </w:rPr>
      </w:pPr>
      <w:r w:rsidRPr="00E4524C">
        <w:rPr>
          <w:rFonts w:asciiTheme="minorHAnsi" w:hAnsiTheme="minorHAnsi" w:cs="Times New Roman"/>
          <w:i/>
          <w:sz w:val="22"/>
          <w:szCs w:val="22"/>
          <w:lang w:val="en-US"/>
        </w:rPr>
        <w:t>Lawyers argue that gardeners who give away cuttings of plants that are registered for Plant Breeders' Rights (or PBRs) are cheating the people who brought the plant into the market. Breeding a new variety of plant does not come cheaply. It can take many years to develop a new strain so that it is ready for marketing. For a plant to be accepted for PBRs, it must have proved that it is stable and uniform so that those who buy it know what it will look like several years down the line. The plant has to be distinct so that it can't lie confused with other plants. For every plant that succeeds, a breeder may have thousands of failures, each of which incurs a cost. Breeding can be costly</w:t>
      </w:r>
      <w:r>
        <w:rPr>
          <w:rFonts w:asciiTheme="minorHAnsi" w:hAnsiTheme="minorHAnsi" w:cs="Times New Roman"/>
          <w:i/>
          <w:sz w:val="22"/>
          <w:szCs w:val="22"/>
          <w:lang w:val="en-US"/>
        </w:rPr>
        <w:t>, requiring investment in resear</w:t>
      </w:r>
      <w:r w:rsidRPr="00E4524C">
        <w:rPr>
          <w:rFonts w:asciiTheme="minorHAnsi" w:hAnsiTheme="minorHAnsi" w:cs="Times New Roman"/>
          <w:i/>
          <w:sz w:val="22"/>
          <w:szCs w:val="22"/>
          <w:lang w:val="en-US"/>
        </w:rPr>
        <w:t xml:space="preserve">ch, protected and controlled planting space, and </w:t>
      </w:r>
      <w:proofErr w:type="spellStart"/>
      <w:r w:rsidRPr="00E4524C">
        <w:rPr>
          <w:rFonts w:asciiTheme="minorHAnsi" w:hAnsiTheme="minorHAnsi" w:cs="Times New Roman"/>
          <w:i/>
          <w:sz w:val="22"/>
          <w:szCs w:val="22"/>
          <w:lang w:val="en-US"/>
        </w:rPr>
        <w:t>specialised</w:t>
      </w:r>
      <w:proofErr w:type="spellEnd"/>
      <w:r w:rsidRPr="00E4524C">
        <w:rPr>
          <w:rFonts w:asciiTheme="minorHAnsi" w:hAnsiTheme="minorHAnsi" w:cs="Times New Roman"/>
          <w:i/>
          <w:sz w:val="22"/>
          <w:szCs w:val="22"/>
          <w:lang w:val="en-US"/>
        </w:rPr>
        <w:t xml:space="preserve"> </w:t>
      </w:r>
      <w:proofErr w:type="spellStart"/>
      <w:r w:rsidRPr="00E4524C">
        <w:rPr>
          <w:rFonts w:asciiTheme="minorHAnsi" w:hAnsiTheme="minorHAnsi" w:cs="Times New Roman"/>
          <w:i/>
          <w:sz w:val="22"/>
          <w:szCs w:val="22"/>
          <w:lang w:val="en-US"/>
        </w:rPr>
        <w:t>labour</w:t>
      </w:r>
      <w:proofErr w:type="spellEnd"/>
      <w:r w:rsidRPr="00E4524C">
        <w:rPr>
          <w:rFonts w:asciiTheme="minorHAnsi" w:hAnsiTheme="minorHAnsi" w:cs="Times New Roman"/>
          <w:i/>
          <w:sz w:val="22"/>
          <w:szCs w:val="22"/>
          <w:lang w:val="en-US"/>
        </w:rPr>
        <w:t xml:space="preserve">. If a breeder is lucky enough to be successful, they then have to pay a large sum to register the plant and there are further costs to renew the registration each year. </w:t>
      </w:r>
      <w:proofErr w:type="gramStart"/>
      <w:r w:rsidRPr="00E4524C">
        <w:rPr>
          <w:rFonts w:asciiTheme="minorHAnsi" w:hAnsiTheme="minorHAnsi" w:cs="Times New Roman"/>
          <w:i/>
          <w:sz w:val="22"/>
          <w:szCs w:val="22"/>
          <w:lang w:val="en-US"/>
        </w:rPr>
        <w:t>After all that, the plant will last for only about 20 years, and the royalty runs out after 25 years.</w:t>
      </w:r>
      <w:proofErr w:type="gramEnd"/>
      <w:r w:rsidRPr="00E4524C">
        <w:rPr>
          <w:rFonts w:asciiTheme="minorHAnsi" w:hAnsiTheme="minorHAnsi" w:cs="Times New Roman"/>
          <w:i/>
          <w:sz w:val="22"/>
          <w:szCs w:val="22"/>
          <w:lang w:val="en-US"/>
        </w:rPr>
        <w:t xml:space="preserve"> This means breeders need to maintain their investment in developing future strains or they will be deprived of an income. The royalty on a plant can be between 20 and 30 pence per cutting, or more. Multiply this by many thousands, and the breeders are really losing out. Whether or not they ever receive this money comes down to the average gardeners' ethical sensitivity and their awareness of PBRs. It is unlikely that the police will descend to recoup the royalties: lawyers focus on the big companies. However, as the lawyers point out, that doesn't mean free cuttings are acceptable: some breeders need every penny if they are to continue to produce new varieties for us to enjoy in the future.</w:t>
      </w:r>
    </w:p>
    <w:p w:rsidR="002523CA" w:rsidRPr="00E4524C" w:rsidRDefault="002523CA" w:rsidP="002523CA">
      <w:pPr>
        <w:pStyle w:val="Zkladntext1"/>
        <w:shd w:val="clear" w:color="auto" w:fill="auto"/>
        <w:spacing w:before="0" w:line="240" w:lineRule="auto"/>
        <w:ind w:firstLine="0"/>
        <w:rPr>
          <w:rFonts w:asciiTheme="minorHAnsi" w:hAnsiTheme="minorHAnsi" w:cs="Times New Roman"/>
          <w:sz w:val="20"/>
          <w:szCs w:val="20"/>
          <w:lang w:val="en-US"/>
        </w:rPr>
      </w:pPr>
      <w:proofErr w:type="spellStart"/>
      <w:r w:rsidRPr="00E4524C">
        <w:rPr>
          <w:rFonts w:asciiTheme="minorHAnsi" w:hAnsiTheme="minorHAnsi" w:cs="Times New Roman"/>
          <w:sz w:val="20"/>
          <w:szCs w:val="20"/>
          <w:lang w:val="en-US"/>
        </w:rPr>
        <w:t>Anjeli</w:t>
      </w:r>
      <w:proofErr w:type="spellEnd"/>
      <w:r w:rsidRPr="00E4524C">
        <w:rPr>
          <w:rFonts w:asciiTheme="minorHAnsi" w:hAnsiTheme="minorHAnsi" w:cs="Times New Roman"/>
          <w:sz w:val="20"/>
          <w:szCs w:val="20"/>
          <w:lang w:val="en-US"/>
        </w:rPr>
        <w:t xml:space="preserve"> </w:t>
      </w:r>
      <w:proofErr w:type="spellStart"/>
      <w:r w:rsidRPr="00E4524C">
        <w:rPr>
          <w:rFonts w:asciiTheme="minorHAnsi" w:hAnsiTheme="minorHAnsi" w:cs="Times New Roman"/>
          <w:sz w:val="20"/>
          <w:szCs w:val="20"/>
          <w:lang w:val="en-US"/>
        </w:rPr>
        <w:t>Johl</w:t>
      </w:r>
      <w:proofErr w:type="spellEnd"/>
      <w:r w:rsidRPr="00E4524C">
        <w:rPr>
          <w:rFonts w:asciiTheme="minorHAnsi" w:hAnsiTheme="minorHAnsi" w:cs="Times New Roman"/>
          <w:sz w:val="20"/>
          <w:szCs w:val="20"/>
          <w:lang w:val="en-US"/>
        </w:rPr>
        <w:t xml:space="preserve">, 'Counting the Cost of Flowers', in the National Press Daily newspaper, 10 July 2006. </w:t>
      </w:r>
      <w:proofErr w:type="spellStart"/>
      <w:r w:rsidRPr="00E4524C">
        <w:rPr>
          <w:rFonts w:asciiTheme="minorHAnsi" w:hAnsiTheme="minorHAnsi" w:cs="Times New Roman"/>
          <w:sz w:val="20"/>
          <w:szCs w:val="20"/>
          <w:lang w:val="en-US"/>
        </w:rPr>
        <w:t>Johl</w:t>
      </w:r>
      <w:proofErr w:type="spellEnd"/>
      <w:r w:rsidRPr="00E4524C">
        <w:rPr>
          <w:rFonts w:asciiTheme="minorHAnsi" w:hAnsiTheme="minorHAnsi" w:cs="Times New Roman"/>
          <w:sz w:val="20"/>
          <w:szCs w:val="20"/>
          <w:lang w:val="en-US"/>
        </w:rPr>
        <w:t xml:space="preserve"> is a regular columnist in the paper's reputable law section.</w:t>
      </w:r>
    </w:p>
    <w:p w:rsidR="002523CA" w:rsidRPr="00E4524C" w:rsidRDefault="002523CA" w:rsidP="002523CA">
      <w:pPr>
        <w:pStyle w:val="Bodytext40"/>
        <w:shd w:val="clear" w:color="auto" w:fill="auto"/>
        <w:spacing w:line="240" w:lineRule="auto"/>
        <w:rPr>
          <w:rFonts w:asciiTheme="minorHAnsi" w:hAnsiTheme="minorHAnsi" w:cs="Times New Roman"/>
          <w:sz w:val="24"/>
          <w:szCs w:val="24"/>
          <w:lang w:val="en-US"/>
        </w:rPr>
      </w:pPr>
    </w:p>
    <w:p w:rsidR="002523CA" w:rsidRPr="00E4524C" w:rsidRDefault="002523CA" w:rsidP="002523CA">
      <w:pPr>
        <w:pStyle w:val="Bodytext40"/>
        <w:shd w:val="clear" w:color="auto" w:fill="auto"/>
        <w:spacing w:line="240" w:lineRule="auto"/>
        <w:rPr>
          <w:rFonts w:asciiTheme="minorHAnsi" w:hAnsiTheme="minorHAnsi" w:cs="Times New Roman"/>
          <w:b/>
          <w:sz w:val="22"/>
          <w:szCs w:val="22"/>
          <w:lang w:val="en-US"/>
        </w:rPr>
      </w:pPr>
      <w:r w:rsidRPr="00E4524C">
        <w:rPr>
          <w:rFonts w:asciiTheme="minorHAnsi" w:hAnsiTheme="minorHAnsi" w:cs="Times New Roman"/>
          <w:b/>
          <w:sz w:val="22"/>
          <w:szCs w:val="22"/>
          <w:lang w:val="en-US"/>
        </w:rPr>
        <w:t>Interpretation:</w:t>
      </w:r>
    </w:p>
    <w:p w:rsidR="002523CA" w:rsidRPr="00E4524C" w:rsidRDefault="002523CA" w:rsidP="002523CA">
      <w:pPr>
        <w:pStyle w:val="Bodytext40"/>
        <w:shd w:val="clear" w:color="auto" w:fill="auto"/>
        <w:spacing w:line="240" w:lineRule="auto"/>
        <w:rPr>
          <w:rFonts w:asciiTheme="minorHAnsi" w:hAnsiTheme="minorHAnsi" w:cs="Times New Roman"/>
          <w:sz w:val="22"/>
          <w:szCs w:val="22"/>
          <w:lang w:val="en-US"/>
        </w:rPr>
      </w:pPr>
      <w:r w:rsidRPr="00E4524C">
        <w:rPr>
          <w:rFonts w:asciiTheme="minorHAnsi" w:hAnsiTheme="minorHAnsi" w:cs="Times New Roman"/>
          <w:sz w:val="22"/>
          <w:szCs w:val="22"/>
          <w:lang w:val="en-US"/>
        </w:rPr>
        <w:t>This argues that Plants Breeders are only likely to take action against large companies, so the important issue for gardeners is that they are safe from prosecution.</w:t>
      </w:r>
    </w:p>
    <w:sectPr w:rsidR="002523CA" w:rsidRPr="00E45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2046"/>
    <w:multiLevelType w:val="hybridMultilevel"/>
    <w:tmpl w:val="2716D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E47E61"/>
    <w:multiLevelType w:val="hybridMultilevel"/>
    <w:tmpl w:val="69484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CA"/>
    <w:rsid w:val="00057FF5"/>
    <w:rsid w:val="002523CA"/>
    <w:rsid w:val="00375567"/>
    <w:rsid w:val="00B81720"/>
    <w:rsid w:val="00D05F45"/>
    <w:rsid w:val="00E70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3CA"/>
    <w:pPr>
      <w:spacing w:after="160" w:line="259"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
    <w:name w:val="Body text_"/>
    <w:basedOn w:val="Standardnpsmoodstavce"/>
    <w:link w:val="Zkladntext1"/>
    <w:rsid w:val="002523CA"/>
    <w:rPr>
      <w:rFonts w:ascii="Trebuchet MS" w:eastAsia="Trebuchet MS" w:hAnsi="Trebuchet MS" w:cs="Trebuchet MS"/>
      <w:sz w:val="9"/>
      <w:szCs w:val="9"/>
      <w:shd w:val="clear" w:color="auto" w:fill="FFFFFF"/>
    </w:rPr>
  </w:style>
  <w:style w:type="character" w:customStyle="1" w:styleId="BodytextCandara5ptBoldItalic">
    <w:name w:val="Body text + Candara;5 pt;Bold;Italic"/>
    <w:basedOn w:val="Bodytext"/>
    <w:rsid w:val="002523CA"/>
    <w:rPr>
      <w:rFonts w:ascii="Candara" w:eastAsia="Candara" w:hAnsi="Candara" w:cs="Candara"/>
      <w:b/>
      <w:bCs/>
      <w:i/>
      <w:iCs/>
      <w:sz w:val="10"/>
      <w:szCs w:val="10"/>
      <w:shd w:val="clear" w:color="auto" w:fill="FFFFFF"/>
    </w:rPr>
  </w:style>
  <w:style w:type="character" w:customStyle="1" w:styleId="Bodytext3">
    <w:name w:val="Body text (3)_"/>
    <w:basedOn w:val="Standardnpsmoodstavce"/>
    <w:link w:val="Bodytext30"/>
    <w:rsid w:val="002523CA"/>
    <w:rPr>
      <w:rFonts w:ascii="Candara" w:eastAsia="Candara" w:hAnsi="Candara" w:cs="Candara"/>
      <w:sz w:val="10"/>
      <w:szCs w:val="10"/>
      <w:shd w:val="clear" w:color="auto" w:fill="FFFFFF"/>
    </w:rPr>
  </w:style>
  <w:style w:type="character" w:customStyle="1" w:styleId="Bodytext3TrebuchetMS45ptNotBoldNotItalic">
    <w:name w:val="Body text (3) + Trebuchet MS;4;5 pt;Not Bold;Not Italic"/>
    <w:basedOn w:val="Bodytext3"/>
    <w:rsid w:val="002523CA"/>
    <w:rPr>
      <w:rFonts w:ascii="Trebuchet MS" w:eastAsia="Trebuchet MS" w:hAnsi="Trebuchet MS" w:cs="Trebuchet MS"/>
      <w:b/>
      <w:bCs/>
      <w:i/>
      <w:iCs/>
      <w:sz w:val="9"/>
      <w:szCs w:val="9"/>
      <w:shd w:val="clear" w:color="auto" w:fill="FFFFFF"/>
    </w:rPr>
  </w:style>
  <w:style w:type="paragraph" w:customStyle="1" w:styleId="Zkladntext1">
    <w:name w:val="Základní text1"/>
    <w:basedOn w:val="Normln"/>
    <w:link w:val="Bodytext"/>
    <w:rsid w:val="002523CA"/>
    <w:pPr>
      <w:shd w:val="clear" w:color="auto" w:fill="FFFFFF"/>
      <w:spacing w:before="180" w:after="0" w:line="150" w:lineRule="exact"/>
      <w:ind w:hanging="140"/>
    </w:pPr>
    <w:rPr>
      <w:rFonts w:ascii="Trebuchet MS" w:eastAsia="Trebuchet MS" w:hAnsi="Trebuchet MS" w:cs="Trebuchet MS"/>
      <w:sz w:val="9"/>
      <w:szCs w:val="9"/>
      <w:lang w:val="cs-CZ"/>
    </w:rPr>
  </w:style>
  <w:style w:type="paragraph" w:customStyle="1" w:styleId="Bodytext30">
    <w:name w:val="Body text (3)"/>
    <w:basedOn w:val="Normln"/>
    <w:link w:val="Bodytext3"/>
    <w:rsid w:val="002523CA"/>
    <w:pPr>
      <w:shd w:val="clear" w:color="auto" w:fill="FFFFFF"/>
      <w:spacing w:after="0" w:line="150" w:lineRule="exact"/>
      <w:ind w:hanging="120"/>
    </w:pPr>
    <w:rPr>
      <w:rFonts w:ascii="Candara" w:eastAsia="Candara" w:hAnsi="Candara" w:cs="Candara"/>
      <w:sz w:val="10"/>
      <w:szCs w:val="10"/>
      <w:lang w:val="cs-CZ"/>
    </w:rPr>
  </w:style>
  <w:style w:type="character" w:customStyle="1" w:styleId="Bodytext4ptBold">
    <w:name w:val="Body text + 4 pt;Bold"/>
    <w:basedOn w:val="Bodytext"/>
    <w:rsid w:val="002523CA"/>
    <w:rPr>
      <w:rFonts w:ascii="Trebuchet MS" w:eastAsia="Trebuchet MS" w:hAnsi="Trebuchet MS" w:cs="Trebuchet MS"/>
      <w:b/>
      <w:bCs/>
      <w:i w:val="0"/>
      <w:iCs w:val="0"/>
      <w:smallCaps w:val="0"/>
      <w:strike w:val="0"/>
      <w:spacing w:val="0"/>
      <w:sz w:val="8"/>
      <w:szCs w:val="8"/>
      <w:shd w:val="clear" w:color="auto" w:fill="FFFFFF"/>
    </w:rPr>
  </w:style>
  <w:style w:type="character" w:customStyle="1" w:styleId="Bodytext4">
    <w:name w:val="Body text (4)_"/>
    <w:basedOn w:val="Standardnpsmoodstavce"/>
    <w:link w:val="Bodytext40"/>
    <w:rsid w:val="002523CA"/>
    <w:rPr>
      <w:rFonts w:ascii="Candara" w:eastAsia="Candara" w:hAnsi="Candara" w:cs="Candara"/>
      <w:sz w:val="9"/>
      <w:szCs w:val="9"/>
      <w:shd w:val="clear" w:color="auto" w:fill="FFFFFF"/>
    </w:rPr>
  </w:style>
  <w:style w:type="paragraph" w:customStyle="1" w:styleId="Bodytext40">
    <w:name w:val="Body text (4)"/>
    <w:basedOn w:val="Normln"/>
    <w:link w:val="Bodytext4"/>
    <w:rsid w:val="002523CA"/>
    <w:pPr>
      <w:shd w:val="clear" w:color="auto" w:fill="FFFFFF"/>
      <w:spacing w:after="0" w:line="150" w:lineRule="exact"/>
    </w:pPr>
    <w:rPr>
      <w:rFonts w:ascii="Candara" w:eastAsia="Candara" w:hAnsi="Candara" w:cs="Candara"/>
      <w:sz w:val="9"/>
      <w:szCs w:val="9"/>
      <w:lang w:val="cs-CZ"/>
    </w:rPr>
  </w:style>
  <w:style w:type="character" w:customStyle="1" w:styleId="BodytextAngsanaUPC">
    <w:name w:val="Body text + AngsanaUPC"/>
    <w:aliases w:val="9 pt"/>
    <w:basedOn w:val="Bodytext"/>
    <w:rsid w:val="002523CA"/>
    <w:rPr>
      <w:rFonts w:ascii="AngsanaUPC" w:eastAsia="AngsanaUPC" w:hAnsi="AngsanaUPC" w:cs="AngsanaUPC"/>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3CA"/>
    <w:pPr>
      <w:spacing w:after="160" w:line="259"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
    <w:name w:val="Body text_"/>
    <w:basedOn w:val="Standardnpsmoodstavce"/>
    <w:link w:val="Zkladntext1"/>
    <w:rsid w:val="002523CA"/>
    <w:rPr>
      <w:rFonts w:ascii="Trebuchet MS" w:eastAsia="Trebuchet MS" w:hAnsi="Trebuchet MS" w:cs="Trebuchet MS"/>
      <w:sz w:val="9"/>
      <w:szCs w:val="9"/>
      <w:shd w:val="clear" w:color="auto" w:fill="FFFFFF"/>
    </w:rPr>
  </w:style>
  <w:style w:type="character" w:customStyle="1" w:styleId="BodytextCandara5ptBoldItalic">
    <w:name w:val="Body text + Candara;5 pt;Bold;Italic"/>
    <w:basedOn w:val="Bodytext"/>
    <w:rsid w:val="002523CA"/>
    <w:rPr>
      <w:rFonts w:ascii="Candara" w:eastAsia="Candara" w:hAnsi="Candara" w:cs="Candara"/>
      <w:b/>
      <w:bCs/>
      <w:i/>
      <w:iCs/>
      <w:sz w:val="10"/>
      <w:szCs w:val="10"/>
      <w:shd w:val="clear" w:color="auto" w:fill="FFFFFF"/>
    </w:rPr>
  </w:style>
  <w:style w:type="character" w:customStyle="1" w:styleId="Bodytext3">
    <w:name w:val="Body text (3)_"/>
    <w:basedOn w:val="Standardnpsmoodstavce"/>
    <w:link w:val="Bodytext30"/>
    <w:rsid w:val="002523CA"/>
    <w:rPr>
      <w:rFonts w:ascii="Candara" w:eastAsia="Candara" w:hAnsi="Candara" w:cs="Candara"/>
      <w:sz w:val="10"/>
      <w:szCs w:val="10"/>
      <w:shd w:val="clear" w:color="auto" w:fill="FFFFFF"/>
    </w:rPr>
  </w:style>
  <w:style w:type="character" w:customStyle="1" w:styleId="Bodytext3TrebuchetMS45ptNotBoldNotItalic">
    <w:name w:val="Body text (3) + Trebuchet MS;4;5 pt;Not Bold;Not Italic"/>
    <w:basedOn w:val="Bodytext3"/>
    <w:rsid w:val="002523CA"/>
    <w:rPr>
      <w:rFonts w:ascii="Trebuchet MS" w:eastAsia="Trebuchet MS" w:hAnsi="Trebuchet MS" w:cs="Trebuchet MS"/>
      <w:b/>
      <w:bCs/>
      <w:i/>
      <w:iCs/>
      <w:sz w:val="9"/>
      <w:szCs w:val="9"/>
      <w:shd w:val="clear" w:color="auto" w:fill="FFFFFF"/>
    </w:rPr>
  </w:style>
  <w:style w:type="paragraph" w:customStyle="1" w:styleId="Zkladntext1">
    <w:name w:val="Základní text1"/>
    <w:basedOn w:val="Normln"/>
    <w:link w:val="Bodytext"/>
    <w:rsid w:val="002523CA"/>
    <w:pPr>
      <w:shd w:val="clear" w:color="auto" w:fill="FFFFFF"/>
      <w:spacing w:before="180" w:after="0" w:line="150" w:lineRule="exact"/>
      <w:ind w:hanging="140"/>
    </w:pPr>
    <w:rPr>
      <w:rFonts w:ascii="Trebuchet MS" w:eastAsia="Trebuchet MS" w:hAnsi="Trebuchet MS" w:cs="Trebuchet MS"/>
      <w:sz w:val="9"/>
      <w:szCs w:val="9"/>
      <w:lang w:val="cs-CZ"/>
    </w:rPr>
  </w:style>
  <w:style w:type="paragraph" w:customStyle="1" w:styleId="Bodytext30">
    <w:name w:val="Body text (3)"/>
    <w:basedOn w:val="Normln"/>
    <w:link w:val="Bodytext3"/>
    <w:rsid w:val="002523CA"/>
    <w:pPr>
      <w:shd w:val="clear" w:color="auto" w:fill="FFFFFF"/>
      <w:spacing w:after="0" w:line="150" w:lineRule="exact"/>
      <w:ind w:hanging="120"/>
    </w:pPr>
    <w:rPr>
      <w:rFonts w:ascii="Candara" w:eastAsia="Candara" w:hAnsi="Candara" w:cs="Candara"/>
      <w:sz w:val="10"/>
      <w:szCs w:val="10"/>
      <w:lang w:val="cs-CZ"/>
    </w:rPr>
  </w:style>
  <w:style w:type="character" w:customStyle="1" w:styleId="Bodytext4ptBold">
    <w:name w:val="Body text + 4 pt;Bold"/>
    <w:basedOn w:val="Bodytext"/>
    <w:rsid w:val="002523CA"/>
    <w:rPr>
      <w:rFonts w:ascii="Trebuchet MS" w:eastAsia="Trebuchet MS" w:hAnsi="Trebuchet MS" w:cs="Trebuchet MS"/>
      <w:b/>
      <w:bCs/>
      <w:i w:val="0"/>
      <w:iCs w:val="0"/>
      <w:smallCaps w:val="0"/>
      <w:strike w:val="0"/>
      <w:spacing w:val="0"/>
      <w:sz w:val="8"/>
      <w:szCs w:val="8"/>
      <w:shd w:val="clear" w:color="auto" w:fill="FFFFFF"/>
    </w:rPr>
  </w:style>
  <w:style w:type="character" w:customStyle="1" w:styleId="Bodytext4">
    <w:name w:val="Body text (4)_"/>
    <w:basedOn w:val="Standardnpsmoodstavce"/>
    <w:link w:val="Bodytext40"/>
    <w:rsid w:val="002523CA"/>
    <w:rPr>
      <w:rFonts w:ascii="Candara" w:eastAsia="Candara" w:hAnsi="Candara" w:cs="Candara"/>
      <w:sz w:val="9"/>
      <w:szCs w:val="9"/>
      <w:shd w:val="clear" w:color="auto" w:fill="FFFFFF"/>
    </w:rPr>
  </w:style>
  <w:style w:type="paragraph" w:customStyle="1" w:styleId="Bodytext40">
    <w:name w:val="Body text (4)"/>
    <w:basedOn w:val="Normln"/>
    <w:link w:val="Bodytext4"/>
    <w:rsid w:val="002523CA"/>
    <w:pPr>
      <w:shd w:val="clear" w:color="auto" w:fill="FFFFFF"/>
      <w:spacing w:after="0" w:line="150" w:lineRule="exact"/>
    </w:pPr>
    <w:rPr>
      <w:rFonts w:ascii="Candara" w:eastAsia="Candara" w:hAnsi="Candara" w:cs="Candara"/>
      <w:sz w:val="9"/>
      <w:szCs w:val="9"/>
      <w:lang w:val="cs-CZ"/>
    </w:rPr>
  </w:style>
  <w:style w:type="character" w:customStyle="1" w:styleId="BodytextAngsanaUPC">
    <w:name w:val="Body text + AngsanaUPC"/>
    <w:aliases w:val="9 pt"/>
    <w:basedOn w:val="Bodytext"/>
    <w:rsid w:val="002523CA"/>
    <w:rPr>
      <w:rFonts w:ascii="AngsanaUPC" w:eastAsia="AngsanaUPC" w:hAnsi="AngsanaUPC" w:cs="AngsanaUP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5462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Hanzelka</dc:creator>
  <cp:lastModifiedBy>Filip Hanzelka</cp:lastModifiedBy>
  <cp:revision>2</cp:revision>
  <dcterms:created xsi:type="dcterms:W3CDTF">2016-03-07T18:45:00Z</dcterms:created>
  <dcterms:modified xsi:type="dcterms:W3CDTF">2016-03-07T18:45:00Z</dcterms:modified>
</cp:coreProperties>
</file>