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AC" w:rsidRDefault="002D2065" w:rsidP="00DE2ADF">
      <w:r>
        <w:rPr>
          <w:noProof/>
        </w:rPr>
        <w:drawing>
          <wp:inline distT="0" distB="0" distL="0" distR="0" wp14:anchorId="1516218B" wp14:editId="0A96FA3B">
            <wp:extent cx="5400040" cy="28854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00040" cy="2885440"/>
                    </a:xfrm>
                    <a:prstGeom prst="rect">
                      <a:avLst/>
                    </a:prstGeom>
                  </pic:spPr>
                </pic:pic>
              </a:graphicData>
            </a:graphic>
          </wp:inline>
        </w:drawing>
      </w:r>
    </w:p>
    <w:p w:rsidR="00CB3B82" w:rsidRPr="00CB3B82" w:rsidRDefault="00CB3B82" w:rsidP="00CB3B82">
      <w:pPr>
        <w:spacing w:after="0" w:line="240" w:lineRule="auto"/>
        <w:rPr>
          <w:rFonts w:eastAsia="Times New Roman" w:cs="Times New Roman"/>
          <w:sz w:val="16"/>
          <w:szCs w:val="16"/>
          <w:lang w:val="en-US"/>
        </w:rPr>
      </w:pPr>
      <w:r w:rsidRPr="00CB3B82">
        <w:rPr>
          <w:rFonts w:ascii="Trebuchet MS" w:eastAsia="Times New Roman" w:hAnsi="Trebuchet MS" w:cs="Times New Roman"/>
          <w:color w:val="707070"/>
          <w:sz w:val="16"/>
          <w:szCs w:val="16"/>
          <w:shd w:val="clear" w:color="auto" w:fill="FFFFFF"/>
          <w:lang w:val="en-US"/>
        </w:rPr>
        <w:t>Read the following statements:</w:t>
      </w:r>
    </w:p>
    <w:p w:rsidR="00CB3B82" w:rsidRPr="00CB3B82" w:rsidRDefault="00CB3B82" w:rsidP="00CB3B8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Man </w:t>
      </w:r>
      <w:r w:rsidRPr="00CB3B82">
        <w:rPr>
          <w:rFonts w:ascii="Trebuchet MS" w:eastAsia="Times New Roman" w:hAnsi="Trebuchet MS" w:cs="Times New Roman"/>
          <w:b/>
          <w:bCs/>
          <w:color w:val="707070"/>
          <w:sz w:val="16"/>
          <w:szCs w:val="16"/>
          <w:lang w:val="en-US"/>
        </w:rPr>
        <w:t>will</w:t>
      </w:r>
      <w:r w:rsidRPr="00CB3B82">
        <w:rPr>
          <w:rFonts w:ascii="Trebuchet MS" w:eastAsia="Times New Roman" w:hAnsi="Trebuchet MS" w:cs="Times New Roman"/>
          <w:color w:val="707070"/>
          <w:sz w:val="16"/>
          <w:szCs w:val="16"/>
          <w:lang w:val="en-US"/>
        </w:rPr>
        <w:t> be able to cure cancer by 2025.</w:t>
      </w:r>
    </w:p>
    <w:p w:rsidR="00CB3B82" w:rsidRPr="00CB3B82" w:rsidRDefault="00CB3B82" w:rsidP="00CB3B8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Computers </w:t>
      </w:r>
      <w:r w:rsidRPr="00CB3B82">
        <w:rPr>
          <w:rFonts w:ascii="Trebuchet MS" w:eastAsia="Times New Roman" w:hAnsi="Trebuchet MS" w:cs="Times New Roman"/>
          <w:b/>
          <w:bCs/>
          <w:color w:val="707070"/>
          <w:sz w:val="16"/>
          <w:szCs w:val="16"/>
          <w:lang w:val="en-US"/>
        </w:rPr>
        <w:t>will</w:t>
      </w:r>
      <w:r w:rsidRPr="00CB3B82">
        <w:rPr>
          <w:rFonts w:ascii="Trebuchet MS" w:eastAsia="Times New Roman" w:hAnsi="Trebuchet MS" w:cs="Times New Roman"/>
          <w:color w:val="707070"/>
          <w:sz w:val="16"/>
          <w:szCs w:val="16"/>
          <w:lang w:val="en-US"/>
        </w:rPr>
        <w:t> replace classroom teachers in the 21st century.</w:t>
      </w:r>
    </w:p>
    <w:p w:rsidR="00CB3B82" w:rsidRPr="00CB3B82" w:rsidRDefault="00CB3B82" w:rsidP="00CB3B8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It </w:t>
      </w:r>
      <w:r w:rsidRPr="00CB3B82">
        <w:rPr>
          <w:rFonts w:ascii="Trebuchet MS" w:eastAsia="Times New Roman" w:hAnsi="Trebuchet MS" w:cs="Times New Roman"/>
          <w:b/>
          <w:bCs/>
          <w:color w:val="707070"/>
          <w:sz w:val="16"/>
          <w:szCs w:val="16"/>
          <w:lang w:val="en-US"/>
        </w:rPr>
        <w:t>is undeniable</w:t>
      </w:r>
      <w:r w:rsidRPr="00CB3B82">
        <w:rPr>
          <w:rFonts w:ascii="Trebuchet MS" w:eastAsia="Times New Roman" w:hAnsi="Trebuchet MS" w:cs="Times New Roman"/>
          <w:color w:val="707070"/>
          <w:sz w:val="16"/>
          <w:szCs w:val="16"/>
          <w:lang w:val="en-US"/>
        </w:rPr>
        <w:t> that parenting affects children’s performance at school.</w:t>
      </w:r>
    </w:p>
    <w:p w:rsidR="00CB3B82" w:rsidRPr="00CB3B82" w:rsidRDefault="00CB3B82" w:rsidP="00CB3B8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Use of nuclear power </w:t>
      </w:r>
      <w:r w:rsidRPr="00CB3B82">
        <w:rPr>
          <w:rFonts w:ascii="Trebuchet MS" w:eastAsia="Times New Roman" w:hAnsi="Trebuchet MS" w:cs="Times New Roman"/>
          <w:b/>
          <w:bCs/>
          <w:color w:val="707070"/>
          <w:sz w:val="16"/>
          <w:szCs w:val="16"/>
          <w:lang w:val="en-US"/>
        </w:rPr>
        <w:t xml:space="preserve">is </w:t>
      </w:r>
      <w:proofErr w:type="gramStart"/>
      <w:r w:rsidRPr="00CB3B82">
        <w:rPr>
          <w:rFonts w:ascii="Trebuchet MS" w:eastAsia="Times New Roman" w:hAnsi="Trebuchet MS" w:cs="Times New Roman"/>
          <w:b/>
          <w:bCs/>
          <w:color w:val="707070"/>
          <w:sz w:val="16"/>
          <w:szCs w:val="16"/>
          <w:lang w:val="en-US"/>
        </w:rPr>
        <w:t>definitely</w:t>
      </w:r>
      <w:r w:rsidRPr="00CB3B82">
        <w:rPr>
          <w:rFonts w:ascii="Trebuchet MS" w:eastAsia="Times New Roman" w:hAnsi="Trebuchet MS" w:cs="Times New Roman"/>
          <w:color w:val="707070"/>
          <w:sz w:val="16"/>
          <w:szCs w:val="16"/>
          <w:lang w:val="en-US"/>
        </w:rPr>
        <w:t> wrong</w:t>
      </w:r>
      <w:proofErr w:type="gramEnd"/>
      <w:r w:rsidRPr="00CB3B82">
        <w:rPr>
          <w:rFonts w:ascii="Trebuchet MS" w:eastAsia="Times New Roman" w:hAnsi="Trebuchet MS" w:cs="Times New Roman"/>
          <w:color w:val="707070"/>
          <w:sz w:val="16"/>
          <w:szCs w:val="16"/>
          <w:lang w:val="en-US"/>
        </w:rPr>
        <w:t>.</w:t>
      </w:r>
    </w:p>
    <w:p w:rsidR="00CB3B82" w:rsidRPr="00CB3B82" w:rsidRDefault="00CB3B82" w:rsidP="00CB3B82">
      <w:pPr>
        <w:numPr>
          <w:ilvl w:val="0"/>
          <w:numId w:val="3"/>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Life </w:t>
      </w:r>
      <w:r w:rsidRPr="00CB3B82">
        <w:rPr>
          <w:rFonts w:ascii="Trebuchet MS" w:eastAsia="Times New Roman" w:hAnsi="Trebuchet MS" w:cs="Times New Roman"/>
          <w:b/>
          <w:bCs/>
          <w:color w:val="707070"/>
          <w:sz w:val="16"/>
          <w:szCs w:val="16"/>
          <w:lang w:val="en-US"/>
        </w:rPr>
        <w:t>will</w:t>
      </w:r>
      <w:r w:rsidRPr="00CB3B82">
        <w:rPr>
          <w:rFonts w:ascii="Trebuchet MS" w:eastAsia="Times New Roman" w:hAnsi="Trebuchet MS" w:cs="Times New Roman"/>
          <w:color w:val="707070"/>
          <w:sz w:val="16"/>
          <w:szCs w:val="16"/>
          <w:lang w:val="en-US"/>
        </w:rPr>
        <w:t xml:space="preserve"> end </w:t>
      </w:r>
      <w:proofErr w:type="gramStart"/>
      <w:r w:rsidRPr="00CB3B82">
        <w:rPr>
          <w:rFonts w:ascii="Trebuchet MS" w:eastAsia="Times New Roman" w:hAnsi="Trebuchet MS" w:cs="Times New Roman"/>
          <w:color w:val="707070"/>
          <w:sz w:val="16"/>
          <w:szCs w:val="16"/>
          <w:lang w:val="en-US"/>
        </w:rPr>
        <w:t>as a result of</w:t>
      </w:r>
      <w:proofErr w:type="gramEnd"/>
      <w:r w:rsidRPr="00CB3B82">
        <w:rPr>
          <w:rFonts w:ascii="Trebuchet MS" w:eastAsia="Times New Roman" w:hAnsi="Trebuchet MS" w:cs="Times New Roman"/>
          <w:color w:val="707070"/>
          <w:sz w:val="16"/>
          <w:szCs w:val="16"/>
          <w:lang w:val="en-US"/>
        </w:rPr>
        <w:t xml:space="preserve"> global warming.</w:t>
      </w:r>
    </w:p>
    <w:p w:rsidR="00CB3B82" w:rsidRPr="00CB3B82" w:rsidRDefault="00CB3B82" w:rsidP="00CB3B82">
      <w:pPr>
        <w:spacing w:after="0" w:line="240" w:lineRule="auto"/>
        <w:rPr>
          <w:rFonts w:eastAsia="Times New Roman" w:cs="Times New Roman"/>
          <w:sz w:val="16"/>
          <w:szCs w:val="16"/>
          <w:lang w:val="en-US"/>
        </w:rPr>
      </w:pPr>
      <w:proofErr w:type="gramStart"/>
      <w:r w:rsidRPr="00CB3B82">
        <w:rPr>
          <w:rFonts w:ascii="Trebuchet MS" w:eastAsia="Times New Roman" w:hAnsi="Trebuchet MS" w:cs="Times New Roman"/>
          <w:color w:val="707070"/>
          <w:sz w:val="16"/>
          <w:szCs w:val="16"/>
          <w:shd w:val="clear" w:color="auto" w:fill="FFFFFF"/>
          <w:lang w:val="en-US"/>
        </w:rPr>
        <w:t>All of these</w:t>
      </w:r>
      <w:proofErr w:type="gramEnd"/>
      <w:r w:rsidRPr="00CB3B82">
        <w:rPr>
          <w:rFonts w:ascii="Trebuchet MS" w:eastAsia="Times New Roman" w:hAnsi="Trebuchet MS" w:cs="Times New Roman"/>
          <w:color w:val="707070"/>
          <w:sz w:val="16"/>
          <w:szCs w:val="16"/>
          <w:shd w:val="clear" w:color="auto" w:fill="FFFFFF"/>
          <w:lang w:val="en-US"/>
        </w:rPr>
        <w:t xml:space="preserve"> statements are ‘unhedged’ sentences, meaning that they are too certain. Words such as </w:t>
      </w:r>
      <w:r w:rsidRPr="00CB3B82">
        <w:rPr>
          <w:rFonts w:ascii="Trebuchet MS" w:eastAsia="Times New Roman" w:hAnsi="Trebuchet MS" w:cs="Times New Roman"/>
          <w:i/>
          <w:iCs/>
          <w:color w:val="707070"/>
          <w:sz w:val="16"/>
          <w:szCs w:val="16"/>
          <w:shd w:val="clear" w:color="auto" w:fill="FFFFFF"/>
          <w:lang w:val="en-US"/>
        </w:rPr>
        <w:t>will</w:t>
      </w:r>
      <w:r w:rsidRPr="00CB3B82">
        <w:rPr>
          <w:rFonts w:ascii="Trebuchet MS" w:eastAsia="Times New Roman" w:hAnsi="Trebuchet MS" w:cs="Times New Roman"/>
          <w:color w:val="707070"/>
          <w:sz w:val="16"/>
          <w:szCs w:val="16"/>
          <w:shd w:val="clear" w:color="auto" w:fill="FFFFFF"/>
          <w:lang w:val="en-US"/>
        </w:rPr>
        <w:t>, </w:t>
      </w:r>
      <w:r w:rsidRPr="00CB3B82">
        <w:rPr>
          <w:rFonts w:ascii="Trebuchet MS" w:eastAsia="Times New Roman" w:hAnsi="Trebuchet MS" w:cs="Times New Roman"/>
          <w:i/>
          <w:iCs/>
          <w:color w:val="707070"/>
          <w:sz w:val="16"/>
          <w:szCs w:val="16"/>
          <w:shd w:val="clear" w:color="auto" w:fill="FFFFFF"/>
          <w:lang w:val="en-US"/>
        </w:rPr>
        <w:t>undeniable</w:t>
      </w:r>
      <w:r w:rsidRPr="00CB3B82">
        <w:rPr>
          <w:rFonts w:ascii="Trebuchet MS" w:eastAsia="Times New Roman" w:hAnsi="Trebuchet MS" w:cs="Times New Roman"/>
          <w:color w:val="707070"/>
          <w:sz w:val="16"/>
          <w:szCs w:val="16"/>
          <w:shd w:val="clear" w:color="auto" w:fill="FFFFFF"/>
          <w:lang w:val="en-US"/>
        </w:rPr>
        <w:t>,</w:t>
      </w:r>
      <w:r w:rsidRPr="00CB3B82">
        <w:rPr>
          <w:rFonts w:ascii="Trebuchet MS" w:eastAsia="Times New Roman" w:hAnsi="Trebuchet MS" w:cs="Times New Roman"/>
          <w:i/>
          <w:iCs/>
          <w:color w:val="707070"/>
          <w:sz w:val="16"/>
          <w:szCs w:val="16"/>
          <w:shd w:val="clear" w:color="auto" w:fill="FFFFFF"/>
          <w:lang w:val="en-US"/>
        </w:rPr>
        <w:t> is</w:t>
      </w:r>
      <w:r w:rsidRPr="00CB3B82">
        <w:rPr>
          <w:rFonts w:ascii="Trebuchet MS" w:eastAsia="Times New Roman" w:hAnsi="Trebuchet MS" w:cs="Times New Roman"/>
          <w:color w:val="707070"/>
          <w:sz w:val="16"/>
          <w:szCs w:val="16"/>
          <w:shd w:val="clear" w:color="auto" w:fill="FFFFFF"/>
          <w:lang w:val="en-US"/>
        </w:rPr>
        <w:t>, and </w:t>
      </w:r>
      <w:proofErr w:type="gramStart"/>
      <w:r w:rsidRPr="00CB3B82">
        <w:rPr>
          <w:rFonts w:ascii="Trebuchet MS" w:eastAsia="Times New Roman" w:hAnsi="Trebuchet MS" w:cs="Times New Roman"/>
          <w:i/>
          <w:iCs/>
          <w:color w:val="707070"/>
          <w:sz w:val="16"/>
          <w:szCs w:val="16"/>
          <w:shd w:val="clear" w:color="auto" w:fill="FFFFFF"/>
          <w:lang w:val="en-US"/>
        </w:rPr>
        <w:t>definitely</w:t>
      </w:r>
      <w:r w:rsidRPr="00CB3B82">
        <w:rPr>
          <w:rFonts w:ascii="Trebuchet MS" w:eastAsia="Times New Roman" w:hAnsi="Trebuchet MS" w:cs="Times New Roman"/>
          <w:color w:val="707070"/>
          <w:sz w:val="16"/>
          <w:szCs w:val="16"/>
          <w:shd w:val="clear" w:color="auto" w:fill="FFFFFF"/>
          <w:lang w:val="en-US"/>
        </w:rPr>
        <w:t> make</w:t>
      </w:r>
      <w:proofErr w:type="gramEnd"/>
      <w:r w:rsidRPr="00CB3B82">
        <w:rPr>
          <w:rFonts w:ascii="Trebuchet MS" w:eastAsia="Times New Roman" w:hAnsi="Trebuchet MS" w:cs="Times New Roman"/>
          <w:color w:val="707070"/>
          <w:sz w:val="16"/>
          <w:szCs w:val="16"/>
          <w:shd w:val="clear" w:color="auto" w:fill="FFFFFF"/>
          <w:lang w:val="en-US"/>
        </w:rPr>
        <w:t xml:space="preserve"> the writing too absolute. Readers may easily challenge these statements because there may be many alternative points of view. In academic writing, writers need to discuss points which are not usually so definite, and which are often debatable. Therefore, careful, uncertain language needs to be used, such as in the following ‘hedged’ sentences.</w:t>
      </w:r>
    </w:p>
    <w:p w:rsidR="00CB3B82" w:rsidRPr="00CB3B82" w:rsidRDefault="00CB3B82" w:rsidP="00CB3B8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Man </w:t>
      </w:r>
      <w:r w:rsidRPr="00CB3B82">
        <w:rPr>
          <w:rFonts w:ascii="Trebuchet MS" w:eastAsia="Times New Roman" w:hAnsi="Trebuchet MS" w:cs="Times New Roman"/>
          <w:b/>
          <w:bCs/>
          <w:color w:val="FF0000"/>
          <w:sz w:val="16"/>
          <w:szCs w:val="16"/>
          <w:lang w:val="en-US"/>
        </w:rPr>
        <w:t>may</w:t>
      </w:r>
      <w:r w:rsidRPr="00CB3B82">
        <w:rPr>
          <w:rFonts w:ascii="Trebuchet MS" w:eastAsia="Times New Roman" w:hAnsi="Trebuchet MS" w:cs="Times New Roman"/>
          <w:color w:val="707070"/>
          <w:sz w:val="16"/>
          <w:szCs w:val="16"/>
          <w:lang w:val="en-US"/>
        </w:rPr>
        <w:t> be able to cure cancer by 2025.</w:t>
      </w:r>
    </w:p>
    <w:p w:rsidR="00CB3B82" w:rsidRPr="00CB3B82" w:rsidRDefault="00CB3B82" w:rsidP="00CB3B8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It </w:t>
      </w:r>
      <w:r w:rsidRPr="00CB3B82">
        <w:rPr>
          <w:rFonts w:ascii="Trebuchet MS" w:eastAsia="Times New Roman" w:hAnsi="Trebuchet MS" w:cs="Times New Roman"/>
          <w:b/>
          <w:bCs/>
          <w:color w:val="FF0000"/>
          <w:sz w:val="16"/>
          <w:szCs w:val="16"/>
          <w:lang w:val="en-US"/>
        </w:rPr>
        <w:t>appears</w:t>
      </w:r>
      <w:r w:rsidRPr="00CB3B82">
        <w:rPr>
          <w:rFonts w:ascii="Trebuchet MS" w:eastAsia="Times New Roman" w:hAnsi="Trebuchet MS" w:cs="Times New Roman"/>
          <w:color w:val="707070"/>
          <w:sz w:val="16"/>
          <w:szCs w:val="16"/>
          <w:lang w:val="en-US"/>
        </w:rPr>
        <w:t> that computers </w:t>
      </w:r>
      <w:r w:rsidRPr="00CB3B82">
        <w:rPr>
          <w:rFonts w:ascii="Trebuchet MS" w:eastAsia="Times New Roman" w:hAnsi="Trebuchet MS" w:cs="Times New Roman"/>
          <w:b/>
          <w:bCs/>
          <w:color w:val="FF0000"/>
          <w:sz w:val="16"/>
          <w:szCs w:val="16"/>
          <w:lang w:val="en-US"/>
        </w:rPr>
        <w:t>may</w:t>
      </w:r>
      <w:r w:rsidRPr="00CB3B82">
        <w:rPr>
          <w:rFonts w:ascii="Trebuchet MS" w:eastAsia="Times New Roman" w:hAnsi="Trebuchet MS" w:cs="Times New Roman"/>
          <w:color w:val="707070"/>
          <w:sz w:val="16"/>
          <w:szCs w:val="16"/>
          <w:lang w:val="en-US"/>
        </w:rPr>
        <w:t> replace classroom teachers in the 21st century.</w:t>
      </w:r>
    </w:p>
    <w:p w:rsidR="00CB3B82" w:rsidRPr="00CB3B82" w:rsidRDefault="00CB3B82" w:rsidP="00CB3B8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It </w:t>
      </w:r>
      <w:r w:rsidRPr="00CB3B82">
        <w:rPr>
          <w:rFonts w:ascii="Trebuchet MS" w:eastAsia="Times New Roman" w:hAnsi="Trebuchet MS" w:cs="Times New Roman"/>
          <w:b/>
          <w:bCs/>
          <w:color w:val="FF0000"/>
          <w:sz w:val="16"/>
          <w:szCs w:val="16"/>
          <w:lang w:val="en-US"/>
        </w:rPr>
        <w:t>seems</w:t>
      </w:r>
      <w:r w:rsidRPr="00CB3B82">
        <w:rPr>
          <w:rFonts w:ascii="Trebuchet MS" w:eastAsia="Times New Roman" w:hAnsi="Trebuchet MS" w:cs="Times New Roman"/>
          <w:color w:val="707070"/>
          <w:sz w:val="16"/>
          <w:szCs w:val="16"/>
          <w:lang w:val="en-US"/>
        </w:rPr>
        <w:t> that parenting </w:t>
      </w:r>
      <w:r w:rsidRPr="00CB3B82">
        <w:rPr>
          <w:rFonts w:ascii="Trebuchet MS" w:eastAsia="Times New Roman" w:hAnsi="Trebuchet MS" w:cs="Times New Roman"/>
          <w:b/>
          <w:bCs/>
          <w:color w:val="FF0000"/>
          <w:sz w:val="16"/>
          <w:szCs w:val="16"/>
          <w:lang w:val="en-US"/>
        </w:rPr>
        <w:t>may</w:t>
      </w:r>
      <w:r w:rsidRPr="00CB3B82">
        <w:rPr>
          <w:rFonts w:ascii="Trebuchet MS" w:eastAsia="Times New Roman" w:hAnsi="Trebuchet MS" w:cs="Times New Roman"/>
          <w:color w:val="707070"/>
          <w:sz w:val="16"/>
          <w:szCs w:val="16"/>
          <w:lang w:val="en-US"/>
        </w:rPr>
        <w:t> affect children’s performance at school.</w:t>
      </w:r>
    </w:p>
    <w:p w:rsidR="00CB3B82" w:rsidRPr="00CB3B82" w:rsidRDefault="00CB3B82" w:rsidP="00CB3B8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Use of nuclear power </w:t>
      </w:r>
      <w:r w:rsidRPr="00CB3B82">
        <w:rPr>
          <w:rFonts w:ascii="Trebuchet MS" w:eastAsia="Times New Roman" w:hAnsi="Trebuchet MS" w:cs="Times New Roman"/>
          <w:b/>
          <w:bCs/>
          <w:color w:val="FF0000"/>
          <w:sz w:val="16"/>
          <w:szCs w:val="16"/>
          <w:lang w:val="en-US"/>
        </w:rPr>
        <w:t>may be wrong in some /situations</w:t>
      </w:r>
      <w:r w:rsidRPr="00CB3B82">
        <w:rPr>
          <w:rFonts w:ascii="Trebuchet MS" w:eastAsia="Times New Roman" w:hAnsi="Trebuchet MS" w:cs="Times New Roman"/>
          <w:color w:val="707070"/>
          <w:sz w:val="16"/>
          <w:szCs w:val="16"/>
          <w:lang w:val="en-US"/>
        </w:rPr>
        <w:t>.</w:t>
      </w:r>
    </w:p>
    <w:p w:rsidR="00CB3B82" w:rsidRPr="00CB3B82" w:rsidRDefault="00CB3B82" w:rsidP="00CB3B82">
      <w:pPr>
        <w:numPr>
          <w:ilvl w:val="0"/>
          <w:numId w:val="4"/>
        </w:numPr>
        <w:shd w:val="clear" w:color="auto" w:fill="FFFFFF"/>
        <w:spacing w:before="100" w:beforeAutospacing="1" w:after="100" w:afterAutospacing="1"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b/>
          <w:bCs/>
          <w:color w:val="FF0000"/>
          <w:sz w:val="16"/>
          <w:szCs w:val="16"/>
          <w:lang w:val="en-US"/>
        </w:rPr>
        <w:t>There is growing evidence</w:t>
      </w:r>
      <w:r w:rsidRPr="00CB3B82">
        <w:rPr>
          <w:rFonts w:ascii="Trebuchet MS" w:eastAsia="Times New Roman" w:hAnsi="Trebuchet MS" w:cs="Times New Roman"/>
          <w:color w:val="707070"/>
          <w:sz w:val="16"/>
          <w:szCs w:val="16"/>
          <w:lang w:val="en-US"/>
        </w:rPr>
        <w:t> that life </w:t>
      </w:r>
      <w:r w:rsidRPr="00CB3B82">
        <w:rPr>
          <w:rFonts w:ascii="Trebuchet MS" w:eastAsia="Times New Roman" w:hAnsi="Trebuchet MS" w:cs="Times New Roman"/>
          <w:b/>
          <w:bCs/>
          <w:color w:val="FF0000"/>
          <w:sz w:val="16"/>
          <w:szCs w:val="16"/>
          <w:lang w:val="en-US"/>
        </w:rPr>
        <w:t>may</w:t>
      </w:r>
      <w:r w:rsidRPr="00CB3B82">
        <w:rPr>
          <w:rFonts w:ascii="Trebuchet MS" w:eastAsia="Times New Roman" w:hAnsi="Trebuchet MS" w:cs="Times New Roman"/>
          <w:color w:val="707070"/>
          <w:sz w:val="16"/>
          <w:szCs w:val="16"/>
          <w:lang w:val="en-US"/>
        </w:rPr>
        <w:t xml:space="preserve"> end </w:t>
      </w:r>
      <w:proofErr w:type="gramStart"/>
      <w:r w:rsidRPr="00CB3B82">
        <w:rPr>
          <w:rFonts w:ascii="Trebuchet MS" w:eastAsia="Times New Roman" w:hAnsi="Trebuchet MS" w:cs="Times New Roman"/>
          <w:color w:val="707070"/>
          <w:sz w:val="16"/>
          <w:szCs w:val="16"/>
          <w:lang w:val="en-US"/>
        </w:rPr>
        <w:t>as a result of</w:t>
      </w:r>
      <w:proofErr w:type="gramEnd"/>
      <w:r w:rsidRPr="00CB3B82">
        <w:rPr>
          <w:rFonts w:ascii="Trebuchet MS" w:eastAsia="Times New Roman" w:hAnsi="Trebuchet MS" w:cs="Times New Roman"/>
          <w:color w:val="707070"/>
          <w:sz w:val="16"/>
          <w:szCs w:val="16"/>
          <w:lang w:val="en-US"/>
        </w:rPr>
        <w:t xml:space="preserve"> global warming.</w:t>
      </w: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r w:rsidRPr="00CB3B82">
        <w:rPr>
          <w:rFonts w:ascii="Trebuchet MS" w:eastAsia="Times New Roman" w:hAnsi="Trebuchet MS" w:cs="Times New Roman"/>
          <w:color w:val="707070"/>
          <w:sz w:val="16"/>
          <w:szCs w:val="16"/>
          <w:shd w:val="clear" w:color="auto" w:fill="FFFFFF"/>
          <w:lang w:val="en-US"/>
        </w:rPr>
        <w:t xml:space="preserve">These sentences are more cautious, more </w:t>
      </w:r>
      <w:proofErr w:type="gramStart"/>
      <w:r w:rsidRPr="00CB3B82">
        <w:rPr>
          <w:rFonts w:ascii="Trebuchet MS" w:eastAsia="Times New Roman" w:hAnsi="Trebuchet MS" w:cs="Times New Roman"/>
          <w:color w:val="707070"/>
          <w:sz w:val="16"/>
          <w:szCs w:val="16"/>
          <w:shd w:val="clear" w:color="auto" w:fill="FFFFFF"/>
          <w:lang w:val="en-US"/>
        </w:rPr>
        <w:t>academic</w:t>
      </w:r>
      <w:proofErr w:type="gramEnd"/>
      <w:r w:rsidRPr="00CB3B82">
        <w:rPr>
          <w:rFonts w:ascii="Trebuchet MS" w:eastAsia="Times New Roman" w:hAnsi="Trebuchet MS" w:cs="Times New Roman"/>
          <w:color w:val="707070"/>
          <w:sz w:val="16"/>
          <w:szCs w:val="16"/>
          <w:shd w:val="clear" w:color="auto" w:fill="FFFFFF"/>
          <w:lang w:val="en-US"/>
        </w:rPr>
        <w:t xml:space="preserve"> and less likely to be challenged by readers with different opinions. It is important, when you are not 100% certain of a point you are making, to use hedging in your academic writing as well. </w:t>
      </w: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Default="00CB3B82" w:rsidP="00CB3B82">
      <w:pPr>
        <w:spacing w:after="0" w:line="240" w:lineRule="auto"/>
        <w:rPr>
          <w:rFonts w:ascii="Trebuchet MS" w:eastAsia="Times New Roman" w:hAnsi="Trebuchet MS" w:cs="Times New Roman"/>
          <w:color w:val="707070"/>
          <w:sz w:val="16"/>
          <w:szCs w:val="16"/>
          <w:shd w:val="clear" w:color="auto" w:fill="FFFFFF"/>
          <w:lang w:val="en-US"/>
        </w:rPr>
      </w:pPr>
    </w:p>
    <w:p w:rsidR="00CB3B82" w:rsidRPr="00CB3B82" w:rsidRDefault="00CB3B82" w:rsidP="00CB3B82">
      <w:pPr>
        <w:spacing w:after="0" w:line="240" w:lineRule="auto"/>
        <w:rPr>
          <w:rFonts w:eastAsia="Times New Roman" w:cs="Times New Roman"/>
          <w:sz w:val="16"/>
          <w:szCs w:val="16"/>
          <w:lang w:val="en-US"/>
        </w:rPr>
      </w:pPr>
      <w:r w:rsidRPr="00CB3B82">
        <w:rPr>
          <w:rFonts w:ascii="Trebuchet MS" w:eastAsia="Times New Roman" w:hAnsi="Trebuchet MS" w:cs="Times New Roman"/>
          <w:color w:val="707070"/>
          <w:sz w:val="16"/>
          <w:szCs w:val="16"/>
          <w:lang w:val="en-US"/>
        </w:rPr>
        <w:br/>
      </w:r>
      <w:r w:rsidRPr="00CB3B82">
        <w:rPr>
          <w:rFonts w:ascii="Trebuchet MS" w:eastAsia="Times New Roman" w:hAnsi="Trebuchet MS" w:cs="Times New Roman"/>
          <w:color w:val="707070"/>
          <w:sz w:val="16"/>
          <w:szCs w:val="16"/>
          <w:lang w:val="en-US"/>
        </w:rPr>
        <w:br/>
      </w:r>
      <w:r w:rsidRPr="00CB3B82">
        <w:rPr>
          <w:rFonts w:ascii="Trebuchet MS" w:eastAsia="Times New Roman" w:hAnsi="Trebuchet MS" w:cs="Times New Roman"/>
          <w:b/>
          <w:bCs/>
          <w:color w:val="707070"/>
          <w:sz w:val="16"/>
          <w:szCs w:val="16"/>
          <w:shd w:val="clear" w:color="auto" w:fill="FFFFFF"/>
          <w:lang w:val="en-US"/>
        </w:rPr>
        <w:lastRenderedPageBreak/>
        <w:t>Some of the language used for hedging includes:</w:t>
      </w:r>
      <w:r w:rsidRPr="00CB3B82">
        <w:rPr>
          <w:rFonts w:ascii="Trebuchet MS" w:eastAsia="Times New Roman" w:hAnsi="Trebuchet MS" w:cs="Times New Roman"/>
          <w:color w:val="707070"/>
          <w:sz w:val="16"/>
          <w:szCs w:val="16"/>
          <w:lang w:val="en-US"/>
        </w:rPr>
        <w:br/>
      </w:r>
    </w:p>
    <w:tbl>
      <w:tblPr>
        <w:tblW w:w="9000" w:type="dxa"/>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4500"/>
        <w:gridCol w:w="4500"/>
      </w:tblGrid>
      <w:tr w:rsidR="00CB3B82" w:rsidRPr="00CB3B82" w:rsidTr="00CB3B82">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B3B82" w:rsidRPr="00CB3B82" w:rsidRDefault="00CB3B82" w:rsidP="00CB3B82">
            <w:pPr>
              <w:spacing w:after="240" w:line="240" w:lineRule="auto"/>
              <w:rPr>
                <w:rFonts w:ascii="Trebuchet MS" w:eastAsia="Times New Roman" w:hAnsi="Trebuchet MS" w:cs="Times New Roman"/>
                <w:color w:val="0066CC"/>
                <w:sz w:val="16"/>
                <w:szCs w:val="16"/>
                <w:lang w:val="en-US"/>
              </w:rPr>
            </w:pPr>
            <w:r w:rsidRPr="00CB3B82">
              <w:rPr>
                <w:rFonts w:ascii="Trebuchet MS" w:eastAsia="Times New Roman" w:hAnsi="Trebuchet MS" w:cs="Times New Roman"/>
                <w:b/>
                <w:bCs/>
                <w:color w:val="0066CC"/>
                <w:sz w:val="16"/>
                <w:szCs w:val="16"/>
                <w:lang w:val="en-US"/>
              </w:rPr>
              <w:t>Modal verbs</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may / may not</w:t>
            </w:r>
            <w:r w:rsidRPr="00CB3B82">
              <w:rPr>
                <w:rFonts w:ascii="Trebuchet MS" w:eastAsia="Times New Roman" w:hAnsi="Trebuchet MS" w:cs="Times New Roman"/>
                <w:color w:val="707070"/>
                <w:sz w:val="16"/>
                <w:szCs w:val="16"/>
                <w:lang w:val="en-US"/>
              </w:rPr>
              <w:br/>
              <w:t>might / might not</w:t>
            </w:r>
            <w:r w:rsidRPr="00CB3B82">
              <w:rPr>
                <w:rFonts w:ascii="Trebuchet MS" w:eastAsia="Times New Roman" w:hAnsi="Trebuchet MS" w:cs="Times New Roman"/>
                <w:color w:val="707070"/>
                <w:sz w:val="16"/>
                <w:szCs w:val="16"/>
                <w:lang w:val="en-US"/>
              </w:rPr>
              <w:br/>
              <w:t>can</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could</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B3B82" w:rsidRPr="00CB3B82" w:rsidRDefault="00CB3B82" w:rsidP="00CB3B82">
            <w:pPr>
              <w:spacing w:after="240" w:line="240" w:lineRule="auto"/>
              <w:rPr>
                <w:rFonts w:ascii="Trebuchet MS" w:eastAsia="Times New Roman" w:hAnsi="Trebuchet MS" w:cs="Times New Roman"/>
                <w:color w:val="0066CC"/>
                <w:sz w:val="16"/>
                <w:szCs w:val="16"/>
                <w:lang w:val="en-US"/>
              </w:rPr>
            </w:pPr>
            <w:r w:rsidRPr="00CB3B82">
              <w:rPr>
                <w:rFonts w:ascii="Trebuchet MS" w:eastAsia="Times New Roman" w:hAnsi="Trebuchet MS" w:cs="Times New Roman"/>
                <w:b/>
                <w:bCs/>
                <w:color w:val="0066CC"/>
                <w:sz w:val="16"/>
                <w:szCs w:val="16"/>
                <w:lang w:val="en-US"/>
              </w:rPr>
              <w:t>Verbs</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seem(s) to</w:t>
            </w:r>
            <w:r w:rsidRPr="00CB3B82">
              <w:rPr>
                <w:rFonts w:ascii="Trebuchet MS" w:eastAsia="Times New Roman" w:hAnsi="Trebuchet MS" w:cs="Times New Roman"/>
                <w:color w:val="707070"/>
                <w:sz w:val="16"/>
                <w:szCs w:val="16"/>
                <w:lang w:val="en-US"/>
              </w:rPr>
              <w:br/>
              <w:t>appear(s) to</w:t>
            </w:r>
            <w:r w:rsidRPr="00CB3B82">
              <w:rPr>
                <w:rFonts w:ascii="Trebuchet MS" w:eastAsia="Times New Roman" w:hAnsi="Trebuchet MS" w:cs="Times New Roman"/>
                <w:color w:val="707070"/>
                <w:sz w:val="16"/>
                <w:szCs w:val="16"/>
                <w:lang w:val="en-US"/>
              </w:rPr>
              <w:br/>
              <w:t>tend(s) to</w:t>
            </w:r>
            <w:r w:rsidRPr="00CB3B82">
              <w:rPr>
                <w:rFonts w:ascii="Trebuchet MS" w:eastAsia="Times New Roman" w:hAnsi="Trebuchet MS" w:cs="Times New Roman"/>
                <w:color w:val="707070"/>
                <w:sz w:val="16"/>
                <w:szCs w:val="16"/>
                <w:lang w:val="en-US"/>
              </w:rPr>
              <w:br/>
              <w:t>indicate(s)</w:t>
            </w:r>
            <w:r w:rsidRPr="00CB3B82">
              <w:rPr>
                <w:rFonts w:ascii="Trebuchet MS" w:eastAsia="Times New Roman" w:hAnsi="Trebuchet MS" w:cs="Times New Roman"/>
                <w:color w:val="707070"/>
                <w:sz w:val="16"/>
                <w:szCs w:val="16"/>
                <w:lang w:val="en-US"/>
              </w:rPr>
              <w:br/>
              <w:t>suggest(s)</w:t>
            </w:r>
            <w:r w:rsidRPr="00CB3B82">
              <w:rPr>
                <w:rFonts w:ascii="Trebuchet MS" w:eastAsia="Times New Roman" w:hAnsi="Trebuchet MS" w:cs="Times New Roman"/>
                <w:color w:val="707070"/>
                <w:sz w:val="16"/>
                <w:szCs w:val="16"/>
                <w:lang w:val="en-US"/>
              </w:rPr>
              <w:br/>
              <w:t>contribute(s)</w:t>
            </w:r>
          </w:p>
        </w:tc>
      </w:tr>
      <w:tr w:rsidR="00CB3B82" w:rsidRPr="00CB3B82" w:rsidTr="00CB3B82">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B3B82" w:rsidRPr="00CB3B82" w:rsidRDefault="00CB3B82" w:rsidP="00CB3B82">
            <w:pPr>
              <w:spacing w:after="240" w:line="240" w:lineRule="auto"/>
              <w:rPr>
                <w:rFonts w:ascii="Trebuchet MS" w:eastAsia="Times New Roman" w:hAnsi="Trebuchet MS" w:cs="Times New Roman"/>
                <w:color w:val="0066CC"/>
                <w:sz w:val="16"/>
                <w:szCs w:val="16"/>
                <w:lang w:val="en-US"/>
              </w:rPr>
            </w:pPr>
            <w:r w:rsidRPr="00CB3B82">
              <w:rPr>
                <w:rFonts w:ascii="Trebuchet MS" w:eastAsia="Times New Roman" w:hAnsi="Trebuchet MS" w:cs="Times New Roman"/>
                <w:b/>
                <w:bCs/>
                <w:color w:val="0066CC"/>
                <w:sz w:val="16"/>
                <w:szCs w:val="16"/>
                <w:lang w:val="en-US"/>
              </w:rPr>
              <w:t>Adjectives</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possible</w:t>
            </w:r>
            <w:r w:rsidRPr="00CB3B82">
              <w:rPr>
                <w:rFonts w:ascii="Trebuchet MS" w:eastAsia="Times New Roman" w:hAnsi="Trebuchet MS" w:cs="Times New Roman"/>
                <w:color w:val="707070"/>
                <w:sz w:val="16"/>
                <w:szCs w:val="16"/>
                <w:lang w:val="en-US"/>
              </w:rPr>
              <w:br/>
              <w:t>some</w:t>
            </w:r>
            <w:r w:rsidRPr="00CB3B82">
              <w:rPr>
                <w:rFonts w:ascii="Trebuchet MS" w:eastAsia="Times New Roman" w:hAnsi="Trebuchet MS" w:cs="Times New Roman"/>
                <w:color w:val="707070"/>
                <w:sz w:val="16"/>
                <w:szCs w:val="16"/>
                <w:lang w:val="en-US"/>
              </w:rPr>
              <w:br/>
              <w:t>many</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most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B3B82" w:rsidRPr="00CB3B82" w:rsidRDefault="00CB3B82" w:rsidP="00CB3B82">
            <w:pPr>
              <w:spacing w:after="240" w:line="240" w:lineRule="auto"/>
              <w:rPr>
                <w:rFonts w:ascii="Trebuchet MS" w:eastAsia="Times New Roman" w:hAnsi="Trebuchet MS" w:cs="Times New Roman"/>
                <w:color w:val="0066CC"/>
                <w:sz w:val="16"/>
                <w:szCs w:val="16"/>
                <w:lang w:val="en-US"/>
              </w:rPr>
            </w:pPr>
            <w:r w:rsidRPr="00CB3B82">
              <w:rPr>
                <w:rFonts w:ascii="Trebuchet MS" w:eastAsia="Times New Roman" w:hAnsi="Trebuchet MS" w:cs="Times New Roman"/>
                <w:b/>
                <w:bCs/>
                <w:color w:val="0066CC"/>
                <w:sz w:val="16"/>
                <w:szCs w:val="16"/>
                <w:lang w:val="en-US"/>
              </w:rPr>
              <w:t>Adverbs</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possible</w:t>
            </w:r>
            <w:r w:rsidRPr="00CB3B82">
              <w:rPr>
                <w:rFonts w:ascii="Trebuchet MS" w:eastAsia="Times New Roman" w:hAnsi="Trebuchet MS" w:cs="Times New Roman"/>
                <w:color w:val="707070"/>
                <w:sz w:val="16"/>
                <w:szCs w:val="16"/>
                <w:lang w:val="en-US"/>
              </w:rPr>
              <w:br/>
              <w:t>likely</w:t>
            </w:r>
            <w:r w:rsidRPr="00CB3B82">
              <w:rPr>
                <w:rFonts w:ascii="Trebuchet MS" w:eastAsia="Times New Roman" w:hAnsi="Trebuchet MS" w:cs="Times New Roman"/>
                <w:color w:val="707070"/>
                <w:sz w:val="16"/>
                <w:szCs w:val="16"/>
                <w:lang w:val="en-US"/>
              </w:rPr>
              <w:br/>
              <w:t>perhaps</w:t>
            </w:r>
            <w:r w:rsidRPr="00CB3B82">
              <w:rPr>
                <w:rFonts w:ascii="Trebuchet MS" w:eastAsia="Times New Roman" w:hAnsi="Trebuchet MS" w:cs="Times New Roman"/>
                <w:color w:val="707070"/>
                <w:sz w:val="16"/>
                <w:szCs w:val="16"/>
                <w:lang w:val="en-US"/>
              </w:rPr>
              <w:br/>
              <w:t>often</w:t>
            </w:r>
          </w:p>
          <w:p w:rsidR="00CB3B82" w:rsidRPr="00CB3B82" w:rsidRDefault="00CB3B82" w:rsidP="00CB3B82">
            <w:pPr>
              <w:spacing w:after="0" w:line="240" w:lineRule="auto"/>
              <w:rPr>
                <w:rFonts w:ascii="Trebuchet MS" w:eastAsia="Times New Roman" w:hAnsi="Trebuchet MS" w:cs="Times New Roman"/>
                <w:color w:val="707070"/>
                <w:sz w:val="16"/>
                <w:szCs w:val="16"/>
                <w:lang w:val="en-US"/>
              </w:rPr>
            </w:pPr>
            <w:r w:rsidRPr="00CB3B82">
              <w:rPr>
                <w:rFonts w:ascii="Trebuchet MS" w:eastAsia="Times New Roman" w:hAnsi="Trebuchet MS" w:cs="Times New Roman"/>
                <w:color w:val="707070"/>
                <w:sz w:val="16"/>
                <w:szCs w:val="16"/>
                <w:lang w:val="en-US"/>
              </w:rPr>
              <w:t>usually</w:t>
            </w:r>
          </w:p>
        </w:tc>
      </w:tr>
    </w:tbl>
    <w:p w:rsidR="00CB3B82" w:rsidRDefault="00CB3B82" w:rsidP="00DE2ADF">
      <w:pPr>
        <w:rPr>
          <w:rFonts w:ascii="Trebuchet MS" w:eastAsia="Times New Roman" w:hAnsi="Trebuchet MS" w:cs="Times New Roman"/>
          <w:b/>
          <w:bCs/>
          <w:color w:val="707070"/>
          <w:sz w:val="23"/>
          <w:szCs w:val="23"/>
          <w:shd w:val="clear" w:color="auto" w:fill="FFFFFF"/>
          <w:lang w:val="en-US"/>
        </w:rPr>
      </w:pPr>
      <w:r w:rsidRPr="00CB3B82">
        <w:rPr>
          <w:rFonts w:ascii="Trebuchet MS" w:eastAsia="Times New Roman" w:hAnsi="Trebuchet MS" w:cs="Times New Roman"/>
          <w:color w:val="707070"/>
          <w:sz w:val="23"/>
          <w:szCs w:val="23"/>
          <w:lang w:val="en-US"/>
        </w:rPr>
        <w:br/>
      </w:r>
      <w:r>
        <w:rPr>
          <w:rFonts w:ascii="Trebuchet MS" w:eastAsia="Times New Roman" w:hAnsi="Trebuchet MS" w:cs="Times New Roman"/>
          <w:b/>
          <w:bCs/>
          <w:color w:val="707070"/>
          <w:sz w:val="23"/>
          <w:szCs w:val="23"/>
          <w:shd w:val="clear" w:color="auto" w:fill="FFFFFF"/>
          <w:lang w:val="en-US"/>
        </w:rPr>
        <w:t>Identify the hedging expression in the following sentences:</w:t>
      </w:r>
    </w:p>
    <w:p w:rsidR="00CB3B82" w:rsidRPr="00DE2ADF" w:rsidRDefault="00CB3B82" w:rsidP="00DE2ADF">
      <w:r>
        <w:rPr>
          <w:noProof/>
        </w:rPr>
        <w:drawing>
          <wp:inline distT="0" distB="0" distL="0" distR="0" wp14:anchorId="5154ADD7" wp14:editId="2FF6D898">
            <wp:extent cx="5400040" cy="43364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4336415"/>
                    </a:xfrm>
                    <a:prstGeom prst="rect">
                      <a:avLst/>
                    </a:prstGeom>
                  </pic:spPr>
                </pic:pic>
              </a:graphicData>
            </a:graphic>
          </wp:inline>
        </w:drawing>
      </w:r>
      <w:bookmarkStart w:id="0" w:name="_GoBack"/>
      <w:bookmarkEnd w:id="0"/>
    </w:p>
    <w:sectPr w:rsidR="00CB3B82" w:rsidRPr="00DE2ADF" w:rsidSect="00DE2ADF">
      <w:footerReference w:type="default" r:id="rId10"/>
      <w:headerReference w:type="first" r:id="rId11"/>
      <w:footerReference w:type="first" r:id="rId12"/>
      <w:pgSz w:w="11906" w:h="16838" w:code="9"/>
      <w:pgMar w:top="2552" w:right="1701" w:bottom="2268" w:left="1701" w:header="709" w:footer="839"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B52" w:rsidRDefault="00F60B52">
      <w:pPr>
        <w:spacing w:after="0" w:line="240" w:lineRule="auto"/>
      </w:pPr>
      <w:r>
        <w:separator/>
      </w:r>
    </w:p>
  </w:endnote>
  <w:endnote w:type="continuationSeparator" w:id="0">
    <w:p w:rsidR="00F60B52" w:rsidRDefault="00F6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43" w:rsidRPr="00CC2597" w:rsidRDefault="002B3243" w:rsidP="002B3243">
    <w:pPr>
      <w:pStyle w:val="Zpat-univerzita4dkyadresy"/>
    </w:pPr>
    <w:r>
      <w:rPr>
        <w:noProof/>
        <w:lang w:eastAsia="en-GB"/>
      </w:rPr>
      <w:drawing>
        <wp:anchor distT="0" distB="0" distL="114300" distR="114300" simplePos="0" relativeHeight="251665408" behindDoc="1" locked="1" layoutInCell="1" allowOverlap="1" wp14:anchorId="1886D444" wp14:editId="0789F778">
          <wp:simplePos x="0" y="0"/>
          <wp:positionH relativeFrom="margin">
            <wp:posOffset>4575175</wp:posOffset>
          </wp:positionH>
          <wp:positionV relativeFrom="topMargin">
            <wp:posOffset>9350375</wp:posOffset>
          </wp:positionV>
          <wp:extent cx="915038" cy="903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2B3243" w:rsidRDefault="002B3243" w:rsidP="002B3243">
    <w:pPr>
      <w:pStyle w:val="Footer"/>
      <w:rPr>
        <w:rFonts w:cs="Arial"/>
        <w:szCs w:val="14"/>
      </w:rPr>
    </w:pPr>
  </w:p>
  <w:p w:rsidR="002B3243" w:rsidRPr="00F20CF7" w:rsidRDefault="002B3243" w:rsidP="002B3243">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2B3243" w:rsidRDefault="002B3243" w:rsidP="002B3243">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2B3243" w:rsidRPr="00F20CF7" w:rsidRDefault="007F51AC" w:rsidP="007F51AC">
    <w:pPr>
      <w:pStyle w:val="Zpatsslovnmstrnky"/>
    </w:pPr>
    <w:r>
      <w:fldChar w:fldCharType="begin"/>
    </w:r>
    <w:r>
      <w:instrText>PAGE   \* MERGEFORMAT</w:instrText>
    </w:r>
    <w:r>
      <w:fldChar w:fldCharType="separate"/>
    </w:r>
    <w:r w:rsidR="00CB3B82">
      <w:rPr>
        <w:noProof/>
      </w:rPr>
      <w:t>2</w:t>
    </w:r>
    <w:r>
      <w:fldChar w:fldCharType="end"/>
    </w:r>
    <w:r>
      <w:t>/</w:t>
    </w:r>
    <w:r w:rsidR="00CB3B82">
      <w:fldChar w:fldCharType="begin"/>
    </w:r>
    <w:r w:rsidR="00CB3B82">
      <w:instrText xml:space="preserve"> SECTIONPAGES   \* MERGEFORMAT </w:instrText>
    </w:r>
    <w:r w:rsidR="00CB3B82">
      <w:fldChar w:fldCharType="separate"/>
    </w:r>
    <w:r w:rsidR="00CB3B82">
      <w:rPr>
        <w:noProof/>
      </w:rPr>
      <w:t>2</w:t>
    </w:r>
    <w:r w:rsidR="00CB3B82">
      <w:rPr>
        <w:noProof/>
      </w:rPr>
      <w:fldChar w:fldCharType="end"/>
    </w:r>
    <w:r>
      <w:tab/>
    </w:r>
    <w:r w:rsidR="002B3243" w:rsidRPr="00F20CF7">
      <w:t>Bank account: KB Brno, Ref. No.: 85636621/0100, ID: 00216224, Tax ID: CZ00216224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559" w:rsidRPr="00CC2597" w:rsidRDefault="00F87559" w:rsidP="00F87559">
    <w:pPr>
      <w:pStyle w:val="Zpat-univerzita4dkyadresy"/>
    </w:pPr>
    <w:r>
      <w:rPr>
        <w:noProof/>
        <w:lang w:eastAsia="en-GB"/>
      </w:rPr>
      <w:drawing>
        <wp:anchor distT="0" distB="0" distL="114300" distR="114300" simplePos="0" relativeHeight="251663360" behindDoc="1" locked="1" layoutInCell="1" allowOverlap="1" wp14:anchorId="2147862E" wp14:editId="4FF357DE">
          <wp:simplePos x="0" y="0"/>
          <wp:positionH relativeFrom="margin">
            <wp:posOffset>4575175</wp:posOffset>
          </wp:positionH>
          <wp:positionV relativeFrom="topMargin">
            <wp:posOffset>9350375</wp:posOffset>
          </wp:positionV>
          <wp:extent cx="915038" cy="9036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law_cmyk.emf"/>
                  <pic:cNvPicPr/>
                </pic:nvPicPr>
                <pic:blipFill>
                  <a:blip r:embed="rId1">
                    <a:extLst>
                      <a:ext uri="{28A0092B-C50C-407E-A947-70E740481C1C}">
                        <a14:useLocalDpi xmlns:a14="http://schemas.microsoft.com/office/drawing/2010/main" val="0"/>
                      </a:ext>
                    </a:extLst>
                  </a:blip>
                  <a:stretch>
                    <a:fillRect/>
                  </a:stretch>
                </pic:blipFill>
                <pic:spPr>
                  <a:xfrm>
                    <a:off x="0" y="0"/>
                    <a:ext cx="915038" cy="903600"/>
                  </a:xfrm>
                  <a:prstGeom prst="rect">
                    <a:avLst/>
                  </a:prstGeom>
                </pic:spPr>
              </pic:pic>
            </a:graphicData>
          </a:graphic>
          <wp14:sizeRelH relativeFrom="page">
            <wp14:pctWidth>0</wp14:pctWidth>
          </wp14:sizeRelH>
          <wp14:sizeRelV relativeFrom="page">
            <wp14:pctHeight>0</wp14:pctHeight>
          </wp14:sizeRelV>
        </wp:anchor>
      </w:drawing>
    </w:r>
    <w:r w:rsidRPr="00F20CF7">
      <w:t>Masaryk University, Language Centre</w:t>
    </w:r>
  </w:p>
  <w:p w:rsidR="00CF42E5" w:rsidRDefault="00CF42E5" w:rsidP="00F87559">
    <w:pPr>
      <w:pStyle w:val="Footer"/>
      <w:rPr>
        <w:rFonts w:cs="Arial"/>
        <w:szCs w:val="14"/>
      </w:rPr>
    </w:pPr>
  </w:p>
  <w:p w:rsidR="00F87559" w:rsidRPr="00F20CF7" w:rsidRDefault="00F87559" w:rsidP="00F87559">
    <w:pPr>
      <w:pStyle w:val="Footer"/>
      <w:rPr>
        <w:rFonts w:cs="Arial"/>
        <w:szCs w:val="14"/>
      </w:rPr>
    </w:pPr>
    <w:proofErr w:type="spellStart"/>
    <w:r w:rsidRPr="00F20CF7">
      <w:rPr>
        <w:rFonts w:cs="Arial"/>
        <w:szCs w:val="14"/>
      </w:rPr>
      <w:t>Žerotínovo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xml:space="preserve">. 617/9, 601 77 Brno, Czech Republic, Location: </w:t>
    </w:r>
    <w:proofErr w:type="spellStart"/>
    <w:r w:rsidRPr="00F20CF7">
      <w:rPr>
        <w:rFonts w:cs="Arial"/>
        <w:szCs w:val="14"/>
      </w:rPr>
      <w:t>Komenského</w:t>
    </w:r>
    <w:proofErr w:type="spellEnd"/>
    <w:r w:rsidRPr="00F20CF7">
      <w:rPr>
        <w:rFonts w:cs="Arial"/>
        <w:szCs w:val="14"/>
      </w:rPr>
      <w:t xml:space="preserve"> </w:t>
    </w:r>
    <w:proofErr w:type="spellStart"/>
    <w:r w:rsidRPr="00F20CF7">
      <w:rPr>
        <w:rFonts w:cs="Arial"/>
        <w:szCs w:val="14"/>
      </w:rPr>
      <w:t>nám</w:t>
    </w:r>
    <w:proofErr w:type="spellEnd"/>
    <w:r w:rsidRPr="00F20CF7">
      <w:rPr>
        <w:rFonts w:cs="Arial"/>
        <w:szCs w:val="14"/>
      </w:rPr>
      <w:t>. 220/2, 602 00 Brno</w:t>
    </w:r>
  </w:p>
  <w:p w:rsidR="00F87559" w:rsidRDefault="00F87559" w:rsidP="00F87559">
    <w:pPr>
      <w:pStyle w:val="Footer"/>
      <w:rPr>
        <w:rFonts w:cs="Arial"/>
        <w:szCs w:val="14"/>
      </w:rPr>
    </w:pPr>
    <w:r w:rsidRPr="00F20CF7">
      <w:rPr>
        <w:rFonts w:cs="Arial"/>
        <w:szCs w:val="14"/>
      </w:rPr>
      <w:t xml:space="preserve">T: +420 549 49 </w:t>
    </w:r>
    <w:r w:rsidR="00952348">
      <w:rPr>
        <w:rFonts w:cs="Arial"/>
        <w:szCs w:val="14"/>
      </w:rPr>
      <w:t>6447</w:t>
    </w:r>
    <w:r w:rsidRPr="00F20CF7">
      <w:rPr>
        <w:rFonts w:cs="Arial"/>
        <w:szCs w:val="14"/>
      </w:rPr>
      <w:t>, E: cj</w:t>
    </w:r>
    <w:r>
      <w:rPr>
        <w:rFonts w:cs="Arial"/>
        <w:szCs w:val="14"/>
      </w:rPr>
      <w:t>v@rect.muni.cz, www.cjv.muni.cz</w:t>
    </w:r>
  </w:p>
  <w:p w:rsidR="00F87559" w:rsidRDefault="007F51AC" w:rsidP="007F51AC">
    <w:pPr>
      <w:pStyle w:val="Zpatsslovnmstrnky"/>
    </w:pPr>
    <w:r>
      <w:fldChar w:fldCharType="begin"/>
    </w:r>
    <w:r>
      <w:instrText>PAGE   \* MERGEFORMAT</w:instrText>
    </w:r>
    <w:r>
      <w:fldChar w:fldCharType="separate"/>
    </w:r>
    <w:r w:rsidR="00CB3B82">
      <w:rPr>
        <w:noProof/>
      </w:rPr>
      <w:t>1</w:t>
    </w:r>
    <w:r>
      <w:fldChar w:fldCharType="end"/>
    </w:r>
    <w:r>
      <w:t>/</w:t>
    </w:r>
    <w:r w:rsidR="00CB3B82">
      <w:fldChar w:fldCharType="begin"/>
    </w:r>
    <w:r w:rsidR="00CB3B82">
      <w:instrText xml:space="preserve"> SECTIONPAGES   \* MERGEFORMAT </w:instrText>
    </w:r>
    <w:r w:rsidR="00CB3B82">
      <w:fldChar w:fldCharType="separate"/>
    </w:r>
    <w:r w:rsidR="00CB3B82">
      <w:rPr>
        <w:noProof/>
      </w:rPr>
      <w:t>2</w:t>
    </w:r>
    <w:r w:rsidR="00CB3B82">
      <w:rPr>
        <w:noProof/>
      </w:rPr>
      <w:fldChar w:fldCharType="end"/>
    </w:r>
    <w:r>
      <w:tab/>
    </w:r>
    <w:r w:rsidR="00F87559" w:rsidRPr="00F20CF7">
      <w:t>Bank account: KB Brno, Ref. No.: 85636621/0100, ID: 00216224, Tax ID: CZ00216224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B52" w:rsidRDefault="00F60B52">
      <w:pPr>
        <w:spacing w:after="0" w:line="240" w:lineRule="auto"/>
      </w:pPr>
      <w:r>
        <w:separator/>
      </w:r>
    </w:p>
  </w:footnote>
  <w:footnote w:type="continuationSeparator" w:id="0">
    <w:p w:rsidR="00F60B52" w:rsidRDefault="00F6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7AE" w:rsidRDefault="00CC0AEB">
    <w:pPr>
      <w:pStyle w:val="Header"/>
    </w:pPr>
    <w:r>
      <w:rPr>
        <w:noProof/>
        <w:lang w:eastAsia="en-GB"/>
      </w:rPr>
      <w:drawing>
        <wp:anchor distT="0" distB="0" distL="114300" distR="114300" simplePos="0" relativeHeight="251661312" behindDoc="1" locked="1" layoutInCell="1" allowOverlap="1" wp14:anchorId="008A5552" wp14:editId="55F7DF8A">
          <wp:simplePos x="0" y="0"/>
          <wp:positionH relativeFrom="page">
            <wp:posOffset>504190</wp:posOffset>
          </wp:positionH>
          <wp:positionV relativeFrom="page">
            <wp:posOffset>504190</wp:posOffset>
          </wp:positionV>
          <wp:extent cx="2908800" cy="116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29088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B2508"/>
    <w:multiLevelType w:val="multilevel"/>
    <w:tmpl w:val="DFAA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76D6C"/>
    <w:multiLevelType w:val="multilevel"/>
    <w:tmpl w:val="3C08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53163"/>
    <w:multiLevelType w:val="hybridMultilevel"/>
    <w:tmpl w:val="B2141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80"/>
    <w:rsid w:val="000306AF"/>
    <w:rsid w:val="00042835"/>
    <w:rsid w:val="000A5AD7"/>
    <w:rsid w:val="000C6547"/>
    <w:rsid w:val="001174F8"/>
    <w:rsid w:val="001300AC"/>
    <w:rsid w:val="0013097A"/>
    <w:rsid w:val="00147340"/>
    <w:rsid w:val="00150B9D"/>
    <w:rsid w:val="00152F82"/>
    <w:rsid w:val="00167727"/>
    <w:rsid w:val="0018357B"/>
    <w:rsid w:val="001A7E64"/>
    <w:rsid w:val="001E1975"/>
    <w:rsid w:val="001F2AEF"/>
    <w:rsid w:val="00211F80"/>
    <w:rsid w:val="00221B36"/>
    <w:rsid w:val="00227BC5"/>
    <w:rsid w:val="00241644"/>
    <w:rsid w:val="00247E5F"/>
    <w:rsid w:val="002B3243"/>
    <w:rsid w:val="002B6D09"/>
    <w:rsid w:val="002C33A9"/>
    <w:rsid w:val="002D2065"/>
    <w:rsid w:val="00304F72"/>
    <w:rsid w:val="00310D63"/>
    <w:rsid w:val="00323952"/>
    <w:rsid w:val="00332338"/>
    <w:rsid w:val="0036682E"/>
    <w:rsid w:val="00380A0F"/>
    <w:rsid w:val="00394B2D"/>
    <w:rsid w:val="003A7F4F"/>
    <w:rsid w:val="003C2B73"/>
    <w:rsid w:val="003F2066"/>
    <w:rsid w:val="00400C4C"/>
    <w:rsid w:val="004067DE"/>
    <w:rsid w:val="0042387A"/>
    <w:rsid w:val="00466430"/>
    <w:rsid w:val="0048535D"/>
    <w:rsid w:val="004B5E58"/>
    <w:rsid w:val="004B7545"/>
    <w:rsid w:val="004C1645"/>
    <w:rsid w:val="004F3B9D"/>
    <w:rsid w:val="005108C3"/>
    <w:rsid w:val="00582DFC"/>
    <w:rsid w:val="005A3EA5"/>
    <w:rsid w:val="005B357E"/>
    <w:rsid w:val="005C1BC3"/>
    <w:rsid w:val="005D1F84"/>
    <w:rsid w:val="005E4C69"/>
    <w:rsid w:val="005F4CB2"/>
    <w:rsid w:val="00611EAC"/>
    <w:rsid w:val="00616507"/>
    <w:rsid w:val="0067390A"/>
    <w:rsid w:val="006A39DF"/>
    <w:rsid w:val="00700BDD"/>
    <w:rsid w:val="00706860"/>
    <w:rsid w:val="00721AA4"/>
    <w:rsid w:val="0073428B"/>
    <w:rsid w:val="00756259"/>
    <w:rsid w:val="00767E6F"/>
    <w:rsid w:val="007814A2"/>
    <w:rsid w:val="00790002"/>
    <w:rsid w:val="007966C4"/>
    <w:rsid w:val="0079758E"/>
    <w:rsid w:val="007B31BA"/>
    <w:rsid w:val="007C738C"/>
    <w:rsid w:val="007D77E7"/>
    <w:rsid w:val="007E2D61"/>
    <w:rsid w:val="007F51AC"/>
    <w:rsid w:val="008061BC"/>
    <w:rsid w:val="00824279"/>
    <w:rsid w:val="008300B3"/>
    <w:rsid w:val="008617AE"/>
    <w:rsid w:val="008629BB"/>
    <w:rsid w:val="008758CC"/>
    <w:rsid w:val="00896126"/>
    <w:rsid w:val="0093108E"/>
    <w:rsid w:val="00952348"/>
    <w:rsid w:val="00987AA9"/>
    <w:rsid w:val="009929DF"/>
    <w:rsid w:val="00993F65"/>
    <w:rsid w:val="009D7BA6"/>
    <w:rsid w:val="009F59CD"/>
    <w:rsid w:val="00A01CE2"/>
    <w:rsid w:val="00A27490"/>
    <w:rsid w:val="00A63644"/>
    <w:rsid w:val="00AC2D36"/>
    <w:rsid w:val="00AC6B6B"/>
    <w:rsid w:val="00B43F1E"/>
    <w:rsid w:val="00C06373"/>
    <w:rsid w:val="00C1580B"/>
    <w:rsid w:val="00C20847"/>
    <w:rsid w:val="00C44C72"/>
    <w:rsid w:val="00CA7746"/>
    <w:rsid w:val="00CB3B82"/>
    <w:rsid w:val="00CB6FD8"/>
    <w:rsid w:val="00CC0AEB"/>
    <w:rsid w:val="00CC2597"/>
    <w:rsid w:val="00CE5D2D"/>
    <w:rsid w:val="00CF42E5"/>
    <w:rsid w:val="00D4417E"/>
    <w:rsid w:val="00D45579"/>
    <w:rsid w:val="00D47639"/>
    <w:rsid w:val="00D616E3"/>
    <w:rsid w:val="00D65140"/>
    <w:rsid w:val="00DB0117"/>
    <w:rsid w:val="00DE2ADF"/>
    <w:rsid w:val="00DE590E"/>
    <w:rsid w:val="00DF0A44"/>
    <w:rsid w:val="00E02F97"/>
    <w:rsid w:val="00E05F2B"/>
    <w:rsid w:val="00E4219C"/>
    <w:rsid w:val="00E62ADC"/>
    <w:rsid w:val="00E778E4"/>
    <w:rsid w:val="00E907DD"/>
    <w:rsid w:val="00EB0CFF"/>
    <w:rsid w:val="00EC70A0"/>
    <w:rsid w:val="00EF0F59"/>
    <w:rsid w:val="00EF1356"/>
    <w:rsid w:val="00F1232B"/>
    <w:rsid w:val="00F20CF7"/>
    <w:rsid w:val="00F32999"/>
    <w:rsid w:val="00F53C44"/>
    <w:rsid w:val="00F60B52"/>
    <w:rsid w:val="00F65574"/>
    <w:rsid w:val="00F870DB"/>
    <w:rsid w:val="00F87559"/>
    <w:rsid w:val="00F9366F"/>
    <w:rsid w:val="00FB0DA9"/>
    <w:rsid w:val="00FB2B04"/>
    <w:rsid w:val="00FC276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07A31C"/>
  <w15:docId w15:val="{645AE430-9B45-41A3-8CC8-124B3D68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F65"/>
    <w:pPr>
      <w:spacing w:after="454"/>
    </w:pPr>
    <w:rPr>
      <w:rFonts w:ascii="Times New Roman" w:hAnsi="Times New Roman"/>
      <w:lang w:val="en-GB"/>
    </w:rPr>
  </w:style>
  <w:style w:type="paragraph" w:styleId="Heading1">
    <w:name w:val="heading 1"/>
    <w:basedOn w:val="Nadpis"/>
    <w:pPr>
      <w:outlineLvl w:val="0"/>
    </w:pPr>
  </w:style>
  <w:style w:type="paragraph" w:styleId="Heading2">
    <w:name w:val="heading 2"/>
    <w:basedOn w:val="Nadpis"/>
    <w:pPr>
      <w:outlineLvl w:val="1"/>
    </w:pPr>
  </w:style>
  <w:style w:type="paragraph" w:styleId="Heading3">
    <w:name w:val="heading 3"/>
    <w:basedOn w:val="Nadpis"/>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E618F6"/>
    <w:rPr>
      <w:rFonts w:ascii="Tahoma" w:hAnsi="Tahoma" w:cs="Tahoma"/>
      <w:sz w:val="16"/>
      <w:szCs w:val="16"/>
    </w:rPr>
  </w:style>
  <w:style w:type="character" w:customStyle="1" w:styleId="HeaderChar">
    <w:name w:val="Header Char"/>
    <w:basedOn w:val="DefaultParagraphFont"/>
    <w:link w:val="Header"/>
    <w:uiPriority w:val="99"/>
    <w:qFormat/>
    <w:rsid w:val="000F45EA"/>
    <w:rPr>
      <w:rFonts w:ascii="Times New Roman" w:hAnsi="Times New Roman"/>
    </w:rPr>
  </w:style>
  <w:style w:type="character" w:customStyle="1" w:styleId="FooterChar">
    <w:name w:val="Footer Char"/>
    <w:basedOn w:val="DefaultParagraphFont"/>
    <w:link w:val="Footer"/>
    <w:uiPriority w:val="99"/>
    <w:qFormat/>
    <w:rsid w:val="00227BC5"/>
    <w:rPr>
      <w:rFonts w:ascii="Arial" w:hAnsi="Arial"/>
      <w:color w:val="094F8F"/>
      <w:sz w:val="14"/>
    </w:rPr>
  </w:style>
  <w:style w:type="character" w:customStyle="1" w:styleId="Internetovodkaz">
    <w:name w:val="Internetový odkaz"/>
    <w:basedOn w:val="DefaultParagraphFont"/>
    <w:uiPriority w:val="99"/>
    <w:unhideWhenUsed/>
    <w:rsid w:val="00F107BA"/>
    <w:rPr>
      <w:color w:val="00000A"/>
      <w:u w:val="none"/>
    </w:rPr>
  </w:style>
  <w:style w:type="paragraph" w:customStyle="1" w:styleId="Nadpis">
    <w:name w:val="Nadpis"/>
    <w:basedOn w:val="Normal"/>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BalloonText">
    <w:name w:val="Balloon Text"/>
    <w:basedOn w:val="Normal"/>
    <w:link w:val="BalloonTextChar"/>
    <w:uiPriority w:val="99"/>
    <w:semiHidden/>
    <w:unhideWhenUsed/>
    <w:qFormat/>
    <w:rsid w:val="00E618F6"/>
    <w:pPr>
      <w:spacing w:after="0" w:line="240" w:lineRule="auto"/>
    </w:pPr>
    <w:rPr>
      <w:rFonts w:ascii="Tahoma" w:hAnsi="Tahoma" w:cs="Tahoma"/>
      <w:sz w:val="16"/>
      <w:szCs w:val="16"/>
    </w:rPr>
  </w:style>
  <w:style w:type="paragraph" w:styleId="Header">
    <w:name w:val="header"/>
    <w:basedOn w:val="Normal"/>
    <w:link w:val="HeaderChar"/>
    <w:uiPriority w:val="99"/>
    <w:unhideWhenUsed/>
    <w:rsid w:val="000F45EA"/>
    <w:pPr>
      <w:tabs>
        <w:tab w:val="center" w:pos="4536"/>
        <w:tab w:val="right" w:pos="9072"/>
      </w:tabs>
      <w:spacing w:after="0" w:line="240" w:lineRule="auto"/>
    </w:pPr>
  </w:style>
  <w:style w:type="paragraph" w:styleId="Footer">
    <w:name w:val="footer"/>
    <w:basedOn w:val="Normal"/>
    <w:link w:val="FooterChar"/>
    <w:uiPriority w:val="99"/>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al"/>
  </w:style>
  <w:style w:type="paragraph" w:styleId="Title">
    <w:name w:val="Title"/>
    <w:basedOn w:val="Nadpis"/>
  </w:style>
  <w:style w:type="paragraph" w:styleId="Subtitle">
    <w:name w:val="Subtitle"/>
    <w:basedOn w:val="Nadpis"/>
  </w:style>
  <w:style w:type="paragraph" w:customStyle="1" w:styleId="Adresa">
    <w:name w:val="Adresa"/>
    <w:qFormat/>
    <w:rsid w:val="00241644"/>
    <w:pPr>
      <w:ind w:left="4706"/>
    </w:pPr>
    <w:rPr>
      <w:rFonts w:ascii="Times New Roman" w:hAnsi="Times New Roman"/>
      <w:lang w:val="en-GB"/>
    </w:rPr>
  </w:style>
  <w:style w:type="paragraph" w:customStyle="1" w:styleId="Vc">
    <w:name w:val="Věc"/>
    <w:qFormat/>
    <w:rsid w:val="00241644"/>
    <w:pPr>
      <w:tabs>
        <w:tab w:val="left" w:pos="1985"/>
        <w:tab w:val="left" w:pos="4706"/>
        <w:tab w:val="left" w:pos="6804"/>
      </w:tabs>
      <w:spacing w:before="851"/>
    </w:pPr>
    <w:rPr>
      <w:rFonts w:ascii="Arial" w:hAnsi="Arial"/>
      <w:color w:val="094F8F"/>
      <w:sz w:val="14"/>
      <w:lang w:val="en-GB"/>
    </w:rPr>
  </w:style>
  <w:style w:type="character" w:styleId="Hyperlink">
    <w:name w:val="Hyperlink"/>
    <w:basedOn w:val="DefaultParagraphFont"/>
    <w:uiPriority w:val="99"/>
    <w:unhideWhenUsed/>
    <w:rsid w:val="00EF1356"/>
    <w:rPr>
      <w:color w:val="0000FF" w:themeColor="hyperlink"/>
      <w:u w:val="single"/>
    </w:rPr>
  </w:style>
  <w:style w:type="paragraph" w:customStyle="1" w:styleId="Vcdopisu">
    <w:name w:val="Věc dopisu"/>
    <w:qFormat/>
    <w:rsid w:val="00241644"/>
    <w:pPr>
      <w:spacing w:before="737" w:after="737"/>
    </w:pPr>
    <w:rPr>
      <w:rFonts w:ascii="Times New Roman" w:hAnsi="Times New Roman"/>
      <w:b/>
      <w:sz w:val="24"/>
      <w:lang w:val="en-GB"/>
    </w:rPr>
  </w:style>
  <w:style w:type="paragraph" w:styleId="NormalWeb">
    <w:name w:val="Normal (Web)"/>
    <w:basedOn w:val="Normal"/>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241644"/>
    <w:rPr>
      <w:rFonts w:ascii="Times New Roman" w:hAnsi="Times New Roman"/>
      <w:b/>
      <w:lang w:val="en-GB"/>
    </w:rPr>
  </w:style>
  <w:style w:type="paragraph" w:customStyle="1" w:styleId="Funkce">
    <w:name w:val="Funkce"/>
    <w:basedOn w:val="JmnoPjmen"/>
    <w:qFormat/>
    <w:rsid w:val="00241644"/>
    <w:rPr>
      <w:b w:val="0"/>
    </w:rPr>
  </w:style>
  <w:style w:type="paragraph" w:customStyle="1" w:styleId="Zpat-univerzita">
    <w:name w:val="Zápatí - univerzita"/>
    <w:basedOn w:val="Footer"/>
    <w:next w:val="Footer"/>
    <w:rsid w:val="007D77E7"/>
    <w:rPr>
      <w:b/>
      <w:sz w:val="16"/>
    </w:rPr>
  </w:style>
  <w:style w:type="paragraph" w:customStyle="1" w:styleId="Vc-nsledujcdky">
    <w:name w:val="Věc - následující řádky"/>
    <w:basedOn w:val="Vc"/>
    <w:qFormat/>
    <w:rsid w:val="00241644"/>
    <w:pPr>
      <w:spacing w:before="0"/>
    </w:pPr>
    <w:rPr>
      <w:color w:val="auto"/>
    </w:rPr>
  </w:style>
  <w:style w:type="paragraph" w:customStyle="1" w:styleId="Zpatsslovnmstrnky">
    <w:name w:val="Zápatí s číslováním stránky"/>
    <w:basedOn w:val="Footer"/>
    <w:qFormat/>
    <w:rsid w:val="008629BB"/>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Footer"/>
    <w:qFormat/>
    <w:rsid w:val="003F2066"/>
    <w:rPr>
      <w:rFonts w:cs="Arial"/>
      <w:szCs w:val="16"/>
    </w:rPr>
  </w:style>
  <w:style w:type="paragraph" w:customStyle="1" w:styleId="Tlodopisu">
    <w:name w:val="Tělo dopisu"/>
    <w:qFormat/>
    <w:rsid w:val="00241644"/>
    <w:pPr>
      <w:spacing w:after="454"/>
    </w:pPr>
    <w:rPr>
      <w:rFonts w:ascii="Times New Roman" w:hAnsi="Times New Roman"/>
    </w:rPr>
  </w:style>
  <w:style w:type="paragraph" w:styleId="ListParagraph">
    <w:name w:val="List Paragraph"/>
    <w:basedOn w:val="Normal"/>
    <w:uiPriority w:val="34"/>
    <w:qFormat/>
    <w:rsid w:val="00CB6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 w:id="830103975">
      <w:bodyDiv w:val="1"/>
      <w:marLeft w:val="0"/>
      <w:marRight w:val="0"/>
      <w:marTop w:val="0"/>
      <w:marBottom w:val="0"/>
      <w:divBdr>
        <w:top w:val="none" w:sz="0" w:space="0" w:color="auto"/>
        <w:left w:val="none" w:sz="0" w:space="0" w:color="auto"/>
        <w:bottom w:val="none" w:sz="0" w:space="0" w:color="auto"/>
        <w:right w:val="none" w:sz="0" w:space="0" w:color="auto"/>
      </w:divBdr>
    </w:div>
    <w:div w:id="144095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D4CEE-331B-4251-8311-81CB861B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1429</Characters>
  <Application>Microsoft Office Word</Application>
  <DocSecurity>0</DocSecurity>
  <Lines>11</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ATC</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k c</cp:lastModifiedBy>
  <cp:revision>2</cp:revision>
  <cp:lastPrinted>2015-11-19T08:47:00Z</cp:lastPrinted>
  <dcterms:created xsi:type="dcterms:W3CDTF">2017-07-31T23:22:00Z</dcterms:created>
  <dcterms:modified xsi:type="dcterms:W3CDTF">2017-07-31T23:22:00Z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