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71" w:rsidRDefault="00823371" w:rsidP="00823371">
      <w:pPr>
        <w:pStyle w:val="Nadpis2"/>
        <w:shd w:val="clear" w:color="auto" w:fill="FFFFFF"/>
        <w:spacing w:before="0" w:after="195" w:line="330" w:lineRule="atLeast"/>
        <w:rPr>
          <w:rFonts w:ascii="Arial" w:hAnsi="Arial" w:cs="Arial"/>
          <w:color w:val="232327"/>
          <w:sz w:val="33"/>
          <w:szCs w:val="33"/>
        </w:rPr>
      </w:pPr>
      <w:proofErr w:type="spellStart"/>
      <w:r>
        <w:rPr>
          <w:rFonts w:ascii="Arial" w:hAnsi="Arial" w:cs="Arial"/>
          <w:color w:val="232327"/>
          <w:sz w:val="33"/>
          <w:szCs w:val="33"/>
        </w:rPr>
        <w:t>Does</w:t>
      </w:r>
      <w:proofErr w:type="spellEnd"/>
      <w:r>
        <w:rPr>
          <w:rFonts w:ascii="Arial" w:hAnsi="Arial" w:cs="Arial"/>
          <w:color w:val="232327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232327"/>
          <w:sz w:val="33"/>
          <w:szCs w:val="33"/>
        </w:rPr>
        <w:t>Roundup</w:t>
      </w:r>
      <w:proofErr w:type="spellEnd"/>
      <w:r>
        <w:rPr>
          <w:rFonts w:ascii="Arial" w:hAnsi="Arial" w:cs="Arial"/>
          <w:color w:val="232327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232327"/>
          <w:sz w:val="33"/>
          <w:szCs w:val="33"/>
        </w:rPr>
        <w:t>weed</w:t>
      </w:r>
      <w:proofErr w:type="spellEnd"/>
      <w:r>
        <w:rPr>
          <w:rFonts w:ascii="Arial" w:hAnsi="Arial" w:cs="Arial"/>
          <w:color w:val="232327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232327"/>
          <w:sz w:val="33"/>
          <w:szCs w:val="33"/>
        </w:rPr>
        <w:t>killer</w:t>
      </w:r>
      <w:proofErr w:type="spellEnd"/>
      <w:r>
        <w:rPr>
          <w:rFonts w:ascii="Arial" w:hAnsi="Arial" w:cs="Arial"/>
          <w:color w:val="232327"/>
          <w:sz w:val="33"/>
          <w:szCs w:val="33"/>
        </w:rPr>
        <w:t xml:space="preserve"> cause </w:t>
      </w:r>
      <w:proofErr w:type="spellStart"/>
      <w:r>
        <w:rPr>
          <w:rFonts w:ascii="Arial" w:hAnsi="Arial" w:cs="Arial"/>
          <w:color w:val="232327"/>
          <w:sz w:val="33"/>
          <w:szCs w:val="33"/>
        </w:rPr>
        <w:t>cancer</w:t>
      </w:r>
      <w:proofErr w:type="spellEnd"/>
      <w:r>
        <w:rPr>
          <w:rFonts w:ascii="Arial" w:hAnsi="Arial" w:cs="Arial"/>
          <w:color w:val="232327"/>
          <w:sz w:val="33"/>
          <w:szCs w:val="33"/>
        </w:rPr>
        <w:t>?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Opinions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appear</w:t>
      </w:r>
      <w:proofErr w:type="spellEnd"/>
      <w:r>
        <w:rPr>
          <w:rFonts w:ascii="Arial" w:hAnsi="Arial" w:cs="Arial"/>
          <w:color w:val="232327"/>
        </w:rPr>
        <w:t xml:space="preserve"> to </w:t>
      </w:r>
      <w:proofErr w:type="spellStart"/>
      <w:r>
        <w:rPr>
          <w:rFonts w:ascii="Arial" w:hAnsi="Arial" w:cs="Arial"/>
          <w:color w:val="232327"/>
        </w:rPr>
        <w:t>be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divided</w:t>
      </w:r>
      <w:proofErr w:type="spellEnd"/>
      <w:r>
        <w:rPr>
          <w:rFonts w:ascii="Arial" w:hAnsi="Arial" w:cs="Arial"/>
          <w:color w:val="232327"/>
        </w:rPr>
        <w:t xml:space="preserve"> on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issue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whether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Roundup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can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be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linked</w:t>
      </w:r>
      <w:proofErr w:type="spellEnd"/>
      <w:r>
        <w:rPr>
          <w:rFonts w:ascii="Arial" w:hAnsi="Arial" w:cs="Arial"/>
          <w:color w:val="232327"/>
        </w:rPr>
        <w:t xml:space="preserve"> to </w:t>
      </w:r>
      <w:proofErr w:type="spellStart"/>
      <w:r>
        <w:rPr>
          <w:rFonts w:ascii="Arial" w:hAnsi="Arial" w:cs="Arial"/>
          <w:color w:val="232327"/>
        </w:rPr>
        <w:t>cancer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Some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experts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have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claimed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glyphosate</w:t>
      </w:r>
      <w:proofErr w:type="spellEnd"/>
      <w:r>
        <w:rPr>
          <w:rFonts w:ascii="Arial" w:hAnsi="Arial" w:cs="Arial"/>
          <w:color w:val="232327"/>
        </w:rPr>
        <w:t xml:space="preserve">,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active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ingredient</w:t>
      </w:r>
      <w:proofErr w:type="spellEnd"/>
      <w:r>
        <w:rPr>
          <w:rFonts w:ascii="Arial" w:hAnsi="Arial" w:cs="Arial"/>
          <w:color w:val="232327"/>
        </w:rPr>
        <w:t xml:space="preserve"> in </w:t>
      </w:r>
      <w:proofErr w:type="spellStart"/>
      <w:r>
        <w:rPr>
          <w:rFonts w:ascii="Arial" w:hAnsi="Arial" w:cs="Arial"/>
          <w:color w:val="232327"/>
        </w:rPr>
        <w:t>Roundup</w:t>
      </w:r>
      <w:proofErr w:type="spellEnd"/>
      <w:r>
        <w:rPr>
          <w:rFonts w:ascii="Arial" w:hAnsi="Arial" w:cs="Arial"/>
          <w:color w:val="232327"/>
        </w:rPr>
        <w:t xml:space="preserve">, </w:t>
      </w:r>
      <w:proofErr w:type="spellStart"/>
      <w:r>
        <w:rPr>
          <w:rFonts w:ascii="Arial" w:hAnsi="Arial" w:cs="Arial"/>
          <w:color w:val="232327"/>
        </w:rPr>
        <w:t>appears</w:t>
      </w:r>
      <w:proofErr w:type="spellEnd"/>
      <w:r>
        <w:rPr>
          <w:rFonts w:ascii="Arial" w:hAnsi="Arial" w:cs="Arial"/>
          <w:color w:val="232327"/>
        </w:rPr>
        <w:t xml:space="preserve"> to </w:t>
      </w:r>
      <w:proofErr w:type="spellStart"/>
      <w:r>
        <w:rPr>
          <w:rFonts w:ascii="Arial" w:hAnsi="Arial" w:cs="Arial"/>
          <w:color w:val="232327"/>
        </w:rPr>
        <w:t>be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carcinogenic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r>
        <w:rPr>
          <w:rFonts w:ascii="Arial" w:hAnsi="Arial" w:cs="Arial"/>
          <w:color w:val="232327"/>
        </w:rPr>
        <w:t xml:space="preserve">Beate </w:t>
      </w:r>
      <w:proofErr w:type="spellStart"/>
      <w:r>
        <w:rPr>
          <w:rFonts w:ascii="Arial" w:hAnsi="Arial" w:cs="Arial"/>
          <w:color w:val="232327"/>
        </w:rPr>
        <w:t>Ritz</w:t>
      </w:r>
      <w:proofErr w:type="spellEnd"/>
      <w:r>
        <w:rPr>
          <w:rFonts w:ascii="Arial" w:hAnsi="Arial" w:cs="Arial"/>
          <w:color w:val="232327"/>
        </w:rPr>
        <w:t xml:space="preserve">, </w:t>
      </w:r>
      <w:proofErr w:type="spellStart"/>
      <w:r>
        <w:rPr>
          <w:rFonts w:ascii="Arial" w:hAnsi="Arial" w:cs="Arial"/>
          <w:color w:val="232327"/>
        </w:rPr>
        <w:t>an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epidemiologist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University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California</w:t>
      </w:r>
      <w:proofErr w:type="spellEnd"/>
      <w:r>
        <w:rPr>
          <w:rFonts w:ascii="Arial" w:hAnsi="Arial" w:cs="Arial"/>
          <w:color w:val="232327"/>
        </w:rPr>
        <w:t xml:space="preserve">, Los Angeles, </w:t>
      </w:r>
      <w:proofErr w:type="spellStart"/>
      <w:r>
        <w:rPr>
          <w:rFonts w:ascii="Arial" w:hAnsi="Arial" w:cs="Arial"/>
          <w:color w:val="232327"/>
        </w:rPr>
        <w:t>said</w:t>
      </w:r>
      <w:proofErr w:type="spellEnd"/>
      <w:r>
        <w:rPr>
          <w:rFonts w:ascii="Arial" w:hAnsi="Arial" w:cs="Arial"/>
          <w:color w:val="232327"/>
        </w:rPr>
        <w:t xml:space="preserve"> her </w:t>
      </w:r>
      <w:proofErr w:type="spellStart"/>
      <w:r>
        <w:rPr>
          <w:rFonts w:ascii="Arial" w:hAnsi="Arial" w:cs="Arial"/>
          <w:color w:val="232327"/>
        </w:rPr>
        <w:t>review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scientific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literature</w:t>
      </w:r>
      <w:proofErr w:type="spellEnd"/>
      <w:r>
        <w:rPr>
          <w:rFonts w:ascii="Arial" w:hAnsi="Arial" w:cs="Arial"/>
          <w:color w:val="232327"/>
        </w:rPr>
        <w:t xml:space="preserve"> led her to </w:t>
      </w:r>
      <w:proofErr w:type="spellStart"/>
      <w:r>
        <w:rPr>
          <w:rFonts w:ascii="Arial" w:hAnsi="Arial" w:cs="Arial"/>
          <w:color w:val="232327"/>
        </w:rPr>
        <w:t>conclude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glyphosate</w:t>
      </w:r>
      <w:proofErr w:type="spellEnd"/>
      <w:r>
        <w:rPr>
          <w:rFonts w:ascii="Arial" w:hAnsi="Arial" w:cs="Arial"/>
          <w:color w:val="232327"/>
        </w:rPr>
        <w:t xml:space="preserve"> and </w:t>
      </w:r>
      <w:proofErr w:type="spellStart"/>
      <w:r>
        <w:rPr>
          <w:rFonts w:ascii="Arial" w:hAnsi="Arial" w:cs="Arial"/>
          <w:color w:val="232327"/>
        </w:rPr>
        <w:t>glyphosate-based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compounds</w:t>
      </w:r>
      <w:proofErr w:type="spellEnd"/>
      <w:r>
        <w:rPr>
          <w:rFonts w:ascii="Arial" w:hAnsi="Arial" w:cs="Arial"/>
          <w:color w:val="232327"/>
        </w:rPr>
        <w:t xml:space="preserve"> such as </w:t>
      </w:r>
      <w:proofErr w:type="spellStart"/>
      <w:r>
        <w:rPr>
          <w:rFonts w:ascii="Arial" w:hAnsi="Arial" w:cs="Arial"/>
          <w:color w:val="232327"/>
        </w:rPr>
        <w:t>Roundup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can</w:t>
      </w:r>
      <w:proofErr w:type="spellEnd"/>
      <w:r>
        <w:rPr>
          <w:rFonts w:ascii="Arial" w:hAnsi="Arial" w:cs="Arial"/>
          <w:color w:val="232327"/>
        </w:rPr>
        <w:t xml:space="preserve"> cause non-</w:t>
      </w:r>
      <w:proofErr w:type="spellStart"/>
      <w:r>
        <w:rPr>
          <w:rFonts w:ascii="Arial" w:hAnsi="Arial" w:cs="Arial"/>
          <w:color w:val="232327"/>
        </w:rPr>
        <w:t>Hodgkin's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lymphoma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Ritz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said</w:t>
      </w:r>
      <w:proofErr w:type="spellEnd"/>
      <w:r>
        <w:rPr>
          <w:rFonts w:ascii="Arial" w:hAnsi="Arial" w:cs="Arial"/>
          <w:color w:val="232327"/>
        </w:rPr>
        <w:t xml:space="preserve"> a 2017 </w:t>
      </w:r>
      <w:proofErr w:type="spellStart"/>
      <w:r>
        <w:rPr>
          <w:rFonts w:ascii="Arial" w:hAnsi="Arial" w:cs="Arial"/>
          <w:color w:val="232327"/>
        </w:rPr>
        <w:t>National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Institutes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Health</w:t>
      </w:r>
      <w:proofErr w:type="spellEnd"/>
      <w:r>
        <w:rPr>
          <w:rFonts w:ascii="Arial" w:hAnsi="Arial" w:cs="Arial"/>
          <w:color w:val="232327"/>
        </w:rPr>
        <w:t xml:space="preserve"> study, </w:t>
      </w:r>
      <w:proofErr w:type="spellStart"/>
      <w:r>
        <w:rPr>
          <w:rFonts w:ascii="Arial" w:hAnsi="Arial" w:cs="Arial"/>
          <w:color w:val="232327"/>
        </w:rPr>
        <w:t>that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found</w:t>
      </w:r>
      <w:proofErr w:type="spellEnd"/>
      <w:r>
        <w:rPr>
          <w:rFonts w:ascii="Arial" w:hAnsi="Arial" w:cs="Arial"/>
          <w:color w:val="232327"/>
        </w:rPr>
        <w:t xml:space="preserve"> no </w:t>
      </w:r>
      <w:proofErr w:type="spellStart"/>
      <w:r>
        <w:rPr>
          <w:rFonts w:ascii="Arial" w:hAnsi="Arial" w:cs="Arial"/>
          <w:color w:val="232327"/>
        </w:rPr>
        <w:t>association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between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glyphosate</w:t>
      </w:r>
      <w:proofErr w:type="spellEnd"/>
      <w:r>
        <w:rPr>
          <w:rFonts w:ascii="Arial" w:hAnsi="Arial" w:cs="Arial"/>
          <w:color w:val="232327"/>
        </w:rPr>
        <w:t xml:space="preserve"> and non-</w:t>
      </w:r>
      <w:proofErr w:type="spellStart"/>
      <w:r>
        <w:rPr>
          <w:rFonts w:ascii="Arial" w:hAnsi="Arial" w:cs="Arial"/>
          <w:color w:val="232327"/>
        </w:rPr>
        <w:t>Hodgkin's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lymphoma</w:t>
      </w:r>
      <w:proofErr w:type="spellEnd"/>
      <w:r>
        <w:rPr>
          <w:rFonts w:ascii="Arial" w:hAnsi="Arial" w:cs="Arial"/>
          <w:color w:val="232327"/>
        </w:rPr>
        <w:t xml:space="preserve"> (NHL), had major </w:t>
      </w:r>
      <w:proofErr w:type="spellStart"/>
      <w:r>
        <w:rPr>
          <w:rFonts w:ascii="Arial" w:hAnsi="Arial" w:cs="Arial"/>
          <w:color w:val="232327"/>
        </w:rPr>
        <w:t>flaws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r>
        <w:rPr>
          <w:rFonts w:ascii="Arial" w:hAnsi="Arial" w:cs="Arial"/>
          <w:color w:val="232327"/>
        </w:rPr>
        <w:t xml:space="preserve">But in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US </w:t>
      </w:r>
      <w:proofErr w:type="spellStart"/>
      <w:r>
        <w:rPr>
          <w:rFonts w:ascii="Arial" w:hAnsi="Arial" w:cs="Arial"/>
          <w:color w:val="232327"/>
        </w:rPr>
        <w:t>government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regulators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have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rejected</w:t>
      </w:r>
      <w:proofErr w:type="spellEnd"/>
      <w:r>
        <w:rPr>
          <w:rFonts w:ascii="Arial" w:hAnsi="Arial" w:cs="Arial"/>
          <w:color w:val="232327"/>
        </w:rPr>
        <w:t xml:space="preserve"> a link </w:t>
      </w:r>
      <w:proofErr w:type="spellStart"/>
      <w:r>
        <w:rPr>
          <w:rFonts w:ascii="Arial" w:hAnsi="Arial" w:cs="Arial"/>
          <w:color w:val="232327"/>
        </w:rPr>
        <w:t>between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cancer</w:t>
      </w:r>
      <w:proofErr w:type="spellEnd"/>
      <w:r>
        <w:rPr>
          <w:rFonts w:ascii="Arial" w:hAnsi="Arial" w:cs="Arial"/>
          <w:color w:val="232327"/>
        </w:rPr>
        <w:t xml:space="preserve"> and </w:t>
      </w:r>
      <w:proofErr w:type="spellStart"/>
      <w:r>
        <w:rPr>
          <w:rFonts w:ascii="Arial" w:hAnsi="Arial" w:cs="Arial"/>
          <w:color w:val="232327"/>
        </w:rPr>
        <w:t>glyphosate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Makers</w:t>
      </w:r>
      <w:proofErr w:type="spellEnd"/>
      <w:r>
        <w:rPr>
          <w:rFonts w:ascii="Arial" w:hAnsi="Arial" w:cs="Arial"/>
          <w:color w:val="232327"/>
        </w:rPr>
        <w:t> </w:t>
      </w:r>
      <w:proofErr w:type="spellStart"/>
      <w:r>
        <w:rPr>
          <w:rFonts w:ascii="Arial" w:hAnsi="Arial" w:cs="Arial"/>
          <w:color w:val="232327"/>
        </w:rPr>
        <w:t>Monsanto</w:t>
      </w:r>
      <w:proofErr w:type="spellEnd"/>
      <w:r>
        <w:rPr>
          <w:rFonts w:ascii="Arial" w:hAnsi="Arial" w:cs="Arial"/>
          <w:color w:val="232327"/>
        </w:rPr>
        <w:t xml:space="preserve"> has </w:t>
      </w:r>
      <w:proofErr w:type="spellStart"/>
      <w:r>
        <w:rPr>
          <w:rFonts w:ascii="Arial" w:hAnsi="Arial" w:cs="Arial"/>
          <w:color w:val="232327"/>
        </w:rPr>
        <w:t>vehemently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denied</w:t>
      </w:r>
      <w:proofErr w:type="spellEnd"/>
      <w:r>
        <w:rPr>
          <w:rFonts w:ascii="Arial" w:hAnsi="Arial" w:cs="Arial"/>
          <w:color w:val="232327"/>
        </w:rPr>
        <w:t xml:space="preserve"> such a </w:t>
      </w:r>
      <w:proofErr w:type="spellStart"/>
      <w:r>
        <w:rPr>
          <w:rFonts w:ascii="Arial" w:hAnsi="Arial" w:cs="Arial"/>
          <w:color w:val="232327"/>
        </w:rPr>
        <w:t>connection</w:t>
      </w:r>
      <w:proofErr w:type="spellEnd"/>
      <w:r>
        <w:rPr>
          <w:rFonts w:ascii="Arial" w:hAnsi="Arial" w:cs="Arial"/>
          <w:color w:val="232327"/>
        </w:rPr>
        <w:t xml:space="preserve">, </w:t>
      </w:r>
      <w:proofErr w:type="spellStart"/>
      <w:r>
        <w:rPr>
          <w:rFonts w:ascii="Arial" w:hAnsi="Arial" w:cs="Arial"/>
          <w:color w:val="232327"/>
        </w:rPr>
        <w:t>saying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hundreds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studies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have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established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chemical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is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safe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Lorelei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Mucci</w:t>
      </w:r>
      <w:proofErr w:type="spellEnd"/>
      <w:r>
        <w:rPr>
          <w:rFonts w:ascii="Arial" w:hAnsi="Arial" w:cs="Arial"/>
          <w:color w:val="232327"/>
        </w:rPr>
        <w:t xml:space="preserve">, a </w:t>
      </w:r>
      <w:proofErr w:type="spellStart"/>
      <w:r>
        <w:rPr>
          <w:rFonts w:ascii="Arial" w:hAnsi="Arial" w:cs="Arial"/>
          <w:color w:val="232327"/>
        </w:rPr>
        <w:t>cancer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epidemiologist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Harvard </w:t>
      </w:r>
      <w:proofErr w:type="gramStart"/>
      <w:r>
        <w:rPr>
          <w:rFonts w:ascii="Arial" w:hAnsi="Arial" w:cs="Arial"/>
          <w:color w:val="232327"/>
        </w:rPr>
        <w:t>T.H.</w:t>
      </w:r>
      <w:proofErr w:type="gram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Chan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School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Public </w:t>
      </w:r>
      <w:proofErr w:type="spellStart"/>
      <w:r>
        <w:rPr>
          <w:rFonts w:ascii="Arial" w:hAnsi="Arial" w:cs="Arial"/>
          <w:color w:val="232327"/>
        </w:rPr>
        <w:t>Health</w:t>
      </w:r>
      <w:proofErr w:type="spellEnd"/>
      <w:r>
        <w:rPr>
          <w:rFonts w:ascii="Arial" w:hAnsi="Arial" w:cs="Arial"/>
          <w:color w:val="232327"/>
        </w:rPr>
        <w:t xml:space="preserve">, </w:t>
      </w:r>
      <w:proofErr w:type="spellStart"/>
      <w:r>
        <w:rPr>
          <w:rFonts w:ascii="Arial" w:hAnsi="Arial" w:cs="Arial"/>
          <w:color w:val="232327"/>
        </w:rPr>
        <w:t>said</w:t>
      </w:r>
      <w:proofErr w:type="spellEnd"/>
      <w:r>
        <w:rPr>
          <w:rFonts w:ascii="Arial" w:hAnsi="Arial" w:cs="Arial"/>
          <w:color w:val="232327"/>
        </w:rPr>
        <w:t>: "</w:t>
      </w:r>
      <w:proofErr w:type="spellStart"/>
      <w:r>
        <w:rPr>
          <w:rFonts w:ascii="Arial" w:hAnsi="Arial" w:cs="Arial"/>
          <w:color w:val="232327"/>
        </w:rPr>
        <w:t>When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you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look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body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epidemiological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literature</w:t>
      </w:r>
      <w:proofErr w:type="spellEnd"/>
      <w:r>
        <w:rPr>
          <w:rFonts w:ascii="Arial" w:hAnsi="Arial" w:cs="Arial"/>
          <w:color w:val="232327"/>
        </w:rPr>
        <w:t xml:space="preserve"> on </w:t>
      </w:r>
      <w:proofErr w:type="spellStart"/>
      <w:r>
        <w:rPr>
          <w:rFonts w:ascii="Arial" w:hAnsi="Arial" w:cs="Arial"/>
          <w:color w:val="232327"/>
        </w:rPr>
        <w:t>this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topic</w:t>
      </w:r>
      <w:proofErr w:type="spellEnd"/>
      <w:r>
        <w:rPr>
          <w:rFonts w:ascii="Arial" w:hAnsi="Arial" w:cs="Arial"/>
          <w:color w:val="232327"/>
        </w:rPr>
        <w:t xml:space="preserve">, </w:t>
      </w:r>
      <w:proofErr w:type="spellStart"/>
      <w:r>
        <w:rPr>
          <w:rFonts w:ascii="Arial" w:hAnsi="Arial" w:cs="Arial"/>
          <w:color w:val="232327"/>
        </w:rPr>
        <w:t>there's</w:t>
      </w:r>
      <w:proofErr w:type="spellEnd"/>
      <w:r>
        <w:rPr>
          <w:rFonts w:ascii="Arial" w:hAnsi="Arial" w:cs="Arial"/>
          <w:color w:val="232327"/>
        </w:rPr>
        <w:t xml:space="preserve"> no evidence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a positive </w:t>
      </w:r>
      <w:proofErr w:type="spellStart"/>
      <w:r>
        <w:rPr>
          <w:rFonts w:ascii="Arial" w:hAnsi="Arial" w:cs="Arial"/>
          <w:color w:val="232327"/>
        </w:rPr>
        <w:t>association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between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glyphosate</w:t>
      </w:r>
      <w:proofErr w:type="spellEnd"/>
      <w:r>
        <w:rPr>
          <w:rFonts w:ascii="Arial" w:hAnsi="Arial" w:cs="Arial"/>
          <w:color w:val="232327"/>
        </w:rPr>
        <w:t xml:space="preserve"> and NHL risk."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US </w:t>
      </w:r>
      <w:proofErr w:type="spellStart"/>
      <w:r>
        <w:rPr>
          <w:rFonts w:ascii="Arial" w:hAnsi="Arial" w:cs="Arial"/>
          <w:color w:val="232327"/>
        </w:rPr>
        <w:t>Environmental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Protection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Agency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says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glyphosate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is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safe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for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people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when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used</w:t>
      </w:r>
      <w:proofErr w:type="spellEnd"/>
      <w:r>
        <w:rPr>
          <w:rFonts w:ascii="Arial" w:hAnsi="Arial" w:cs="Arial"/>
          <w:color w:val="232327"/>
        </w:rPr>
        <w:t xml:space="preserve"> in </w:t>
      </w:r>
      <w:proofErr w:type="spellStart"/>
      <w:r>
        <w:rPr>
          <w:rFonts w:ascii="Arial" w:hAnsi="Arial" w:cs="Arial"/>
          <w:color w:val="232327"/>
        </w:rPr>
        <w:t>accordance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with</w:t>
      </w:r>
      <w:proofErr w:type="spellEnd"/>
      <w:r>
        <w:rPr>
          <w:rFonts w:ascii="Arial" w:hAnsi="Arial" w:cs="Arial"/>
          <w:color w:val="232327"/>
        </w:rPr>
        <w:t xml:space="preserve"> label </w:t>
      </w:r>
      <w:proofErr w:type="spellStart"/>
      <w:r>
        <w:rPr>
          <w:rFonts w:ascii="Arial" w:hAnsi="Arial" w:cs="Arial"/>
          <w:color w:val="232327"/>
        </w:rPr>
        <w:t>directions</w:t>
      </w:r>
      <w:proofErr w:type="spellEnd"/>
      <w:r>
        <w:rPr>
          <w:rFonts w:ascii="Arial" w:hAnsi="Arial" w:cs="Arial"/>
          <w:color w:val="232327"/>
        </w:rPr>
        <w:t>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r>
        <w:rPr>
          <w:rFonts w:ascii="Arial" w:hAnsi="Arial" w:cs="Arial"/>
          <w:color w:val="232327"/>
        </w:rPr>
        <w:t xml:space="preserve">In 2018 </w:t>
      </w:r>
      <w:proofErr w:type="spellStart"/>
      <w:r>
        <w:rPr>
          <w:rFonts w:ascii="Arial" w:hAnsi="Arial" w:cs="Arial"/>
          <w:color w:val="232327"/>
        </w:rPr>
        <w:t>jurors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agreed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product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contributed</w:t>
      </w:r>
      <w:proofErr w:type="spellEnd"/>
      <w:r>
        <w:rPr>
          <w:rFonts w:ascii="Arial" w:hAnsi="Arial" w:cs="Arial"/>
          <w:color w:val="232327"/>
        </w:rPr>
        <w:t xml:space="preserve"> to a </w:t>
      </w:r>
      <w:proofErr w:type="spellStart"/>
      <w:r>
        <w:rPr>
          <w:rFonts w:ascii="Arial" w:hAnsi="Arial" w:cs="Arial"/>
          <w:color w:val="232327"/>
        </w:rPr>
        <w:t>groundskeeper's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cancer</w:t>
      </w:r>
      <w:proofErr w:type="spellEnd"/>
      <w:r>
        <w:rPr>
          <w:rFonts w:ascii="Arial" w:hAnsi="Arial" w:cs="Arial"/>
          <w:color w:val="232327"/>
        </w:rPr>
        <w:t xml:space="preserve"> - and </w:t>
      </w:r>
      <w:proofErr w:type="spellStart"/>
      <w:r>
        <w:rPr>
          <w:rFonts w:ascii="Arial" w:hAnsi="Arial" w:cs="Arial"/>
          <w:color w:val="232327"/>
        </w:rPr>
        <w:t>awarded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him</w:t>
      </w:r>
      <w:proofErr w:type="spellEnd"/>
      <w:r>
        <w:rPr>
          <w:rFonts w:ascii="Arial" w:hAnsi="Arial" w:cs="Arial"/>
          <w:color w:val="232327"/>
        </w:rPr>
        <w:t xml:space="preserve"> £226m.</w:t>
      </w:r>
    </w:p>
    <w:p w:rsidR="00823371" w:rsidRDefault="00823371" w:rsidP="00823371">
      <w:pPr>
        <w:pStyle w:val="Normlnweb"/>
        <w:shd w:val="clear" w:color="auto" w:fill="FFFFFF"/>
        <w:spacing w:before="0" w:beforeAutospacing="0" w:after="195" w:afterAutospacing="0"/>
        <w:rPr>
          <w:rFonts w:ascii="Arial" w:hAnsi="Arial" w:cs="Arial"/>
          <w:color w:val="232327"/>
        </w:rPr>
      </w:pPr>
      <w:proofErr w:type="spellStart"/>
      <w:r>
        <w:rPr>
          <w:rFonts w:ascii="Arial" w:hAnsi="Arial" w:cs="Arial"/>
          <w:color w:val="232327"/>
        </w:rPr>
        <w:t>Johnson's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lawyers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sought</w:t>
      </w:r>
      <w:proofErr w:type="spellEnd"/>
      <w:r>
        <w:rPr>
          <w:rFonts w:ascii="Arial" w:hAnsi="Arial" w:cs="Arial"/>
          <w:color w:val="232327"/>
        </w:rPr>
        <w:t xml:space="preserve"> and </w:t>
      </w:r>
      <w:proofErr w:type="spellStart"/>
      <w:r>
        <w:rPr>
          <w:rFonts w:ascii="Arial" w:hAnsi="Arial" w:cs="Arial"/>
          <w:color w:val="232327"/>
        </w:rPr>
        <w:t>won</w:t>
      </w:r>
      <w:proofErr w:type="spellEnd"/>
      <w:r>
        <w:rPr>
          <w:rFonts w:ascii="Arial" w:hAnsi="Arial" w:cs="Arial"/>
          <w:color w:val="232327"/>
        </w:rPr>
        <w:t xml:space="preserve"> £30 </w:t>
      </w:r>
      <w:proofErr w:type="spellStart"/>
      <w:r>
        <w:rPr>
          <w:rFonts w:ascii="Arial" w:hAnsi="Arial" w:cs="Arial"/>
          <w:color w:val="232327"/>
        </w:rPr>
        <w:t>million</w:t>
      </w:r>
      <w:proofErr w:type="spellEnd"/>
      <w:r>
        <w:rPr>
          <w:rFonts w:ascii="Arial" w:hAnsi="Arial" w:cs="Arial"/>
          <w:color w:val="232327"/>
        </w:rPr>
        <w:t xml:space="preserve"> in </w:t>
      </w:r>
      <w:proofErr w:type="spellStart"/>
      <w:r>
        <w:rPr>
          <w:rFonts w:ascii="Arial" w:hAnsi="Arial" w:cs="Arial"/>
          <w:color w:val="232327"/>
        </w:rPr>
        <w:t>compensatory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damages</w:t>
      </w:r>
      <w:proofErr w:type="spellEnd"/>
      <w:r>
        <w:rPr>
          <w:rFonts w:ascii="Arial" w:hAnsi="Arial" w:cs="Arial"/>
          <w:color w:val="232327"/>
        </w:rPr>
        <w:t xml:space="preserve"> and £196 </w:t>
      </w:r>
      <w:proofErr w:type="spellStart"/>
      <w:r>
        <w:rPr>
          <w:rFonts w:ascii="Arial" w:hAnsi="Arial" w:cs="Arial"/>
          <w:color w:val="232327"/>
        </w:rPr>
        <w:t>million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of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</w:t>
      </w:r>
      <w:proofErr w:type="spellEnd"/>
      <w:r>
        <w:rPr>
          <w:rFonts w:ascii="Arial" w:hAnsi="Arial" w:cs="Arial"/>
          <w:color w:val="232327"/>
        </w:rPr>
        <w:t xml:space="preserve"> £292 </w:t>
      </w:r>
      <w:proofErr w:type="spellStart"/>
      <w:r>
        <w:rPr>
          <w:rFonts w:ascii="Arial" w:hAnsi="Arial" w:cs="Arial"/>
          <w:color w:val="232327"/>
        </w:rPr>
        <w:t>million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they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wanted</w:t>
      </w:r>
      <w:proofErr w:type="spellEnd"/>
      <w:r>
        <w:rPr>
          <w:rFonts w:ascii="Arial" w:hAnsi="Arial" w:cs="Arial"/>
          <w:color w:val="232327"/>
        </w:rPr>
        <w:t xml:space="preserve"> in </w:t>
      </w:r>
      <w:proofErr w:type="spellStart"/>
      <w:r>
        <w:rPr>
          <w:rFonts w:ascii="Arial" w:hAnsi="Arial" w:cs="Arial"/>
          <w:color w:val="232327"/>
        </w:rPr>
        <w:t>punitive</w:t>
      </w:r>
      <w:proofErr w:type="spellEnd"/>
      <w:r>
        <w:rPr>
          <w:rFonts w:ascii="Arial" w:hAnsi="Arial" w:cs="Arial"/>
          <w:color w:val="232327"/>
        </w:rPr>
        <w:t xml:space="preserve"> </w:t>
      </w:r>
      <w:proofErr w:type="spellStart"/>
      <w:r>
        <w:rPr>
          <w:rFonts w:ascii="Arial" w:hAnsi="Arial" w:cs="Arial"/>
          <w:color w:val="232327"/>
        </w:rPr>
        <w:t>damages</w:t>
      </w:r>
      <w:proofErr w:type="spellEnd"/>
      <w:r>
        <w:rPr>
          <w:rFonts w:ascii="Arial" w:hAnsi="Arial" w:cs="Arial"/>
          <w:color w:val="232327"/>
        </w:rPr>
        <w:t>.</w:t>
      </w:r>
    </w:p>
    <w:p w:rsidR="00336D65" w:rsidRDefault="00336D65" w:rsidP="00336D65">
      <w:pPr>
        <w:pStyle w:val="Normlnweb"/>
        <w:shd w:val="clear" w:color="auto" w:fill="FFFFFF"/>
        <w:rPr>
          <w:rFonts w:ascii="Georgia" w:hAnsi="Georgia"/>
          <w:color w:val="121212"/>
          <w:sz w:val="26"/>
          <w:szCs w:val="26"/>
        </w:rPr>
      </w:pPr>
      <w:r>
        <w:rPr>
          <w:rFonts w:ascii="Georgia" w:hAnsi="Georgia"/>
          <w:color w:val="121212"/>
          <w:sz w:val="26"/>
          <w:szCs w:val="26"/>
        </w:rPr>
        <w:t>“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biggest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impact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of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glyphosate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on </w:t>
      </w:r>
      <w:proofErr w:type="spellStart"/>
      <w:r>
        <w:rPr>
          <w:rFonts w:ascii="Georgia" w:hAnsi="Georgia"/>
          <w:color w:val="121212"/>
          <w:sz w:val="26"/>
          <w:szCs w:val="26"/>
        </w:rPr>
        <w:t>bees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is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destruction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of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wildflowers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on </w:t>
      </w:r>
      <w:proofErr w:type="spellStart"/>
      <w:r>
        <w:rPr>
          <w:rFonts w:ascii="Georgia" w:hAnsi="Georgia"/>
          <w:color w:val="121212"/>
          <w:sz w:val="26"/>
          <w:szCs w:val="26"/>
        </w:rPr>
        <w:t>which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they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depend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,” </w:t>
      </w:r>
      <w:proofErr w:type="spellStart"/>
      <w:r>
        <w:rPr>
          <w:rFonts w:ascii="Georgia" w:hAnsi="Georgia"/>
          <w:color w:val="121212"/>
          <w:sz w:val="26"/>
          <w:szCs w:val="26"/>
        </w:rPr>
        <w:t>said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Matt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Sharlow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121212"/>
          <w:sz w:val="26"/>
          <w:szCs w:val="26"/>
        </w:rPr>
        <w:t>at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conservation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group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Buglife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. “Evidence to </w:t>
      </w:r>
      <w:proofErr w:type="spellStart"/>
      <w:r>
        <w:rPr>
          <w:rFonts w:ascii="Georgia" w:hAnsi="Georgia"/>
          <w:color w:val="121212"/>
          <w:sz w:val="26"/>
          <w:szCs w:val="26"/>
        </w:rPr>
        <w:t>date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suggests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direct toxicity to </w:t>
      </w:r>
      <w:proofErr w:type="spellStart"/>
      <w:r>
        <w:rPr>
          <w:rFonts w:ascii="Georgia" w:hAnsi="Georgia"/>
          <w:color w:val="121212"/>
          <w:sz w:val="26"/>
          <w:szCs w:val="26"/>
        </w:rPr>
        <w:t>bees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is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fairly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low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121212"/>
          <w:sz w:val="26"/>
          <w:szCs w:val="26"/>
        </w:rPr>
        <w:t>however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new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study </w:t>
      </w:r>
      <w:proofErr w:type="spellStart"/>
      <w:r>
        <w:rPr>
          <w:rFonts w:ascii="Georgia" w:hAnsi="Georgia"/>
          <w:color w:val="121212"/>
          <w:sz w:val="26"/>
          <w:szCs w:val="26"/>
        </w:rPr>
        <w:t>clearly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demonstrates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that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pesticide use </w:t>
      </w:r>
      <w:proofErr w:type="spellStart"/>
      <w:r>
        <w:rPr>
          <w:rFonts w:ascii="Georgia" w:hAnsi="Georgia"/>
          <w:color w:val="121212"/>
          <w:sz w:val="26"/>
          <w:szCs w:val="26"/>
        </w:rPr>
        <w:t>can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have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significant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unintended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121212"/>
          <w:sz w:val="26"/>
          <w:szCs w:val="26"/>
        </w:rPr>
        <w:t>consequences</w:t>
      </w:r>
      <w:proofErr w:type="spellEnd"/>
      <w:r>
        <w:rPr>
          <w:rFonts w:ascii="Georgia" w:hAnsi="Georgia"/>
          <w:color w:val="121212"/>
          <w:sz w:val="26"/>
          <w:szCs w:val="26"/>
        </w:rPr>
        <w:t>.”</w:t>
      </w:r>
    </w:p>
    <w:p w:rsidR="00124753" w:rsidRPr="00606FAF" w:rsidRDefault="00336D65" w:rsidP="00606FAF">
      <w:pPr>
        <w:pStyle w:val="Normlnweb"/>
        <w:shd w:val="clear" w:color="auto" w:fill="FFFFFF"/>
        <w:rPr>
          <w:rFonts w:ascii="Georgia" w:hAnsi="Georgia"/>
          <w:color w:val="121212"/>
          <w:sz w:val="26"/>
          <w:szCs w:val="26"/>
        </w:rPr>
      </w:pPr>
      <w:proofErr w:type="spellStart"/>
      <w:r>
        <w:rPr>
          <w:rFonts w:ascii="Georgia" w:hAnsi="Georgia"/>
          <w:color w:val="121212"/>
          <w:sz w:val="26"/>
          <w:szCs w:val="26"/>
        </w:rPr>
        <w:t>The</w:t>
      </w:r>
      <w:proofErr w:type="spellEnd"/>
      <w:r>
        <w:rPr>
          <w:rFonts w:ascii="Georgia" w:hAnsi="Georgia"/>
          <w:color w:val="121212"/>
          <w:sz w:val="26"/>
          <w:szCs w:val="26"/>
        </w:rPr>
        <w:t xml:space="preserve"> </w:t>
      </w:r>
      <w:hyperlink r:id="rId4" w:history="1">
        <w:r w:rsidR="00823371" w:rsidRPr="00823371">
          <w:rPr>
            <w:rStyle w:val="Hypertextovodkaz"/>
            <w:rFonts w:ascii="Georgia" w:hAnsi="Georgia"/>
            <w:sz w:val="26"/>
            <w:szCs w:val="26"/>
          </w:rPr>
          <w:t>S</w:t>
        </w:r>
        <w:r w:rsidR="00823371" w:rsidRPr="00823371">
          <w:rPr>
            <w:rStyle w:val="Hypertextovodkaz"/>
            <w:rFonts w:ascii="Georgia" w:hAnsi="Georgia"/>
            <w:sz w:val="26"/>
            <w:szCs w:val="26"/>
          </w:rPr>
          <w:t>u</w:t>
        </w:r>
        <w:r w:rsidR="00823371" w:rsidRPr="00823371">
          <w:rPr>
            <w:rStyle w:val="Hypertextovodkaz"/>
            <w:rFonts w:ascii="Georgia" w:hAnsi="Georgia"/>
            <w:sz w:val="26"/>
            <w:szCs w:val="26"/>
          </w:rPr>
          <w:t>n</w:t>
        </w:r>
      </w:hyperlink>
      <w:r w:rsidR="00823371">
        <w:rPr>
          <w:rFonts w:ascii="Georgia" w:hAnsi="Georgia"/>
          <w:color w:val="121212"/>
          <w:sz w:val="26"/>
          <w:szCs w:val="26"/>
        </w:rPr>
        <w:t>:</w:t>
      </w:r>
      <w:r>
        <w:rPr>
          <w:rFonts w:ascii="Georgia" w:hAnsi="Georgia"/>
          <w:color w:val="121212"/>
          <w:sz w:val="26"/>
          <w:szCs w:val="26"/>
        </w:rPr>
        <w:t xml:space="preserve"> </w:t>
      </w:r>
      <w:r w:rsidR="00823371" w:rsidRPr="00823371">
        <w:rPr>
          <w:rFonts w:ascii="Georgia" w:hAnsi="Georgia"/>
          <w:color w:val="121212"/>
          <w:sz w:val="26"/>
          <w:szCs w:val="26"/>
        </w:rPr>
        <w:t xml:space="preserve">https://www.thesun.co.uk/news/6749228/roundup-weed-killer-cause-cancer-glyphosate-lawsuit-monsanto/ </w:t>
      </w:r>
      <w:r w:rsidRPr="00336D65">
        <w:rPr>
          <w:rFonts w:ascii="Georgia" w:hAnsi="Georgia"/>
          <w:color w:val="121212"/>
          <w:sz w:val="26"/>
          <w:szCs w:val="26"/>
        </w:rPr>
        <w:t>https://www.theguardian.com/environment/2018/sep/24/monsanto-weedkiller-harms-bees-research-finds</w:t>
      </w:r>
      <w:bookmarkStart w:id="0" w:name="_GoBack"/>
      <w:bookmarkEnd w:id="0"/>
      <w:r w:rsidR="00606FAF">
        <w:rPr>
          <w:noProof/>
        </w:rPr>
        <w:drawing>
          <wp:inline distT="0" distB="0" distL="0" distR="0">
            <wp:extent cx="5124450" cy="1362075"/>
            <wp:effectExtent l="0" t="0" r="0" b="9525"/>
            <wp:docPr id="1" name="Obrázek 1" descr="Iminodiacetic acid approach to glyphosate 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inodiacetic acid approach to glyphosate synthe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AF" w:rsidRDefault="00606FAF" w:rsidP="00336D65">
      <w:pPr>
        <w:pStyle w:val="Nadpis2"/>
        <w:shd w:val="clear" w:color="auto" w:fill="FFFFFF"/>
        <w:spacing w:before="300" w:after="150"/>
        <w:rPr>
          <w:rFonts w:ascii="Arial" w:hAnsi="Arial" w:cs="Arial"/>
          <w:color w:val="414141"/>
          <w:sz w:val="28"/>
          <w:szCs w:val="28"/>
        </w:rPr>
      </w:pPr>
    </w:p>
    <w:p w:rsidR="00336D65" w:rsidRPr="00336D65" w:rsidRDefault="00336D65" w:rsidP="00336D65">
      <w:pPr>
        <w:pStyle w:val="Nadpis2"/>
        <w:shd w:val="clear" w:color="auto" w:fill="FFFFFF"/>
        <w:spacing w:before="300" w:after="150"/>
        <w:rPr>
          <w:rFonts w:ascii="Arial" w:hAnsi="Arial" w:cs="Arial"/>
          <w:color w:val="414141"/>
          <w:sz w:val="28"/>
          <w:szCs w:val="28"/>
        </w:rPr>
      </w:pP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Why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is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Roundup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safe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>?</w:t>
      </w:r>
    </w:p>
    <w:p w:rsidR="00336D65" w:rsidRPr="002B313E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proofErr w:type="spellStart"/>
      <w:r w:rsidRPr="002B313E">
        <w:rPr>
          <w:rFonts w:ascii="Arial" w:hAnsi="Arial" w:cs="Arial"/>
          <w:color w:val="414141"/>
        </w:rPr>
        <w:t>You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may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have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recently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heard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that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glyphosate</w:t>
      </w:r>
      <w:proofErr w:type="spellEnd"/>
      <w:r w:rsidRPr="002B313E">
        <w:rPr>
          <w:rFonts w:ascii="Arial" w:hAnsi="Arial" w:cs="Arial"/>
          <w:color w:val="414141"/>
        </w:rPr>
        <w:t xml:space="preserve"> (</w:t>
      </w:r>
      <w:proofErr w:type="spellStart"/>
      <w:r w:rsidRPr="002B313E">
        <w:rPr>
          <w:rFonts w:ascii="Arial" w:hAnsi="Arial" w:cs="Arial"/>
          <w:color w:val="414141"/>
        </w:rPr>
        <w:t>Roundup’s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main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ingredient</w:t>
      </w:r>
      <w:proofErr w:type="spellEnd"/>
      <w:r w:rsidRPr="002B313E">
        <w:rPr>
          <w:rFonts w:ascii="Arial" w:hAnsi="Arial" w:cs="Arial"/>
          <w:color w:val="414141"/>
        </w:rPr>
        <w:t xml:space="preserve">) </w:t>
      </w:r>
      <w:proofErr w:type="spellStart"/>
      <w:r w:rsidRPr="002B313E">
        <w:rPr>
          <w:rFonts w:ascii="Arial" w:hAnsi="Arial" w:cs="Arial"/>
          <w:color w:val="414141"/>
        </w:rPr>
        <w:t>could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be</w:t>
      </w:r>
      <w:proofErr w:type="spellEnd"/>
      <w:r w:rsidRPr="002B313E">
        <w:rPr>
          <w:rFonts w:ascii="Arial" w:hAnsi="Arial" w:cs="Arial"/>
          <w:color w:val="414141"/>
        </w:rPr>
        <w:t xml:space="preserve"> a cause </w:t>
      </w:r>
      <w:proofErr w:type="spellStart"/>
      <w:r w:rsidRPr="002B313E">
        <w:rPr>
          <w:rFonts w:ascii="Arial" w:hAnsi="Arial" w:cs="Arial"/>
          <w:color w:val="414141"/>
        </w:rPr>
        <w:t>of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cancer</w:t>
      </w:r>
      <w:proofErr w:type="spellEnd"/>
      <w:r w:rsidRPr="002B313E">
        <w:rPr>
          <w:rFonts w:ascii="Arial" w:hAnsi="Arial" w:cs="Arial"/>
          <w:color w:val="414141"/>
        </w:rPr>
        <w:t>.</w:t>
      </w:r>
    </w:p>
    <w:p w:rsidR="00336D65" w:rsidRPr="002B313E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r w:rsidRPr="002B313E">
        <w:rPr>
          <w:rFonts w:ascii="Arial" w:hAnsi="Arial" w:cs="Arial"/>
          <w:color w:val="414141"/>
        </w:rPr>
        <w:t xml:space="preserve">On </w:t>
      </w:r>
      <w:proofErr w:type="spellStart"/>
      <w:r w:rsidRPr="002B313E">
        <w:rPr>
          <w:rFonts w:ascii="Arial" w:hAnsi="Arial" w:cs="Arial"/>
          <w:color w:val="414141"/>
        </w:rPr>
        <w:t>March</w:t>
      </w:r>
      <w:proofErr w:type="spellEnd"/>
      <w:r w:rsidRPr="002B313E">
        <w:rPr>
          <w:rFonts w:ascii="Arial" w:hAnsi="Arial" w:cs="Arial"/>
          <w:color w:val="414141"/>
        </w:rPr>
        <w:t xml:space="preserve"> 20, 2015,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International </w:t>
      </w:r>
      <w:proofErr w:type="spellStart"/>
      <w:r w:rsidRPr="002B313E">
        <w:rPr>
          <w:rFonts w:ascii="Arial" w:hAnsi="Arial" w:cs="Arial"/>
          <w:color w:val="414141"/>
        </w:rPr>
        <w:t>Agency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for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Research</w:t>
      </w:r>
      <w:proofErr w:type="spellEnd"/>
      <w:r w:rsidRPr="002B313E">
        <w:rPr>
          <w:rFonts w:ascii="Arial" w:hAnsi="Arial" w:cs="Arial"/>
          <w:color w:val="414141"/>
        </w:rPr>
        <w:t xml:space="preserve"> on </w:t>
      </w:r>
      <w:proofErr w:type="spellStart"/>
      <w:r w:rsidRPr="002B313E">
        <w:rPr>
          <w:rFonts w:ascii="Arial" w:hAnsi="Arial" w:cs="Arial"/>
          <w:color w:val="414141"/>
        </w:rPr>
        <w:t>Cancer</w:t>
      </w:r>
      <w:proofErr w:type="spellEnd"/>
      <w:r w:rsidRPr="002B313E">
        <w:rPr>
          <w:rFonts w:ascii="Arial" w:hAnsi="Arial" w:cs="Arial"/>
          <w:color w:val="414141"/>
        </w:rPr>
        <w:t xml:space="preserve">* (IARC) </w:t>
      </w:r>
      <w:proofErr w:type="spellStart"/>
      <w:r w:rsidRPr="002B313E">
        <w:rPr>
          <w:rFonts w:ascii="Arial" w:hAnsi="Arial" w:cs="Arial"/>
          <w:color w:val="414141"/>
        </w:rPr>
        <w:t>published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conclusion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that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it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found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five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substances</w:t>
      </w:r>
      <w:proofErr w:type="spellEnd"/>
      <w:r w:rsidRPr="002B313E">
        <w:rPr>
          <w:rFonts w:ascii="Arial" w:hAnsi="Arial" w:cs="Arial"/>
          <w:color w:val="414141"/>
        </w:rPr>
        <w:t xml:space="preserve"> – </w:t>
      </w:r>
      <w:proofErr w:type="spellStart"/>
      <w:r w:rsidRPr="002B313E">
        <w:rPr>
          <w:rFonts w:ascii="Arial" w:hAnsi="Arial" w:cs="Arial"/>
          <w:color w:val="414141"/>
        </w:rPr>
        <w:t>including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glyphosate</w:t>
      </w:r>
      <w:proofErr w:type="spellEnd"/>
      <w:r w:rsidRPr="002B313E">
        <w:rPr>
          <w:rFonts w:ascii="Arial" w:hAnsi="Arial" w:cs="Arial"/>
          <w:color w:val="414141"/>
        </w:rPr>
        <w:t xml:space="preserve"> – to </w:t>
      </w:r>
      <w:proofErr w:type="spellStart"/>
      <w:r w:rsidRPr="002B313E">
        <w:rPr>
          <w:rFonts w:ascii="Arial" w:hAnsi="Arial" w:cs="Arial"/>
          <w:color w:val="414141"/>
        </w:rPr>
        <w:t>be</w:t>
      </w:r>
      <w:proofErr w:type="spellEnd"/>
      <w:r w:rsidRPr="002B313E">
        <w:rPr>
          <w:rFonts w:ascii="Arial" w:hAnsi="Arial" w:cs="Arial"/>
          <w:color w:val="414141"/>
        </w:rPr>
        <w:t xml:space="preserve"> “</w:t>
      </w:r>
      <w:proofErr w:type="spellStart"/>
      <w:r w:rsidRPr="002B313E">
        <w:rPr>
          <w:rFonts w:ascii="Arial" w:hAnsi="Arial" w:cs="Arial"/>
          <w:color w:val="414141"/>
        </w:rPr>
        <w:t>possibly</w:t>
      </w:r>
      <w:proofErr w:type="spellEnd"/>
      <w:r w:rsidRPr="002B313E">
        <w:rPr>
          <w:rFonts w:ascii="Arial" w:hAnsi="Arial" w:cs="Arial"/>
          <w:color w:val="414141"/>
        </w:rPr>
        <w:t xml:space="preserve">” </w:t>
      </w:r>
      <w:proofErr w:type="spellStart"/>
      <w:r w:rsidRPr="002B313E">
        <w:rPr>
          <w:rFonts w:ascii="Arial" w:hAnsi="Arial" w:cs="Arial"/>
          <w:color w:val="414141"/>
        </w:rPr>
        <w:t>or</w:t>
      </w:r>
      <w:proofErr w:type="spellEnd"/>
      <w:r w:rsidRPr="002B313E">
        <w:rPr>
          <w:rFonts w:ascii="Arial" w:hAnsi="Arial" w:cs="Arial"/>
          <w:color w:val="414141"/>
        </w:rPr>
        <w:t xml:space="preserve"> “</w:t>
      </w:r>
      <w:proofErr w:type="spellStart"/>
      <w:r w:rsidRPr="002B313E">
        <w:rPr>
          <w:rFonts w:ascii="Arial" w:hAnsi="Arial" w:cs="Arial"/>
          <w:color w:val="414141"/>
        </w:rPr>
        <w:t>probably</w:t>
      </w:r>
      <w:proofErr w:type="spellEnd"/>
      <w:r w:rsidRPr="002B313E">
        <w:rPr>
          <w:rFonts w:ascii="Arial" w:hAnsi="Arial" w:cs="Arial"/>
          <w:color w:val="414141"/>
        </w:rPr>
        <w:t xml:space="preserve">” </w:t>
      </w:r>
      <w:proofErr w:type="spellStart"/>
      <w:r w:rsidRPr="002B313E">
        <w:rPr>
          <w:rFonts w:ascii="Arial" w:hAnsi="Arial" w:cs="Arial"/>
          <w:color w:val="414141"/>
        </w:rPr>
        <w:t>carcinogenic</w:t>
      </w:r>
      <w:proofErr w:type="spellEnd"/>
      <w:r w:rsidRPr="002B313E">
        <w:rPr>
          <w:rFonts w:ascii="Arial" w:hAnsi="Arial" w:cs="Arial"/>
          <w:color w:val="414141"/>
        </w:rPr>
        <w:t xml:space="preserve"> to </w:t>
      </w:r>
      <w:proofErr w:type="spellStart"/>
      <w:r w:rsidRPr="002B313E">
        <w:rPr>
          <w:rFonts w:ascii="Arial" w:hAnsi="Arial" w:cs="Arial"/>
          <w:color w:val="414141"/>
        </w:rPr>
        <w:t>humans</w:t>
      </w:r>
      <w:proofErr w:type="spellEnd"/>
      <w:r w:rsidRPr="002B313E">
        <w:rPr>
          <w:rFonts w:ascii="Arial" w:hAnsi="Arial" w:cs="Arial"/>
          <w:color w:val="414141"/>
        </w:rPr>
        <w:t xml:space="preserve">. 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news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then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rapidly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spread</w:t>
      </w:r>
      <w:proofErr w:type="spellEnd"/>
      <w:r w:rsidRPr="002B313E">
        <w:rPr>
          <w:rFonts w:ascii="Arial" w:hAnsi="Arial" w:cs="Arial"/>
          <w:color w:val="414141"/>
        </w:rPr>
        <w:t xml:space="preserve"> in many media.</w:t>
      </w:r>
    </w:p>
    <w:p w:rsidR="00336D65" w:rsidRPr="002B313E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proofErr w:type="spellStart"/>
      <w:r w:rsidRPr="002B313E">
        <w:rPr>
          <w:rFonts w:ascii="Arial" w:hAnsi="Arial" w:cs="Arial"/>
          <w:color w:val="414141"/>
        </w:rPr>
        <w:t>Since</w:t>
      </w:r>
      <w:proofErr w:type="spellEnd"/>
      <w:r w:rsidRPr="002B313E">
        <w:rPr>
          <w:rFonts w:ascii="Arial" w:hAnsi="Arial" w:cs="Arial"/>
          <w:color w:val="414141"/>
        </w:rPr>
        <w:t xml:space="preserve"> such </w:t>
      </w:r>
      <w:proofErr w:type="spellStart"/>
      <w:r w:rsidRPr="002B313E">
        <w:rPr>
          <w:rFonts w:ascii="Arial" w:hAnsi="Arial" w:cs="Arial"/>
          <w:color w:val="414141"/>
        </w:rPr>
        <w:t>news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may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naturally</w:t>
      </w:r>
      <w:proofErr w:type="spellEnd"/>
      <w:r w:rsidRPr="002B313E">
        <w:rPr>
          <w:rFonts w:ascii="Arial" w:hAnsi="Arial" w:cs="Arial"/>
          <w:color w:val="414141"/>
        </w:rPr>
        <w:t xml:space="preserve"> cause </w:t>
      </w:r>
      <w:proofErr w:type="spellStart"/>
      <w:r w:rsidRPr="002B313E">
        <w:rPr>
          <w:rFonts w:ascii="Arial" w:hAnsi="Arial" w:cs="Arial"/>
          <w:color w:val="414141"/>
        </w:rPr>
        <w:t>confusion</w:t>
      </w:r>
      <w:proofErr w:type="spellEnd"/>
      <w:r w:rsidRPr="002B313E">
        <w:rPr>
          <w:rFonts w:ascii="Arial" w:hAnsi="Arial" w:cs="Arial"/>
          <w:color w:val="414141"/>
        </w:rPr>
        <w:t xml:space="preserve"> and </w:t>
      </w:r>
      <w:proofErr w:type="spellStart"/>
      <w:r w:rsidRPr="002B313E">
        <w:rPr>
          <w:rFonts w:ascii="Arial" w:hAnsi="Arial" w:cs="Arial"/>
          <w:color w:val="414141"/>
        </w:rPr>
        <w:t>concerns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amongst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consumers</w:t>
      </w:r>
      <w:proofErr w:type="spellEnd"/>
      <w:r w:rsidRPr="002B313E">
        <w:rPr>
          <w:rFonts w:ascii="Arial" w:hAnsi="Arial" w:cs="Arial"/>
          <w:color w:val="414141"/>
        </w:rPr>
        <w:t xml:space="preserve">, </w:t>
      </w:r>
      <w:proofErr w:type="spellStart"/>
      <w:r w:rsidRPr="002B313E">
        <w:rPr>
          <w:rFonts w:ascii="Arial" w:hAnsi="Arial" w:cs="Arial"/>
          <w:color w:val="414141"/>
        </w:rPr>
        <w:t>Roundup</w:t>
      </w:r>
      <w:proofErr w:type="spellEnd"/>
      <w:r w:rsidRPr="002B313E">
        <w:rPr>
          <w:rFonts w:ascii="Arial" w:hAnsi="Arial" w:cs="Arial"/>
          <w:color w:val="414141"/>
        </w:rPr>
        <w:t xml:space="preserve"> Garden </w:t>
      </w:r>
      <w:proofErr w:type="spellStart"/>
      <w:r w:rsidRPr="002B313E">
        <w:rPr>
          <w:rFonts w:ascii="Arial" w:hAnsi="Arial" w:cs="Arial"/>
          <w:color w:val="414141"/>
        </w:rPr>
        <w:t>would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like</w:t>
      </w:r>
      <w:proofErr w:type="spellEnd"/>
      <w:r w:rsidRPr="002B313E">
        <w:rPr>
          <w:rFonts w:ascii="Arial" w:hAnsi="Arial" w:cs="Arial"/>
          <w:color w:val="414141"/>
        </w:rPr>
        <w:t xml:space="preserve"> to </w:t>
      </w:r>
      <w:proofErr w:type="spellStart"/>
      <w:r w:rsidRPr="002B313E">
        <w:rPr>
          <w:rFonts w:ascii="Arial" w:hAnsi="Arial" w:cs="Arial"/>
          <w:color w:val="414141"/>
        </w:rPr>
        <w:t>take</w:t>
      </w:r>
      <w:proofErr w:type="spellEnd"/>
      <w:r w:rsidRPr="002B313E">
        <w:rPr>
          <w:rFonts w:ascii="Arial" w:hAnsi="Arial" w:cs="Arial"/>
          <w:color w:val="414141"/>
        </w:rPr>
        <w:t xml:space="preserve"> to </w:t>
      </w:r>
      <w:proofErr w:type="spellStart"/>
      <w:r w:rsidRPr="002B313E">
        <w:rPr>
          <w:rFonts w:ascii="Arial" w:hAnsi="Arial" w:cs="Arial"/>
          <w:color w:val="414141"/>
        </w:rPr>
        <w:t>raise</w:t>
      </w:r>
      <w:proofErr w:type="spellEnd"/>
      <w:r w:rsidRPr="002B313E">
        <w:rPr>
          <w:rFonts w:ascii="Arial" w:hAnsi="Arial" w:cs="Arial"/>
          <w:color w:val="414141"/>
        </w:rPr>
        <w:t xml:space="preserve"> and </w:t>
      </w:r>
      <w:proofErr w:type="spellStart"/>
      <w:r w:rsidRPr="002B313E">
        <w:rPr>
          <w:rFonts w:ascii="Arial" w:hAnsi="Arial" w:cs="Arial"/>
          <w:color w:val="414141"/>
        </w:rPr>
        <w:t>answer</w:t>
      </w:r>
      <w:proofErr w:type="spellEnd"/>
      <w:r w:rsidRPr="002B313E">
        <w:rPr>
          <w:rFonts w:ascii="Arial" w:hAnsi="Arial" w:cs="Arial"/>
          <w:color w:val="414141"/>
        </w:rPr>
        <w:t xml:space="preserve"> a </w:t>
      </w:r>
      <w:proofErr w:type="spellStart"/>
      <w:r w:rsidRPr="002B313E">
        <w:rPr>
          <w:rFonts w:ascii="Arial" w:hAnsi="Arial" w:cs="Arial"/>
          <w:color w:val="414141"/>
        </w:rPr>
        <w:t>few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important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questions</w:t>
      </w:r>
      <w:proofErr w:type="spellEnd"/>
      <w:r w:rsidRPr="002B313E">
        <w:rPr>
          <w:rFonts w:ascii="Arial" w:hAnsi="Arial" w:cs="Arial"/>
          <w:color w:val="414141"/>
        </w:rPr>
        <w:t>.</w:t>
      </w:r>
    </w:p>
    <w:p w:rsidR="00336D65" w:rsidRPr="00336D65" w:rsidRDefault="00336D65" w:rsidP="00336D65">
      <w:pPr>
        <w:pStyle w:val="Nadpis2"/>
        <w:shd w:val="clear" w:color="auto" w:fill="FFFFFF"/>
        <w:spacing w:before="300" w:after="150"/>
        <w:rPr>
          <w:rFonts w:ascii="Arial" w:hAnsi="Arial" w:cs="Arial"/>
          <w:color w:val="414141"/>
          <w:sz w:val="28"/>
          <w:szCs w:val="28"/>
        </w:rPr>
      </w:pPr>
      <w:r w:rsidRPr="00336D65">
        <w:rPr>
          <w:rFonts w:ascii="Arial" w:hAnsi="Arial" w:cs="Arial"/>
          <w:color w:val="414141"/>
          <w:sz w:val="28"/>
          <w:szCs w:val="28"/>
        </w:rPr>
        <w:t xml:space="preserve">Are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Roundup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users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exposed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to a risk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of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336D65">
        <w:rPr>
          <w:rFonts w:ascii="Arial" w:hAnsi="Arial" w:cs="Arial"/>
          <w:color w:val="414141"/>
          <w:sz w:val="28"/>
          <w:szCs w:val="28"/>
        </w:rPr>
        <w:t>cancer</w:t>
      </w:r>
      <w:proofErr w:type="spellEnd"/>
      <w:r w:rsidRPr="00336D65">
        <w:rPr>
          <w:rFonts w:ascii="Arial" w:hAnsi="Arial" w:cs="Arial"/>
          <w:color w:val="414141"/>
          <w:sz w:val="28"/>
          <w:szCs w:val="28"/>
        </w:rPr>
        <w:t>?</w:t>
      </w:r>
      <w:r>
        <w:rPr>
          <w:rFonts w:ascii="Arial" w:hAnsi="Arial" w:cs="Arial"/>
          <w:color w:val="414141"/>
          <w:sz w:val="28"/>
          <w:szCs w:val="28"/>
        </w:rPr>
        <w:t xml:space="preserve"> </w:t>
      </w:r>
      <w:r w:rsidRPr="00336D65">
        <w:rPr>
          <w:rFonts w:ascii="Arial" w:hAnsi="Arial" w:cs="Arial"/>
          <w:color w:val="414141"/>
          <w:sz w:val="28"/>
          <w:szCs w:val="28"/>
        </w:rPr>
        <w:t>No.</w:t>
      </w:r>
    </w:p>
    <w:p w:rsidR="00336D65" w:rsidRPr="002B313E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proofErr w:type="spellStart"/>
      <w:r w:rsidRPr="002B313E">
        <w:rPr>
          <w:rFonts w:ascii="Arial" w:hAnsi="Arial" w:cs="Arial"/>
          <w:color w:val="414141"/>
        </w:rPr>
        <w:t>All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glyphosate-based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herbicides</w:t>
      </w:r>
      <w:proofErr w:type="spellEnd"/>
      <w:r w:rsidRPr="002B313E">
        <w:rPr>
          <w:rFonts w:ascii="Arial" w:hAnsi="Arial" w:cs="Arial"/>
          <w:color w:val="414141"/>
        </w:rPr>
        <w:t xml:space="preserve"> on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market </w:t>
      </w:r>
      <w:proofErr w:type="spellStart"/>
      <w:r w:rsidRPr="002B313E">
        <w:rPr>
          <w:rFonts w:ascii="Arial" w:hAnsi="Arial" w:cs="Arial"/>
          <w:color w:val="414141"/>
        </w:rPr>
        <w:t>meet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rigorous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standards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of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approval</w:t>
      </w:r>
      <w:proofErr w:type="spellEnd"/>
      <w:r w:rsidRPr="002B313E">
        <w:rPr>
          <w:rFonts w:ascii="Arial" w:hAnsi="Arial" w:cs="Arial"/>
          <w:color w:val="414141"/>
        </w:rPr>
        <w:t xml:space="preserve"> set by </w:t>
      </w:r>
      <w:proofErr w:type="spellStart"/>
      <w:r w:rsidRPr="002B313E">
        <w:rPr>
          <w:rFonts w:ascii="Arial" w:hAnsi="Arial" w:cs="Arial"/>
          <w:color w:val="414141"/>
        </w:rPr>
        <w:t>regulatory</w:t>
      </w:r>
      <w:proofErr w:type="spellEnd"/>
      <w:r w:rsidRPr="002B313E">
        <w:rPr>
          <w:rFonts w:ascii="Arial" w:hAnsi="Arial" w:cs="Arial"/>
          <w:color w:val="414141"/>
        </w:rPr>
        <w:t xml:space="preserve"> and </w:t>
      </w:r>
      <w:proofErr w:type="spellStart"/>
      <w:r w:rsidRPr="002B313E">
        <w:rPr>
          <w:rFonts w:ascii="Arial" w:hAnsi="Arial" w:cs="Arial"/>
          <w:color w:val="414141"/>
        </w:rPr>
        <w:t>health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authorities</w:t>
      </w:r>
      <w:proofErr w:type="spellEnd"/>
      <w:r w:rsidRPr="002B313E">
        <w:rPr>
          <w:rFonts w:ascii="Arial" w:hAnsi="Arial" w:cs="Arial"/>
          <w:color w:val="414141"/>
        </w:rPr>
        <w:t xml:space="preserve"> to </w:t>
      </w:r>
      <w:proofErr w:type="spellStart"/>
      <w:r w:rsidRPr="002B313E">
        <w:rPr>
          <w:rFonts w:ascii="Arial" w:hAnsi="Arial" w:cs="Arial"/>
          <w:color w:val="414141"/>
        </w:rPr>
        <w:t>protect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public, </w:t>
      </w:r>
      <w:proofErr w:type="spellStart"/>
      <w:r w:rsidRPr="002B313E">
        <w:rPr>
          <w:rFonts w:ascii="Arial" w:hAnsi="Arial" w:cs="Arial"/>
          <w:color w:val="414141"/>
        </w:rPr>
        <w:t>including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infants</w:t>
      </w:r>
      <w:proofErr w:type="spellEnd"/>
      <w:r w:rsidRPr="002B313E">
        <w:rPr>
          <w:rFonts w:ascii="Arial" w:hAnsi="Arial" w:cs="Arial"/>
          <w:color w:val="414141"/>
        </w:rPr>
        <w:t xml:space="preserve"> and </w:t>
      </w:r>
      <w:proofErr w:type="spellStart"/>
      <w:r w:rsidRPr="002B313E">
        <w:rPr>
          <w:rFonts w:ascii="Arial" w:hAnsi="Arial" w:cs="Arial"/>
          <w:color w:val="414141"/>
        </w:rPr>
        <w:t>children</w:t>
      </w:r>
      <w:proofErr w:type="spellEnd"/>
      <w:r w:rsidRPr="002B313E">
        <w:rPr>
          <w:rFonts w:ascii="Arial" w:hAnsi="Arial" w:cs="Arial"/>
          <w:color w:val="414141"/>
        </w:rPr>
        <w:t xml:space="preserve">.  In </w:t>
      </w:r>
      <w:proofErr w:type="spellStart"/>
      <w:r w:rsidRPr="002B313E">
        <w:rPr>
          <w:rFonts w:ascii="Arial" w:hAnsi="Arial" w:cs="Arial"/>
          <w:color w:val="414141"/>
        </w:rPr>
        <w:t>Europe</w:t>
      </w:r>
      <w:proofErr w:type="spellEnd"/>
      <w:r w:rsidRPr="002B313E">
        <w:rPr>
          <w:rFonts w:ascii="Arial" w:hAnsi="Arial" w:cs="Arial"/>
          <w:color w:val="414141"/>
        </w:rPr>
        <w:t xml:space="preserve">, </w:t>
      </w:r>
      <w:proofErr w:type="spellStart"/>
      <w:r w:rsidRPr="002B313E">
        <w:rPr>
          <w:rFonts w:ascii="Arial" w:hAnsi="Arial" w:cs="Arial"/>
          <w:color w:val="414141"/>
        </w:rPr>
        <w:t>substances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like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glyphosate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must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undergo</w:t>
      </w:r>
      <w:proofErr w:type="spellEnd"/>
      <w:r w:rsidRPr="002B313E">
        <w:rPr>
          <w:rFonts w:ascii="Arial" w:hAnsi="Arial" w:cs="Arial"/>
          <w:color w:val="414141"/>
        </w:rPr>
        <w:t xml:space="preserve"> a </w:t>
      </w:r>
      <w:proofErr w:type="spellStart"/>
      <w:r w:rsidRPr="002B313E">
        <w:rPr>
          <w:rFonts w:ascii="Arial" w:hAnsi="Arial" w:cs="Arial"/>
          <w:color w:val="414141"/>
        </w:rPr>
        <w:t>rigorous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periodical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safety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evaluation</w:t>
      </w:r>
      <w:proofErr w:type="spellEnd"/>
      <w:r w:rsidRPr="002B313E">
        <w:rPr>
          <w:rFonts w:ascii="Arial" w:hAnsi="Arial" w:cs="Arial"/>
          <w:color w:val="414141"/>
        </w:rPr>
        <w:t>. </w:t>
      </w:r>
    </w:p>
    <w:p w:rsidR="00336D65" w:rsidRPr="002B313E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r w:rsidRPr="002B313E">
        <w:rPr>
          <w:rFonts w:ascii="Arial" w:hAnsi="Arial" w:cs="Arial"/>
          <w:color w:val="414141"/>
        </w:rPr>
        <w:t xml:space="preserve">In </w:t>
      </w:r>
      <w:proofErr w:type="spellStart"/>
      <w:r w:rsidRPr="002B313E">
        <w:rPr>
          <w:rFonts w:ascii="Arial" w:hAnsi="Arial" w:cs="Arial"/>
          <w:color w:val="414141"/>
        </w:rPr>
        <w:t>fact</w:t>
      </w:r>
      <w:proofErr w:type="spellEnd"/>
      <w:r w:rsidRPr="002B313E">
        <w:rPr>
          <w:rFonts w:ascii="Arial" w:hAnsi="Arial" w:cs="Arial"/>
          <w:color w:val="414141"/>
        </w:rPr>
        <w:t xml:space="preserve">,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latest</w:t>
      </w:r>
      <w:proofErr w:type="spellEnd"/>
      <w:r w:rsidRPr="002B313E">
        <w:rPr>
          <w:rFonts w:ascii="Arial" w:hAnsi="Arial" w:cs="Arial"/>
          <w:color w:val="414141"/>
        </w:rPr>
        <w:t xml:space="preserve"> re-</w:t>
      </w:r>
      <w:proofErr w:type="spellStart"/>
      <w:r w:rsidRPr="002B313E">
        <w:rPr>
          <w:rFonts w:ascii="Arial" w:hAnsi="Arial" w:cs="Arial"/>
          <w:color w:val="414141"/>
        </w:rPr>
        <w:t>evaluation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process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is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currently</w:t>
      </w:r>
      <w:proofErr w:type="spellEnd"/>
      <w:r w:rsidRPr="002B313E">
        <w:rPr>
          <w:rFonts w:ascii="Arial" w:hAnsi="Arial" w:cs="Arial"/>
          <w:color w:val="414141"/>
        </w:rPr>
        <w:t xml:space="preserve"> on-</w:t>
      </w:r>
      <w:proofErr w:type="spellStart"/>
      <w:r w:rsidRPr="002B313E">
        <w:rPr>
          <w:rFonts w:ascii="Arial" w:hAnsi="Arial" w:cs="Arial"/>
          <w:color w:val="414141"/>
        </w:rPr>
        <w:t>going</w:t>
      </w:r>
      <w:proofErr w:type="spellEnd"/>
      <w:r w:rsidRPr="002B313E">
        <w:rPr>
          <w:rFonts w:ascii="Arial" w:hAnsi="Arial" w:cs="Arial"/>
          <w:color w:val="414141"/>
        </w:rPr>
        <w:t xml:space="preserve">. </w:t>
      </w:r>
      <w:proofErr w:type="spellStart"/>
      <w:r w:rsidRPr="002B313E">
        <w:rPr>
          <w:rFonts w:ascii="Arial" w:hAnsi="Arial" w:cs="Arial"/>
          <w:color w:val="414141"/>
        </w:rPr>
        <w:t>Germany</w:t>
      </w:r>
      <w:proofErr w:type="spellEnd"/>
      <w:r w:rsidRPr="002B313E">
        <w:rPr>
          <w:rFonts w:ascii="Arial" w:hAnsi="Arial" w:cs="Arial"/>
          <w:color w:val="414141"/>
        </w:rPr>
        <w:t xml:space="preserve"> has </w:t>
      </w:r>
      <w:proofErr w:type="spellStart"/>
      <w:r w:rsidRPr="002B313E">
        <w:rPr>
          <w:rFonts w:ascii="Arial" w:hAnsi="Arial" w:cs="Arial"/>
          <w:color w:val="414141"/>
        </w:rPr>
        <w:t>been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appointed</w:t>
      </w:r>
      <w:proofErr w:type="spellEnd"/>
      <w:r w:rsidRPr="002B313E">
        <w:rPr>
          <w:rFonts w:ascii="Arial" w:hAnsi="Arial" w:cs="Arial"/>
          <w:color w:val="414141"/>
        </w:rPr>
        <w:t xml:space="preserve"> as </w:t>
      </w:r>
      <w:proofErr w:type="spellStart"/>
      <w:r w:rsidRPr="002B313E">
        <w:rPr>
          <w:rFonts w:ascii="Arial" w:hAnsi="Arial" w:cs="Arial"/>
          <w:color w:val="414141"/>
        </w:rPr>
        <w:t>coordinator</w:t>
      </w:r>
      <w:proofErr w:type="spellEnd"/>
      <w:r w:rsidRPr="002B313E">
        <w:rPr>
          <w:rFonts w:ascii="Arial" w:hAnsi="Arial" w:cs="Arial"/>
          <w:color w:val="414141"/>
        </w:rPr>
        <w:t xml:space="preserve"> and has </w:t>
      </w:r>
      <w:proofErr w:type="spellStart"/>
      <w:r w:rsidRPr="002B313E">
        <w:rPr>
          <w:rFonts w:ascii="Arial" w:hAnsi="Arial" w:cs="Arial"/>
          <w:color w:val="414141"/>
        </w:rPr>
        <w:t>considered</w:t>
      </w:r>
      <w:proofErr w:type="spellEnd"/>
      <w:r w:rsidRPr="002B313E">
        <w:rPr>
          <w:rFonts w:ascii="Arial" w:hAnsi="Arial" w:cs="Arial"/>
          <w:color w:val="414141"/>
        </w:rPr>
        <w:t xml:space="preserve"> and </w:t>
      </w:r>
      <w:proofErr w:type="spellStart"/>
      <w:r w:rsidRPr="002B313E">
        <w:rPr>
          <w:rFonts w:ascii="Arial" w:hAnsi="Arial" w:cs="Arial"/>
          <w:color w:val="414141"/>
        </w:rPr>
        <w:t>reviewed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all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available</w:t>
      </w:r>
      <w:proofErr w:type="spellEnd"/>
      <w:r w:rsidRPr="002B313E">
        <w:rPr>
          <w:rFonts w:ascii="Arial" w:hAnsi="Arial" w:cs="Arial"/>
          <w:color w:val="414141"/>
        </w:rPr>
        <w:t xml:space="preserve"> data on </w:t>
      </w:r>
      <w:proofErr w:type="spellStart"/>
      <w:r w:rsidRPr="002B313E">
        <w:rPr>
          <w:rFonts w:ascii="Arial" w:hAnsi="Arial" w:cs="Arial"/>
          <w:color w:val="414141"/>
        </w:rPr>
        <w:t>glyphosate</w:t>
      </w:r>
      <w:proofErr w:type="spellEnd"/>
      <w:r w:rsidRPr="002B313E">
        <w:rPr>
          <w:rFonts w:ascii="Arial" w:hAnsi="Arial" w:cs="Arial"/>
          <w:color w:val="414141"/>
        </w:rPr>
        <w:t xml:space="preserve">, </w:t>
      </w:r>
      <w:proofErr w:type="spellStart"/>
      <w:r w:rsidRPr="002B313E">
        <w:rPr>
          <w:rFonts w:ascii="Arial" w:hAnsi="Arial" w:cs="Arial"/>
          <w:color w:val="414141"/>
        </w:rPr>
        <w:t>including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studies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the</w:t>
      </w:r>
      <w:proofErr w:type="spellEnd"/>
      <w:r w:rsidRPr="002B313E">
        <w:rPr>
          <w:rFonts w:ascii="Arial" w:hAnsi="Arial" w:cs="Arial"/>
          <w:color w:val="414141"/>
        </w:rPr>
        <w:t xml:space="preserve"> IARC </w:t>
      </w:r>
      <w:proofErr w:type="spellStart"/>
      <w:r w:rsidRPr="002B313E">
        <w:rPr>
          <w:rFonts w:ascii="Arial" w:hAnsi="Arial" w:cs="Arial"/>
          <w:color w:val="414141"/>
        </w:rPr>
        <w:t>took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into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consideration</w:t>
      </w:r>
      <w:proofErr w:type="spellEnd"/>
      <w:r w:rsidRPr="002B313E">
        <w:rPr>
          <w:rFonts w:ascii="Arial" w:hAnsi="Arial" w:cs="Arial"/>
          <w:color w:val="414141"/>
        </w:rPr>
        <w:t xml:space="preserve">. </w:t>
      </w:r>
      <w:proofErr w:type="spellStart"/>
      <w:r w:rsidRPr="002B313E">
        <w:rPr>
          <w:rFonts w:ascii="Arial" w:hAnsi="Arial" w:cs="Arial"/>
          <w:color w:val="414141"/>
        </w:rPr>
        <w:t>Yet</w:t>
      </w:r>
      <w:proofErr w:type="spellEnd"/>
      <w:r w:rsidRPr="002B313E">
        <w:rPr>
          <w:rFonts w:ascii="Arial" w:hAnsi="Arial" w:cs="Arial"/>
          <w:color w:val="414141"/>
        </w:rPr>
        <w:t xml:space="preserve">, </w:t>
      </w:r>
      <w:proofErr w:type="spellStart"/>
      <w:r w:rsidRPr="002B313E">
        <w:rPr>
          <w:rFonts w:ascii="Arial" w:hAnsi="Arial" w:cs="Arial"/>
          <w:color w:val="414141"/>
        </w:rPr>
        <w:t>they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concluded</w:t>
      </w:r>
      <w:proofErr w:type="spellEnd"/>
      <w:r w:rsidRPr="002B313E">
        <w:rPr>
          <w:rFonts w:ascii="Arial" w:hAnsi="Arial" w:cs="Arial"/>
          <w:color w:val="414141"/>
        </w:rPr>
        <w:t xml:space="preserve"> in </w:t>
      </w:r>
      <w:proofErr w:type="spellStart"/>
      <w:r w:rsidRPr="002B313E">
        <w:rPr>
          <w:rFonts w:ascii="Arial" w:hAnsi="Arial" w:cs="Arial"/>
          <w:color w:val="414141"/>
        </w:rPr>
        <w:t>December</w:t>
      </w:r>
      <w:proofErr w:type="spellEnd"/>
      <w:r w:rsidRPr="002B313E">
        <w:rPr>
          <w:rFonts w:ascii="Arial" w:hAnsi="Arial" w:cs="Arial"/>
          <w:color w:val="414141"/>
        </w:rPr>
        <w:t xml:space="preserve"> 2014: </w:t>
      </w:r>
      <w:r w:rsidRPr="002B313E">
        <w:rPr>
          <w:b/>
          <w:bCs/>
        </w:rPr>
        <w:t>“[...]</w:t>
      </w:r>
      <w:proofErr w:type="spellStart"/>
      <w:r w:rsidRPr="002B313E">
        <w:rPr>
          <w:b/>
          <w:bCs/>
        </w:rPr>
        <w:t>the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available</w:t>
      </w:r>
      <w:proofErr w:type="spellEnd"/>
      <w:r w:rsidRPr="002B313E">
        <w:rPr>
          <w:b/>
          <w:bCs/>
        </w:rPr>
        <w:t xml:space="preserve"> data do not show </w:t>
      </w:r>
      <w:proofErr w:type="spellStart"/>
      <w:r w:rsidRPr="002B313E">
        <w:rPr>
          <w:b/>
          <w:bCs/>
        </w:rPr>
        <w:t>carcinogenic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or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mutagenic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properties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of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glyphosate</w:t>
      </w:r>
      <w:proofErr w:type="spellEnd"/>
      <w:r w:rsidRPr="002B313E">
        <w:rPr>
          <w:b/>
          <w:bCs/>
        </w:rPr>
        <w:t xml:space="preserve"> nor </w:t>
      </w:r>
      <w:proofErr w:type="spellStart"/>
      <w:r w:rsidRPr="002B313E">
        <w:rPr>
          <w:b/>
          <w:bCs/>
        </w:rPr>
        <w:t>that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glyphosate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is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toxic</w:t>
      </w:r>
      <w:proofErr w:type="spellEnd"/>
      <w:r w:rsidRPr="002B313E">
        <w:rPr>
          <w:b/>
          <w:bCs/>
        </w:rPr>
        <w:t xml:space="preserve"> to fertility, </w:t>
      </w:r>
      <w:proofErr w:type="spellStart"/>
      <w:r w:rsidRPr="002B313E">
        <w:rPr>
          <w:b/>
          <w:bCs/>
        </w:rPr>
        <w:t>reproduction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or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embryonal</w:t>
      </w:r>
      <w:proofErr w:type="spellEnd"/>
      <w:r w:rsidRPr="002B313E">
        <w:rPr>
          <w:b/>
          <w:bCs/>
        </w:rPr>
        <w:t>/</w:t>
      </w:r>
      <w:proofErr w:type="spellStart"/>
      <w:r w:rsidRPr="002B313E">
        <w:rPr>
          <w:b/>
          <w:bCs/>
        </w:rPr>
        <w:t>fetal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development</w:t>
      </w:r>
      <w:proofErr w:type="spellEnd"/>
      <w:r w:rsidRPr="002B313E">
        <w:rPr>
          <w:b/>
          <w:bCs/>
        </w:rPr>
        <w:t>[...]“</w:t>
      </w:r>
    </w:p>
    <w:p w:rsidR="002B313E" w:rsidRDefault="00336D65" w:rsidP="002B313E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proofErr w:type="spellStart"/>
      <w:r w:rsidRPr="002B313E">
        <w:rPr>
          <w:rFonts w:ascii="Arial" w:hAnsi="Arial" w:cs="Arial"/>
          <w:color w:val="414141"/>
        </w:rPr>
        <w:t>Since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March</w:t>
      </w:r>
      <w:proofErr w:type="spellEnd"/>
      <w:r w:rsidRPr="002B313E">
        <w:rPr>
          <w:rFonts w:ascii="Arial" w:hAnsi="Arial" w:cs="Arial"/>
          <w:color w:val="414141"/>
        </w:rPr>
        <w:t xml:space="preserve"> 20, </w:t>
      </w:r>
      <w:proofErr w:type="spellStart"/>
      <w:r w:rsidRPr="002B313E">
        <w:rPr>
          <w:rFonts w:ascii="Arial" w:hAnsi="Arial" w:cs="Arial"/>
          <w:color w:val="414141"/>
        </w:rPr>
        <w:fldChar w:fldCharType="begin"/>
      </w:r>
      <w:r w:rsidRPr="002B313E">
        <w:rPr>
          <w:rFonts w:ascii="Arial" w:hAnsi="Arial" w:cs="Arial"/>
          <w:color w:val="414141"/>
        </w:rPr>
        <w:instrText xml:space="preserve"> HYPERLINK "http://www.bfr.bund.de/cm/343/loest-glyphosat-krebs-aus.pdf" </w:instrText>
      </w:r>
      <w:r w:rsidRPr="002B313E">
        <w:rPr>
          <w:rFonts w:ascii="Arial" w:hAnsi="Arial" w:cs="Arial"/>
          <w:color w:val="414141"/>
        </w:rPr>
        <w:fldChar w:fldCharType="separate"/>
      </w:r>
      <w:r w:rsidRPr="002B313E">
        <w:rPr>
          <w:color w:val="414141"/>
        </w:rPr>
        <w:t>German</w:t>
      </w:r>
      <w:proofErr w:type="spellEnd"/>
      <w:r w:rsidRPr="002B313E">
        <w:rPr>
          <w:color w:val="414141"/>
        </w:rPr>
        <w:t xml:space="preserve"> </w:t>
      </w:r>
      <w:proofErr w:type="spellStart"/>
      <w:r w:rsidRPr="002B313E">
        <w:rPr>
          <w:color w:val="414141"/>
        </w:rPr>
        <w:t>authorities</w:t>
      </w:r>
      <w:proofErr w:type="spellEnd"/>
      <w:r w:rsidRPr="002B313E">
        <w:rPr>
          <w:color w:val="414141"/>
        </w:rPr>
        <w:t> </w:t>
      </w:r>
      <w:proofErr w:type="spellStart"/>
      <w:r w:rsidRPr="002B313E">
        <w:rPr>
          <w:rFonts w:ascii="Arial" w:hAnsi="Arial" w:cs="Arial"/>
          <w:color w:val="414141"/>
        </w:rPr>
        <w:fldChar w:fldCharType="end"/>
      </w:r>
      <w:r w:rsidRPr="002B313E">
        <w:rPr>
          <w:rFonts w:ascii="Arial" w:hAnsi="Arial" w:cs="Arial"/>
          <w:color w:val="414141"/>
        </w:rPr>
        <w:t>have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confirmed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their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conclusions</w:t>
      </w:r>
      <w:proofErr w:type="spellEnd"/>
      <w:r w:rsidRPr="002B313E">
        <w:rPr>
          <w:rFonts w:ascii="Arial" w:hAnsi="Arial" w:cs="Arial"/>
          <w:color w:val="414141"/>
        </w:rPr>
        <w:t xml:space="preserve"> and made </w:t>
      </w:r>
      <w:proofErr w:type="spellStart"/>
      <w:r w:rsidRPr="002B313E">
        <w:rPr>
          <w:rFonts w:ascii="Arial" w:hAnsi="Arial" w:cs="Arial"/>
          <w:color w:val="414141"/>
        </w:rPr>
        <w:t>clear</w:t>
      </w:r>
      <w:proofErr w:type="spellEnd"/>
      <w:r w:rsidRPr="002B313E">
        <w:rPr>
          <w:rFonts w:ascii="Arial" w:hAnsi="Arial" w:cs="Arial"/>
          <w:color w:val="414141"/>
        </w:rPr>
        <w:t xml:space="preserve"> in </w:t>
      </w:r>
      <w:proofErr w:type="spellStart"/>
      <w:r w:rsidRPr="002B313E">
        <w:rPr>
          <w:rFonts w:ascii="Arial" w:hAnsi="Arial" w:cs="Arial"/>
          <w:color w:val="414141"/>
        </w:rPr>
        <w:t>their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statement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that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they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found</w:t>
      </w:r>
      <w:proofErr w:type="spellEnd"/>
      <w:r w:rsidRPr="002B313E">
        <w:rPr>
          <w:rFonts w:ascii="Arial" w:hAnsi="Arial" w:cs="Arial"/>
          <w:color w:val="414141"/>
        </w:rPr>
        <w:t> </w:t>
      </w:r>
      <w:r w:rsidRPr="002B313E">
        <w:rPr>
          <w:b/>
          <w:bCs/>
        </w:rPr>
        <w:t xml:space="preserve">no </w:t>
      </w:r>
      <w:proofErr w:type="spellStart"/>
      <w:r w:rsidRPr="002B313E">
        <w:rPr>
          <w:b/>
          <w:bCs/>
        </w:rPr>
        <w:t>correlation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between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glyphosate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exposure</w:t>
      </w:r>
      <w:proofErr w:type="spellEnd"/>
      <w:r w:rsidRPr="002B313E">
        <w:rPr>
          <w:b/>
          <w:bCs/>
        </w:rPr>
        <w:t xml:space="preserve"> and </w:t>
      </w:r>
      <w:proofErr w:type="spellStart"/>
      <w:r w:rsidRPr="002B313E">
        <w:rPr>
          <w:b/>
          <w:bCs/>
        </w:rPr>
        <w:t>any</w:t>
      </w:r>
      <w:proofErr w:type="spellEnd"/>
      <w:r w:rsidRPr="002B313E">
        <w:rPr>
          <w:b/>
          <w:bCs/>
        </w:rPr>
        <w:t xml:space="preserve"> type </w:t>
      </w:r>
      <w:proofErr w:type="spellStart"/>
      <w:r w:rsidRPr="002B313E">
        <w:rPr>
          <w:b/>
          <w:bCs/>
        </w:rPr>
        <w:t>of</w:t>
      </w:r>
      <w:proofErr w:type="spellEnd"/>
      <w:r w:rsidRPr="002B313E">
        <w:rPr>
          <w:b/>
          <w:bCs/>
        </w:rPr>
        <w:t xml:space="preserve"> </w:t>
      </w:r>
      <w:proofErr w:type="spellStart"/>
      <w:r w:rsidRPr="002B313E">
        <w:rPr>
          <w:b/>
          <w:bCs/>
        </w:rPr>
        <w:t>cancer</w:t>
      </w:r>
      <w:proofErr w:type="spellEnd"/>
      <w:r w:rsidRPr="002B313E">
        <w:rPr>
          <w:rFonts w:ascii="Arial" w:hAnsi="Arial" w:cs="Arial"/>
          <w:color w:val="414141"/>
        </w:rPr>
        <w:t xml:space="preserve">. These </w:t>
      </w:r>
      <w:proofErr w:type="spellStart"/>
      <w:r w:rsidRPr="002B313E">
        <w:rPr>
          <w:rFonts w:ascii="Arial" w:hAnsi="Arial" w:cs="Arial"/>
          <w:color w:val="414141"/>
        </w:rPr>
        <w:t>findings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confirm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what</w:t>
      </w:r>
      <w:proofErr w:type="spellEnd"/>
      <w:r w:rsidRPr="002B313E">
        <w:rPr>
          <w:rFonts w:ascii="Arial" w:hAnsi="Arial" w:cs="Arial"/>
          <w:color w:val="414141"/>
        </w:rPr>
        <w:t> </w:t>
      </w:r>
      <w:proofErr w:type="spellStart"/>
      <w:r w:rsidRPr="002B313E">
        <w:rPr>
          <w:rFonts w:ascii="Arial" w:hAnsi="Arial" w:cs="Arial"/>
          <w:color w:val="414141"/>
        </w:rPr>
        <w:fldChar w:fldCharType="begin"/>
      </w:r>
      <w:r w:rsidRPr="002B313E">
        <w:rPr>
          <w:rFonts w:ascii="Arial" w:hAnsi="Arial" w:cs="Arial"/>
          <w:color w:val="414141"/>
        </w:rPr>
        <w:instrText xml:space="preserve"> HYPERLINK "http://www.glyphosate.eu/regulatory-documents/regulatory-documents" </w:instrText>
      </w:r>
      <w:r w:rsidRPr="002B313E">
        <w:rPr>
          <w:rFonts w:ascii="Arial" w:hAnsi="Arial" w:cs="Arial"/>
          <w:color w:val="414141"/>
        </w:rPr>
        <w:fldChar w:fldCharType="separate"/>
      </w:r>
      <w:r w:rsidRPr="002B313E">
        <w:rPr>
          <w:color w:val="414141"/>
        </w:rPr>
        <w:t>authorities</w:t>
      </w:r>
      <w:proofErr w:type="spellEnd"/>
      <w:r w:rsidRPr="002B313E">
        <w:rPr>
          <w:color w:val="414141"/>
        </w:rPr>
        <w:t xml:space="preserve"> </w:t>
      </w:r>
      <w:proofErr w:type="spellStart"/>
      <w:r w:rsidRPr="002B313E">
        <w:rPr>
          <w:color w:val="414141"/>
        </w:rPr>
        <w:t>worldwide</w:t>
      </w:r>
      <w:proofErr w:type="spellEnd"/>
      <w:r w:rsidRPr="002B313E">
        <w:rPr>
          <w:rFonts w:ascii="Arial" w:hAnsi="Arial" w:cs="Arial"/>
          <w:color w:val="414141"/>
        </w:rPr>
        <w:fldChar w:fldCharType="end"/>
      </w:r>
      <w:r w:rsidRPr="002B313E">
        <w:rPr>
          <w:rFonts w:ascii="Arial" w:hAnsi="Arial" w:cs="Arial"/>
          <w:color w:val="414141"/>
        </w:rPr>
        <w:t> </w:t>
      </w:r>
      <w:proofErr w:type="spellStart"/>
      <w:r w:rsidRPr="002B313E">
        <w:rPr>
          <w:rFonts w:ascii="Arial" w:hAnsi="Arial" w:cs="Arial"/>
          <w:color w:val="414141"/>
        </w:rPr>
        <w:t>have</w:t>
      </w:r>
      <w:proofErr w:type="spellEnd"/>
      <w:r w:rsidRPr="002B313E">
        <w:rPr>
          <w:rFonts w:ascii="Arial" w:hAnsi="Arial" w:cs="Arial"/>
          <w:color w:val="414141"/>
        </w:rPr>
        <w:t xml:space="preserve"> </w:t>
      </w:r>
      <w:proofErr w:type="spellStart"/>
      <w:r w:rsidRPr="002B313E">
        <w:rPr>
          <w:rFonts w:ascii="Arial" w:hAnsi="Arial" w:cs="Arial"/>
          <w:color w:val="414141"/>
        </w:rPr>
        <w:t>concluded</w:t>
      </w:r>
      <w:proofErr w:type="spellEnd"/>
      <w:r w:rsidRPr="002B313E">
        <w:rPr>
          <w:rFonts w:ascii="Arial" w:hAnsi="Arial" w:cs="Arial"/>
          <w:color w:val="414141"/>
        </w:rPr>
        <w:t xml:space="preserve"> on </w:t>
      </w:r>
      <w:proofErr w:type="spellStart"/>
      <w:r w:rsidRPr="002B313E">
        <w:rPr>
          <w:rFonts w:ascii="Arial" w:hAnsi="Arial" w:cs="Arial"/>
          <w:color w:val="414141"/>
        </w:rPr>
        <w:t>glyphosate.</w:t>
      </w:r>
      <w:proofErr w:type="spellEnd"/>
    </w:p>
    <w:p w:rsidR="00336D65" w:rsidRPr="002B313E" w:rsidRDefault="00336D65" w:rsidP="002B313E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proofErr w:type="spellStart"/>
      <w:r w:rsidRPr="002B313E">
        <w:rPr>
          <w:rFonts w:ascii="Arial" w:hAnsi="Arial" w:cs="Arial"/>
          <w:color w:val="414141"/>
          <w:sz w:val="28"/>
          <w:szCs w:val="28"/>
        </w:rPr>
        <w:t>How</w:t>
      </w:r>
      <w:proofErr w:type="spellEnd"/>
      <w:r w:rsidRPr="002B313E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2B313E">
        <w:rPr>
          <w:rFonts w:ascii="Arial" w:hAnsi="Arial" w:cs="Arial"/>
          <w:color w:val="414141"/>
          <w:sz w:val="28"/>
          <w:szCs w:val="28"/>
        </w:rPr>
        <w:t>could</w:t>
      </w:r>
      <w:proofErr w:type="spellEnd"/>
      <w:r w:rsidRPr="002B313E">
        <w:rPr>
          <w:rFonts w:ascii="Arial" w:hAnsi="Arial" w:cs="Arial"/>
          <w:color w:val="414141"/>
          <w:sz w:val="28"/>
          <w:szCs w:val="28"/>
        </w:rPr>
        <w:t xml:space="preserve"> IARC </w:t>
      </w:r>
      <w:proofErr w:type="spellStart"/>
      <w:r w:rsidRPr="002B313E">
        <w:rPr>
          <w:rFonts w:ascii="Arial" w:hAnsi="Arial" w:cs="Arial"/>
          <w:color w:val="414141"/>
          <w:sz w:val="28"/>
          <w:szCs w:val="28"/>
        </w:rPr>
        <w:t>come</w:t>
      </w:r>
      <w:proofErr w:type="spellEnd"/>
      <w:r w:rsidRPr="002B313E">
        <w:rPr>
          <w:rFonts w:ascii="Arial" w:hAnsi="Arial" w:cs="Arial"/>
          <w:color w:val="414141"/>
          <w:sz w:val="28"/>
          <w:szCs w:val="28"/>
        </w:rPr>
        <w:t xml:space="preserve"> to such </w:t>
      </w:r>
      <w:proofErr w:type="spellStart"/>
      <w:r w:rsidRPr="002B313E">
        <w:rPr>
          <w:rFonts w:ascii="Arial" w:hAnsi="Arial" w:cs="Arial"/>
          <w:color w:val="414141"/>
          <w:sz w:val="28"/>
          <w:szCs w:val="28"/>
        </w:rPr>
        <w:t>conclusions</w:t>
      </w:r>
      <w:proofErr w:type="spellEnd"/>
      <w:r w:rsidRPr="002B313E">
        <w:rPr>
          <w:rFonts w:ascii="Arial" w:hAnsi="Arial" w:cs="Arial"/>
          <w:color w:val="414141"/>
          <w:sz w:val="28"/>
          <w:szCs w:val="28"/>
        </w:rPr>
        <w:t xml:space="preserve"> </w:t>
      </w:r>
      <w:proofErr w:type="spellStart"/>
      <w:r w:rsidRPr="002B313E">
        <w:rPr>
          <w:rFonts w:ascii="Arial" w:hAnsi="Arial" w:cs="Arial"/>
          <w:color w:val="414141"/>
          <w:sz w:val="28"/>
          <w:szCs w:val="28"/>
        </w:rPr>
        <w:t>then</w:t>
      </w:r>
      <w:proofErr w:type="spellEnd"/>
      <w:r w:rsidRPr="002B313E">
        <w:rPr>
          <w:rFonts w:ascii="Arial" w:hAnsi="Arial" w:cs="Arial"/>
          <w:color w:val="414141"/>
          <w:sz w:val="28"/>
          <w:szCs w:val="28"/>
        </w:rPr>
        <w:t>?</w:t>
      </w:r>
    </w:p>
    <w:p w:rsidR="00336D65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proofErr w:type="spellStart"/>
      <w:r>
        <w:rPr>
          <w:rFonts w:ascii="Arial" w:hAnsi="Arial" w:cs="Arial"/>
          <w:color w:val="414141"/>
        </w:rPr>
        <w:t>If</w:t>
      </w:r>
      <w:proofErr w:type="spellEnd"/>
      <w:r>
        <w:rPr>
          <w:rFonts w:ascii="Arial" w:hAnsi="Arial" w:cs="Arial"/>
          <w:color w:val="414141"/>
        </w:rPr>
        <w:t xml:space="preserve"> public </w:t>
      </w:r>
      <w:proofErr w:type="spellStart"/>
      <w:r>
        <w:rPr>
          <w:rFonts w:ascii="Arial" w:hAnsi="Arial" w:cs="Arial"/>
          <w:color w:val="414141"/>
        </w:rPr>
        <w:t>authorities</w:t>
      </w:r>
      <w:proofErr w:type="spellEnd"/>
      <w:r>
        <w:rPr>
          <w:rFonts w:ascii="Arial" w:hAnsi="Arial" w:cs="Arial"/>
          <w:color w:val="414141"/>
        </w:rPr>
        <w:t xml:space="preserve"> are so </w:t>
      </w:r>
      <w:proofErr w:type="spellStart"/>
      <w:r>
        <w:rPr>
          <w:rFonts w:ascii="Arial" w:hAnsi="Arial" w:cs="Arial"/>
          <w:color w:val="414141"/>
        </w:rPr>
        <w:t>clear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about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glyphosate</w:t>
      </w:r>
      <w:proofErr w:type="spellEnd"/>
      <w:r>
        <w:rPr>
          <w:rFonts w:ascii="Arial" w:hAnsi="Arial" w:cs="Arial"/>
          <w:color w:val="414141"/>
        </w:rPr>
        <w:t xml:space="preserve">, </w:t>
      </w:r>
      <w:proofErr w:type="spellStart"/>
      <w:r>
        <w:rPr>
          <w:rFonts w:ascii="Arial" w:hAnsi="Arial" w:cs="Arial"/>
          <w:color w:val="414141"/>
        </w:rPr>
        <w:t>one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may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wonder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how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IARC </w:t>
      </w:r>
      <w:proofErr w:type="spellStart"/>
      <w:r>
        <w:rPr>
          <w:rFonts w:ascii="Arial" w:hAnsi="Arial" w:cs="Arial"/>
          <w:color w:val="414141"/>
        </w:rPr>
        <w:t>could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come</w:t>
      </w:r>
      <w:proofErr w:type="spellEnd"/>
      <w:r>
        <w:rPr>
          <w:rFonts w:ascii="Arial" w:hAnsi="Arial" w:cs="Arial"/>
          <w:color w:val="414141"/>
        </w:rPr>
        <w:t xml:space="preserve"> to so </w:t>
      </w:r>
      <w:proofErr w:type="spellStart"/>
      <w:r>
        <w:rPr>
          <w:rFonts w:ascii="Arial" w:hAnsi="Arial" w:cs="Arial"/>
          <w:color w:val="414141"/>
        </w:rPr>
        <w:t>different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conclusions</w:t>
      </w:r>
      <w:proofErr w:type="spellEnd"/>
      <w:r>
        <w:rPr>
          <w:rFonts w:ascii="Arial" w:hAnsi="Arial" w:cs="Arial"/>
          <w:color w:val="414141"/>
        </w:rPr>
        <w:t xml:space="preserve">. In </w:t>
      </w:r>
      <w:proofErr w:type="spellStart"/>
      <w:r>
        <w:rPr>
          <w:rFonts w:ascii="Arial" w:hAnsi="Arial" w:cs="Arial"/>
          <w:color w:val="414141"/>
        </w:rPr>
        <w:t>this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respect</w:t>
      </w:r>
      <w:proofErr w:type="spellEnd"/>
      <w:r>
        <w:rPr>
          <w:rFonts w:ascii="Arial" w:hAnsi="Arial" w:cs="Arial"/>
          <w:color w:val="414141"/>
        </w:rPr>
        <w:t xml:space="preserve">, </w:t>
      </w:r>
      <w:proofErr w:type="spellStart"/>
      <w:r>
        <w:rPr>
          <w:rFonts w:ascii="Arial" w:hAnsi="Arial" w:cs="Arial"/>
          <w:color w:val="414141"/>
        </w:rPr>
        <w:t>Roundup</w:t>
      </w:r>
      <w:proofErr w:type="spellEnd"/>
      <w:r>
        <w:rPr>
          <w:rFonts w:ascii="Arial" w:hAnsi="Arial" w:cs="Arial"/>
          <w:color w:val="414141"/>
        </w:rPr>
        <w:t xml:space="preserve"> Garden </w:t>
      </w:r>
      <w:proofErr w:type="spellStart"/>
      <w:r>
        <w:rPr>
          <w:rFonts w:ascii="Arial" w:hAnsi="Arial" w:cs="Arial"/>
          <w:color w:val="414141"/>
        </w:rPr>
        <w:t>would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like</w:t>
      </w:r>
      <w:proofErr w:type="spellEnd"/>
      <w:r>
        <w:rPr>
          <w:rFonts w:ascii="Arial" w:hAnsi="Arial" w:cs="Arial"/>
          <w:color w:val="414141"/>
        </w:rPr>
        <w:t xml:space="preserve"> to </w:t>
      </w:r>
      <w:proofErr w:type="spellStart"/>
      <w:r>
        <w:rPr>
          <w:rFonts w:ascii="Arial" w:hAnsi="Arial" w:cs="Arial"/>
          <w:color w:val="414141"/>
        </w:rPr>
        <w:t>draw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you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attention</w:t>
      </w:r>
      <w:proofErr w:type="spellEnd"/>
      <w:r>
        <w:rPr>
          <w:rFonts w:ascii="Arial" w:hAnsi="Arial" w:cs="Arial"/>
          <w:color w:val="414141"/>
        </w:rPr>
        <w:t xml:space="preserve"> to </w:t>
      </w:r>
      <w:proofErr w:type="spellStart"/>
      <w:r>
        <w:rPr>
          <w:rFonts w:ascii="Arial" w:hAnsi="Arial" w:cs="Arial"/>
          <w:color w:val="414141"/>
        </w:rPr>
        <w:t>an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important</w:t>
      </w:r>
      <w:proofErr w:type="spellEnd"/>
      <w:r>
        <w:rPr>
          <w:rFonts w:ascii="Arial" w:hAnsi="Arial" w:cs="Arial"/>
          <w:color w:val="414141"/>
        </w:rPr>
        <w:t xml:space="preserve"> point.</w:t>
      </w:r>
    </w:p>
    <w:p w:rsidR="00336D65" w:rsidRDefault="00336D65" w:rsidP="00336D6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 xml:space="preserve">Public </w:t>
      </w:r>
      <w:proofErr w:type="spellStart"/>
      <w:r>
        <w:rPr>
          <w:rFonts w:ascii="Arial" w:hAnsi="Arial" w:cs="Arial"/>
          <w:color w:val="414141"/>
        </w:rPr>
        <w:t>authorities</w:t>
      </w:r>
      <w:proofErr w:type="spellEnd"/>
      <w:r>
        <w:rPr>
          <w:rFonts w:ascii="Arial" w:hAnsi="Arial" w:cs="Arial"/>
          <w:color w:val="414141"/>
        </w:rPr>
        <w:t xml:space="preserve"> and IARC play </w:t>
      </w:r>
      <w:proofErr w:type="spellStart"/>
      <w:r>
        <w:rPr>
          <w:rFonts w:ascii="Arial" w:hAnsi="Arial" w:cs="Arial"/>
          <w:color w:val="414141"/>
        </w:rPr>
        <w:t>different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roles</w:t>
      </w:r>
      <w:proofErr w:type="spellEnd"/>
      <w:r>
        <w:rPr>
          <w:rFonts w:ascii="Arial" w:hAnsi="Arial" w:cs="Arial"/>
          <w:color w:val="414141"/>
        </w:rPr>
        <w:t xml:space="preserve">. On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one</w:t>
      </w:r>
      <w:proofErr w:type="spellEnd"/>
      <w:r>
        <w:rPr>
          <w:rFonts w:ascii="Arial" w:hAnsi="Arial" w:cs="Arial"/>
          <w:color w:val="414141"/>
        </w:rPr>
        <w:t xml:space="preserve"> hand, public </w:t>
      </w:r>
      <w:proofErr w:type="spellStart"/>
      <w:r>
        <w:rPr>
          <w:rFonts w:ascii="Arial" w:hAnsi="Arial" w:cs="Arial"/>
          <w:color w:val="414141"/>
        </w:rPr>
        <w:t>authorities</w:t>
      </w:r>
      <w:proofErr w:type="spellEnd"/>
      <w:r>
        <w:rPr>
          <w:rFonts w:ascii="Arial" w:hAnsi="Arial" w:cs="Arial"/>
          <w:color w:val="414141"/>
        </w:rPr>
        <w:t xml:space="preserve">’ </w:t>
      </w:r>
      <w:proofErr w:type="spellStart"/>
      <w:r>
        <w:rPr>
          <w:rFonts w:ascii="Arial" w:hAnsi="Arial" w:cs="Arial"/>
          <w:color w:val="414141"/>
        </w:rPr>
        <w:t>job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is</w:t>
      </w:r>
      <w:proofErr w:type="spellEnd"/>
      <w:r>
        <w:rPr>
          <w:rFonts w:ascii="Arial" w:hAnsi="Arial" w:cs="Arial"/>
          <w:color w:val="414141"/>
        </w:rPr>
        <w:t xml:space="preserve"> to make </w:t>
      </w:r>
      <w:proofErr w:type="spellStart"/>
      <w:r>
        <w:rPr>
          <w:rFonts w:ascii="Arial" w:hAnsi="Arial" w:cs="Arial"/>
          <w:color w:val="414141"/>
        </w:rPr>
        <w:t>sure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that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use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a substance </w:t>
      </w:r>
      <w:proofErr w:type="spellStart"/>
      <w:r>
        <w:rPr>
          <w:rFonts w:ascii="Arial" w:hAnsi="Arial" w:cs="Arial"/>
          <w:color w:val="414141"/>
        </w:rPr>
        <w:t>like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glyphosate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does</w:t>
      </w:r>
      <w:proofErr w:type="spellEnd"/>
      <w:r>
        <w:rPr>
          <w:rFonts w:ascii="Arial" w:hAnsi="Arial" w:cs="Arial"/>
          <w:color w:val="414141"/>
        </w:rPr>
        <w:t xml:space="preserve"> not </w:t>
      </w:r>
      <w:proofErr w:type="spellStart"/>
      <w:r>
        <w:rPr>
          <w:rFonts w:ascii="Arial" w:hAnsi="Arial" w:cs="Arial"/>
          <w:color w:val="414141"/>
        </w:rPr>
        <w:t>expose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us</w:t>
      </w:r>
      <w:proofErr w:type="spellEnd"/>
      <w:r>
        <w:rPr>
          <w:rFonts w:ascii="Arial" w:hAnsi="Arial" w:cs="Arial"/>
          <w:color w:val="414141"/>
        </w:rPr>
        <w:t xml:space="preserve"> and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environment</w:t>
      </w:r>
      <w:proofErr w:type="spellEnd"/>
      <w:r>
        <w:rPr>
          <w:rFonts w:ascii="Arial" w:hAnsi="Arial" w:cs="Arial"/>
          <w:color w:val="414141"/>
        </w:rPr>
        <w:t xml:space="preserve"> to </w:t>
      </w:r>
      <w:proofErr w:type="spellStart"/>
      <w:r>
        <w:rPr>
          <w:rFonts w:ascii="Arial" w:hAnsi="Arial" w:cs="Arial"/>
          <w:color w:val="414141"/>
        </w:rPr>
        <w:t>risks</w:t>
      </w:r>
      <w:proofErr w:type="spellEnd"/>
      <w:r>
        <w:rPr>
          <w:rFonts w:ascii="Arial" w:hAnsi="Arial" w:cs="Arial"/>
          <w:color w:val="414141"/>
        </w:rPr>
        <w:t xml:space="preserve">. To do so, </w:t>
      </w:r>
      <w:proofErr w:type="spellStart"/>
      <w:r>
        <w:rPr>
          <w:rFonts w:ascii="Arial" w:hAnsi="Arial" w:cs="Arial"/>
          <w:color w:val="414141"/>
        </w:rPr>
        <w:t>they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consider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all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available</w:t>
      </w:r>
      <w:proofErr w:type="spellEnd"/>
      <w:r>
        <w:rPr>
          <w:rFonts w:ascii="Arial" w:hAnsi="Arial" w:cs="Arial"/>
          <w:color w:val="414141"/>
        </w:rPr>
        <w:t xml:space="preserve"> data (</w:t>
      </w:r>
      <w:proofErr w:type="spellStart"/>
      <w:r>
        <w:rPr>
          <w:rFonts w:ascii="Arial" w:hAnsi="Arial" w:cs="Arial"/>
          <w:color w:val="414141"/>
        </w:rPr>
        <w:t>including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epidemiological</w:t>
      </w:r>
      <w:proofErr w:type="spellEnd"/>
      <w:r>
        <w:rPr>
          <w:rFonts w:ascii="Arial" w:hAnsi="Arial" w:cs="Arial"/>
          <w:color w:val="414141"/>
        </w:rPr>
        <w:t xml:space="preserve"> data) </w:t>
      </w:r>
      <w:proofErr w:type="spellStart"/>
      <w:r>
        <w:rPr>
          <w:rFonts w:ascii="Arial" w:hAnsi="Arial" w:cs="Arial"/>
          <w:color w:val="414141"/>
        </w:rPr>
        <w:t>over</w:t>
      </w:r>
      <w:proofErr w:type="spellEnd"/>
      <w:r>
        <w:rPr>
          <w:rFonts w:ascii="Arial" w:hAnsi="Arial" w:cs="Arial"/>
          <w:color w:val="414141"/>
        </w:rPr>
        <w:t xml:space="preserve"> a long period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time</w:t>
      </w:r>
      <w:proofErr w:type="spellEnd"/>
      <w:r>
        <w:rPr>
          <w:rFonts w:ascii="Arial" w:hAnsi="Arial" w:cs="Arial"/>
          <w:color w:val="414141"/>
        </w:rPr>
        <w:t xml:space="preserve"> and </w:t>
      </w:r>
      <w:proofErr w:type="spellStart"/>
      <w:r>
        <w:rPr>
          <w:rFonts w:ascii="Arial" w:hAnsi="Arial" w:cs="Arial"/>
          <w:color w:val="414141"/>
        </w:rPr>
        <w:t>consider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use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substance in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real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world</w:t>
      </w:r>
      <w:proofErr w:type="spellEnd"/>
      <w:r>
        <w:rPr>
          <w:rFonts w:ascii="Arial" w:hAnsi="Arial" w:cs="Arial"/>
          <w:color w:val="414141"/>
        </w:rPr>
        <w:t xml:space="preserve">. On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other</w:t>
      </w:r>
      <w:proofErr w:type="spellEnd"/>
      <w:r>
        <w:rPr>
          <w:rFonts w:ascii="Arial" w:hAnsi="Arial" w:cs="Arial"/>
          <w:color w:val="414141"/>
        </w:rPr>
        <w:t xml:space="preserve"> hand,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IARC </w:t>
      </w:r>
      <w:proofErr w:type="spellStart"/>
      <w:r>
        <w:rPr>
          <w:rFonts w:ascii="Arial" w:hAnsi="Arial" w:cs="Arial"/>
          <w:color w:val="414141"/>
        </w:rPr>
        <w:t>is</w:t>
      </w:r>
      <w:proofErr w:type="spellEnd"/>
      <w:r>
        <w:rPr>
          <w:rFonts w:ascii="Arial" w:hAnsi="Arial" w:cs="Arial"/>
          <w:color w:val="414141"/>
        </w:rPr>
        <w:t xml:space="preserve"> a </w:t>
      </w:r>
      <w:proofErr w:type="spellStart"/>
      <w:r>
        <w:rPr>
          <w:rFonts w:ascii="Arial" w:hAnsi="Arial" w:cs="Arial"/>
          <w:color w:val="414141"/>
        </w:rPr>
        <w:t>research-driven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agency</w:t>
      </w:r>
      <w:proofErr w:type="spellEnd"/>
      <w:r>
        <w:rPr>
          <w:rFonts w:ascii="Arial" w:hAnsi="Arial" w:cs="Arial"/>
          <w:color w:val="414141"/>
        </w:rPr>
        <w:t xml:space="preserve">. </w:t>
      </w:r>
      <w:proofErr w:type="spellStart"/>
      <w:r>
        <w:rPr>
          <w:rFonts w:ascii="Arial" w:hAnsi="Arial" w:cs="Arial"/>
          <w:color w:val="414141"/>
        </w:rPr>
        <w:t>They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look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at</w:t>
      </w:r>
      <w:proofErr w:type="spellEnd"/>
      <w:r>
        <w:rPr>
          <w:rFonts w:ascii="Arial" w:hAnsi="Arial" w:cs="Arial"/>
          <w:color w:val="414141"/>
        </w:rPr>
        <w:t xml:space="preserve"> data </w:t>
      </w:r>
      <w:proofErr w:type="spellStart"/>
      <w:r>
        <w:rPr>
          <w:rFonts w:ascii="Arial" w:hAnsi="Arial" w:cs="Arial"/>
          <w:color w:val="414141"/>
        </w:rPr>
        <w:t>from</w:t>
      </w:r>
      <w:proofErr w:type="spellEnd"/>
      <w:r>
        <w:rPr>
          <w:rFonts w:ascii="Arial" w:hAnsi="Arial" w:cs="Arial"/>
          <w:color w:val="414141"/>
        </w:rPr>
        <w:t xml:space="preserve"> a </w:t>
      </w:r>
      <w:proofErr w:type="spellStart"/>
      <w:r>
        <w:rPr>
          <w:rFonts w:ascii="Arial" w:hAnsi="Arial" w:cs="Arial"/>
          <w:color w:val="414141"/>
        </w:rPr>
        <w:t>purely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scientific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perspective</w:t>
      </w:r>
      <w:proofErr w:type="spellEnd"/>
      <w:r>
        <w:rPr>
          <w:rFonts w:ascii="Arial" w:hAnsi="Arial" w:cs="Arial"/>
          <w:color w:val="414141"/>
        </w:rPr>
        <w:t xml:space="preserve"> and do not </w:t>
      </w:r>
      <w:proofErr w:type="spellStart"/>
      <w:r>
        <w:rPr>
          <w:rFonts w:ascii="Arial" w:hAnsi="Arial" w:cs="Arial"/>
          <w:color w:val="414141"/>
        </w:rPr>
        <w:t>take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into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consideration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use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substance in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real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world</w:t>
      </w:r>
      <w:proofErr w:type="spellEnd"/>
      <w:r>
        <w:rPr>
          <w:rFonts w:ascii="Arial" w:hAnsi="Arial" w:cs="Arial"/>
          <w:color w:val="414141"/>
        </w:rPr>
        <w:t xml:space="preserve">. </w:t>
      </w:r>
      <w:proofErr w:type="spellStart"/>
      <w:r>
        <w:rPr>
          <w:rFonts w:ascii="Arial" w:hAnsi="Arial" w:cs="Arial"/>
          <w:color w:val="414141"/>
        </w:rPr>
        <w:t>IARC’s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assessment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tells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us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that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glyphosate</w:t>
      </w:r>
      <w:proofErr w:type="spellEnd"/>
      <w:r>
        <w:rPr>
          <w:rFonts w:ascii="Arial" w:hAnsi="Arial" w:cs="Arial"/>
          <w:color w:val="414141"/>
        </w:rPr>
        <w:t xml:space="preserve"> has a </w:t>
      </w:r>
      <w:proofErr w:type="spellStart"/>
      <w:r>
        <w:rPr>
          <w:rFonts w:ascii="Arial" w:hAnsi="Arial" w:cs="Arial"/>
          <w:color w:val="414141"/>
        </w:rPr>
        <w:t>potential</w:t>
      </w:r>
      <w:proofErr w:type="spellEnd"/>
      <w:r>
        <w:rPr>
          <w:rFonts w:ascii="Arial" w:hAnsi="Arial" w:cs="Arial"/>
          <w:color w:val="414141"/>
        </w:rPr>
        <w:t xml:space="preserve"> to cause </w:t>
      </w:r>
      <w:proofErr w:type="spellStart"/>
      <w:r>
        <w:rPr>
          <w:rFonts w:ascii="Arial" w:hAnsi="Arial" w:cs="Arial"/>
          <w:color w:val="414141"/>
        </w:rPr>
        <w:t>cancer</w:t>
      </w:r>
      <w:proofErr w:type="spellEnd"/>
      <w:r>
        <w:rPr>
          <w:rFonts w:ascii="Arial" w:hAnsi="Arial" w:cs="Arial"/>
          <w:color w:val="414141"/>
        </w:rPr>
        <w:t xml:space="preserve"> in a </w:t>
      </w:r>
      <w:proofErr w:type="spellStart"/>
      <w:r>
        <w:rPr>
          <w:rFonts w:ascii="Arial" w:hAnsi="Arial" w:cs="Arial"/>
          <w:color w:val="414141"/>
        </w:rPr>
        <w:t>lab</w:t>
      </w:r>
      <w:proofErr w:type="spellEnd"/>
      <w:r>
        <w:rPr>
          <w:rFonts w:ascii="Arial" w:hAnsi="Arial" w:cs="Arial"/>
          <w:color w:val="414141"/>
        </w:rPr>
        <w:t xml:space="preserve"> – </w:t>
      </w:r>
      <w:proofErr w:type="spellStart"/>
      <w:r>
        <w:rPr>
          <w:rFonts w:ascii="Arial" w:hAnsi="Arial" w:cs="Arial"/>
          <w:color w:val="414141"/>
        </w:rPr>
        <w:t>like</w:t>
      </w:r>
      <w:proofErr w:type="spellEnd"/>
      <w:r>
        <w:rPr>
          <w:rFonts w:ascii="Arial" w:hAnsi="Arial" w:cs="Arial"/>
          <w:color w:val="414141"/>
        </w:rPr>
        <w:t xml:space="preserve"> a </w:t>
      </w:r>
      <w:proofErr w:type="spellStart"/>
      <w:r>
        <w:rPr>
          <w:rFonts w:ascii="Arial" w:hAnsi="Arial" w:cs="Arial"/>
          <w:color w:val="414141"/>
        </w:rPr>
        <w:t>number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substances</w:t>
      </w:r>
      <w:proofErr w:type="spellEnd"/>
      <w:r>
        <w:rPr>
          <w:rFonts w:ascii="Arial" w:hAnsi="Arial" w:cs="Arial"/>
          <w:color w:val="414141"/>
        </w:rPr>
        <w:t xml:space="preserve"> and </w:t>
      </w:r>
      <w:proofErr w:type="spellStart"/>
      <w:r>
        <w:rPr>
          <w:rFonts w:ascii="Arial" w:hAnsi="Arial" w:cs="Arial"/>
          <w:color w:val="414141"/>
        </w:rPr>
        <w:t>items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we</w:t>
      </w:r>
      <w:proofErr w:type="spellEnd"/>
      <w:r>
        <w:rPr>
          <w:rFonts w:ascii="Arial" w:hAnsi="Arial" w:cs="Arial"/>
          <w:color w:val="414141"/>
        </w:rPr>
        <w:t xml:space="preserve"> are </w:t>
      </w:r>
      <w:proofErr w:type="spellStart"/>
      <w:r>
        <w:rPr>
          <w:rFonts w:ascii="Arial" w:hAnsi="Arial" w:cs="Arial"/>
          <w:color w:val="414141"/>
        </w:rPr>
        <w:t>daily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exposed</w:t>
      </w:r>
      <w:proofErr w:type="spellEnd"/>
      <w:r>
        <w:rPr>
          <w:rFonts w:ascii="Arial" w:hAnsi="Arial" w:cs="Arial"/>
          <w:color w:val="414141"/>
        </w:rPr>
        <w:t xml:space="preserve"> to (</w:t>
      </w:r>
      <w:proofErr w:type="spellStart"/>
      <w:r>
        <w:rPr>
          <w:rFonts w:ascii="Arial" w:hAnsi="Arial" w:cs="Arial"/>
          <w:color w:val="414141"/>
        </w:rPr>
        <w:t>IARC’s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classification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includes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for</w:t>
      </w:r>
      <w:proofErr w:type="spellEnd"/>
      <w:r>
        <w:rPr>
          <w:rFonts w:ascii="Arial" w:hAnsi="Arial" w:cs="Arial"/>
          <w:color w:val="414141"/>
        </w:rPr>
        <w:t xml:space="preserve"> instance cell </w:t>
      </w:r>
      <w:proofErr w:type="spellStart"/>
      <w:r>
        <w:rPr>
          <w:rFonts w:ascii="Arial" w:hAnsi="Arial" w:cs="Arial"/>
          <w:color w:val="414141"/>
        </w:rPr>
        <w:t>phones</w:t>
      </w:r>
      <w:proofErr w:type="spellEnd"/>
      <w:r>
        <w:rPr>
          <w:rFonts w:ascii="Arial" w:hAnsi="Arial" w:cs="Arial"/>
          <w:color w:val="414141"/>
        </w:rPr>
        <w:t xml:space="preserve">,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occupation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barbers</w:t>
      </w:r>
      <w:proofErr w:type="spellEnd"/>
      <w:r>
        <w:rPr>
          <w:rFonts w:ascii="Arial" w:hAnsi="Arial" w:cs="Arial"/>
          <w:color w:val="414141"/>
        </w:rPr>
        <w:t xml:space="preserve"> and aloe vera </w:t>
      </w:r>
      <w:proofErr w:type="spellStart"/>
      <w:r>
        <w:rPr>
          <w:rFonts w:ascii="Arial" w:hAnsi="Arial" w:cs="Arial"/>
          <w:color w:val="414141"/>
        </w:rPr>
        <w:t>extract</w:t>
      </w:r>
      <w:proofErr w:type="spellEnd"/>
      <w:r>
        <w:rPr>
          <w:rFonts w:ascii="Arial" w:hAnsi="Arial" w:cs="Arial"/>
          <w:color w:val="414141"/>
        </w:rPr>
        <w:t xml:space="preserve">). </w:t>
      </w:r>
      <w:proofErr w:type="spellStart"/>
      <w:r>
        <w:rPr>
          <w:rFonts w:ascii="Arial" w:hAnsi="Arial" w:cs="Arial"/>
          <w:color w:val="414141"/>
        </w:rPr>
        <w:t>What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authorities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tell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us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however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is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whether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this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potential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materializes</w:t>
      </w:r>
      <w:proofErr w:type="spellEnd"/>
      <w:r>
        <w:rPr>
          <w:rFonts w:ascii="Arial" w:hAnsi="Arial" w:cs="Arial"/>
          <w:color w:val="414141"/>
        </w:rPr>
        <w:t xml:space="preserve"> in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real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world</w:t>
      </w:r>
      <w:proofErr w:type="spellEnd"/>
      <w:r>
        <w:rPr>
          <w:rFonts w:ascii="Arial" w:hAnsi="Arial" w:cs="Arial"/>
          <w:color w:val="414141"/>
        </w:rPr>
        <w:t xml:space="preserve">, </w:t>
      </w:r>
      <w:proofErr w:type="spellStart"/>
      <w:r>
        <w:rPr>
          <w:rFonts w:ascii="Arial" w:hAnsi="Arial" w:cs="Arial"/>
          <w:color w:val="414141"/>
        </w:rPr>
        <w:t>or</w:t>
      </w:r>
      <w:proofErr w:type="spellEnd"/>
      <w:r>
        <w:rPr>
          <w:rFonts w:ascii="Arial" w:hAnsi="Arial" w:cs="Arial"/>
          <w:color w:val="414141"/>
        </w:rPr>
        <w:t xml:space="preserve"> not. In </w:t>
      </w:r>
      <w:proofErr w:type="spellStart"/>
      <w:r>
        <w:rPr>
          <w:rFonts w:ascii="Arial" w:hAnsi="Arial" w:cs="Arial"/>
          <w:color w:val="414141"/>
        </w:rPr>
        <w:t>the</w:t>
      </w:r>
      <w:proofErr w:type="spellEnd"/>
      <w:r>
        <w:rPr>
          <w:rFonts w:ascii="Arial" w:hAnsi="Arial" w:cs="Arial"/>
          <w:color w:val="414141"/>
        </w:rPr>
        <w:t xml:space="preserve"> case </w:t>
      </w:r>
      <w:proofErr w:type="spellStart"/>
      <w:r>
        <w:rPr>
          <w:rFonts w:ascii="Arial" w:hAnsi="Arial" w:cs="Arial"/>
          <w:color w:val="414141"/>
        </w:rPr>
        <w:t>of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glyphosate</w:t>
      </w:r>
      <w:proofErr w:type="spellEnd"/>
      <w:r>
        <w:rPr>
          <w:rFonts w:ascii="Arial" w:hAnsi="Arial" w:cs="Arial"/>
          <w:color w:val="414141"/>
        </w:rPr>
        <w:t xml:space="preserve">, </w:t>
      </w:r>
      <w:proofErr w:type="spellStart"/>
      <w:r>
        <w:rPr>
          <w:rFonts w:ascii="Arial" w:hAnsi="Arial" w:cs="Arial"/>
          <w:color w:val="414141"/>
        </w:rPr>
        <w:t>they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tell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us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it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does</w:t>
      </w:r>
      <w:proofErr w:type="spellEnd"/>
      <w:r>
        <w:rPr>
          <w:rFonts w:ascii="Arial" w:hAnsi="Arial" w:cs="Arial"/>
          <w:color w:val="414141"/>
        </w:rPr>
        <w:t xml:space="preserve"> not. </w:t>
      </w:r>
    </w:p>
    <w:p w:rsidR="00606FAF" w:rsidRPr="00606FAF" w:rsidRDefault="002B313E" w:rsidP="00606FAF">
      <w:pPr>
        <w:pStyle w:val="Normlnweb"/>
        <w:shd w:val="clear" w:color="auto" w:fill="FFFFFF"/>
        <w:spacing w:before="0" w:beforeAutospacing="0" w:after="150" w:afterAutospacing="0"/>
        <w:rPr>
          <w:rStyle w:val="mw-headline"/>
          <w:rFonts w:ascii="Arial" w:hAnsi="Arial" w:cs="Arial"/>
          <w:color w:val="414141"/>
          <w:sz w:val="20"/>
          <w:szCs w:val="20"/>
        </w:rPr>
      </w:pPr>
      <w:proofErr w:type="spellStart"/>
      <w:r>
        <w:rPr>
          <w:rFonts w:ascii="Arial" w:hAnsi="Arial" w:cs="Arial"/>
          <w:color w:val="414141"/>
        </w:rPr>
        <w:t>Taken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from</w:t>
      </w:r>
      <w:proofErr w:type="spellEnd"/>
      <w:r>
        <w:rPr>
          <w:rFonts w:ascii="Arial" w:hAnsi="Arial" w:cs="Arial"/>
          <w:color w:val="414141"/>
        </w:rPr>
        <w:t xml:space="preserve"> a </w:t>
      </w:r>
      <w:hyperlink r:id="rId6" w:history="1">
        <w:r w:rsidRPr="00823371">
          <w:rPr>
            <w:rStyle w:val="Hypertextovodkaz"/>
            <w:rFonts w:ascii="Arial" w:hAnsi="Arial" w:cs="Arial"/>
          </w:rPr>
          <w:t>Monsanto pre</w:t>
        </w:r>
        <w:r w:rsidRPr="00823371">
          <w:rPr>
            <w:rStyle w:val="Hypertextovodkaz"/>
            <w:rFonts w:ascii="Arial" w:hAnsi="Arial" w:cs="Arial"/>
          </w:rPr>
          <w:t>s</w:t>
        </w:r>
        <w:r w:rsidRPr="00823371">
          <w:rPr>
            <w:rStyle w:val="Hypertextovodkaz"/>
            <w:rFonts w:ascii="Arial" w:hAnsi="Arial" w:cs="Arial"/>
          </w:rPr>
          <w:t>s r</w:t>
        </w:r>
        <w:r w:rsidRPr="00823371">
          <w:rPr>
            <w:rStyle w:val="Hypertextovodkaz"/>
            <w:rFonts w:ascii="Arial" w:hAnsi="Arial" w:cs="Arial"/>
          </w:rPr>
          <w:t>e</w:t>
        </w:r>
        <w:r w:rsidRPr="00823371">
          <w:rPr>
            <w:rStyle w:val="Hypertextovodkaz"/>
            <w:rFonts w:ascii="Arial" w:hAnsi="Arial" w:cs="Arial"/>
          </w:rPr>
          <w:t>lease</w:t>
        </w:r>
      </w:hyperlink>
      <w:r>
        <w:rPr>
          <w:rFonts w:ascii="Arial" w:hAnsi="Arial" w:cs="Arial"/>
          <w:color w:val="414141"/>
        </w:rPr>
        <w:t xml:space="preserve"> </w:t>
      </w:r>
      <w:r w:rsidRPr="002B313E">
        <w:rPr>
          <w:rFonts w:ascii="Arial" w:hAnsi="Arial" w:cs="Arial"/>
          <w:color w:val="414141"/>
          <w:sz w:val="20"/>
          <w:szCs w:val="20"/>
        </w:rPr>
        <w:t>https://www.roundup-garden.com/why-is-roundup-safe</w:t>
      </w:r>
    </w:p>
    <w:p w:rsidR="00823371" w:rsidRDefault="00823371" w:rsidP="00823371">
      <w:pPr>
        <w:pStyle w:val="Nadpis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proofErr w:type="spellStart"/>
      <w:r>
        <w:rPr>
          <w:rStyle w:val="mw-headline"/>
          <w:rFonts w:ascii="Georgia" w:hAnsi="Georgia"/>
          <w:b/>
          <w:bCs/>
          <w:color w:val="000000"/>
        </w:rPr>
        <w:lastRenderedPageBreak/>
        <w:t>Carcinogenicity</w:t>
      </w:r>
      <w:proofErr w:type="spellEnd"/>
      <w:r>
        <w:rPr>
          <w:rStyle w:val="mw-editsection-bracket"/>
          <w:rFonts w:ascii="Arial" w:hAnsi="Arial" w:cs="Arial"/>
          <w:b/>
          <w:bCs/>
          <w:color w:val="54595D"/>
          <w:sz w:val="24"/>
          <w:szCs w:val="24"/>
        </w:rPr>
        <w:t>[</w:t>
      </w:r>
      <w:proofErr w:type="spellStart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instrText xml:space="preserve"> HYPERLINK "https://en.wikipedia.org/w/index.php?title=Roundup_(herbicide)&amp;action=edit&amp;section=5" \o "Edit section: Carcinogenicity" </w:instrText>
      </w:r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0B0080"/>
          <w:sz w:val="24"/>
          <w:szCs w:val="24"/>
        </w:rPr>
        <w:t>edit</w:t>
      </w:r>
      <w:proofErr w:type="spellEnd"/>
      <w:r>
        <w:rPr>
          <w:rStyle w:val="mw-editsection"/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r>
        <w:rPr>
          <w:rStyle w:val="mw-editsection-bracket"/>
          <w:rFonts w:ascii="Arial" w:hAnsi="Arial" w:cs="Arial"/>
          <w:b/>
          <w:bCs/>
          <w:color w:val="54595D"/>
          <w:sz w:val="24"/>
          <w:szCs w:val="24"/>
        </w:rPr>
        <w:t>]</w:t>
      </w:r>
    </w:p>
    <w:p w:rsidR="00823371" w:rsidRDefault="00823371" w:rsidP="00823371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There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limited evidence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human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cancer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risk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might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increase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as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result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occupational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exposure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large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amounts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glyphosate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such as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agricultural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work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but no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good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evidence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such a risk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from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home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use, such as 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domestic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gardening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  <w:hyperlink r:id="rId7" w:anchor="cite_note-cruk-22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[22]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consensus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among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national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pesticide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regulatory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agencies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scientific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organizations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labeled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uses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glyphosate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have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demonstrated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no evidence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human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carcinogenicity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  <w:hyperlink r:id="rId8" w:anchor="cite_note-Ibrahim-23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[23]</w:t>
        </w:r>
      </w:hyperlink>
      <w:hyperlink r:id="rId9" w:anchor="cite_note-Tarazona-24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[24]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Organizations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such as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"https://en.wikipedia.org/wiki/World_Health_Organization" \o "World Health Organization"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</w:rPr>
        <w:t>World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Health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Organization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(WHO) and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0" w:tooltip="Food and Agriculture Organization" w:history="1">
        <w:r>
          <w:rPr>
            <w:rStyle w:val="Hypertextovodkaz"/>
            <w:rFonts w:ascii="Arial" w:hAnsi="Arial" w:cs="Arial"/>
            <w:color w:val="0B0080"/>
            <w:sz w:val="21"/>
            <w:szCs w:val="21"/>
          </w:rPr>
          <w:t xml:space="preserve">Food and </w:t>
        </w:r>
        <w:proofErr w:type="spellStart"/>
        <w:r>
          <w:rPr>
            <w:rStyle w:val="Hypertextovodkaz"/>
            <w:rFonts w:ascii="Arial" w:hAnsi="Arial" w:cs="Arial"/>
            <w:color w:val="0B0080"/>
            <w:sz w:val="21"/>
            <w:szCs w:val="21"/>
          </w:rPr>
          <w:t>Agriculture</w:t>
        </w:r>
        <w:proofErr w:type="spellEnd"/>
        <w:r>
          <w:rPr>
            <w:rStyle w:val="Hypertextovodkaz"/>
            <w:rFonts w:ascii="Arial" w:hAnsi="Arial" w:cs="Arial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0B0080"/>
            <w:sz w:val="21"/>
            <w:szCs w:val="21"/>
          </w:rPr>
          <w:t>Organization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"https://en.wikipedia.org/wiki/European_Commission" \o "European Commission"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</w:rPr>
        <w:t>European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Commission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Canadian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Pest Management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Regulatory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Agency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and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German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"https://en.wikipedia.org/wiki/Federal_Institute_for_Risk_Assessment" \o "Federal Institute for Risk Assessment"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</w:rPr>
        <w:t>Federal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Institute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for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Risk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Assessment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hyperlink r:id="rId11" w:anchor="cite_note-25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[25]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have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concluded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no evidence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glyphosate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poses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carcinogenic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"https://en.wikipedia.org/wiki/Genotoxic" \o "Genotoxic"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</w:rPr>
        <w:t>genotoxic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risk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humans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  <w:hyperlink r:id="rId12" w:anchor="cite_note-Ibrahim-23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[23]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final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assessment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"https://en.wikipedia.org/wiki/Australian_Pesticides_and_Veterinary_Medicines_Authority" \o "Australian Pesticides and Veterinary Medicines Authority"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</w:rPr>
        <w:t>Australian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Pesticides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and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Veterinary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Medicines</w:t>
      </w:r>
      <w:proofErr w:type="spellEnd"/>
      <w:r>
        <w:rPr>
          <w:rStyle w:val="Hypertextovodkaz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B0080"/>
          <w:sz w:val="21"/>
          <w:szCs w:val="21"/>
        </w:rPr>
        <w:t>Authority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 in 2017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was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glyphosate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not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pose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carcinogenic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risk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humans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".</w:t>
      </w:r>
      <w:hyperlink r:id="rId13" w:anchor="cite_note-Ibrahim-23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[23]</w:t>
        </w:r>
      </w:hyperlink>
      <w:hyperlink r:id="rId14" w:anchor="cite_note-26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[26]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EPA has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classified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glyphosate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as Group E,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meaning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"evidence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non-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carcinogenicity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humans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".</w:t>
      </w:r>
      <w:hyperlink r:id="rId15" w:anchor="cite_note-Ibrahim-23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[23]</w:t>
        </w:r>
      </w:hyperlink>
      <w:hyperlink r:id="rId16" w:anchor="cite_note-27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[27]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Only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international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scientific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organization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International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Agency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Research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Cancer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(IARC),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affiliated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WHO, has made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claims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carcinogenicity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research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reviews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IARC has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been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criticized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for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assessment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methodology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failing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consider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broad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literature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only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assessing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"https://en.wikipedia.org/wiki/Hazard" \o "Hazard"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</w:rPr>
        <w:t>hazard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rather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7" w:anchor="Health,_safety,_and_environment" w:tooltip="Risk" w:history="1">
        <w:r>
          <w:rPr>
            <w:rStyle w:val="Hypertextovodkaz"/>
            <w:rFonts w:ascii="Arial" w:hAnsi="Arial" w:cs="Arial"/>
            <w:color w:val="0B0080"/>
            <w:sz w:val="21"/>
            <w:szCs w:val="21"/>
          </w:rPr>
          <w:t>risk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  <w:hyperlink r:id="rId18" w:anchor="cite_note-Ibrahim-23" w:history="1">
        <w:r>
          <w:rPr>
            <w:rStyle w:val="Hypertextovodkaz"/>
            <w:rFonts w:ascii="Arial" w:hAnsi="Arial" w:cs="Arial"/>
            <w:color w:val="0B0080"/>
            <w:sz w:val="17"/>
            <w:szCs w:val="17"/>
            <w:vertAlign w:val="superscript"/>
          </w:rPr>
          <w:t>[23]</w:t>
        </w:r>
      </w:hyperlink>
    </w:p>
    <w:p w:rsidR="00336D65" w:rsidRDefault="00823371">
      <w:proofErr w:type="spellStart"/>
      <w:r>
        <w:t>From</w:t>
      </w:r>
      <w:proofErr w:type="spellEnd"/>
      <w:r>
        <w:t xml:space="preserve"> </w:t>
      </w:r>
      <w:hyperlink r:id="rId19" w:history="1">
        <w:proofErr w:type="spellStart"/>
        <w:r w:rsidRPr="00606FAF">
          <w:rPr>
            <w:rStyle w:val="Hypertextovodkaz"/>
          </w:rPr>
          <w:t>Wikipedia</w:t>
        </w:r>
        <w:proofErr w:type="spellEnd"/>
      </w:hyperlink>
    </w:p>
    <w:p w:rsidR="00823371" w:rsidRPr="00823371" w:rsidRDefault="00823371" w:rsidP="00885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cs-CZ"/>
        </w:rPr>
      </w:pP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broad-spectrum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herbicide,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currently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with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highest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production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volumes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all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herbicides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used</w:t>
      </w:r>
      <w:proofErr w:type="spellEnd"/>
      <w:proofErr w:type="gram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more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than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750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different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products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agriculture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forestry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urban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and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home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applications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</w:t>
      </w:r>
      <w:proofErr w:type="spellStart"/>
      <w:proofErr w:type="gram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Its</w:t>
      </w:r>
      <w:proofErr w:type="spellEnd"/>
      <w:proofErr w:type="gram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use </w:t>
      </w:r>
      <w:proofErr w:type="gram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has</w:t>
      </w:r>
      <w:proofErr w:type="gram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increased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sharply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with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development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genetically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modified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glyphosate-resistant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crop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varieties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has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been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detected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air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during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spraying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water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and in food.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There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was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limited evidence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humans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carcinogenicity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. Case-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control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studies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occupational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exposure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gram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USA,</w:t>
      </w:r>
      <w:r w:rsidRPr="00885CE9">
        <w:rPr>
          <w:rFonts w:ascii="Arial" w:eastAsia="Times New Roman" w:hAnsi="Arial" w:cs="Arial"/>
          <w:color w:val="00549E"/>
          <w:sz w:val="24"/>
          <w:szCs w:val="24"/>
          <w:u w:val="single"/>
          <w:vertAlign w:val="superscript"/>
          <w:lang w:eastAsia="cs-CZ"/>
        </w:rPr>
        <w:t>14</w:t>
      </w:r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Canada</w:t>
      </w:r>
      <w:proofErr w:type="gram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,</w:t>
      </w:r>
      <w:r w:rsidRPr="00885CE9">
        <w:rPr>
          <w:rFonts w:ascii="Arial" w:eastAsia="Times New Roman" w:hAnsi="Arial" w:cs="Arial"/>
          <w:color w:val="00549E"/>
          <w:sz w:val="24"/>
          <w:szCs w:val="24"/>
          <w:u w:val="single"/>
          <w:vertAlign w:val="superscript"/>
          <w:lang w:eastAsia="cs-CZ"/>
        </w:rPr>
        <w:t>6</w:t>
      </w:r>
      <w:r w:rsidR="00885CE9" w:rsidRPr="00885CE9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an</w:t>
      </w:r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 Sweden</w:t>
      </w:r>
      <w:r w:rsidRPr="00885CE9">
        <w:rPr>
          <w:rFonts w:ascii="Arial" w:eastAsia="Times New Roman" w:hAnsi="Arial" w:cs="Arial"/>
          <w:color w:val="00549E"/>
          <w:sz w:val="24"/>
          <w:szCs w:val="24"/>
          <w:u w:val="single"/>
          <w:vertAlign w:val="superscript"/>
          <w:lang w:eastAsia="cs-CZ"/>
        </w:rPr>
        <w:t>7</w:t>
      </w:r>
      <w:r w:rsidR="00885CE9" w:rsidRPr="00885CE9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re</w:t>
      </w:r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ported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increased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risks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non-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Hodgkin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lymphoma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that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persisted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after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adjustment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other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pesticides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AHS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cohort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did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not show a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significantly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increased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risk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gram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non-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Hodgkin</w:t>
      </w:r>
      <w:proofErr w:type="spellEnd"/>
      <w:proofErr w:type="gram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lymphoma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In male CD-1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mice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induced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 positive trend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incidence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rare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tumour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renal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tubule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carcinoma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A second study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reported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 positive trend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haemangiosarcoma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male mice.</w:t>
      </w:r>
      <w:r w:rsidRPr="00885CE9">
        <w:rPr>
          <w:rFonts w:ascii="Arial" w:eastAsia="Times New Roman" w:hAnsi="Arial" w:cs="Arial"/>
          <w:color w:val="00549E"/>
          <w:sz w:val="24"/>
          <w:szCs w:val="24"/>
          <w:u w:val="single"/>
          <w:vertAlign w:val="superscript"/>
          <w:lang w:eastAsia="cs-CZ"/>
        </w:rPr>
        <w:t>15</w:t>
      </w:r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Glyphosate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increased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pancreatic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islet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-cell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adenoma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male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rats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two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studies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A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formulation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promoted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skin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tumours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initiation-promotion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study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mice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.</w:t>
      </w:r>
    </w:p>
    <w:p w:rsidR="00823371" w:rsidRPr="00823371" w:rsidRDefault="00823371" w:rsidP="0082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cs-CZ"/>
        </w:rPr>
      </w:pP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has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been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detected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blood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and urine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agricultural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workers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indicating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absorption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Soil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microbes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degrade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to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aminomethylphosphoric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acid (AMPA).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Blood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AMPA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detection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after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poisonings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suggests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intestinal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microbial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metabolism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humans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and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formulations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induced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DNA and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chromosomal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damage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mammals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and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human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and animal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cells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vitro.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One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study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reported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increases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blood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markers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chromosomal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damage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(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micronuclei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)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residents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several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communities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after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spraying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of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formulations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.</w:t>
      </w:r>
    </w:p>
    <w:p w:rsidR="00823371" w:rsidRPr="00823371" w:rsidRDefault="00823371" w:rsidP="0082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7"/>
          <w:szCs w:val="27"/>
          <w:lang w:eastAsia="cs-CZ"/>
        </w:rPr>
      </w:pPr>
      <w:hyperlink r:id="rId20" w:history="1">
        <w:r w:rsidRPr="00823371">
          <w:rPr>
            <w:rFonts w:ascii="Arial" w:eastAsia="Times New Roman" w:hAnsi="Arial" w:cs="Arial"/>
            <w:color w:val="00549E"/>
            <w:sz w:val="20"/>
            <w:szCs w:val="20"/>
            <w:u w:val="single"/>
            <w:vertAlign w:val="superscript"/>
            <w:lang w:eastAsia="cs-CZ"/>
          </w:rPr>
          <w:t>16</w:t>
        </w:r>
      </w:hyperlink>
    </w:p>
    <w:p w:rsidR="00823371" w:rsidRDefault="00823371" w:rsidP="00885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cs-CZ"/>
        </w:rPr>
      </w:pPr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 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Bacterial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mutagenesis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tests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were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negative.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formulations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, and AMPA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induced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oxidative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stress in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rodents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and in vitro.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Working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Group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classified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glyphosate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as “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probably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carcinogenic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to </w:t>
      </w:r>
      <w:proofErr w:type="spellStart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humans</w:t>
      </w:r>
      <w:proofErr w:type="spellEnd"/>
      <w:r w:rsidRPr="00823371">
        <w:rPr>
          <w:rFonts w:ascii="Arial" w:eastAsia="Times New Roman" w:hAnsi="Arial" w:cs="Arial"/>
          <w:color w:val="505050"/>
          <w:sz w:val="24"/>
          <w:szCs w:val="24"/>
          <w:lang w:eastAsia="cs-CZ"/>
        </w:rPr>
        <w:t>” (Group 2A).</w:t>
      </w:r>
    </w:p>
    <w:p w:rsidR="00885CE9" w:rsidRDefault="00885CE9" w:rsidP="00885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cs-CZ"/>
        </w:rPr>
      </w:pPr>
    </w:p>
    <w:p w:rsidR="00885CE9" w:rsidRPr="00823371" w:rsidRDefault="00885CE9" w:rsidP="00885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cs-CZ"/>
        </w:rPr>
      </w:pPr>
      <w:hyperlink r:id="rId21" w:history="1">
        <w:r w:rsidRPr="00AF194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https://www.thelancet.com/journals/lanonc/article/PIIS1470-2045%2815%2970134-8/fullt</w:t>
        </w:r>
        <w:r w:rsidRPr="00AF194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e</w:t>
        </w:r>
        <w:r w:rsidRPr="00AF194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xt</w:t>
        </w:r>
      </w:hyperlink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 </w:t>
      </w:r>
      <w:proofErr w:type="spellStart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Taken</w:t>
      </w:r>
      <w:proofErr w:type="spellEnd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>from</w:t>
      </w:r>
      <w:proofErr w:type="spellEnd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 xml:space="preserve"> Lancet, </w:t>
      </w:r>
      <w:proofErr w:type="spellStart"/>
      <w:r>
        <w:rPr>
          <w:rFonts w:ascii="Arial" w:eastAsia="Times New Roman" w:hAnsi="Arial" w:cs="Arial"/>
          <w:color w:val="505050"/>
          <w:sz w:val="24"/>
          <w:szCs w:val="24"/>
          <w:lang w:eastAsia="cs-CZ"/>
        </w:rPr>
        <w:t>oncology</w:t>
      </w:r>
      <w:proofErr w:type="spellEnd"/>
    </w:p>
    <w:p w:rsidR="00823371" w:rsidRDefault="00823371"/>
    <w:p w:rsidR="00336D65" w:rsidRDefault="00336D65"/>
    <w:p w:rsidR="00336D65" w:rsidRDefault="00336D65"/>
    <w:sectPr w:rsidR="0033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5"/>
    <w:rsid w:val="00124753"/>
    <w:rsid w:val="002B313E"/>
    <w:rsid w:val="00336D65"/>
    <w:rsid w:val="00606FAF"/>
    <w:rsid w:val="00823371"/>
    <w:rsid w:val="008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56C9"/>
  <w15:chartTrackingRefBased/>
  <w15:docId w15:val="{A81A6311-6BC9-4980-96C6-E2781BD0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6D6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36D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336D65"/>
    <w:rPr>
      <w:b/>
      <w:bCs/>
    </w:rPr>
  </w:style>
  <w:style w:type="character" w:customStyle="1" w:styleId="mw-headline">
    <w:name w:val="mw-headline"/>
    <w:basedOn w:val="Standardnpsmoodstavce"/>
    <w:rsid w:val="00823371"/>
  </w:style>
  <w:style w:type="character" w:customStyle="1" w:styleId="mw-editsection">
    <w:name w:val="mw-editsection"/>
    <w:basedOn w:val="Standardnpsmoodstavce"/>
    <w:rsid w:val="00823371"/>
  </w:style>
  <w:style w:type="character" w:customStyle="1" w:styleId="mw-editsection-bracket">
    <w:name w:val="mw-editsection-bracket"/>
    <w:basedOn w:val="Standardnpsmoodstavce"/>
    <w:rsid w:val="00823371"/>
  </w:style>
  <w:style w:type="character" w:styleId="Sledovanodkaz">
    <w:name w:val="FollowedHyperlink"/>
    <w:basedOn w:val="Standardnpsmoodstavce"/>
    <w:uiPriority w:val="99"/>
    <w:semiHidden/>
    <w:unhideWhenUsed/>
    <w:rsid w:val="00885C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220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8407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undup_(herbicide)" TargetMode="External"/><Relationship Id="rId13" Type="http://schemas.openxmlformats.org/officeDocument/2006/relationships/hyperlink" Target="https://en.wikipedia.org/wiki/Roundup_(herbicide)" TargetMode="External"/><Relationship Id="rId18" Type="http://schemas.openxmlformats.org/officeDocument/2006/relationships/hyperlink" Target="https://en.wikipedia.org/wiki/Roundup_(herbicide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lancet.com/journals/lanonc/article/PIIS1470-2045%2815%2970134-8/fulltext" TargetMode="External"/><Relationship Id="rId7" Type="http://schemas.openxmlformats.org/officeDocument/2006/relationships/hyperlink" Target="https://en.wikipedia.org/wiki/Roundup_(herbicide)" TargetMode="External"/><Relationship Id="rId12" Type="http://schemas.openxmlformats.org/officeDocument/2006/relationships/hyperlink" Target="https://en.wikipedia.org/wiki/Roundup_(herbicide)" TargetMode="External"/><Relationship Id="rId17" Type="http://schemas.openxmlformats.org/officeDocument/2006/relationships/hyperlink" Target="https://en.wikipedia.org/wiki/Ri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Roundup_(herbicide)" TargetMode="External"/><Relationship Id="rId20" Type="http://schemas.openxmlformats.org/officeDocument/2006/relationships/hyperlink" Target="https://www.thelancet.com/journals/lanonc/article/PIIS1470-2045%2815%2970134-8/full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undup-garden.com/why-is-roundup-safe" TargetMode="External"/><Relationship Id="rId11" Type="http://schemas.openxmlformats.org/officeDocument/2006/relationships/hyperlink" Target="https://en.wikipedia.org/wiki/Roundup_(herbicide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Roundup_(herbicid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Food_and_Agriculture_Organization" TargetMode="External"/><Relationship Id="rId19" Type="http://schemas.openxmlformats.org/officeDocument/2006/relationships/hyperlink" Target="https://en.wikipedia.org/wiki/Glyphosate" TargetMode="External"/><Relationship Id="rId4" Type="http://schemas.openxmlformats.org/officeDocument/2006/relationships/hyperlink" Target="https://www.thesun.co.uk/news/6749228/roundup-weed-killer-cause-cancer-glyphosate-lawsuit-monsanto/" TargetMode="External"/><Relationship Id="rId9" Type="http://schemas.openxmlformats.org/officeDocument/2006/relationships/hyperlink" Target="https://en.wikipedia.org/wiki/Roundup_(herbicide)" TargetMode="External"/><Relationship Id="rId14" Type="http://schemas.openxmlformats.org/officeDocument/2006/relationships/hyperlink" Target="https://en.wikipedia.org/wiki/Roundup_(herbicide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1557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cp:lastPrinted>2018-09-25T18:48:00Z</cp:lastPrinted>
  <dcterms:created xsi:type="dcterms:W3CDTF">2018-09-25T17:56:00Z</dcterms:created>
  <dcterms:modified xsi:type="dcterms:W3CDTF">2018-09-25T18:53:00Z</dcterms:modified>
</cp:coreProperties>
</file>