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5D" w:rsidRDefault="00BC2D5D" w:rsidP="00BC2D5D">
      <w:pPr>
        <w:pStyle w:val="Nadpis1"/>
      </w:pPr>
      <w:bookmarkStart w:id="0" w:name="_GoBack"/>
      <w:bookmarkEnd w:id="0"/>
      <w:r>
        <w:t>Výsledky voleb Česko-moravsko-rakouské federace</w:t>
      </w:r>
    </w:p>
    <w:p w:rsidR="00A8433F" w:rsidRDefault="00A8433F">
      <w:r>
        <w:t>Velká Česko-moravsko-rakouská federace</w:t>
      </w:r>
      <w:r w:rsidR="00BC2D5D">
        <w:rPr>
          <w:rStyle w:val="Znakapoznpodarou"/>
        </w:rPr>
        <w:footnoteReference w:id="1"/>
      </w:r>
      <w:r>
        <w:t xml:space="preserve"> se skládá ze tří zemí (Čechy, Morava, Rakousy), každá země je složena z několika hejtmanství. Tabulka </w:t>
      </w:r>
      <w:r w:rsidR="00BC2D5D">
        <w:t xml:space="preserve">č. 1 </w:t>
      </w:r>
      <w:r>
        <w:t>uvádí</w:t>
      </w:r>
      <w:r w:rsidR="00992E09">
        <w:t xml:space="preserve"> počet voličů a</w:t>
      </w:r>
      <w:r>
        <w:t xml:space="preserve"> výsledky do zastupitelstev každého hejtmanství</w:t>
      </w:r>
      <w:r w:rsidR="00BC2D5D">
        <w:t xml:space="preserve">. </w:t>
      </w:r>
    </w:p>
    <w:p w:rsidR="00BC2D5D" w:rsidRDefault="00BC2D5D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28"/>
        <w:gridCol w:w="1646"/>
        <w:gridCol w:w="1646"/>
        <w:gridCol w:w="1646"/>
        <w:gridCol w:w="1646"/>
      </w:tblGrid>
      <w:tr w:rsidR="00A8433F" w:rsidTr="00992E09">
        <w:tc>
          <w:tcPr>
            <w:tcW w:w="2628" w:type="dxa"/>
          </w:tcPr>
          <w:p w:rsidR="00A8433F" w:rsidRDefault="00A8433F"/>
        </w:tc>
        <w:tc>
          <w:tcPr>
            <w:tcW w:w="1646" w:type="dxa"/>
          </w:tcPr>
          <w:p w:rsidR="00A8433F" w:rsidRDefault="00992E09" w:rsidP="00992E09">
            <w:r>
              <w:t>Počet obyvatel (tis.)</w:t>
            </w:r>
          </w:p>
        </w:tc>
        <w:tc>
          <w:tcPr>
            <w:tcW w:w="1646" w:type="dxa"/>
          </w:tcPr>
          <w:p w:rsidR="00A8433F" w:rsidRDefault="00992E09">
            <w:r>
              <w:t>Levá koalice (počty hlasů v tis.)</w:t>
            </w:r>
          </w:p>
        </w:tc>
        <w:tc>
          <w:tcPr>
            <w:tcW w:w="1646" w:type="dxa"/>
          </w:tcPr>
          <w:p w:rsidR="00A8433F" w:rsidRDefault="00992E09">
            <w:r>
              <w:t>Středová koalice (počty hlasů v tis.)</w:t>
            </w:r>
          </w:p>
        </w:tc>
        <w:tc>
          <w:tcPr>
            <w:tcW w:w="1646" w:type="dxa"/>
          </w:tcPr>
          <w:p w:rsidR="00A8433F" w:rsidRDefault="00992E09">
            <w:r>
              <w:t>Pravá koalice (počty hlasů v tis.)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Hornorakouské hejtmanství</w:t>
            </w:r>
          </w:p>
        </w:tc>
        <w:tc>
          <w:tcPr>
            <w:tcW w:w="1646" w:type="dxa"/>
          </w:tcPr>
          <w:p w:rsidR="00A8433F" w:rsidRDefault="00992E09">
            <w:r>
              <w:t>1254</w:t>
            </w:r>
          </w:p>
        </w:tc>
        <w:tc>
          <w:tcPr>
            <w:tcW w:w="1646" w:type="dxa"/>
          </w:tcPr>
          <w:p w:rsidR="00A8433F" w:rsidRDefault="00992E09">
            <w:r>
              <w:t>310</w:t>
            </w:r>
          </w:p>
        </w:tc>
        <w:tc>
          <w:tcPr>
            <w:tcW w:w="1646" w:type="dxa"/>
          </w:tcPr>
          <w:p w:rsidR="00A8433F" w:rsidRDefault="00992E09">
            <w:r>
              <w:t>502</w:t>
            </w:r>
          </w:p>
        </w:tc>
        <w:tc>
          <w:tcPr>
            <w:tcW w:w="1646" w:type="dxa"/>
          </w:tcPr>
          <w:p w:rsidR="00A8433F" w:rsidRDefault="00992E09">
            <w:r>
              <w:t>442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Dolnorakouské hejtmanství</w:t>
            </w:r>
          </w:p>
        </w:tc>
        <w:tc>
          <w:tcPr>
            <w:tcW w:w="1646" w:type="dxa"/>
          </w:tcPr>
          <w:p w:rsidR="00A8433F" w:rsidRDefault="00992E09">
            <w:r>
              <w:t>2010</w:t>
            </w:r>
          </w:p>
        </w:tc>
        <w:tc>
          <w:tcPr>
            <w:tcW w:w="1646" w:type="dxa"/>
          </w:tcPr>
          <w:p w:rsidR="00A8433F" w:rsidRDefault="00992E09">
            <w:r>
              <w:t>498</w:t>
            </w:r>
          </w:p>
        </w:tc>
        <w:tc>
          <w:tcPr>
            <w:tcW w:w="1646" w:type="dxa"/>
          </w:tcPr>
          <w:p w:rsidR="00A8433F" w:rsidRDefault="00992E09">
            <w:r>
              <w:t>711</w:t>
            </w:r>
          </w:p>
        </w:tc>
        <w:tc>
          <w:tcPr>
            <w:tcW w:w="1646" w:type="dxa"/>
          </w:tcPr>
          <w:p w:rsidR="00A8433F" w:rsidRDefault="00992E09">
            <w:r>
              <w:t>801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Jihočeské hejtmanství</w:t>
            </w:r>
          </w:p>
        </w:tc>
        <w:tc>
          <w:tcPr>
            <w:tcW w:w="1646" w:type="dxa"/>
          </w:tcPr>
          <w:p w:rsidR="00A8433F" w:rsidRDefault="00992E09">
            <w:r>
              <w:t>958</w:t>
            </w:r>
          </w:p>
        </w:tc>
        <w:tc>
          <w:tcPr>
            <w:tcW w:w="1646" w:type="dxa"/>
          </w:tcPr>
          <w:p w:rsidR="00A8433F" w:rsidRDefault="00992E09">
            <w:r>
              <w:t>222</w:t>
            </w:r>
          </w:p>
        </w:tc>
        <w:tc>
          <w:tcPr>
            <w:tcW w:w="1646" w:type="dxa"/>
          </w:tcPr>
          <w:p w:rsidR="00A8433F" w:rsidRDefault="00992E09">
            <w:r>
              <w:t>401</w:t>
            </w:r>
          </w:p>
        </w:tc>
        <w:tc>
          <w:tcPr>
            <w:tcW w:w="1646" w:type="dxa"/>
          </w:tcPr>
          <w:p w:rsidR="00A8433F" w:rsidRDefault="00992E09">
            <w:r>
              <w:t>335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Severočeské hejtmanství</w:t>
            </w:r>
          </w:p>
        </w:tc>
        <w:tc>
          <w:tcPr>
            <w:tcW w:w="1646" w:type="dxa"/>
          </w:tcPr>
          <w:p w:rsidR="00A8433F" w:rsidRDefault="00992E09">
            <w:r>
              <w:t>1423</w:t>
            </w:r>
          </w:p>
        </w:tc>
        <w:tc>
          <w:tcPr>
            <w:tcW w:w="1646" w:type="dxa"/>
          </w:tcPr>
          <w:p w:rsidR="00A8433F" w:rsidRDefault="00992E09">
            <w:r>
              <w:t>374</w:t>
            </w:r>
          </w:p>
        </w:tc>
        <w:tc>
          <w:tcPr>
            <w:tcW w:w="1646" w:type="dxa"/>
          </w:tcPr>
          <w:p w:rsidR="00A8433F" w:rsidRDefault="00992E09">
            <w:r>
              <w:t>402</w:t>
            </w:r>
          </w:p>
        </w:tc>
        <w:tc>
          <w:tcPr>
            <w:tcW w:w="1646" w:type="dxa"/>
          </w:tcPr>
          <w:p w:rsidR="00A8433F" w:rsidRDefault="00992E09">
            <w:r>
              <w:t>647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Středočeské hejtmanství</w:t>
            </w:r>
          </w:p>
        </w:tc>
        <w:tc>
          <w:tcPr>
            <w:tcW w:w="1646" w:type="dxa"/>
          </w:tcPr>
          <w:p w:rsidR="00A8433F" w:rsidRDefault="00992E09">
            <w:r>
              <w:t>2400</w:t>
            </w:r>
          </w:p>
        </w:tc>
        <w:tc>
          <w:tcPr>
            <w:tcW w:w="1646" w:type="dxa"/>
          </w:tcPr>
          <w:p w:rsidR="00A8433F" w:rsidRDefault="00992E09">
            <w:r>
              <w:t>719</w:t>
            </w:r>
          </w:p>
        </w:tc>
        <w:tc>
          <w:tcPr>
            <w:tcW w:w="1646" w:type="dxa"/>
          </w:tcPr>
          <w:p w:rsidR="00A8433F" w:rsidRDefault="00992E09">
            <w:r>
              <w:t>955</w:t>
            </w:r>
          </w:p>
        </w:tc>
        <w:tc>
          <w:tcPr>
            <w:tcW w:w="1646" w:type="dxa"/>
          </w:tcPr>
          <w:p w:rsidR="00A8433F" w:rsidRDefault="00992E09">
            <w:r>
              <w:t>726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Severomoravské hejtmanství</w:t>
            </w:r>
          </w:p>
        </w:tc>
        <w:tc>
          <w:tcPr>
            <w:tcW w:w="1646" w:type="dxa"/>
          </w:tcPr>
          <w:p w:rsidR="00A8433F" w:rsidRDefault="00992E09">
            <w:r>
              <w:t>2230</w:t>
            </w:r>
          </w:p>
        </w:tc>
        <w:tc>
          <w:tcPr>
            <w:tcW w:w="1646" w:type="dxa"/>
          </w:tcPr>
          <w:p w:rsidR="00A8433F" w:rsidRDefault="00992E09">
            <w:r>
              <w:t>1010</w:t>
            </w:r>
          </w:p>
        </w:tc>
        <w:tc>
          <w:tcPr>
            <w:tcW w:w="1646" w:type="dxa"/>
          </w:tcPr>
          <w:p w:rsidR="00A8433F" w:rsidRDefault="00992E09">
            <w:r>
              <w:t>821</w:t>
            </w:r>
          </w:p>
        </w:tc>
        <w:tc>
          <w:tcPr>
            <w:tcW w:w="1646" w:type="dxa"/>
          </w:tcPr>
          <w:p w:rsidR="00A8433F" w:rsidRDefault="00992E09">
            <w:r>
              <w:t>399</w:t>
            </w:r>
          </w:p>
        </w:tc>
      </w:tr>
      <w:tr w:rsidR="00A8433F" w:rsidTr="00992E09">
        <w:tc>
          <w:tcPr>
            <w:tcW w:w="2628" w:type="dxa"/>
          </w:tcPr>
          <w:p w:rsidR="00A8433F" w:rsidRDefault="00A8433F">
            <w:r>
              <w:t>Jihomoravské hejtmanství</w:t>
            </w:r>
          </w:p>
        </w:tc>
        <w:tc>
          <w:tcPr>
            <w:tcW w:w="1646" w:type="dxa"/>
          </w:tcPr>
          <w:p w:rsidR="00A8433F" w:rsidRDefault="00992E09">
            <w:r>
              <w:t>1845</w:t>
            </w:r>
          </w:p>
        </w:tc>
        <w:tc>
          <w:tcPr>
            <w:tcW w:w="1646" w:type="dxa"/>
          </w:tcPr>
          <w:p w:rsidR="00A8433F" w:rsidRDefault="00992E09">
            <w:r>
              <w:t>687</w:t>
            </w:r>
          </w:p>
        </w:tc>
        <w:tc>
          <w:tcPr>
            <w:tcW w:w="1646" w:type="dxa"/>
          </w:tcPr>
          <w:p w:rsidR="00A8433F" w:rsidRDefault="00992E09">
            <w:r>
              <w:t>689</w:t>
            </w:r>
          </w:p>
        </w:tc>
        <w:tc>
          <w:tcPr>
            <w:tcW w:w="1646" w:type="dxa"/>
          </w:tcPr>
          <w:p w:rsidR="00A8433F" w:rsidRDefault="00992E09">
            <w:r>
              <w:t>469</w:t>
            </w:r>
          </w:p>
        </w:tc>
      </w:tr>
    </w:tbl>
    <w:p w:rsidR="00A8433F" w:rsidRDefault="00A8433F"/>
    <w:p w:rsidR="00BC2D5D" w:rsidRDefault="00BC2D5D" w:rsidP="00BC2D5D">
      <w:pPr>
        <w:pStyle w:val="Nadpis1"/>
      </w:pPr>
      <w:r>
        <w:t>Srovnání procentního podílu průmyslu na hospodářství ve třech zemích</w:t>
      </w:r>
    </w:p>
    <w:p w:rsidR="00BC2D5D" w:rsidRPr="00BC2D5D" w:rsidRDefault="00BC2D5D" w:rsidP="00BC2D5D"/>
    <w:p w:rsidR="00BC2D5D" w:rsidRDefault="00BC2D5D" w:rsidP="00BC2D5D">
      <w:r>
        <w:t>Tabulka č. 2 uvádí procentuální podíly několika odvětví hospodářství ve Švédsku, Rusku a Itálii.</w:t>
      </w:r>
      <w:r>
        <w:rPr>
          <w:rStyle w:val="Znakapoznpodarou"/>
        </w:rPr>
        <w:footnoteReference w:id="2"/>
      </w:r>
    </w:p>
    <w:p w:rsidR="00BC2D5D" w:rsidRPr="00BC2D5D" w:rsidRDefault="00BC2D5D" w:rsidP="00BC2D5D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C2D5D" w:rsidTr="00E7733E">
        <w:tc>
          <w:tcPr>
            <w:tcW w:w="2303" w:type="dxa"/>
          </w:tcPr>
          <w:p w:rsidR="00BC2D5D" w:rsidRDefault="00BC2D5D" w:rsidP="00E7733E"/>
        </w:tc>
        <w:tc>
          <w:tcPr>
            <w:tcW w:w="2303" w:type="dxa"/>
          </w:tcPr>
          <w:p w:rsidR="00BC2D5D" w:rsidRDefault="00BC2D5D" w:rsidP="00E7733E">
            <w:r>
              <w:t>Švédsko</w:t>
            </w:r>
          </w:p>
        </w:tc>
        <w:tc>
          <w:tcPr>
            <w:tcW w:w="2303" w:type="dxa"/>
          </w:tcPr>
          <w:p w:rsidR="00BC2D5D" w:rsidRDefault="00BC2D5D" w:rsidP="00E7733E">
            <w:r>
              <w:t>Rusko</w:t>
            </w:r>
          </w:p>
        </w:tc>
        <w:tc>
          <w:tcPr>
            <w:tcW w:w="2303" w:type="dxa"/>
          </w:tcPr>
          <w:p w:rsidR="00BC2D5D" w:rsidRDefault="00BC2D5D" w:rsidP="00E7733E">
            <w:r>
              <w:t>Itálie</w:t>
            </w:r>
          </w:p>
        </w:tc>
      </w:tr>
      <w:tr w:rsidR="00BC2D5D" w:rsidTr="00E7733E">
        <w:tc>
          <w:tcPr>
            <w:tcW w:w="2303" w:type="dxa"/>
          </w:tcPr>
          <w:p w:rsidR="00BC2D5D" w:rsidRDefault="00BC2D5D" w:rsidP="00E7733E">
            <w:r>
              <w:t>strojírenství</w:t>
            </w:r>
          </w:p>
        </w:tc>
        <w:tc>
          <w:tcPr>
            <w:tcW w:w="2303" w:type="dxa"/>
          </w:tcPr>
          <w:p w:rsidR="00BC2D5D" w:rsidRDefault="00BC2D5D" w:rsidP="00E7733E">
            <w:r>
              <w:t>19</w:t>
            </w:r>
          </w:p>
        </w:tc>
        <w:tc>
          <w:tcPr>
            <w:tcW w:w="2303" w:type="dxa"/>
          </w:tcPr>
          <w:p w:rsidR="00BC2D5D" w:rsidRDefault="00BC2D5D" w:rsidP="00E7733E">
            <w:r>
              <w:t>31</w:t>
            </w:r>
          </w:p>
        </w:tc>
        <w:tc>
          <w:tcPr>
            <w:tcW w:w="2303" w:type="dxa"/>
          </w:tcPr>
          <w:p w:rsidR="00BC2D5D" w:rsidRDefault="00BC2D5D" w:rsidP="00E7733E">
            <w:r>
              <w:t>16</w:t>
            </w:r>
          </w:p>
        </w:tc>
      </w:tr>
      <w:tr w:rsidR="00BC2D5D" w:rsidTr="00E7733E">
        <w:tc>
          <w:tcPr>
            <w:tcW w:w="2303" w:type="dxa"/>
          </w:tcPr>
          <w:p w:rsidR="00BC2D5D" w:rsidRDefault="00BC2D5D" w:rsidP="00E7733E">
            <w:r>
              <w:t>dřevozpracovatelství</w:t>
            </w:r>
          </w:p>
        </w:tc>
        <w:tc>
          <w:tcPr>
            <w:tcW w:w="2303" w:type="dxa"/>
          </w:tcPr>
          <w:p w:rsidR="00BC2D5D" w:rsidRDefault="00BC2D5D" w:rsidP="00E7733E">
            <w:r>
              <w:t>22</w:t>
            </w:r>
          </w:p>
        </w:tc>
        <w:tc>
          <w:tcPr>
            <w:tcW w:w="2303" w:type="dxa"/>
          </w:tcPr>
          <w:p w:rsidR="00BC2D5D" w:rsidRDefault="00BC2D5D" w:rsidP="00E7733E">
            <w:r>
              <w:t>24</w:t>
            </w:r>
          </w:p>
        </w:tc>
        <w:tc>
          <w:tcPr>
            <w:tcW w:w="2303" w:type="dxa"/>
          </w:tcPr>
          <w:p w:rsidR="00BC2D5D" w:rsidRDefault="00BC2D5D" w:rsidP="00E7733E">
            <w:r>
              <w:t>8</w:t>
            </w:r>
          </w:p>
        </w:tc>
      </w:tr>
      <w:tr w:rsidR="00BC2D5D" w:rsidTr="00E7733E">
        <w:tc>
          <w:tcPr>
            <w:tcW w:w="2303" w:type="dxa"/>
          </w:tcPr>
          <w:p w:rsidR="00BC2D5D" w:rsidRDefault="00BC2D5D" w:rsidP="00E7733E">
            <w:r>
              <w:t>potravinářství</w:t>
            </w:r>
          </w:p>
        </w:tc>
        <w:tc>
          <w:tcPr>
            <w:tcW w:w="2303" w:type="dxa"/>
          </w:tcPr>
          <w:p w:rsidR="00BC2D5D" w:rsidRDefault="00BC2D5D" w:rsidP="00E7733E">
            <w:r>
              <w:t>14</w:t>
            </w:r>
          </w:p>
        </w:tc>
        <w:tc>
          <w:tcPr>
            <w:tcW w:w="2303" w:type="dxa"/>
          </w:tcPr>
          <w:p w:rsidR="00BC2D5D" w:rsidRDefault="00BC2D5D" w:rsidP="00E7733E">
            <w:r>
              <w:t>10</w:t>
            </w:r>
          </w:p>
        </w:tc>
        <w:tc>
          <w:tcPr>
            <w:tcW w:w="2303" w:type="dxa"/>
          </w:tcPr>
          <w:p w:rsidR="00BC2D5D" w:rsidRDefault="00BC2D5D" w:rsidP="00E7733E">
            <w:r>
              <w:t>22</w:t>
            </w:r>
          </w:p>
        </w:tc>
      </w:tr>
      <w:tr w:rsidR="00BC2D5D" w:rsidTr="00E7733E">
        <w:tc>
          <w:tcPr>
            <w:tcW w:w="2303" w:type="dxa"/>
          </w:tcPr>
          <w:p w:rsidR="00BC2D5D" w:rsidRDefault="00BC2D5D" w:rsidP="00E7733E">
            <w:r>
              <w:t>hutnictví</w:t>
            </w:r>
          </w:p>
        </w:tc>
        <w:tc>
          <w:tcPr>
            <w:tcW w:w="2303" w:type="dxa"/>
          </w:tcPr>
          <w:p w:rsidR="00BC2D5D" w:rsidRDefault="00BC2D5D" w:rsidP="00E7733E">
            <w:r>
              <w:t>6</w:t>
            </w:r>
          </w:p>
        </w:tc>
        <w:tc>
          <w:tcPr>
            <w:tcW w:w="2303" w:type="dxa"/>
          </w:tcPr>
          <w:p w:rsidR="00BC2D5D" w:rsidRDefault="00BC2D5D" w:rsidP="00E7733E">
            <w:r>
              <w:t>29</w:t>
            </w:r>
          </w:p>
        </w:tc>
        <w:tc>
          <w:tcPr>
            <w:tcW w:w="2303" w:type="dxa"/>
          </w:tcPr>
          <w:p w:rsidR="00BC2D5D" w:rsidRDefault="00BC2D5D" w:rsidP="00E7733E">
            <w:r>
              <w:t>4</w:t>
            </w:r>
          </w:p>
        </w:tc>
      </w:tr>
    </w:tbl>
    <w:p w:rsidR="00BC2D5D" w:rsidRDefault="00BC2D5D" w:rsidP="00BC2D5D"/>
    <w:p w:rsidR="007901AA" w:rsidRDefault="007901AA" w:rsidP="007901AA">
      <w:pPr>
        <w:pStyle w:val="Nadpis1"/>
      </w:pPr>
      <w:r w:rsidRPr="007901AA">
        <w:t>Doplňovací volby do Senátu Parlamentu Č</w:t>
      </w:r>
      <w:r w:rsidR="003D41F1">
        <w:t>R konané dne 8.</w:t>
      </w:r>
      <w:r>
        <w:t xml:space="preserve"> </w:t>
      </w:r>
      <w:r w:rsidR="003D41F1">
        <w:t>–</w:t>
      </w:r>
      <w:r>
        <w:t xml:space="preserve"> 9.</w:t>
      </w:r>
      <w:r w:rsidR="003D41F1">
        <w:t> </w:t>
      </w:r>
      <w:r>
        <w:t>10.</w:t>
      </w:r>
      <w:r w:rsidR="003D41F1">
        <w:t> 2004</w:t>
      </w:r>
      <w:r w:rsidR="003D41F1">
        <w:br/>
        <w:t>Volební účast v obvodech v </w:t>
      </w:r>
      <w:r w:rsidRPr="007901AA">
        <w:t>1</w:t>
      </w:r>
      <w:r w:rsidR="003D41F1">
        <w:t>. kole</w:t>
      </w:r>
    </w:p>
    <w:p w:rsidR="007901AA" w:rsidRDefault="007901AA" w:rsidP="007901AA"/>
    <w:p w:rsidR="007901AA" w:rsidRPr="007901AA" w:rsidRDefault="007901AA" w:rsidP="007901AA">
      <w:pPr>
        <w:rPr>
          <w:szCs w:val="20"/>
        </w:rPr>
      </w:pPr>
      <w:r>
        <w:t>Tabulka č. 3 uvádí volební účast v doplňovacích volbách do Senátu – 1. kolo</w:t>
      </w:r>
      <w:r w:rsidRPr="007901AA">
        <w:rPr>
          <w:szCs w:val="20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1022"/>
        <w:gridCol w:w="755"/>
        <w:gridCol w:w="811"/>
        <w:gridCol w:w="933"/>
        <w:gridCol w:w="933"/>
        <w:gridCol w:w="933"/>
        <w:gridCol w:w="933"/>
        <w:gridCol w:w="988"/>
        <w:gridCol w:w="933"/>
        <w:gridCol w:w="837"/>
      </w:tblGrid>
      <w:tr w:rsidR="007901AA" w:rsidTr="007901AA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Obvod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Voliči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v sezn.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Vydané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Volební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účast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v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Odevzd.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Platné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%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plat.</w:t>
            </w: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>hlasů</w:t>
            </w:r>
          </w:p>
        </w:tc>
      </w:tr>
      <w:tr w:rsidR="007901AA" w:rsidTr="007901AA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Zprac.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  <w:szCs w:val="20"/>
              </w:rPr>
              <w:t>v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7901AA" w:rsidTr="007901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</w:t>
            </w:r>
            <w:hyperlink r:id="rId6" w:history="1">
              <w:r w:rsidRPr="007901AA">
                <w:rPr>
                  <w:rFonts w:ascii="Arial" w:hAnsi="Arial" w:cs="Arial"/>
                  <w:color w:val="000FA0"/>
                  <w:u w:val="single"/>
                </w:rPr>
                <w:t>20</w:t>
              </w:r>
            </w:hyperlink>
            <w:r w:rsidRPr="007901AA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Praha 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100.00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88 755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17 753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20.00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17 738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17 616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99.31 </w:t>
            </w:r>
          </w:p>
        </w:tc>
      </w:tr>
      <w:tr w:rsidR="007901AA" w:rsidTr="007901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lastRenderedPageBreak/>
              <w:t> </w:t>
            </w:r>
            <w:hyperlink r:id="rId7" w:history="1">
              <w:r w:rsidRPr="007901AA">
                <w:rPr>
                  <w:rFonts w:ascii="Arial" w:hAnsi="Arial" w:cs="Arial"/>
                  <w:color w:val="000FA0"/>
                  <w:u w:val="single"/>
                </w:rPr>
                <w:t>54</w:t>
              </w:r>
            </w:hyperlink>
            <w:r w:rsidRPr="007901AA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Znojmo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203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203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100.00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90 675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17 684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19.50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17 680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17 601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color w:val="000000"/>
                <w:szCs w:val="20"/>
              </w:rPr>
              <w:t> 99.55 </w:t>
            </w:r>
          </w:p>
        </w:tc>
      </w:tr>
      <w:tr w:rsidR="007901AA" w:rsidTr="007901A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179 430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35 437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19.75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35 418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35 217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01AA" w:rsidRPr="007901AA" w:rsidRDefault="007901AA" w:rsidP="007901A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7901AA">
              <w:rPr>
                <w:rFonts w:ascii="Arial" w:hAnsi="Arial" w:cs="Arial"/>
                <w:b/>
                <w:bCs/>
                <w:color w:val="000000"/>
              </w:rPr>
              <w:t>99.43</w:t>
            </w:r>
          </w:p>
        </w:tc>
      </w:tr>
    </w:tbl>
    <w:p w:rsidR="00BC2D5D" w:rsidRPr="00003ACE" w:rsidRDefault="00BC2D5D" w:rsidP="00003ACE">
      <w:pPr>
        <w:spacing w:after="240"/>
      </w:pPr>
    </w:p>
    <w:sectPr w:rsidR="00BC2D5D" w:rsidRPr="00003ACE" w:rsidSect="007901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25" w:rsidRDefault="00C31B25">
      <w:r>
        <w:separator/>
      </w:r>
    </w:p>
  </w:endnote>
  <w:endnote w:type="continuationSeparator" w:id="0">
    <w:p w:rsidR="00C31B25" w:rsidRDefault="00C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25" w:rsidRDefault="00C31B25">
      <w:r>
        <w:separator/>
      </w:r>
    </w:p>
  </w:footnote>
  <w:footnote w:type="continuationSeparator" w:id="0">
    <w:p w:rsidR="00C31B25" w:rsidRDefault="00C31B25">
      <w:r>
        <w:continuationSeparator/>
      </w:r>
    </w:p>
  </w:footnote>
  <w:footnote w:id="1">
    <w:p w:rsidR="00003ACE" w:rsidRDefault="00003ACE">
      <w:pPr>
        <w:pStyle w:val="Textpoznpodarou"/>
      </w:pPr>
      <w:r>
        <w:rPr>
          <w:rStyle w:val="Znakapoznpodarou"/>
        </w:rPr>
        <w:footnoteRef/>
      </w:r>
      <w:r>
        <w:t xml:space="preserve"> Fiktivní stát a fiktivní politická uskupení – použity zde jen jako příklad.</w:t>
      </w:r>
    </w:p>
  </w:footnote>
  <w:footnote w:id="2">
    <w:p w:rsidR="00003ACE" w:rsidRDefault="00003ACE">
      <w:pPr>
        <w:pStyle w:val="Textpoznpodarou"/>
      </w:pPr>
      <w:r>
        <w:rPr>
          <w:rStyle w:val="Znakapoznpodarou"/>
        </w:rPr>
        <w:footnoteRef/>
      </w:r>
      <w:r>
        <w:t xml:space="preserve"> Zdroj dat: Ročenka OECD 2005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3F"/>
    <w:rsid w:val="00003ACE"/>
    <w:rsid w:val="003D41F1"/>
    <w:rsid w:val="00582B7B"/>
    <w:rsid w:val="007901AA"/>
    <w:rsid w:val="00992E09"/>
    <w:rsid w:val="00A8433F"/>
    <w:rsid w:val="00B50C7C"/>
    <w:rsid w:val="00BC2D5D"/>
    <w:rsid w:val="00BD1228"/>
    <w:rsid w:val="00C31B25"/>
    <w:rsid w:val="00E7733E"/>
    <w:rsid w:val="00F86664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EF45-4C29-4732-912D-DFCED607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E09"/>
    <w:rPr>
      <w:szCs w:val="24"/>
    </w:rPr>
  </w:style>
  <w:style w:type="paragraph" w:styleId="Nadpis1">
    <w:name w:val="heading 1"/>
    <w:basedOn w:val="Normln"/>
    <w:next w:val="Normln"/>
    <w:qFormat/>
    <w:rsid w:val="00BC2D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8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BC2D5D"/>
    <w:rPr>
      <w:szCs w:val="20"/>
    </w:rPr>
  </w:style>
  <w:style w:type="character" w:styleId="Znakapoznpodarou">
    <w:name w:val="footnote reference"/>
    <w:basedOn w:val="Standardnpsmoodstavce"/>
    <w:semiHidden/>
    <w:rsid w:val="00BC2D5D"/>
    <w:rPr>
      <w:vertAlign w:val="superscript"/>
    </w:rPr>
  </w:style>
  <w:style w:type="character" w:styleId="Hypertextovodkaz">
    <w:name w:val="Hyperlink"/>
    <w:basedOn w:val="Standardnpsmoodstavce"/>
    <w:rsid w:val="007901AA"/>
    <w:rPr>
      <w:rFonts w:ascii="Arial" w:hAnsi="Arial" w:cs="Arial" w:hint="default"/>
      <w:color w:val="000FA0"/>
      <w:u w:val="single"/>
    </w:rPr>
  </w:style>
  <w:style w:type="character" w:styleId="Siln">
    <w:name w:val="Strong"/>
    <w:basedOn w:val="Standardnpsmoodstavce"/>
    <w:qFormat/>
    <w:rsid w:val="00790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06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by.cz/pls/senat/se311?xjazyk=CZ&amp;xdatum=20041008&amp;xobvod=54&amp;xv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y.cz/pls/senat/se311?xjazyk=CZ&amp;xdatum=20041008&amp;xobvod=20&amp;xv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Velká Česko-moravsko-rakouská federace se skládá ze tří zemí (Čechy, Morava, Rakousy), každá země je složena z několika hejtmanství</vt:lpstr>
    </vt:vector>
  </TitlesOfParts>
  <Company>Masarykova univerzita</Company>
  <LinksUpToDate>false</LinksUpToDate>
  <CharactersWithSpaces>1723</CharactersWithSpaces>
  <SharedDoc>false</SharedDoc>
  <HLinks>
    <vt:vector size="12" baseType="variant"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http://www.volby.cz/pls/senat/se311?xjazyk=CZ&amp;xdatum=20041008&amp;xobvod=54&amp;xv=1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http://www.volby.cz/pls/senat/se311?xjazyk=CZ&amp;xdatum=20041008&amp;xobvod=20&amp;xv=1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Velká Česko-moravsko-rakouská federace se skládá ze tří zemí (Čechy, Morava, Rakousy), každá země je složena z několika hejtmanství</dc:title>
  <dc:subject/>
  <dc:creator>Svatoslav Ondra</dc:creator>
  <cp:keywords/>
  <dc:description/>
  <cp:lastModifiedBy>Svatoslav Ondra</cp:lastModifiedBy>
  <cp:revision>2</cp:revision>
  <cp:lastPrinted>2007-12-11T07:38:00Z</cp:lastPrinted>
  <dcterms:created xsi:type="dcterms:W3CDTF">2019-11-14T07:13:00Z</dcterms:created>
  <dcterms:modified xsi:type="dcterms:W3CDTF">2019-11-14T07:13:00Z</dcterms:modified>
</cp:coreProperties>
</file>