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284" w:type="dxa"/>
        <w:tblLayout w:type="fixed"/>
        <w:tblCellMar>
          <w:left w:w="0" w:type="dxa"/>
          <w:right w:w="0" w:type="dxa"/>
        </w:tblCellMar>
        <w:tblLook w:val="01E0" w:firstRow="1" w:lastRow="1" w:firstColumn="1" w:lastColumn="1" w:noHBand="0" w:noVBand="0"/>
        <w:tblCaption w:val="Essay"/>
      </w:tblPr>
      <w:tblGrid>
        <w:gridCol w:w="3969"/>
        <w:gridCol w:w="5387"/>
      </w:tblGrid>
      <w:tr w:rsidR="00AE0231" w:rsidRPr="00113CD6" w14:paraId="7B8B8603" w14:textId="77777777" w:rsidTr="008968C2">
        <w:trPr>
          <w:trHeight w:hRule="exact" w:val="2835"/>
        </w:trPr>
        <w:tc>
          <w:tcPr>
            <w:tcW w:w="9356" w:type="dxa"/>
            <w:gridSpan w:val="2"/>
          </w:tcPr>
          <w:p w14:paraId="40399164" w14:textId="0748078E" w:rsidR="00AE0231" w:rsidRPr="00113CD6" w:rsidRDefault="00AE0231" w:rsidP="00B010C2">
            <w:pPr>
              <w:rPr>
                <w:rFonts w:asciiTheme="minorHAnsi" w:hAnsiTheme="minorHAnsi" w:cstheme="minorHAnsi"/>
                <w:bCs/>
                <w:iCs/>
                <w:lang w:val="en-GB"/>
              </w:rPr>
            </w:pPr>
          </w:p>
        </w:tc>
      </w:tr>
      <w:tr w:rsidR="00AE0231" w:rsidRPr="00113CD6" w14:paraId="68BE007B" w14:textId="77777777" w:rsidTr="008968C2">
        <w:trPr>
          <w:trHeight w:hRule="exact" w:val="2835"/>
        </w:trPr>
        <w:tc>
          <w:tcPr>
            <w:tcW w:w="9356" w:type="dxa"/>
            <w:gridSpan w:val="2"/>
            <w:vAlign w:val="center"/>
          </w:tcPr>
          <w:p w14:paraId="32A11561" w14:textId="23737FFE" w:rsidR="00AE0231" w:rsidRPr="00113CD6" w:rsidRDefault="005D6941" w:rsidP="008968C2">
            <w:pPr>
              <w:jc w:val="center"/>
              <w:rPr>
                <w:rFonts w:asciiTheme="minorHAnsi" w:hAnsiTheme="minorHAnsi" w:cstheme="minorHAnsi"/>
                <w:b/>
                <w:bCs/>
                <w:sz w:val="48"/>
                <w:szCs w:val="48"/>
                <w:lang w:val="en-GB"/>
              </w:rPr>
            </w:pPr>
            <w:r w:rsidRPr="00113CD6">
              <w:rPr>
                <w:rFonts w:asciiTheme="minorHAnsi" w:hAnsiTheme="minorHAnsi" w:cstheme="minorHAnsi"/>
                <w:b/>
                <w:bCs/>
                <w:sz w:val="48"/>
                <w:szCs w:val="48"/>
                <w:lang w:val="en-GB"/>
              </w:rPr>
              <w:t xml:space="preserve">Euthanasia as the ethical </w:t>
            </w:r>
            <w:r w:rsidR="008D31C8" w:rsidRPr="00113CD6">
              <w:rPr>
                <w:rFonts w:asciiTheme="minorHAnsi" w:hAnsiTheme="minorHAnsi" w:cstheme="minorHAnsi"/>
                <w:b/>
                <w:bCs/>
                <w:sz w:val="48"/>
                <w:szCs w:val="48"/>
                <w:lang w:val="en-GB"/>
              </w:rPr>
              <w:t>dilemma</w:t>
            </w:r>
          </w:p>
        </w:tc>
      </w:tr>
      <w:tr w:rsidR="00AE0231" w:rsidRPr="00113CD6" w14:paraId="1DC0A9D4" w14:textId="77777777" w:rsidTr="008968C2">
        <w:trPr>
          <w:trHeight w:hRule="exact" w:val="567"/>
        </w:trPr>
        <w:tc>
          <w:tcPr>
            <w:tcW w:w="9356" w:type="dxa"/>
            <w:gridSpan w:val="2"/>
          </w:tcPr>
          <w:p w14:paraId="5C254B25" w14:textId="77777777" w:rsidR="00AE0231" w:rsidRPr="00113CD6" w:rsidRDefault="00AE0231" w:rsidP="00B010C2">
            <w:pPr>
              <w:rPr>
                <w:rFonts w:asciiTheme="minorHAnsi" w:hAnsiTheme="minorHAnsi" w:cstheme="minorHAnsi"/>
                <w:lang w:val="en-GB"/>
              </w:rPr>
            </w:pPr>
          </w:p>
        </w:tc>
      </w:tr>
      <w:tr w:rsidR="00AE0231" w:rsidRPr="00113CD6" w14:paraId="45714D50" w14:textId="77777777" w:rsidTr="008968C2">
        <w:trPr>
          <w:trHeight w:hRule="exact" w:val="1418"/>
        </w:trPr>
        <w:tc>
          <w:tcPr>
            <w:tcW w:w="9356" w:type="dxa"/>
            <w:gridSpan w:val="2"/>
            <w:vAlign w:val="center"/>
          </w:tcPr>
          <w:p w14:paraId="033FE643" w14:textId="465794BE" w:rsidR="00AE0231" w:rsidRPr="00113CD6" w:rsidRDefault="005D6941" w:rsidP="008968C2">
            <w:pPr>
              <w:jc w:val="center"/>
              <w:rPr>
                <w:rFonts w:asciiTheme="minorHAnsi" w:hAnsiTheme="minorHAnsi" w:cstheme="minorHAnsi"/>
                <w:sz w:val="40"/>
                <w:szCs w:val="40"/>
                <w:lang w:val="en-GB"/>
              </w:rPr>
            </w:pPr>
            <w:proofErr w:type="spellStart"/>
            <w:r w:rsidRPr="00113CD6">
              <w:rPr>
                <w:rFonts w:asciiTheme="minorHAnsi" w:hAnsiTheme="minorHAnsi" w:cstheme="minorHAnsi"/>
                <w:sz w:val="40"/>
                <w:szCs w:val="40"/>
                <w:lang w:val="en-GB"/>
              </w:rPr>
              <w:t>Bc</w:t>
            </w:r>
            <w:proofErr w:type="spellEnd"/>
            <w:r w:rsidRPr="00113CD6">
              <w:rPr>
                <w:rFonts w:asciiTheme="minorHAnsi" w:hAnsiTheme="minorHAnsi" w:cstheme="minorHAnsi"/>
                <w:sz w:val="40"/>
                <w:szCs w:val="40"/>
                <w:lang w:val="en-GB"/>
              </w:rPr>
              <w:t xml:space="preserve">. </w:t>
            </w:r>
            <w:proofErr w:type="spellStart"/>
            <w:r w:rsidRPr="00113CD6">
              <w:rPr>
                <w:rFonts w:asciiTheme="minorHAnsi" w:hAnsiTheme="minorHAnsi" w:cstheme="minorHAnsi"/>
                <w:sz w:val="40"/>
                <w:szCs w:val="40"/>
                <w:lang w:val="en-GB"/>
              </w:rPr>
              <w:t>Vendula</w:t>
            </w:r>
            <w:proofErr w:type="spellEnd"/>
            <w:r w:rsidRPr="00113CD6">
              <w:rPr>
                <w:rFonts w:asciiTheme="minorHAnsi" w:hAnsiTheme="minorHAnsi" w:cstheme="minorHAnsi"/>
                <w:sz w:val="40"/>
                <w:szCs w:val="40"/>
                <w:lang w:val="en-GB"/>
              </w:rPr>
              <w:t xml:space="preserve"> </w:t>
            </w:r>
            <w:proofErr w:type="spellStart"/>
            <w:r w:rsidRPr="00113CD6">
              <w:rPr>
                <w:rFonts w:asciiTheme="minorHAnsi" w:hAnsiTheme="minorHAnsi" w:cstheme="minorHAnsi"/>
                <w:sz w:val="40"/>
                <w:szCs w:val="40"/>
                <w:lang w:val="en-GB"/>
              </w:rPr>
              <w:t>Ševčíková</w:t>
            </w:r>
            <w:proofErr w:type="spellEnd"/>
          </w:p>
        </w:tc>
      </w:tr>
      <w:tr w:rsidR="00AE0231" w:rsidRPr="00113CD6" w14:paraId="4431BDCA" w14:textId="77777777" w:rsidTr="008968C2">
        <w:trPr>
          <w:trHeight w:hRule="exact" w:val="3969"/>
        </w:trPr>
        <w:tc>
          <w:tcPr>
            <w:tcW w:w="9356" w:type="dxa"/>
            <w:gridSpan w:val="2"/>
            <w:tcBorders>
              <w:bottom w:val="single" w:sz="8" w:space="0" w:color="auto"/>
            </w:tcBorders>
          </w:tcPr>
          <w:p w14:paraId="26AFE004" w14:textId="77777777" w:rsidR="00AE0231" w:rsidRPr="00113CD6" w:rsidRDefault="00AE0231" w:rsidP="00B010C2">
            <w:pPr>
              <w:rPr>
                <w:rFonts w:asciiTheme="minorHAnsi" w:hAnsiTheme="minorHAnsi" w:cstheme="minorHAnsi"/>
                <w:lang w:val="en-GB"/>
              </w:rPr>
            </w:pPr>
          </w:p>
        </w:tc>
      </w:tr>
      <w:tr w:rsidR="00AE0231" w:rsidRPr="00113CD6" w14:paraId="107C09E0" w14:textId="77777777" w:rsidTr="008968C2">
        <w:trPr>
          <w:trHeight w:hRule="exact" w:val="108"/>
        </w:trPr>
        <w:tc>
          <w:tcPr>
            <w:tcW w:w="3969" w:type="dxa"/>
            <w:tcBorders>
              <w:top w:val="single" w:sz="8" w:space="0" w:color="auto"/>
            </w:tcBorders>
          </w:tcPr>
          <w:p w14:paraId="434ABB09" w14:textId="77777777" w:rsidR="00AE0231" w:rsidRPr="00113CD6" w:rsidRDefault="00AE0231" w:rsidP="00B010C2">
            <w:pPr>
              <w:rPr>
                <w:rFonts w:asciiTheme="minorHAnsi" w:hAnsiTheme="minorHAnsi" w:cstheme="minorHAnsi"/>
                <w:lang w:val="en-GB"/>
              </w:rPr>
            </w:pPr>
          </w:p>
        </w:tc>
        <w:tc>
          <w:tcPr>
            <w:tcW w:w="5387" w:type="dxa"/>
            <w:tcBorders>
              <w:top w:val="single" w:sz="8" w:space="0" w:color="auto"/>
            </w:tcBorders>
          </w:tcPr>
          <w:p w14:paraId="24F61B24" w14:textId="77777777" w:rsidR="00AE0231" w:rsidRPr="00113CD6" w:rsidRDefault="00AE0231" w:rsidP="00B010C2">
            <w:pPr>
              <w:rPr>
                <w:rFonts w:asciiTheme="minorHAnsi" w:hAnsiTheme="minorHAnsi" w:cstheme="minorHAnsi"/>
                <w:lang w:val="en-GB"/>
              </w:rPr>
            </w:pPr>
          </w:p>
        </w:tc>
      </w:tr>
      <w:tr w:rsidR="00AE0231" w:rsidRPr="00113CD6" w14:paraId="5427D621" w14:textId="77777777" w:rsidTr="008968C2">
        <w:trPr>
          <w:trHeight w:hRule="exact" w:val="930"/>
        </w:trPr>
        <w:tc>
          <w:tcPr>
            <w:tcW w:w="3969" w:type="dxa"/>
            <w:tcBorders>
              <w:right w:val="single" w:sz="8" w:space="0" w:color="auto"/>
            </w:tcBorders>
            <w:vAlign w:val="center"/>
          </w:tcPr>
          <w:p w14:paraId="01938908" w14:textId="7D2598BB" w:rsidR="00F276DB" w:rsidRPr="00113CD6" w:rsidRDefault="008968C2" w:rsidP="00B010C2">
            <w:pPr>
              <w:ind w:left="284" w:right="284"/>
              <w:rPr>
                <w:rFonts w:asciiTheme="minorHAnsi" w:hAnsiTheme="minorHAnsi" w:cstheme="minorHAnsi"/>
                <w:sz w:val="32"/>
                <w:szCs w:val="32"/>
                <w:lang w:val="en-GB"/>
              </w:rPr>
            </w:pPr>
            <w:r w:rsidRPr="00113CD6">
              <w:rPr>
                <w:rStyle w:val="Styl1ablona"/>
                <w:rFonts w:asciiTheme="minorHAnsi" w:hAnsiTheme="minorHAnsi" w:cstheme="minorHAnsi"/>
                <w:lang w:val="en-GB"/>
              </w:rPr>
              <w:t>Essay</w:t>
            </w:r>
          </w:p>
          <w:sdt>
            <w:sdtPr>
              <w:rPr>
                <w:rStyle w:val="Styl1ablona"/>
                <w:rFonts w:asciiTheme="minorHAnsi" w:hAnsiTheme="minorHAnsi" w:cstheme="minorHAnsi"/>
                <w:lang w:val="en-GB"/>
              </w:rPr>
              <w:alias w:val="Rok odevzdání práce"/>
              <w:tag w:val="Rok"/>
              <w:id w:val="-1062008522"/>
              <w:placeholder>
                <w:docPart w:val="DA6E2F08EA564A8AA93A0A4C06389FA0"/>
              </w:placeholder>
              <w15:color w:val="FF0000"/>
            </w:sdtPr>
            <w:sdtEndPr>
              <w:rPr>
                <w:rStyle w:val="Standardnpsmoodstavce"/>
                <w:sz w:val="24"/>
                <w:szCs w:val="32"/>
              </w:rPr>
            </w:sdtEndPr>
            <w:sdtContent>
              <w:p w14:paraId="13FCA34B" w14:textId="48BC9BD3" w:rsidR="00AE0231" w:rsidRPr="00113CD6" w:rsidRDefault="0016172F" w:rsidP="00B010C2">
                <w:pPr>
                  <w:ind w:left="284" w:right="284"/>
                  <w:rPr>
                    <w:rFonts w:asciiTheme="minorHAnsi" w:hAnsiTheme="minorHAnsi" w:cstheme="minorHAnsi"/>
                    <w:sz w:val="32"/>
                    <w:szCs w:val="32"/>
                    <w:lang w:val="en-GB"/>
                  </w:rPr>
                </w:pPr>
                <w:r w:rsidRPr="00113CD6">
                  <w:rPr>
                    <w:rStyle w:val="Styl1ablona"/>
                    <w:rFonts w:asciiTheme="minorHAnsi" w:hAnsiTheme="minorHAnsi" w:cstheme="minorHAnsi"/>
                    <w:lang w:val="en-GB"/>
                  </w:rPr>
                  <w:t>20</w:t>
                </w:r>
                <w:r w:rsidR="005D6941" w:rsidRPr="00113CD6">
                  <w:rPr>
                    <w:rStyle w:val="Styl1ablona"/>
                    <w:rFonts w:asciiTheme="minorHAnsi" w:hAnsiTheme="minorHAnsi" w:cstheme="minorHAnsi"/>
                    <w:lang w:val="en-GB"/>
                  </w:rPr>
                  <w:t>22</w:t>
                </w:r>
              </w:p>
            </w:sdtContent>
          </w:sdt>
        </w:tc>
        <w:tc>
          <w:tcPr>
            <w:tcW w:w="5387" w:type="dxa"/>
            <w:tcBorders>
              <w:left w:val="single" w:sz="8" w:space="0" w:color="auto"/>
            </w:tcBorders>
            <w:vAlign w:val="center"/>
          </w:tcPr>
          <w:p w14:paraId="5E112E3E" w14:textId="77777777" w:rsidR="00AE0231" w:rsidRPr="00113CD6" w:rsidRDefault="001926CE" w:rsidP="00B010C2">
            <w:pPr>
              <w:ind w:left="397" w:right="284"/>
              <w:rPr>
                <w:rFonts w:asciiTheme="minorHAnsi" w:hAnsiTheme="minorHAnsi" w:cstheme="minorHAnsi"/>
                <w:lang w:val="en-GB"/>
              </w:rPr>
            </w:pPr>
            <w:r w:rsidRPr="00113CD6">
              <w:rPr>
                <w:rFonts w:asciiTheme="minorHAnsi" w:hAnsiTheme="minorHAnsi" w:cstheme="minorHAnsi"/>
                <w:noProof/>
                <w:lang w:val="en-GB"/>
              </w:rPr>
              <w:drawing>
                <wp:inline distT="0" distB="0" distL="0" distR="0" wp14:anchorId="10485F54" wp14:editId="437DDD7A">
                  <wp:extent cx="3059997" cy="484517"/>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t-cs_final.png"/>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59997" cy="484517"/>
                          </a:xfrm>
                          <a:prstGeom prst="rect">
                            <a:avLst/>
                          </a:prstGeom>
                        </pic:spPr>
                      </pic:pic>
                    </a:graphicData>
                  </a:graphic>
                </wp:inline>
              </w:drawing>
            </w:r>
          </w:p>
        </w:tc>
      </w:tr>
      <w:tr w:rsidR="00AE0231" w:rsidRPr="00113CD6" w14:paraId="30FFA8E8" w14:textId="77777777" w:rsidTr="008968C2">
        <w:trPr>
          <w:trHeight w:hRule="exact" w:val="99"/>
        </w:trPr>
        <w:tc>
          <w:tcPr>
            <w:tcW w:w="3969" w:type="dxa"/>
            <w:tcBorders>
              <w:bottom w:val="single" w:sz="8" w:space="0" w:color="auto"/>
            </w:tcBorders>
          </w:tcPr>
          <w:p w14:paraId="174E8ACE" w14:textId="77777777" w:rsidR="00AE0231" w:rsidRPr="00113CD6" w:rsidRDefault="00AE0231" w:rsidP="00B010C2">
            <w:pPr>
              <w:rPr>
                <w:rFonts w:asciiTheme="minorHAnsi" w:hAnsiTheme="minorHAnsi" w:cstheme="minorHAnsi"/>
                <w:lang w:val="en-GB"/>
              </w:rPr>
            </w:pPr>
          </w:p>
        </w:tc>
        <w:tc>
          <w:tcPr>
            <w:tcW w:w="5387" w:type="dxa"/>
            <w:tcBorders>
              <w:bottom w:val="single" w:sz="8" w:space="0" w:color="auto"/>
            </w:tcBorders>
          </w:tcPr>
          <w:p w14:paraId="3B2FBA02" w14:textId="77777777" w:rsidR="00AE0231" w:rsidRPr="00113CD6" w:rsidRDefault="00AE0231" w:rsidP="00B010C2">
            <w:pPr>
              <w:rPr>
                <w:rFonts w:asciiTheme="minorHAnsi" w:hAnsiTheme="minorHAnsi" w:cstheme="minorHAnsi"/>
                <w:lang w:val="en-GB"/>
              </w:rPr>
            </w:pPr>
          </w:p>
        </w:tc>
      </w:tr>
      <w:tr w:rsidR="00AE0231" w:rsidRPr="00113CD6" w14:paraId="1B921093" w14:textId="77777777" w:rsidTr="008968C2">
        <w:trPr>
          <w:trHeight w:hRule="exact" w:val="1758"/>
        </w:trPr>
        <w:tc>
          <w:tcPr>
            <w:tcW w:w="9356" w:type="dxa"/>
            <w:gridSpan w:val="2"/>
            <w:tcBorders>
              <w:top w:val="single" w:sz="8" w:space="0" w:color="auto"/>
            </w:tcBorders>
          </w:tcPr>
          <w:p w14:paraId="5AFF9F60" w14:textId="77777777" w:rsidR="00AE0231" w:rsidRPr="00113CD6" w:rsidRDefault="00AE0231" w:rsidP="00B010C2">
            <w:pPr>
              <w:rPr>
                <w:rFonts w:asciiTheme="minorHAnsi" w:hAnsiTheme="minorHAnsi" w:cstheme="minorHAnsi"/>
                <w:lang w:val="en-GB"/>
              </w:rPr>
            </w:pPr>
          </w:p>
        </w:tc>
      </w:tr>
    </w:tbl>
    <w:p w14:paraId="4D92A40E" w14:textId="77777777" w:rsidR="0056551F" w:rsidRPr="00113CD6" w:rsidRDefault="0056551F" w:rsidP="00B010C2">
      <w:pPr>
        <w:rPr>
          <w:rFonts w:asciiTheme="minorHAnsi" w:hAnsiTheme="minorHAnsi" w:cstheme="minorHAnsi"/>
          <w:lang w:val="en-GB"/>
        </w:rPr>
        <w:sectPr w:rsidR="0056551F" w:rsidRPr="00113CD6" w:rsidSect="00AE0231">
          <w:pgSz w:w="11906" w:h="16838"/>
          <w:pgMar w:top="1134" w:right="851" w:bottom="851" w:left="1418" w:header="709" w:footer="709" w:gutter="0"/>
          <w:cols w:space="708"/>
          <w:docGrid w:linePitch="360"/>
        </w:sectPr>
      </w:pPr>
    </w:p>
    <w:p w14:paraId="4F02414C" w14:textId="0411A61B" w:rsidR="0096510B" w:rsidRPr="00113CD6" w:rsidRDefault="008968C2" w:rsidP="00B010C2">
      <w:pPr>
        <w:pStyle w:val="Obsahcontents"/>
        <w:rPr>
          <w:rFonts w:asciiTheme="minorHAnsi" w:hAnsiTheme="minorHAnsi" w:cstheme="minorHAnsi"/>
          <w:lang w:val="en-GB"/>
        </w:rPr>
      </w:pPr>
      <w:r w:rsidRPr="00113CD6">
        <w:rPr>
          <w:rFonts w:asciiTheme="minorHAnsi" w:hAnsiTheme="minorHAnsi" w:cstheme="minorHAnsi"/>
          <w:lang w:val="en-GB"/>
        </w:rPr>
        <w:lastRenderedPageBreak/>
        <w:t>Table of contents</w:t>
      </w:r>
    </w:p>
    <w:p w14:paraId="24EAA4B6" w14:textId="6FE990D4" w:rsidR="009955C9" w:rsidRDefault="000A5332">
      <w:pPr>
        <w:pStyle w:val="Obsah2"/>
        <w:rPr>
          <w:rFonts w:asciiTheme="minorHAnsi" w:eastAsiaTheme="minorEastAsia" w:hAnsiTheme="minorHAnsi" w:cstheme="minorBidi"/>
          <w:b w:val="0"/>
          <w:caps w:val="0"/>
          <w:noProof/>
        </w:rPr>
      </w:pPr>
      <w:r w:rsidRPr="00113CD6">
        <w:rPr>
          <w:rFonts w:asciiTheme="minorHAnsi" w:hAnsiTheme="minorHAnsi" w:cstheme="minorHAnsi"/>
          <w:lang w:val="en-GB"/>
        </w:rPr>
        <w:fldChar w:fldCharType="begin"/>
      </w:r>
      <w:r w:rsidRPr="00113CD6">
        <w:rPr>
          <w:rFonts w:asciiTheme="minorHAnsi" w:hAnsiTheme="minorHAnsi" w:cstheme="minorHAnsi"/>
          <w:lang w:val="en-GB"/>
        </w:rPr>
        <w:instrText xml:space="preserve"> TOC \h \z \t "Úvod+závěr/introduction+conclusion;2;Část;1;Nadpis 1_text;2;Nadpis 2_text;3;Nadpis 3_text;4" </w:instrText>
      </w:r>
      <w:r w:rsidRPr="00113CD6">
        <w:rPr>
          <w:rFonts w:asciiTheme="minorHAnsi" w:hAnsiTheme="minorHAnsi" w:cstheme="minorHAnsi"/>
          <w:lang w:val="en-GB"/>
        </w:rPr>
        <w:fldChar w:fldCharType="separate"/>
      </w:r>
      <w:hyperlink w:anchor="_Toc117108174" w:history="1">
        <w:r w:rsidR="009955C9" w:rsidRPr="003649E3">
          <w:rPr>
            <w:rStyle w:val="Hypertextovodkaz"/>
            <w:rFonts w:cstheme="minorHAnsi"/>
            <w:noProof/>
            <w:lang w:val="en-GB"/>
          </w:rPr>
          <w:t>Introduction</w:t>
        </w:r>
        <w:r w:rsidR="009955C9">
          <w:rPr>
            <w:noProof/>
            <w:webHidden/>
          </w:rPr>
          <w:tab/>
        </w:r>
        <w:r w:rsidR="009955C9">
          <w:rPr>
            <w:noProof/>
            <w:webHidden/>
          </w:rPr>
          <w:fldChar w:fldCharType="begin"/>
        </w:r>
        <w:r w:rsidR="009955C9">
          <w:rPr>
            <w:noProof/>
            <w:webHidden/>
          </w:rPr>
          <w:instrText xml:space="preserve"> PAGEREF _Toc117108174 \h </w:instrText>
        </w:r>
        <w:r w:rsidR="009955C9">
          <w:rPr>
            <w:noProof/>
            <w:webHidden/>
          </w:rPr>
        </w:r>
        <w:r w:rsidR="009955C9">
          <w:rPr>
            <w:noProof/>
            <w:webHidden/>
          </w:rPr>
          <w:fldChar w:fldCharType="separate"/>
        </w:r>
        <w:r w:rsidR="009955C9">
          <w:rPr>
            <w:noProof/>
            <w:webHidden/>
          </w:rPr>
          <w:t>3</w:t>
        </w:r>
        <w:r w:rsidR="009955C9">
          <w:rPr>
            <w:noProof/>
            <w:webHidden/>
          </w:rPr>
          <w:fldChar w:fldCharType="end"/>
        </w:r>
      </w:hyperlink>
    </w:p>
    <w:p w14:paraId="58BDA379" w14:textId="58311C52" w:rsidR="009955C9" w:rsidRDefault="009955C9">
      <w:pPr>
        <w:pStyle w:val="Obsah2"/>
        <w:rPr>
          <w:rFonts w:asciiTheme="minorHAnsi" w:eastAsiaTheme="minorEastAsia" w:hAnsiTheme="minorHAnsi" w:cstheme="minorBidi"/>
          <w:b w:val="0"/>
          <w:caps w:val="0"/>
          <w:noProof/>
        </w:rPr>
      </w:pPr>
      <w:hyperlink w:anchor="_Toc117108175" w:history="1">
        <w:r w:rsidRPr="003649E3">
          <w:rPr>
            <w:rStyle w:val="Hypertextovodkaz"/>
            <w:rFonts w:cstheme="minorHAnsi"/>
            <w:noProof/>
            <w:lang w:val="en-GB"/>
          </w:rPr>
          <w:t>1</w:t>
        </w:r>
        <w:r>
          <w:rPr>
            <w:rFonts w:asciiTheme="minorHAnsi" w:eastAsiaTheme="minorEastAsia" w:hAnsiTheme="minorHAnsi" w:cstheme="minorBidi"/>
            <w:b w:val="0"/>
            <w:caps w:val="0"/>
            <w:noProof/>
          </w:rPr>
          <w:tab/>
        </w:r>
        <w:r w:rsidRPr="003649E3">
          <w:rPr>
            <w:rStyle w:val="Hypertextovodkaz"/>
            <w:rFonts w:cstheme="minorHAnsi"/>
            <w:noProof/>
            <w:lang w:val="en-GB"/>
          </w:rPr>
          <w:t>defining Euthanasia</w:t>
        </w:r>
        <w:r>
          <w:rPr>
            <w:noProof/>
            <w:webHidden/>
          </w:rPr>
          <w:tab/>
        </w:r>
        <w:r>
          <w:rPr>
            <w:noProof/>
            <w:webHidden/>
          </w:rPr>
          <w:fldChar w:fldCharType="begin"/>
        </w:r>
        <w:r>
          <w:rPr>
            <w:noProof/>
            <w:webHidden/>
          </w:rPr>
          <w:instrText xml:space="preserve"> PAGEREF _Toc117108175 \h </w:instrText>
        </w:r>
        <w:r>
          <w:rPr>
            <w:noProof/>
            <w:webHidden/>
          </w:rPr>
        </w:r>
        <w:r>
          <w:rPr>
            <w:noProof/>
            <w:webHidden/>
          </w:rPr>
          <w:fldChar w:fldCharType="separate"/>
        </w:r>
        <w:r>
          <w:rPr>
            <w:noProof/>
            <w:webHidden/>
          </w:rPr>
          <w:t>4</w:t>
        </w:r>
        <w:r>
          <w:rPr>
            <w:noProof/>
            <w:webHidden/>
          </w:rPr>
          <w:fldChar w:fldCharType="end"/>
        </w:r>
      </w:hyperlink>
    </w:p>
    <w:p w14:paraId="7E352C20" w14:textId="5B68F2D1" w:rsidR="009955C9" w:rsidRDefault="009955C9">
      <w:pPr>
        <w:pStyle w:val="Obsah3"/>
        <w:rPr>
          <w:rFonts w:asciiTheme="minorHAnsi" w:eastAsiaTheme="minorEastAsia" w:hAnsiTheme="minorHAnsi" w:cstheme="minorBidi"/>
          <w:smallCaps w:val="0"/>
          <w:noProof/>
        </w:rPr>
      </w:pPr>
      <w:hyperlink w:anchor="_Toc117108176" w:history="1">
        <w:r w:rsidRPr="003649E3">
          <w:rPr>
            <w:rStyle w:val="Hypertextovodkaz"/>
            <w:rFonts w:cstheme="minorHAnsi"/>
            <w:noProof/>
            <w:lang w:val="en-GB"/>
          </w:rPr>
          <w:t>1.1</w:t>
        </w:r>
        <w:r>
          <w:rPr>
            <w:rFonts w:asciiTheme="minorHAnsi" w:eastAsiaTheme="minorEastAsia" w:hAnsiTheme="minorHAnsi" w:cstheme="minorBidi"/>
            <w:smallCaps w:val="0"/>
            <w:noProof/>
          </w:rPr>
          <w:tab/>
        </w:r>
        <w:r w:rsidRPr="003649E3">
          <w:rPr>
            <w:rStyle w:val="Hypertextovodkaz"/>
            <w:rFonts w:cstheme="minorHAnsi"/>
            <w:noProof/>
            <w:lang w:val="en-GB"/>
          </w:rPr>
          <w:t>Types of Euthanasia</w:t>
        </w:r>
        <w:r>
          <w:rPr>
            <w:noProof/>
            <w:webHidden/>
          </w:rPr>
          <w:tab/>
        </w:r>
        <w:r>
          <w:rPr>
            <w:noProof/>
            <w:webHidden/>
          </w:rPr>
          <w:fldChar w:fldCharType="begin"/>
        </w:r>
        <w:r>
          <w:rPr>
            <w:noProof/>
            <w:webHidden/>
          </w:rPr>
          <w:instrText xml:space="preserve"> PAGEREF _Toc117108176 \h </w:instrText>
        </w:r>
        <w:r>
          <w:rPr>
            <w:noProof/>
            <w:webHidden/>
          </w:rPr>
        </w:r>
        <w:r>
          <w:rPr>
            <w:noProof/>
            <w:webHidden/>
          </w:rPr>
          <w:fldChar w:fldCharType="separate"/>
        </w:r>
        <w:r>
          <w:rPr>
            <w:noProof/>
            <w:webHidden/>
          </w:rPr>
          <w:t>5</w:t>
        </w:r>
        <w:r>
          <w:rPr>
            <w:noProof/>
            <w:webHidden/>
          </w:rPr>
          <w:fldChar w:fldCharType="end"/>
        </w:r>
      </w:hyperlink>
    </w:p>
    <w:p w14:paraId="58EAB94A" w14:textId="3232FBD1" w:rsidR="009955C9" w:rsidRDefault="009955C9">
      <w:pPr>
        <w:pStyle w:val="Obsah2"/>
        <w:rPr>
          <w:rFonts w:asciiTheme="minorHAnsi" w:eastAsiaTheme="minorEastAsia" w:hAnsiTheme="minorHAnsi" w:cstheme="minorBidi"/>
          <w:b w:val="0"/>
          <w:caps w:val="0"/>
          <w:noProof/>
        </w:rPr>
      </w:pPr>
      <w:hyperlink w:anchor="_Toc117108177" w:history="1">
        <w:r w:rsidRPr="003649E3">
          <w:rPr>
            <w:rStyle w:val="Hypertextovodkaz"/>
            <w:rFonts w:cstheme="minorHAnsi"/>
            <w:noProof/>
            <w:lang w:val="en-GB"/>
          </w:rPr>
          <w:t>2</w:t>
        </w:r>
        <w:r>
          <w:rPr>
            <w:rFonts w:asciiTheme="minorHAnsi" w:eastAsiaTheme="minorEastAsia" w:hAnsiTheme="minorHAnsi" w:cstheme="minorBidi"/>
            <w:b w:val="0"/>
            <w:caps w:val="0"/>
            <w:noProof/>
          </w:rPr>
          <w:tab/>
        </w:r>
        <w:r w:rsidRPr="003649E3">
          <w:rPr>
            <w:rStyle w:val="Hypertextovodkaz"/>
            <w:rFonts w:cstheme="minorHAnsi"/>
            <w:noProof/>
            <w:lang w:val="en-GB"/>
          </w:rPr>
          <w:t>introduction to an Ethical dilemma</w:t>
        </w:r>
        <w:r>
          <w:rPr>
            <w:noProof/>
            <w:webHidden/>
          </w:rPr>
          <w:tab/>
        </w:r>
        <w:r>
          <w:rPr>
            <w:noProof/>
            <w:webHidden/>
          </w:rPr>
          <w:fldChar w:fldCharType="begin"/>
        </w:r>
        <w:r>
          <w:rPr>
            <w:noProof/>
            <w:webHidden/>
          </w:rPr>
          <w:instrText xml:space="preserve"> PAGEREF _Toc117108177 \h </w:instrText>
        </w:r>
        <w:r>
          <w:rPr>
            <w:noProof/>
            <w:webHidden/>
          </w:rPr>
        </w:r>
        <w:r>
          <w:rPr>
            <w:noProof/>
            <w:webHidden/>
          </w:rPr>
          <w:fldChar w:fldCharType="separate"/>
        </w:r>
        <w:r>
          <w:rPr>
            <w:noProof/>
            <w:webHidden/>
          </w:rPr>
          <w:t>6</w:t>
        </w:r>
        <w:r>
          <w:rPr>
            <w:noProof/>
            <w:webHidden/>
          </w:rPr>
          <w:fldChar w:fldCharType="end"/>
        </w:r>
      </w:hyperlink>
    </w:p>
    <w:p w14:paraId="3FD33ADA" w14:textId="20D5D3F2" w:rsidR="009955C9" w:rsidRDefault="009955C9">
      <w:pPr>
        <w:pStyle w:val="Obsah3"/>
        <w:rPr>
          <w:rFonts w:asciiTheme="minorHAnsi" w:eastAsiaTheme="minorEastAsia" w:hAnsiTheme="minorHAnsi" w:cstheme="minorBidi"/>
          <w:smallCaps w:val="0"/>
          <w:noProof/>
        </w:rPr>
      </w:pPr>
      <w:hyperlink w:anchor="_Toc117108178" w:history="1">
        <w:r w:rsidRPr="003649E3">
          <w:rPr>
            <w:rStyle w:val="Hypertextovodkaz"/>
            <w:rFonts w:cstheme="minorHAnsi"/>
            <w:noProof/>
            <w:lang w:val="en-GB"/>
          </w:rPr>
          <w:t>2.1</w:t>
        </w:r>
        <w:r>
          <w:rPr>
            <w:rFonts w:asciiTheme="minorHAnsi" w:eastAsiaTheme="minorEastAsia" w:hAnsiTheme="minorHAnsi" w:cstheme="minorBidi"/>
            <w:smallCaps w:val="0"/>
            <w:noProof/>
          </w:rPr>
          <w:tab/>
        </w:r>
        <w:r w:rsidRPr="003649E3">
          <w:rPr>
            <w:rStyle w:val="Hypertextovodkaz"/>
            <w:rFonts w:cstheme="minorHAnsi"/>
            <w:noProof/>
            <w:lang w:val="en-GB"/>
          </w:rPr>
          <w:t>Safeguards of euthanasia</w:t>
        </w:r>
        <w:r>
          <w:rPr>
            <w:noProof/>
            <w:webHidden/>
          </w:rPr>
          <w:tab/>
        </w:r>
        <w:r>
          <w:rPr>
            <w:noProof/>
            <w:webHidden/>
          </w:rPr>
          <w:fldChar w:fldCharType="begin"/>
        </w:r>
        <w:r>
          <w:rPr>
            <w:noProof/>
            <w:webHidden/>
          </w:rPr>
          <w:instrText xml:space="preserve"> PAGEREF _Toc117108178 \h </w:instrText>
        </w:r>
        <w:r>
          <w:rPr>
            <w:noProof/>
            <w:webHidden/>
          </w:rPr>
        </w:r>
        <w:r>
          <w:rPr>
            <w:noProof/>
            <w:webHidden/>
          </w:rPr>
          <w:fldChar w:fldCharType="separate"/>
        </w:r>
        <w:r>
          <w:rPr>
            <w:noProof/>
            <w:webHidden/>
          </w:rPr>
          <w:t>6</w:t>
        </w:r>
        <w:r>
          <w:rPr>
            <w:noProof/>
            <w:webHidden/>
          </w:rPr>
          <w:fldChar w:fldCharType="end"/>
        </w:r>
      </w:hyperlink>
    </w:p>
    <w:p w14:paraId="25859769" w14:textId="3DD7844B" w:rsidR="009955C9" w:rsidRDefault="009955C9">
      <w:pPr>
        <w:pStyle w:val="Obsah4"/>
        <w:tabs>
          <w:tab w:val="left" w:pos="1418"/>
          <w:tab w:val="right" w:leader="dot" w:pos="8777"/>
        </w:tabs>
        <w:rPr>
          <w:rFonts w:asciiTheme="minorHAnsi" w:eastAsiaTheme="minorEastAsia" w:hAnsiTheme="minorHAnsi" w:cstheme="minorBidi"/>
          <w:noProof/>
        </w:rPr>
      </w:pPr>
      <w:hyperlink w:anchor="_Toc117108179" w:history="1">
        <w:r w:rsidRPr="003649E3">
          <w:rPr>
            <w:rStyle w:val="Hypertextovodkaz"/>
            <w:rFonts w:cstheme="minorHAnsi"/>
            <w:noProof/>
            <w:lang w:val="en-GB"/>
          </w:rPr>
          <w:t>2.1.1</w:t>
        </w:r>
        <w:r>
          <w:rPr>
            <w:rFonts w:asciiTheme="minorHAnsi" w:eastAsiaTheme="minorEastAsia" w:hAnsiTheme="minorHAnsi" w:cstheme="minorBidi"/>
            <w:noProof/>
          </w:rPr>
          <w:tab/>
        </w:r>
        <w:r w:rsidRPr="003649E3">
          <w:rPr>
            <w:rStyle w:val="Hypertextovodkaz"/>
            <w:rFonts w:cstheme="minorHAnsi"/>
            <w:noProof/>
            <w:lang w:val="en-GB"/>
          </w:rPr>
          <w:t>Voluntary, written Consent</w:t>
        </w:r>
        <w:r>
          <w:rPr>
            <w:noProof/>
            <w:webHidden/>
          </w:rPr>
          <w:tab/>
        </w:r>
        <w:r>
          <w:rPr>
            <w:noProof/>
            <w:webHidden/>
          </w:rPr>
          <w:fldChar w:fldCharType="begin"/>
        </w:r>
        <w:r>
          <w:rPr>
            <w:noProof/>
            <w:webHidden/>
          </w:rPr>
          <w:instrText xml:space="preserve"> PAGEREF _Toc117108179 \h </w:instrText>
        </w:r>
        <w:r>
          <w:rPr>
            <w:noProof/>
            <w:webHidden/>
          </w:rPr>
        </w:r>
        <w:r>
          <w:rPr>
            <w:noProof/>
            <w:webHidden/>
          </w:rPr>
          <w:fldChar w:fldCharType="separate"/>
        </w:r>
        <w:r>
          <w:rPr>
            <w:noProof/>
            <w:webHidden/>
          </w:rPr>
          <w:t>6</w:t>
        </w:r>
        <w:r>
          <w:rPr>
            <w:noProof/>
            <w:webHidden/>
          </w:rPr>
          <w:fldChar w:fldCharType="end"/>
        </w:r>
      </w:hyperlink>
    </w:p>
    <w:p w14:paraId="110E654C" w14:textId="60E1EC8C" w:rsidR="009955C9" w:rsidRDefault="009955C9">
      <w:pPr>
        <w:pStyle w:val="Obsah4"/>
        <w:tabs>
          <w:tab w:val="left" w:pos="1418"/>
          <w:tab w:val="right" w:leader="dot" w:pos="8777"/>
        </w:tabs>
        <w:rPr>
          <w:rFonts w:asciiTheme="minorHAnsi" w:eastAsiaTheme="minorEastAsia" w:hAnsiTheme="minorHAnsi" w:cstheme="minorBidi"/>
          <w:noProof/>
        </w:rPr>
      </w:pPr>
      <w:hyperlink w:anchor="_Toc117108180" w:history="1">
        <w:r w:rsidRPr="003649E3">
          <w:rPr>
            <w:rStyle w:val="Hypertextovodkaz"/>
            <w:rFonts w:cstheme="minorHAnsi"/>
            <w:noProof/>
            <w:lang w:val="en-GB"/>
          </w:rPr>
          <w:t>2.1.2</w:t>
        </w:r>
        <w:r>
          <w:rPr>
            <w:rFonts w:asciiTheme="minorHAnsi" w:eastAsiaTheme="minorEastAsia" w:hAnsiTheme="minorHAnsi" w:cstheme="minorBidi"/>
            <w:noProof/>
          </w:rPr>
          <w:tab/>
        </w:r>
        <w:r w:rsidRPr="003649E3">
          <w:rPr>
            <w:rStyle w:val="Hypertextovodkaz"/>
            <w:rFonts w:cstheme="minorHAnsi"/>
            <w:noProof/>
            <w:lang w:val="en-GB"/>
          </w:rPr>
          <w:t>Mandatory reporting</w:t>
        </w:r>
        <w:r>
          <w:rPr>
            <w:noProof/>
            <w:webHidden/>
          </w:rPr>
          <w:tab/>
        </w:r>
        <w:r>
          <w:rPr>
            <w:noProof/>
            <w:webHidden/>
          </w:rPr>
          <w:fldChar w:fldCharType="begin"/>
        </w:r>
        <w:r>
          <w:rPr>
            <w:noProof/>
            <w:webHidden/>
          </w:rPr>
          <w:instrText xml:space="preserve"> PAGEREF _Toc117108180 \h </w:instrText>
        </w:r>
        <w:r>
          <w:rPr>
            <w:noProof/>
            <w:webHidden/>
          </w:rPr>
        </w:r>
        <w:r>
          <w:rPr>
            <w:noProof/>
            <w:webHidden/>
          </w:rPr>
          <w:fldChar w:fldCharType="separate"/>
        </w:r>
        <w:r>
          <w:rPr>
            <w:noProof/>
            <w:webHidden/>
          </w:rPr>
          <w:t>7</w:t>
        </w:r>
        <w:r>
          <w:rPr>
            <w:noProof/>
            <w:webHidden/>
          </w:rPr>
          <w:fldChar w:fldCharType="end"/>
        </w:r>
      </w:hyperlink>
    </w:p>
    <w:p w14:paraId="7050D964" w14:textId="5182E66B" w:rsidR="009955C9" w:rsidRDefault="009955C9">
      <w:pPr>
        <w:pStyle w:val="Obsah4"/>
        <w:tabs>
          <w:tab w:val="left" w:pos="1418"/>
          <w:tab w:val="right" w:leader="dot" w:pos="8777"/>
        </w:tabs>
        <w:rPr>
          <w:rFonts w:asciiTheme="minorHAnsi" w:eastAsiaTheme="minorEastAsia" w:hAnsiTheme="minorHAnsi" w:cstheme="minorBidi"/>
          <w:noProof/>
        </w:rPr>
      </w:pPr>
      <w:hyperlink w:anchor="_Toc117108181" w:history="1">
        <w:r w:rsidRPr="003649E3">
          <w:rPr>
            <w:rStyle w:val="Hypertextovodkaz"/>
            <w:rFonts w:cstheme="minorHAnsi"/>
            <w:noProof/>
            <w:lang w:val="en-GB"/>
          </w:rPr>
          <w:t>2.1.3</w:t>
        </w:r>
        <w:r>
          <w:rPr>
            <w:rFonts w:asciiTheme="minorHAnsi" w:eastAsiaTheme="minorEastAsia" w:hAnsiTheme="minorHAnsi" w:cstheme="minorBidi"/>
            <w:noProof/>
          </w:rPr>
          <w:tab/>
        </w:r>
        <w:r w:rsidRPr="003649E3">
          <w:rPr>
            <w:rStyle w:val="Hypertextovodkaz"/>
            <w:rFonts w:cstheme="minorHAnsi"/>
            <w:noProof/>
            <w:lang w:val="en-GB"/>
          </w:rPr>
          <w:t>Only by physicians</w:t>
        </w:r>
        <w:r>
          <w:rPr>
            <w:noProof/>
            <w:webHidden/>
          </w:rPr>
          <w:tab/>
        </w:r>
        <w:r>
          <w:rPr>
            <w:noProof/>
            <w:webHidden/>
          </w:rPr>
          <w:fldChar w:fldCharType="begin"/>
        </w:r>
        <w:r>
          <w:rPr>
            <w:noProof/>
            <w:webHidden/>
          </w:rPr>
          <w:instrText xml:space="preserve"> PAGEREF _Toc117108181 \h </w:instrText>
        </w:r>
        <w:r>
          <w:rPr>
            <w:noProof/>
            <w:webHidden/>
          </w:rPr>
        </w:r>
        <w:r>
          <w:rPr>
            <w:noProof/>
            <w:webHidden/>
          </w:rPr>
          <w:fldChar w:fldCharType="separate"/>
        </w:r>
        <w:r>
          <w:rPr>
            <w:noProof/>
            <w:webHidden/>
          </w:rPr>
          <w:t>7</w:t>
        </w:r>
        <w:r>
          <w:rPr>
            <w:noProof/>
            <w:webHidden/>
          </w:rPr>
          <w:fldChar w:fldCharType="end"/>
        </w:r>
      </w:hyperlink>
    </w:p>
    <w:p w14:paraId="68B0C7CA" w14:textId="21B81AA6" w:rsidR="009955C9" w:rsidRDefault="009955C9">
      <w:pPr>
        <w:pStyle w:val="Obsah4"/>
        <w:tabs>
          <w:tab w:val="left" w:pos="1418"/>
          <w:tab w:val="right" w:leader="dot" w:pos="8777"/>
        </w:tabs>
        <w:rPr>
          <w:rFonts w:asciiTheme="minorHAnsi" w:eastAsiaTheme="minorEastAsia" w:hAnsiTheme="minorHAnsi" w:cstheme="minorBidi"/>
          <w:noProof/>
        </w:rPr>
      </w:pPr>
      <w:hyperlink w:anchor="_Toc117108182" w:history="1">
        <w:r w:rsidRPr="003649E3">
          <w:rPr>
            <w:rStyle w:val="Hypertextovodkaz"/>
            <w:rFonts w:cstheme="minorHAnsi"/>
            <w:noProof/>
            <w:lang w:val="en-GB"/>
          </w:rPr>
          <w:t>2.1.4</w:t>
        </w:r>
        <w:r>
          <w:rPr>
            <w:rFonts w:asciiTheme="minorHAnsi" w:eastAsiaTheme="minorEastAsia" w:hAnsiTheme="minorHAnsi" w:cstheme="minorBidi"/>
            <w:noProof/>
          </w:rPr>
          <w:tab/>
        </w:r>
        <w:r w:rsidRPr="003649E3">
          <w:rPr>
            <w:rStyle w:val="Hypertextovodkaz"/>
            <w:rFonts w:cstheme="minorHAnsi"/>
            <w:noProof/>
            <w:lang w:val="en-GB"/>
          </w:rPr>
          <w:t>Second opinion and consultation</w:t>
        </w:r>
        <w:r>
          <w:rPr>
            <w:noProof/>
            <w:webHidden/>
          </w:rPr>
          <w:tab/>
        </w:r>
        <w:r>
          <w:rPr>
            <w:noProof/>
            <w:webHidden/>
          </w:rPr>
          <w:fldChar w:fldCharType="begin"/>
        </w:r>
        <w:r>
          <w:rPr>
            <w:noProof/>
            <w:webHidden/>
          </w:rPr>
          <w:instrText xml:space="preserve"> PAGEREF _Toc117108182 \h </w:instrText>
        </w:r>
        <w:r>
          <w:rPr>
            <w:noProof/>
            <w:webHidden/>
          </w:rPr>
        </w:r>
        <w:r>
          <w:rPr>
            <w:noProof/>
            <w:webHidden/>
          </w:rPr>
          <w:fldChar w:fldCharType="separate"/>
        </w:r>
        <w:r>
          <w:rPr>
            <w:noProof/>
            <w:webHidden/>
          </w:rPr>
          <w:t>7</w:t>
        </w:r>
        <w:r>
          <w:rPr>
            <w:noProof/>
            <w:webHidden/>
          </w:rPr>
          <w:fldChar w:fldCharType="end"/>
        </w:r>
      </w:hyperlink>
    </w:p>
    <w:p w14:paraId="60ED70F7" w14:textId="75084822" w:rsidR="009955C9" w:rsidRDefault="009955C9">
      <w:pPr>
        <w:pStyle w:val="Obsah3"/>
        <w:rPr>
          <w:rFonts w:asciiTheme="minorHAnsi" w:eastAsiaTheme="minorEastAsia" w:hAnsiTheme="minorHAnsi" w:cstheme="minorBidi"/>
          <w:smallCaps w:val="0"/>
          <w:noProof/>
        </w:rPr>
      </w:pPr>
      <w:hyperlink w:anchor="_Toc117108183" w:history="1">
        <w:r w:rsidRPr="003649E3">
          <w:rPr>
            <w:rStyle w:val="Hypertextovodkaz"/>
            <w:rFonts w:cstheme="minorHAnsi"/>
            <w:noProof/>
            <w:lang w:val="en-GB"/>
          </w:rPr>
          <w:t>2.2</w:t>
        </w:r>
        <w:r>
          <w:rPr>
            <w:rFonts w:asciiTheme="minorHAnsi" w:eastAsiaTheme="minorEastAsia" w:hAnsiTheme="minorHAnsi" w:cstheme="minorBidi"/>
            <w:smallCaps w:val="0"/>
            <w:noProof/>
          </w:rPr>
          <w:tab/>
        </w:r>
        <w:r w:rsidRPr="003649E3">
          <w:rPr>
            <w:rStyle w:val="Hypertextovodkaz"/>
            <w:rFonts w:cstheme="minorHAnsi"/>
            <w:noProof/>
            <w:lang w:val="en-GB"/>
          </w:rPr>
          <w:t>Arguments for euthanasia</w:t>
        </w:r>
        <w:r>
          <w:rPr>
            <w:noProof/>
            <w:webHidden/>
          </w:rPr>
          <w:tab/>
        </w:r>
        <w:r>
          <w:rPr>
            <w:noProof/>
            <w:webHidden/>
          </w:rPr>
          <w:fldChar w:fldCharType="begin"/>
        </w:r>
        <w:r>
          <w:rPr>
            <w:noProof/>
            <w:webHidden/>
          </w:rPr>
          <w:instrText xml:space="preserve"> PAGEREF _Toc117108183 \h </w:instrText>
        </w:r>
        <w:r>
          <w:rPr>
            <w:noProof/>
            <w:webHidden/>
          </w:rPr>
        </w:r>
        <w:r>
          <w:rPr>
            <w:noProof/>
            <w:webHidden/>
          </w:rPr>
          <w:fldChar w:fldCharType="separate"/>
        </w:r>
        <w:r>
          <w:rPr>
            <w:noProof/>
            <w:webHidden/>
          </w:rPr>
          <w:t>8</w:t>
        </w:r>
        <w:r>
          <w:rPr>
            <w:noProof/>
            <w:webHidden/>
          </w:rPr>
          <w:fldChar w:fldCharType="end"/>
        </w:r>
      </w:hyperlink>
    </w:p>
    <w:p w14:paraId="101392BE" w14:textId="22C40B27" w:rsidR="009955C9" w:rsidRDefault="009955C9">
      <w:pPr>
        <w:pStyle w:val="Obsah4"/>
        <w:tabs>
          <w:tab w:val="left" w:pos="1418"/>
          <w:tab w:val="right" w:leader="dot" w:pos="8777"/>
        </w:tabs>
        <w:rPr>
          <w:rFonts w:asciiTheme="minorHAnsi" w:eastAsiaTheme="minorEastAsia" w:hAnsiTheme="minorHAnsi" w:cstheme="minorBidi"/>
          <w:noProof/>
        </w:rPr>
      </w:pPr>
      <w:hyperlink w:anchor="_Toc117108184" w:history="1">
        <w:r w:rsidRPr="003649E3">
          <w:rPr>
            <w:rStyle w:val="Hypertextovodkaz"/>
            <w:rFonts w:cstheme="minorHAnsi"/>
            <w:noProof/>
            <w:lang w:val="en-GB"/>
          </w:rPr>
          <w:t>2.2.1</w:t>
        </w:r>
        <w:r>
          <w:rPr>
            <w:rFonts w:asciiTheme="minorHAnsi" w:eastAsiaTheme="minorEastAsia" w:hAnsiTheme="minorHAnsi" w:cstheme="minorBidi"/>
            <w:noProof/>
          </w:rPr>
          <w:tab/>
        </w:r>
        <w:r w:rsidRPr="003649E3">
          <w:rPr>
            <w:rStyle w:val="Hypertextovodkaz"/>
            <w:rFonts w:cstheme="minorHAnsi"/>
            <w:noProof/>
            <w:lang w:val="en-GB"/>
          </w:rPr>
          <w:t>Rights-based argument</w:t>
        </w:r>
        <w:r>
          <w:rPr>
            <w:noProof/>
            <w:webHidden/>
          </w:rPr>
          <w:tab/>
        </w:r>
        <w:r>
          <w:rPr>
            <w:noProof/>
            <w:webHidden/>
          </w:rPr>
          <w:fldChar w:fldCharType="begin"/>
        </w:r>
        <w:r>
          <w:rPr>
            <w:noProof/>
            <w:webHidden/>
          </w:rPr>
          <w:instrText xml:space="preserve"> PAGEREF _Toc117108184 \h </w:instrText>
        </w:r>
        <w:r>
          <w:rPr>
            <w:noProof/>
            <w:webHidden/>
          </w:rPr>
        </w:r>
        <w:r>
          <w:rPr>
            <w:noProof/>
            <w:webHidden/>
          </w:rPr>
          <w:fldChar w:fldCharType="separate"/>
        </w:r>
        <w:r>
          <w:rPr>
            <w:noProof/>
            <w:webHidden/>
          </w:rPr>
          <w:t>8</w:t>
        </w:r>
        <w:r>
          <w:rPr>
            <w:noProof/>
            <w:webHidden/>
          </w:rPr>
          <w:fldChar w:fldCharType="end"/>
        </w:r>
      </w:hyperlink>
    </w:p>
    <w:p w14:paraId="59F142C9" w14:textId="02E149A8" w:rsidR="009955C9" w:rsidRDefault="009955C9">
      <w:pPr>
        <w:pStyle w:val="Obsah4"/>
        <w:tabs>
          <w:tab w:val="left" w:pos="1418"/>
          <w:tab w:val="right" w:leader="dot" w:pos="8777"/>
        </w:tabs>
        <w:rPr>
          <w:rFonts w:asciiTheme="minorHAnsi" w:eastAsiaTheme="minorEastAsia" w:hAnsiTheme="minorHAnsi" w:cstheme="minorBidi"/>
          <w:noProof/>
        </w:rPr>
      </w:pPr>
      <w:hyperlink w:anchor="_Toc117108185" w:history="1">
        <w:r w:rsidRPr="003649E3">
          <w:rPr>
            <w:rStyle w:val="Hypertextovodkaz"/>
            <w:rFonts w:cstheme="minorHAnsi"/>
            <w:noProof/>
            <w:lang w:val="en-GB"/>
          </w:rPr>
          <w:t>2.2.2</w:t>
        </w:r>
        <w:r>
          <w:rPr>
            <w:rFonts w:asciiTheme="minorHAnsi" w:eastAsiaTheme="minorEastAsia" w:hAnsiTheme="minorHAnsi" w:cstheme="minorBidi"/>
            <w:noProof/>
          </w:rPr>
          <w:tab/>
        </w:r>
        <w:r w:rsidRPr="003649E3">
          <w:rPr>
            <w:rStyle w:val="Hypertextovodkaz"/>
            <w:rFonts w:cstheme="minorHAnsi"/>
            <w:noProof/>
            <w:lang w:val="en-GB"/>
          </w:rPr>
          <w:t>Beneficence</w:t>
        </w:r>
        <w:r>
          <w:rPr>
            <w:noProof/>
            <w:webHidden/>
          </w:rPr>
          <w:tab/>
        </w:r>
        <w:r>
          <w:rPr>
            <w:noProof/>
            <w:webHidden/>
          </w:rPr>
          <w:fldChar w:fldCharType="begin"/>
        </w:r>
        <w:r>
          <w:rPr>
            <w:noProof/>
            <w:webHidden/>
          </w:rPr>
          <w:instrText xml:space="preserve"> PAGEREF _Toc117108185 \h </w:instrText>
        </w:r>
        <w:r>
          <w:rPr>
            <w:noProof/>
            <w:webHidden/>
          </w:rPr>
        </w:r>
        <w:r>
          <w:rPr>
            <w:noProof/>
            <w:webHidden/>
          </w:rPr>
          <w:fldChar w:fldCharType="separate"/>
        </w:r>
        <w:r>
          <w:rPr>
            <w:noProof/>
            <w:webHidden/>
          </w:rPr>
          <w:t>8</w:t>
        </w:r>
        <w:r>
          <w:rPr>
            <w:noProof/>
            <w:webHidden/>
          </w:rPr>
          <w:fldChar w:fldCharType="end"/>
        </w:r>
      </w:hyperlink>
    </w:p>
    <w:p w14:paraId="179C08F7" w14:textId="040C5EE4" w:rsidR="009955C9" w:rsidRDefault="009955C9">
      <w:pPr>
        <w:pStyle w:val="Obsah4"/>
        <w:tabs>
          <w:tab w:val="left" w:pos="1418"/>
          <w:tab w:val="right" w:leader="dot" w:pos="8777"/>
        </w:tabs>
        <w:rPr>
          <w:rFonts w:asciiTheme="minorHAnsi" w:eastAsiaTheme="minorEastAsia" w:hAnsiTheme="minorHAnsi" w:cstheme="minorBidi"/>
          <w:noProof/>
        </w:rPr>
      </w:pPr>
      <w:hyperlink w:anchor="_Toc117108186" w:history="1">
        <w:r w:rsidRPr="003649E3">
          <w:rPr>
            <w:rStyle w:val="Hypertextovodkaz"/>
            <w:rFonts w:cstheme="minorHAnsi"/>
            <w:noProof/>
            <w:lang w:val="en-GB"/>
          </w:rPr>
          <w:t>2.2.3</w:t>
        </w:r>
        <w:r>
          <w:rPr>
            <w:rFonts w:asciiTheme="minorHAnsi" w:eastAsiaTheme="minorEastAsia" w:hAnsiTheme="minorHAnsi" w:cstheme="minorBidi"/>
            <w:noProof/>
          </w:rPr>
          <w:tab/>
        </w:r>
        <w:r w:rsidRPr="003649E3">
          <w:rPr>
            <w:rStyle w:val="Hypertextovodkaz"/>
            <w:rFonts w:cstheme="minorHAnsi"/>
            <w:noProof/>
            <w:lang w:val="en-GB"/>
          </w:rPr>
          <w:t>Argument of poor quality of life</w:t>
        </w:r>
        <w:r>
          <w:rPr>
            <w:noProof/>
            <w:webHidden/>
          </w:rPr>
          <w:tab/>
        </w:r>
        <w:r>
          <w:rPr>
            <w:noProof/>
            <w:webHidden/>
          </w:rPr>
          <w:fldChar w:fldCharType="begin"/>
        </w:r>
        <w:r>
          <w:rPr>
            <w:noProof/>
            <w:webHidden/>
          </w:rPr>
          <w:instrText xml:space="preserve"> PAGEREF _Toc117108186 \h </w:instrText>
        </w:r>
        <w:r>
          <w:rPr>
            <w:noProof/>
            <w:webHidden/>
          </w:rPr>
        </w:r>
        <w:r>
          <w:rPr>
            <w:noProof/>
            <w:webHidden/>
          </w:rPr>
          <w:fldChar w:fldCharType="separate"/>
        </w:r>
        <w:r>
          <w:rPr>
            <w:noProof/>
            <w:webHidden/>
          </w:rPr>
          <w:t>8</w:t>
        </w:r>
        <w:r>
          <w:rPr>
            <w:noProof/>
            <w:webHidden/>
          </w:rPr>
          <w:fldChar w:fldCharType="end"/>
        </w:r>
      </w:hyperlink>
    </w:p>
    <w:p w14:paraId="5810AD71" w14:textId="243CA000" w:rsidR="009955C9" w:rsidRDefault="009955C9">
      <w:pPr>
        <w:pStyle w:val="Obsah3"/>
        <w:rPr>
          <w:rFonts w:asciiTheme="minorHAnsi" w:eastAsiaTheme="minorEastAsia" w:hAnsiTheme="minorHAnsi" w:cstheme="minorBidi"/>
          <w:smallCaps w:val="0"/>
          <w:noProof/>
        </w:rPr>
      </w:pPr>
      <w:hyperlink w:anchor="_Toc117108187" w:history="1">
        <w:r w:rsidRPr="003649E3">
          <w:rPr>
            <w:rStyle w:val="Hypertextovodkaz"/>
            <w:rFonts w:cstheme="minorHAnsi"/>
            <w:noProof/>
            <w:lang w:val="en-GB"/>
          </w:rPr>
          <w:t>2.3</w:t>
        </w:r>
        <w:r>
          <w:rPr>
            <w:rFonts w:asciiTheme="minorHAnsi" w:eastAsiaTheme="minorEastAsia" w:hAnsiTheme="minorHAnsi" w:cstheme="minorBidi"/>
            <w:smallCaps w:val="0"/>
            <w:noProof/>
          </w:rPr>
          <w:tab/>
        </w:r>
        <w:r w:rsidRPr="003649E3">
          <w:rPr>
            <w:rStyle w:val="Hypertextovodkaz"/>
            <w:rFonts w:cstheme="minorHAnsi"/>
            <w:noProof/>
            <w:lang w:val="en-GB"/>
          </w:rPr>
          <w:t>Arguments against euthanasia</w:t>
        </w:r>
        <w:r>
          <w:rPr>
            <w:noProof/>
            <w:webHidden/>
          </w:rPr>
          <w:tab/>
        </w:r>
        <w:r>
          <w:rPr>
            <w:noProof/>
            <w:webHidden/>
          </w:rPr>
          <w:fldChar w:fldCharType="begin"/>
        </w:r>
        <w:r>
          <w:rPr>
            <w:noProof/>
            <w:webHidden/>
          </w:rPr>
          <w:instrText xml:space="preserve"> PAGEREF _Toc117108187 \h </w:instrText>
        </w:r>
        <w:r>
          <w:rPr>
            <w:noProof/>
            <w:webHidden/>
          </w:rPr>
        </w:r>
        <w:r>
          <w:rPr>
            <w:noProof/>
            <w:webHidden/>
          </w:rPr>
          <w:fldChar w:fldCharType="separate"/>
        </w:r>
        <w:r>
          <w:rPr>
            <w:noProof/>
            <w:webHidden/>
          </w:rPr>
          <w:t>9</w:t>
        </w:r>
        <w:r>
          <w:rPr>
            <w:noProof/>
            <w:webHidden/>
          </w:rPr>
          <w:fldChar w:fldCharType="end"/>
        </w:r>
      </w:hyperlink>
    </w:p>
    <w:p w14:paraId="12DAAD5B" w14:textId="2B1A5001" w:rsidR="009955C9" w:rsidRDefault="009955C9">
      <w:pPr>
        <w:pStyle w:val="Obsah4"/>
        <w:tabs>
          <w:tab w:val="left" w:pos="1418"/>
          <w:tab w:val="right" w:leader="dot" w:pos="8777"/>
        </w:tabs>
        <w:rPr>
          <w:rFonts w:asciiTheme="minorHAnsi" w:eastAsiaTheme="minorEastAsia" w:hAnsiTheme="minorHAnsi" w:cstheme="minorBidi"/>
          <w:noProof/>
        </w:rPr>
      </w:pPr>
      <w:hyperlink w:anchor="_Toc117108188" w:history="1">
        <w:r w:rsidRPr="003649E3">
          <w:rPr>
            <w:rStyle w:val="Hypertextovodkaz"/>
            <w:rFonts w:cstheme="minorHAnsi"/>
            <w:noProof/>
            <w:lang w:val="en-GB"/>
          </w:rPr>
          <w:t>2.3.1</w:t>
        </w:r>
        <w:r>
          <w:rPr>
            <w:rFonts w:asciiTheme="minorHAnsi" w:eastAsiaTheme="minorEastAsia" w:hAnsiTheme="minorHAnsi" w:cstheme="minorBidi"/>
            <w:noProof/>
          </w:rPr>
          <w:tab/>
        </w:r>
        <w:r w:rsidRPr="003649E3">
          <w:rPr>
            <w:rStyle w:val="Hypertextovodkaz"/>
            <w:rFonts w:cstheme="minorHAnsi"/>
            <w:noProof/>
            <w:lang w:val="en-GB"/>
          </w:rPr>
          <w:t>Hippocratic Oath</w:t>
        </w:r>
        <w:r>
          <w:rPr>
            <w:noProof/>
            <w:webHidden/>
          </w:rPr>
          <w:tab/>
        </w:r>
        <w:r>
          <w:rPr>
            <w:noProof/>
            <w:webHidden/>
          </w:rPr>
          <w:fldChar w:fldCharType="begin"/>
        </w:r>
        <w:r>
          <w:rPr>
            <w:noProof/>
            <w:webHidden/>
          </w:rPr>
          <w:instrText xml:space="preserve"> PAGEREF _Toc117108188 \h </w:instrText>
        </w:r>
        <w:r>
          <w:rPr>
            <w:noProof/>
            <w:webHidden/>
          </w:rPr>
        </w:r>
        <w:r>
          <w:rPr>
            <w:noProof/>
            <w:webHidden/>
          </w:rPr>
          <w:fldChar w:fldCharType="separate"/>
        </w:r>
        <w:r>
          <w:rPr>
            <w:noProof/>
            <w:webHidden/>
          </w:rPr>
          <w:t>9</w:t>
        </w:r>
        <w:r>
          <w:rPr>
            <w:noProof/>
            <w:webHidden/>
          </w:rPr>
          <w:fldChar w:fldCharType="end"/>
        </w:r>
      </w:hyperlink>
    </w:p>
    <w:p w14:paraId="6A3945B6" w14:textId="2BD37448" w:rsidR="009955C9" w:rsidRDefault="009955C9">
      <w:pPr>
        <w:pStyle w:val="Obsah4"/>
        <w:tabs>
          <w:tab w:val="left" w:pos="1418"/>
          <w:tab w:val="right" w:leader="dot" w:pos="8777"/>
        </w:tabs>
        <w:rPr>
          <w:rFonts w:asciiTheme="minorHAnsi" w:eastAsiaTheme="minorEastAsia" w:hAnsiTheme="minorHAnsi" w:cstheme="minorBidi"/>
          <w:noProof/>
        </w:rPr>
      </w:pPr>
      <w:hyperlink w:anchor="_Toc117108189" w:history="1">
        <w:r w:rsidRPr="003649E3">
          <w:rPr>
            <w:rStyle w:val="Hypertextovodkaz"/>
            <w:rFonts w:cstheme="minorHAnsi"/>
            <w:noProof/>
            <w:lang w:val="en-GB"/>
          </w:rPr>
          <w:t>2.3.2</w:t>
        </w:r>
        <w:r>
          <w:rPr>
            <w:rFonts w:asciiTheme="minorHAnsi" w:eastAsiaTheme="minorEastAsia" w:hAnsiTheme="minorHAnsi" w:cstheme="minorBidi"/>
            <w:noProof/>
          </w:rPr>
          <w:tab/>
        </w:r>
        <w:r w:rsidRPr="003649E3">
          <w:rPr>
            <w:rStyle w:val="Hypertextovodkaz"/>
            <w:rFonts w:cstheme="minorHAnsi"/>
            <w:noProof/>
            <w:lang w:val="en-GB"/>
          </w:rPr>
          <w:t>Not following safeguards</w:t>
        </w:r>
        <w:r>
          <w:rPr>
            <w:noProof/>
            <w:webHidden/>
          </w:rPr>
          <w:tab/>
        </w:r>
        <w:r>
          <w:rPr>
            <w:noProof/>
            <w:webHidden/>
          </w:rPr>
          <w:fldChar w:fldCharType="begin"/>
        </w:r>
        <w:r>
          <w:rPr>
            <w:noProof/>
            <w:webHidden/>
          </w:rPr>
          <w:instrText xml:space="preserve"> PAGEREF _Toc117108189 \h </w:instrText>
        </w:r>
        <w:r>
          <w:rPr>
            <w:noProof/>
            <w:webHidden/>
          </w:rPr>
        </w:r>
        <w:r>
          <w:rPr>
            <w:noProof/>
            <w:webHidden/>
          </w:rPr>
          <w:fldChar w:fldCharType="separate"/>
        </w:r>
        <w:r>
          <w:rPr>
            <w:noProof/>
            <w:webHidden/>
          </w:rPr>
          <w:t>9</w:t>
        </w:r>
        <w:r>
          <w:rPr>
            <w:noProof/>
            <w:webHidden/>
          </w:rPr>
          <w:fldChar w:fldCharType="end"/>
        </w:r>
      </w:hyperlink>
    </w:p>
    <w:p w14:paraId="32344629" w14:textId="7849CF00" w:rsidR="009955C9" w:rsidRDefault="009955C9">
      <w:pPr>
        <w:pStyle w:val="Obsah4"/>
        <w:tabs>
          <w:tab w:val="left" w:pos="1418"/>
          <w:tab w:val="right" w:leader="dot" w:pos="8777"/>
        </w:tabs>
        <w:rPr>
          <w:rFonts w:asciiTheme="minorHAnsi" w:eastAsiaTheme="minorEastAsia" w:hAnsiTheme="minorHAnsi" w:cstheme="minorBidi"/>
          <w:noProof/>
        </w:rPr>
      </w:pPr>
      <w:hyperlink w:anchor="_Toc117108190" w:history="1">
        <w:r w:rsidRPr="003649E3">
          <w:rPr>
            <w:rStyle w:val="Hypertextovodkaz"/>
            <w:rFonts w:cstheme="minorHAnsi"/>
            <w:noProof/>
            <w:lang w:val="en-GB"/>
          </w:rPr>
          <w:t>2.3.3</w:t>
        </w:r>
        <w:r>
          <w:rPr>
            <w:rFonts w:asciiTheme="minorHAnsi" w:eastAsiaTheme="minorEastAsia" w:hAnsiTheme="minorHAnsi" w:cstheme="minorBidi"/>
            <w:noProof/>
          </w:rPr>
          <w:tab/>
        </w:r>
        <w:r w:rsidRPr="003649E3">
          <w:rPr>
            <w:rStyle w:val="Hypertextovodkaz"/>
            <w:rFonts w:cstheme="minorHAnsi"/>
            <w:noProof/>
            <w:lang w:val="en-GB"/>
          </w:rPr>
          <w:t>The sanctity of life</w:t>
        </w:r>
        <w:r>
          <w:rPr>
            <w:noProof/>
            <w:webHidden/>
          </w:rPr>
          <w:tab/>
        </w:r>
        <w:r>
          <w:rPr>
            <w:noProof/>
            <w:webHidden/>
          </w:rPr>
          <w:fldChar w:fldCharType="begin"/>
        </w:r>
        <w:r>
          <w:rPr>
            <w:noProof/>
            <w:webHidden/>
          </w:rPr>
          <w:instrText xml:space="preserve"> PAGEREF _Toc117108190 \h </w:instrText>
        </w:r>
        <w:r>
          <w:rPr>
            <w:noProof/>
            <w:webHidden/>
          </w:rPr>
        </w:r>
        <w:r>
          <w:rPr>
            <w:noProof/>
            <w:webHidden/>
          </w:rPr>
          <w:fldChar w:fldCharType="separate"/>
        </w:r>
        <w:r>
          <w:rPr>
            <w:noProof/>
            <w:webHidden/>
          </w:rPr>
          <w:t>10</w:t>
        </w:r>
        <w:r>
          <w:rPr>
            <w:noProof/>
            <w:webHidden/>
          </w:rPr>
          <w:fldChar w:fldCharType="end"/>
        </w:r>
      </w:hyperlink>
    </w:p>
    <w:p w14:paraId="1A747414" w14:textId="583D4F1F" w:rsidR="009955C9" w:rsidRDefault="009955C9">
      <w:pPr>
        <w:pStyle w:val="Obsah4"/>
        <w:tabs>
          <w:tab w:val="left" w:pos="1418"/>
          <w:tab w:val="right" w:leader="dot" w:pos="8777"/>
        </w:tabs>
        <w:rPr>
          <w:rFonts w:asciiTheme="minorHAnsi" w:eastAsiaTheme="minorEastAsia" w:hAnsiTheme="minorHAnsi" w:cstheme="minorBidi"/>
          <w:noProof/>
        </w:rPr>
      </w:pPr>
      <w:hyperlink w:anchor="_Toc117108191" w:history="1">
        <w:r w:rsidRPr="003649E3">
          <w:rPr>
            <w:rStyle w:val="Hypertextovodkaz"/>
            <w:rFonts w:cstheme="minorHAnsi"/>
            <w:noProof/>
            <w:lang w:val="en-GB"/>
          </w:rPr>
          <w:t>2.3.4</w:t>
        </w:r>
        <w:r>
          <w:rPr>
            <w:rFonts w:asciiTheme="minorHAnsi" w:eastAsiaTheme="minorEastAsia" w:hAnsiTheme="minorHAnsi" w:cstheme="minorBidi"/>
            <w:noProof/>
          </w:rPr>
          <w:tab/>
        </w:r>
        <w:r w:rsidRPr="003649E3">
          <w:rPr>
            <w:rStyle w:val="Hypertextovodkaz"/>
            <w:rFonts w:cstheme="minorHAnsi"/>
            <w:noProof/>
            <w:lang w:val="en-GB"/>
          </w:rPr>
          <w:t>Euthanasia as murder</w:t>
        </w:r>
        <w:r>
          <w:rPr>
            <w:noProof/>
            <w:webHidden/>
          </w:rPr>
          <w:tab/>
        </w:r>
        <w:r>
          <w:rPr>
            <w:noProof/>
            <w:webHidden/>
          </w:rPr>
          <w:fldChar w:fldCharType="begin"/>
        </w:r>
        <w:r>
          <w:rPr>
            <w:noProof/>
            <w:webHidden/>
          </w:rPr>
          <w:instrText xml:space="preserve"> PAGEREF _Toc117108191 \h </w:instrText>
        </w:r>
        <w:r>
          <w:rPr>
            <w:noProof/>
            <w:webHidden/>
          </w:rPr>
        </w:r>
        <w:r>
          <w:rPr>
            <w:noProof/>
            <w:webHidden/>
          </w:rPr>
          <w:fldChar w:fldCharType="separate"/>
        </w:r>
        <w:r>
          <w:rPr>
            <w:noProof/>
            <w:webHidden/>
          </w:rPr>
          <w:t>10</w:t>
        </w:r>
        <w:r>
          <w:rPr>
            <w:noProof/>
            <w:webHidden/>
          </w:rPr>
          <w:fldChar w:fldCharType="end"/>
        </w:r>
      </w:hyperlink>
    </w:p>
    <w:p w14:paraId="0095ED4D" w14:textId="36AECD14" w:rsidR="009955C9" w:rsidRDefault="009955C9">
      <w:pPr>
        <w:pStyle w:val="Obsah4"/>
        <w:tabs>
          <w:tab w:val="left" w:pos="1418"/>
          <w:tab w:val="right" w:leader="dot" w:pos="8777"/>
        </w:tabs>
        <w:rPr>
          <w:rFonts w:asciiTheme="minorHAnsi" w:eastAsiaTheme="minorEastAsia" w:hAnsiTheme="minorHAnsi" w:cstheme="minorBidi"/>
          <w:noProof/>
        </w:rPr>
      </w:pPr>
      <w:hyperlink w:anchor="_Toc117108192" w:history="1">
        <w:r w:rsidRPr="003649E3">
          <w:rPr>
            <w:rStyle w:val="Hypertextovodkaz"/>
            <w:rFonts w:cstheme="minorHAnsi"/>
            <w:noProof/>
            <w:lang w:val="en-GB"/>
          </w:rPr>
          <w:t>2.3.5</w:t>
        </w:r>
        <w:r>
          <w:rPr>
            <w:rFonts w:asciiTheme="minorHAnsi" w:eastAsiaTheme="minorEastAsia" w:hAnsiTheme="minorHAnsi" w:cstheme="minorBidi"/>
            <w:noProof/>
          </w:rPr>
          <w:tab/>
        </w:r>
        <w:r w:rsidRPr="003649E3">
          <w:rPr>
            <w:rStyle w:val="Hypertextovodkaz"/>
            <w:rFonts w:cstheme="minorHAnsi"/>
            <w:noProof/>
            <w:lang w:val="en-GB"/>
          </w:rPr>
          <w:t>Abuse of autonomy and human rights</w:t>
        </w:r>
        <w:r>
          <w:rPr>
            <w:noProof/>
            <w:webHidden/>
          </w:rPr>
          <w:tab/>
        </w:r>
        <w:r>
          <w:rPr>
            <w:noProof/>
            <w:webHidden/>
          </w:rPr>
          <w:fldChar w:fldCharType="begin"/>
        </w:r>
        <w:r>
          <w:rPr>
            <w:noProof/>
            <w:webHidden/>
          </w:rPr>
          <w:instrText xml:space="preserve"> PAGEREF _Toc117108192 \h </w:instrText>
        </w:r>
        <w:r>
          <w:rPr>
            <w:noProof/>
            <w:webHidden/>
          </w:rPr>
        </w:r>
        <w:r>
          <w:rPr>
            <w:noProof/>
            <w:webHidden/>
          </w:rPr>
          <w:fldChar w:fldCharType="separate"/>
        </w:r>
        <w:r>
          <w:rPr>
            <w:noProof/>
            <w:webHidden/>
          </w:rPr>
          <w:t>10</w:t>
        </w:r>
        <w:r>
          <w:rPr>
            <w:noProof/>
            <w:webHidden/>
          </w:rPr>
          <w:fldChar w:fldCharType="end"/>
        </w:r>
      </w:hyperlink>
    </w:p>
    <w:p w14:paraId="12BD41C5" w14:textId="33CDDD03" w:rsidR="009955C9" w:rsidRDefault="009955C9">
      <w:pPr>
        <w:pStyle w:val="Obsah2"/>
        <w:rPr>
          <w:rFonts w:asciiTheme="minorHAnsi" w:eastAsiaTheme="minorEastAsia" w:hAnsiTheme="minorHAnsi" w:cstheme="minorBidi"/>
          <w:b w:val="0"/>
          <w:caps w:val="0"/>
          <w:noProof/>
        </w:rPr>
      </w:pPr>
      <w:hyperlink w:anchor="_Toc117108193" w:history="1">
        <w:r w:rsidRPr="003649E3">
          <w:rPr>
            <w:rStyle w:val="Hypertextovodkaz"/>
            <w:rFonts w:cstheme="minorHAnsi"/>
            <w:noProof/>
            <w:lang w:val="en-GB"/>
          </w:rPr>
          <w:t>conclusion</w:t>
        </w:r>
        <w:r>
          <w:rPr>
            <w:noProof/>
            <w:webHidden/>
          </w:rPr>
          <w:tab/>
        </w:r>
        <w:r>
          <w:rPr>
            <w:noProof/>
            <w:webHidden/>
          </w:rPr>
          <w:fldChar w:fldCharType="begin"/>
        </w:r>
        <w:r>
          <w:rPr>
            <w:noProof/>
            <w:webHidden/>
          </w:rPr>
          <w:instrText xml:space="preserve"> PAGEREF _Toc117108193 \h </w:instrText>
        </w:r>
        <w:r>
          <w:rPr>
            <w:noProof/>
            <w:webHidden/>
          </w:rPr>
        </w:r>
        <w:r>
          <w:rPr>
            <w:noProof/>
            <w:webHidden/>
          </w:rPr>
          <w:fldChar w:fldCharType="separate"/>
        </w:r>
        <w:r>
          <w:rPr>
            <w:noProof/>
            <w:webHidden/>
          </w:rPr>
          <w:t>11</w:t>
        </w:r>
        <w:r>
          <w:rPr>
            <w:noProof/>
            <w:webHidden/>
          </w:rPr>
          <w:fldChar w:fldCharType="end"/>
        </w:r>
      </w:hyperlink>
    </w:p>
    <w:p w14:paraId="0190EF26" w14:textId="40171EE5" w:rsidR="009955C9" w:rsidRDefault="009955C9">
      <w:pPr>
        <w:pStyle w:val="Obsah2"/>
        <w:rPr>
          <w:rFonts w:asciiTheme="minorHAnsi" w:eastAsiaTheme="minorEastAsia" w:hAnsiTheme="minorHAnsi" w:cstheme="minorBidi"/>
          <w:b w:val="0"/>
          <w:caps w:val="0"/>
          <w:noProof/>
        </w:rPr>
      </w:pPr>
      <w:hyperlink w:anchor="_Toc117108194" w:history="1">
        <w:r w:rsidRPr="003649E3">
          <w:rPr>
            <w:rStyle w:val="Hypertextovodkaz"/>
            <w:rFonts w:cstheme="minorHAnsi"/>
            <w:noProof/>
            <w:lang w:val="en-GB"/>
          </w:rPr>
          <w:t>references</w:t>
        </w:r>
        <w:r>
          <w:rPr>
            <w:noProof/>
            <w:webHidden/>
          </w:rPr>
          <w:tab/>
        </w:r>
        <w:r>
          <w:rPr>
            <w:noProof/>
            <w:webHidden/>
          </w:rPr>
          <w:fldChar w:fldCharType="begin"/>
        </w:r>
        <w:r>
          <w:rPr>
            <w:noProof/>
            <w:webHidden/>
          </w:rPr>
          <w:instrText xml:space="preserve"> PAGEREF _Toc117108194 \h </w:instrText>
        </w:r>
        <w:r>
          <w:rPr>
            <w:noProof/>
            <w:webHidden/>
          </w:rPr>
        </w:r>
        <w:r>
          <w:rPr>
            <w:noProof/>
            <w:webHidden/>
          </w:rPr>
          <w:fldChar w:fldCharType="separate"/>
        </w:r>
        <w:r>
          <w:rPr>
            <w:noProof/>
            <w:webHidden/>
          </w:rPr>
          <w:t>12</w:t>
        </w:r>
        <w:r>
          <w:rPr>
            <w:noProof/>
            <w:webHidden/>
          </w:rPr>
          <w:fldChar w:fldCharType="end"/>
        </w:r>
      </w:hyperlink>
    </w:p>
    <w:p w14:paraId="1B1960B7" w14:textId="303335D9" w:rsidR="00EE526C" w:rsidRPr="00113CD6" w:rsidRDefault="000A5332" w:rsidP="00B010C2">
      <w:pPr>
        <w:pStyle w:val="Obsah3"/>
        <w:rPr>
          <w:rFonts w:asciiTheme="minorHAnsi" w:hAnsiTheme="minorHAnsi" w:cstheme="minorHAnsi"/>
          <w:lang w:val="en-GB"/>
        </w:rPr>
      </w:pPr>
      <w:r w:rsidRPr="00113CD6">
        <w:rPr>
          <w:rFonts w:asciiTheme="minorHAnsi" w:hAnsiTheme="minorHAnsi" w:cstheme="minorHAnsi"/>
          <w:lang w:val="en-GB"/>
        </w:rPr>
        <w:fldChar w:fldCharType="end"/>
      </w:r>
    </w:p>
    <w:p w14:paraId="37A00C8C" w14:textId="77777777" w:rsidR="0096510B" w:rsidRPr="00113CD6" w:rsidRDefault="0096510B" w:rsidP="00B010C2">
      <w:pPr>
        <w:pStyle w:val="Abstraktabstracttext"/>
        <w:jc w:val="left"/>
        <w:rPr>
          <w:rFonts w:asciiTheme="minorHAnsi" w:hAnsiTheme="minorHAnsi" w:cstheme="minorHAnsi"/>
          <w:lang w:val="en-GB"/>
        </w:rPr>
      </w:pPr>
    </w:p>
    <w:p w14:paraId="120E15F4" w14:textId="77777777" w:rsidR="0096510B" w:rsidRPr="00113CD6" w:rsidRDefault="0096510B" w:rsidP="00B010C2">
      <w:pPr>
        <w:pStyle w:val="Abstraktabstracttext"/>
        <w:jc w:val="left"/>
        <w:rPr>
          <w:rFonts w:asciiTheme="minorHAnsi" w:hAnsiTheme="minorHAnsi" w:cstheme="minorHAnsi"/>
          <w:lang w:val="en-GB"/>
        </w:rPr>
        <w:sectPr w:rsidR="0096510B" w:rsidRPr="00113CD6" w:rsidSect="0056551F">
          <w:headerReference w:type="default" r:id="rId9"/>
          <w:pgSz w:w="11906" w:h="16838" w:code="9"/>
          <w:pgMar w:top="1701" w:right="1134" w:bottom="1134" w:left="1134" w:header="851" w:footer="709" w:gutter="851"/>
          <w:cols w:space="708"/>
          <w:docGrid w:linePitch="360"/>
        </w:sectPr>
      </w:pPr>
    </w:p>
    <w:p w14:paraId="416CE2DE" w14:textId="14E31D94" w:rsidR="0096510B" w:rsidRPr="00113CD6" w:rsidRDefault="00EA10DE" w:rsidP="00113CD6">
      <w:pPr>
        <w:pStyle w:val="vodzvrintroductionconclusion"/>
        <w:jc w:val="both"/>
        <w:rPr>
          <w:rFonts w:asciiTheme="minorHAnsi" w:hAnsiTheme="minorHAnsi" w:cstheme="minorHAnsi"/>
          <w:sz w:val="24"/>
          <w:szCs w:val="24"/>
          <w:lang w:val="en-GB"/>
        </w:rPr>
      </w:pPr>
      <w:bookmarkStart w:id="0" w:name="_Toc117108174"/>
      <w:r w:rsidRPr="00113CD6">
        <w:rPr>
          <w:rFonts w:asciiTheme="minorHAnsi" w:hAnsiTheme="minorHAnsi" w:cstheme="minorHAnsi"/>
          <w:sz w:val="24"/>
          <w:szCs w:val="24"/>
          <w:lang w:val="en-GB"/>
        </w:rPr>
        <w:lastRenderedPageBreak/>
        <w:t>Introduction</w:t>
      </w:r>
      <w:bookmarkEnd w:id="0"/>
    </w:p>
    <w:p w14:paraId="15650CB5" w14:textId="0341D7F9" w:rsidR="0057280E" w:rsidRPr="00113CD6" w:rsidRDefault="0057280E" w:rsidP="00113CD6">
      <w:pPr>
        <w:pStyle w:val="Textprce"/>
        <w:rPr>
          <w:rFonts w:asciiTheme="minorHAnsi" w:hAnsiTheme="minorHAnsi" w:cstheme="minorHAnsi"/>
          <w:lang w:val="en-GB"/>
        </w:rPr>
      </w:pPr>
      <w:r w:rsidRPr="00113CD6">
        <w:rPr>
          <w:rFonts w:asciiTheme="minorHAnsi" w:hAnsiTheme="minorHAnsi" w:cstheme="minorHAnsi"/>
          <w:lang w:val="en-GB"/>
        </w:rPr>
        <w:t xml:space="preserve">Euthanasia is very challenging topic. </w:t>
      </w:r>
    </w:p>
    <w:p w14:paraId="09484574" w14:textId="75AA0861" w:rsidR="0096510B" w:rsidRPr="00113CD6" w:rsidRDefault="00740CFA" w:rsidP="00113CD6">
      <w:pPr>
        <w:pStyle w:val="Textprce"/>
        <w:rPr>
          <w:rFonts w:asciiTheme="minorHAnsi" w:hAnsiTheme="minorHAnsi" w:cstheme="minorHAnsi"/>
          <w:lang w:val="en-GB"/>
        </w:rPr>
      </w:pPr>
      <w:r w:rsidRPr="00113CD6">
        <w:rPr>
          <w:rFonts w:asciiTheme="minorHAnsi" w:hAnsiTheme="minorHAnsi" w:cstheme="minorHAnsi"/>
          <w:lang w:val="en-GB"/>
        </w:rPr>
        <w:t xml:space="preserve">While for some people </w:t>
      </w:r>
      <w:r w:rsidR="003B01DD" w:rsidRPr="00113CD6">
        <w:rPr>
          <w:rFonts w:asciiTheme="minorHAnsi" w:hAnsiTheme="minorHAnsi" w:cstheme="minorHAnsi"/>
          <w:lang w:val="en-GB"/>
        </w:rPr>
        <w:t>e</w:t>
      </w:r>
      <w:r w:rsidRPr="00113CD6">
        <w:rPr>
          <w:rFonts w:asciiTheme="minorHAnsi" w:hAnsiTheme="minorHAnsi" w:cstheme="minorHAnsi"/>
          <w:lang w:val="en-GB"/>
        </w:rPr>
        <w:t xml:space="preserve">uthanasia is a manifestation of the </w:t>
      </w:r>
      <w:proofErr w:type="gramStart"/>
      <w:r w:rsidRPr="00113CD6">
        <w:rPr>
          <w:rFonts w:asciiTheme="minorHAnsi" w:hAnsiTheme="minorHAnsi" w:cstheme="minorHAnsi"/>
          <w:lang w:val="en-GB"/>
        </w:rPr>
        <w:t>individual‘</w:t>
      </w:r>
      <w:proofErr w:type="gramEnd"/>
      <w:r w:rsidRPr="00113CD6">
        <w:rPr>
          <w:rFonts w:asciiTheme="minorHAnsi" w:hAnsiTheme="minorHAnsi" w:cstheme="minorHAnsi"/>
          <w:lang w:val="en-GB"/>
        </w:rPr>
        <w:t xml:space="preserve">s </w:t>
      </w:r>
      <w:r w:rsidR="00A676DD" w:rsidRPr="00113CD6">
        <w:rPr>
          <w:rFonts w:asciiTheme="minorHAnsi" w:hAnsiTheme="minorHAnsi" w:cstheme="minorHAnsi"/>
          <w:lang w:val="en-GB"/>
        </w:rPr>
        <w:t>autonomy</w:t>
      </w:r>
      <w:r w:rsidRPr="00113CD6">
        <w:rPr>
          <w:rFonts w:asciiTheme="minorHAnsi" w:hAnsiTheme="minorHAnsi" w:cstheme="minorHAnsi"/>
          <w:lang w:val="en-GB"/>
        </w:rPr>
        <w:t xml:space="preserve"> at par with a responsible control of one‘s destiny, a compassionate responsiveness to </w:t>
      </w:r>
      <w:r w:rsidR="00A676DD" w:rsidRPr="00113CD6">
        <w:rPr>
          <w:rFonts w:asciiTheme="minorHAnsi" w:hAnsiTheme="minorHAnsi" w:cstheme="minorHAnsi"/>
          <w:lang w:val="en-GB"/>
        </w:rPr>
        <w:t>someone’s</w:t>
      </w:r>
      <w:r w:rsidRPr="00113CD6">
        <w:rPr>
          <w:rFonts w:asciiTheme="minorHAnsi" w:hAnsiTheme="minorHAnsi" w:cstheme="minorHAnsi"/>
          <w:lang w:val="en-GB"/>
        </w:rPr>
        <w:t xml:space="preserve"> immerse suffering or a clinical imperative to act in the patient’s best interest, for other people euthanasia is tantamount to or merely a euphemism for killing, the violation of a human life and an </w:t>
      </w:r>
      <w:r w:rsidR="00A676DD" w:rsidRPr="00113CD6">
        <w:rPr>
          <w:rFonts w:asciiTheme="minorHAnsi" w:hAnsiTheme="minorHAnsi" w:cstheme="minorHAnsi"/>
          <w:lang w:val="en-GB"/>
        </w:rPr>
        <w:t>infringement</w:t>
      </w:r>
      <w:r w:rsidRPr="00113CD6">
        <w:rPr>
          <w:rFonts w:asciiTheme="minorHAnsi" w:hAnsiTheme="minorHAnsi" w:cstheme="minorHAnsi"/>
          <w:lang w:val="en-GB"/>
        </w:rPr>
        <w:t xml:space="preserve"> of the human right to life (</w:t>
      </w:r>
      <w:proofErr w:type="spellStart"/>
      <w:r w:rsidR="001633FA" w:rsidRPr="00113CD6">
        <w:rPr>
          <w:rFonts w:asciiTheme="minorHAnsi" w:hAnsiTheme="minorHAnsi" w:cstheme="minorHAnsi"/>
          <w:lang w:val="en-GB"/>
        </w:rPr>
        <w:t>Kuře</w:t>
      </w:r>
      <w:proofErr w:type="spellEnd"/>
      <w:r w:rsidR="001633FA" w:rsidRPr="00113CD6">
        <w:rPr>
          <w:rFonts w:asciiTheme="minorHAnsi" w:hAnsiTheme="minorHAnsi" w:cstheme="minorHAnsi"/>
          <w:lang w:val="en-GB"/>
        </w:rPr>
        <w:t xml:space="preserve">, 2011). </w:t>
      </w:r>
    </w:p>
    <w:p w14:paraId="32D5F3E2" w14:textId="12BC777F" w:rsidR="00EA10DE" w:rsidRPr="00113CD6" w:rsidRDefault="00EA10DE" w:rsidP="00113CD6">
      <w:pPr>
        <w:pStyle w:val="Textprce"/>
        <w:rPr>
          <w:rFonts w:asciiTheme="minorHAnsi" w:hAnsiTheme="minorHAnsi" w:cstheme="minorHAnsi"/>
          <w:lang w:val="en-GB"/>
        </w:rPr>
      </w:pPr>
      <w:r w:rsidRPr="00113CD6">
        <w:rPr>
          <w:rFonts w:asciiTheme="minorHAnsi" w:hAnsiTheme="minorHAnsi" w:cstheme="minorHAnsi"/>
          <w:lang w:val="en-GB"/>
        </w:rPr>
        <w:t>Euthanasia and assisted suicide are among the biggest moral problems we currently face, in my opinion.</w:t>
      </w:r>
    </w:p>
    <w:p w14:paraId="50DF7893" w14:textId="77777777" w:rsidR="00EA10DE" w:rsidRPr="00113CD6" w:rsidRDefault="00EA10DE" w:rsidP="00113CD6">
      <w:pPr>
        <w:pStyle w:val="Textprce"/>
        <w:rPr>
          <w:rFonts w:asciiTheme="minorHAnsi" w:hAnsiTheme="minorHAnsi" w:cstheme="minorHAnsi"/>
          <w:lang w:val="en-GB"/>
        </w:rPr>
      </w:pPr>
      <w:r w:rsidRPr="00113CD6">
        <w:rPr>
          <w:rFonts w:asciiTheme="minorHAnsi" w:hAnsiTheme="minorHAnsi" w:cstheme="minorHAnsi"/>
          <w:lang w:val="en-GB"/>
        </w:rPr>
        <w:t>As a nurse who has witnessed numerous patients pass away peacefully when they could have easily suffered harm and pain, euthanasia is a subject that personally interests me strongly. I am eager to learn more about it and to study all arguments for and against it.</w:t>
      </w:r>
    </w:p>
    <w:p w14:paraId="3E825413" w14:textId="4729AB8E" w:rsidR="001633FA" w:rsidRPr="00113CD6" w:rsidRDefault="001633FA" w:rsidP="00113CD6">
      <w:pPr>
        <w:pStyle w:val="Textprce"/>
        <w:rPr>
          <w:rFonts w:asciiTheme="minorHAnsi" w:hAnsiTheme="minorHAnsi" w:cstheme="minorHAnsi"/>
          <w:lang w:val="en-GB"/>
        </w:rPr>
      </w:pPr>
      <w:r w:rsidRPr="00113CD6">
        <w:rPr>
          <w:rFonts w:asciiTheme="minorHAnsi" w:hAnsiTheme="minorHAnsi" w:cstheme="minorHAnsi"/>
          <w:lang w:val="en-GB"/>
        </w:rPr>
        <w:t xml:space="preserve">I </w:t>
      </w:r>
      <w:r w:rsidR="00EA10DE" w:rsidRPr="00113CD6">
        <w:rPr>
          <w:rFonts w:asciiTheme="minorHAnsi" w:hAnsiTheme="minorHAnsi" w:cstheme="minorHAnsi"/>
          <w:lang w:val="en-GB"/>
        </w:rPr>
        <w:t>am aware</w:t>
      </w:r>
      <w:r w:rsidRPr="00113CD6">
        <w:rPr>
          <w:rFonts w:asciiTheme="minorHAnsi" w:hAnsiTheme="minorHAnsi" w:cstheme="minorHAnsi"/>
          <w:lang w:val="en-GB"/>
        </w:rPr>
        <w:t xml:space="preserve">, </w:t>
      </w:r>
      <w:r w:rsidR="00EA10DE" w:rsidRPr="00113CD6">
        <w:rPr>
          <w:rFonts w:asciiTheme="minorHAnsi" w:hAnsiTheme="minorHAnsi" w:cstheme="minorHAnsi"/>
          <w:lang w:val="en-GB"/>
        </w:rPr>
        <w:t>that many people think l</w:t>
      </w:r>
      <w:r w:rsidR="00EA10DE" w:rsidRPr="00113CD6">
        <w:rPr>
          <w:rFonts w:asciiTheme="minorHAnsi" w:hAnsiTheme="minorHAnsi" w:cstheme="minorHAnsi"/>
          <w:color w:val="4D5156"/>
          <w:shd w:val="clear" w:color="auto" w:fill="FFFFFF"/>
          <w:lang w:val="en-GB"/>
        </w:rPr>
        <w:t>egalizing </w:t>
      </w:r>
      <w:r w:rsidR="00EA10DE" w:rsidRPr="00113CD6">
        <w:rPr>
          <w:rStyle w:val="Zdraznn"/>
          <w:rFonts w:asciiTheme="minorHAnsi" w:hAnsiTheme="minorHAnsi" w:cstheme="minorHAnsi"/>
          <w:b/>
          <w:bCs/>
          <w:i w:val="0"/>
          <w:iCs w:val="0"/>
          <w:color w:val="5F6368"/>
          <w:shd w:val="clear" w:color="auto" w:fill="FFFFFF"/>
          <w:lang w:val="en-GB"/>
        </w:rPr>
        <w:t>euthanasia</w:t>
      </w:r>
      <w:r w:rsidR="00EA10DE" w:rsidRPr="00113CD6">
        <w:rPr>
          <w:rFonts w:asciiTheme="minorHAnsi" w:hAnsiTheme="minorHAnsi" w:cstheme="minorHAnsi"/>
          <w:color w:val="4D5156"/>
          <w:shd w:val="clear" w:color="auto" w:fill="FFFFFF"/>
          <w:lang w:val="en-GB"/>
        </w:rPr>
        <w:t> would help alleviate suffering of terminally ill patients</w:t>
      </w:r>
      <w:r w:rsidRPr="00113CD6">
        <w:rPr>
          <w:rFonts w:asciiTheme="minorHAnsi" w:hAnsiTheme="minorHAnsi" w:cstheme="minorHAnsi"/>
          <w:lang w:val="en-GB"/>
        </w:rPr>
        <w:t xml:space="preserve">. </w:t>
      </w:r>
      <w:r w:rsidR="00EA10DE" w:rsidRPr="00113CD6">
        <w:rPr>
          <w:rFonts w:asciiTheme="minorHAnsi" w:hAnsiTheme="minorHAnsi" w:cstheme="minorHAnsi"/>
          <w:lang w:val="en-GB"/>
        </w:rPr>
        <w:t>Today, however, we have excellent palliative care, including pain management and fantastic end-of-life care.</w:t>
      </w:r>
    </w:p>
    <w:p w14:paraId="0C419532" w14:textId="57F9292A" w:rsidR="00EA10DE" w:rsidRPr="00113CD6" w:rsidRDefault="00EA10DE" w:rsidP="00113CD6">
      <w:pPr>
        <w:pStyle w:val="Textprce"/>
        <w:rPr>
          <w:rFonts w:asciiTheme="minorHAnsi" w:hAnsiTheme="minorHAnsi" w:cstheme="minorHAnsi"/>
          <w:lang w:val="en-GB"/>
        </w:rPr>
      </w:pPr>
      <w:r w:rsidRPr="00113CD6">
        <w:rPr>
          <w:rFonts w:asciiTheme="minorHAnsi" w:hAnsiTheme="minorHAnsi" w:cstheme="minorHAnsi"/>
          <w:lang w:val="en-GB"/>
        </w:rPr>
        <w:t xml:space="preserve">There is many pros and cons to be considered if we speak about legalizing euthanasia. </w:t>
      </w:r>
    </w:p>
    <w:p w14:paraId="3638A53E" w14:textId="18C9BE5D" w:rsidR="00454C34" w:rsidRPr="00113CD6" w:rsidRDefault="00EA10DE" w:rsidP="00113CD6">
      <w:pPr>
        <w:spacing w:line="360" w:lineRule="auto"/>
        <w:jc w:val="both"/>
        <w:rPr>
          <w:rFonts w:asciiTheme="minorHAnsi" w:hAnsiTheme="minorHAnsi" w:cstheme="minorHAnsi"/>
          <w:lang w:val="en-GB"/>
        </w:rPr>
      </w:pPr>
      <w:r w:rsidRPr="00113CD6">
        <w:rPr>
          <w:rFonts w:asciiTheme="minorHAnsi" w:hAnsiTheme="minorHAnsi" w:cstheme="minorHAnsi"/>
          <w:color w:val="000000" w:themeColor="text1"/>
          <w:lang w:val="en-GB"/>
        </w:rPr>
        <w:t>And in this essay, I'd like to introduce a few of them.</w:t>
      </w:r>
    </w:p>
    <w:p w14:paraId="158E6D99" w14:textId="66AE579D" w:rsidR="00454C34" w:rsidRPr="009955C9" w:rsidRDefault="002028DC" w:rsidP="00113CD6">
      <w:pPr>
        <w:pStyle w:val="Nadpis1text"/>
        <w:jc w:val="both"/>
        <w:rPr>
          <w:rFonts w:asciiTheme="minorHAnsi" w:hAnsiTheme="minorHAnsi" w:cstheme="minorHAnsi"/>
          <w:lang w:val="en-GB"/>
        </w:rPr>
      </w:pPr>
      <w:bookmarkStart w:id="1" w:name="_Toc117108175"/>
      <w:r w:rsidRPr="009955C9">
        <w:rPr>
          <w:rFonts w:asciiTheme="minorHAnsi" w:hAnsiTheme="minorHAnsi" w:cstheme="minorHAnsi"/>
          <w:lang w:val="en-GB"/>
        </w:rPr>
        <w:lastRenderedPageBreak/>
        <w:t xml:space="preserve">defining </w:t>
      </w:r>
      <w:r w:rsidR="00454C34" w:rsidRPr="009955C9">
        <w:rPr>
          <w:rFonts w:asciiTheme="minorHAnsi" w:hAnsiTheme="minorHAnsi" w:cstheme="minorHAnsi"/>
          <w:lang w:val="en-GB"/>
        </w:rPr>
        <w:t>Euthanasia</w:t>
      </w:r>
      <w:bookmarkEnd w:id="1"/>
      <w:r w:rsidR="00454C34" w:rsidRPr="009955C9">
        <w:rPr>
          <w:rFonts w:asciiTheme="minorHAnsi" w:hAnsiTheme="minorHAnsi" w:cstheme="minorHAnsi"/>
          <w:lang w:val="en-GB"/>
        </w:rPr>
        <w:t xml:space="preserve"> </w:t>
      </w:r>
    </w:p>
    <w:p w14:paraId="7D03A309" w14:textId="19C970D4" w:rsidR="00454C34" w:rsidRPr="00113CD6" w:rsidRDefault="00740CFA" w:rsidP="00113CD6">
      <w:pPr>
        <w:pStyle w:val="Textprce"/>
        <w:rPr>
          <w:rFonts w:asciiTheme="minorHAnsi" w:hAnsiTheme="minorHAnsi" w:cstheme="minorHAnsi"/>
          <w:lang w:val="en-GB"/>
        </w:rPr>
      </w:pPr>
      <w:r w:rsidRPr="00113CD6">
        <w:rPr>
          <w:rFonts w:asciiTheme="minorHAnsi" w:hAnsiTheme="minorHAnsi" w:cstheme="minorHAnsi"/>
          <w:lang w:val="en-GB"/>
        </w:rPr>
        <w:t>The word „</w:t>
      </w:r>
      <w:proofErr w:type="spellStart"/>
      <w:proofErr w:type="gramStart"/>
      <w:r w:rsidR="00A676DD" w:rsidRPr="00113CD6">
        <w:rPr>
          <w:rFonts w:asciiTheme="minorHAnsi" w:hAnsiTheme="minorHAnsi" w:cstheme="minorHAnsi"/>
          <w:lang w:val="en-GB"/>
        </w:rPr>
        <w:t>euthanasia“</w:t>
      </w:r>
      <w:proofErr w:type="gramEnd"/>
      <w:r w:rsidR="00A676DD" w:rsidRPr="00113CD6">
        <w:rPr>
          <w:rFonts w:asciiTheme="minorHAnsi" w:hAnsiTheme="minorHAnsi" w:cstheme="minorHAnsi"/>
          <w:lang w:val="en-GB"/>
        </w:rPr>
        <w:t>in</w:t>
      </w:r>
      <w:proofErr w:type="spellEnd"/>
      <w:r w:rsidRPr="00113CD6">
        <w:rPr>
          <w:rFonts w:asciiTheme="minorHAnsi" w:hAnsiTheme="minorHAnsi" w:cstheme="minorHAnsi"/>
          <w:lang w:val="en-GB"/>
        </w:rPr>
        <w:t xml:space="preserve"> Classic Greek means „good death“ and</w:t>
      </w:r>
      <w:r w:rsidR="00DA52D4" w:rsidRPr="00113CD6">
        <w:rPr>
          <w:rFonts w:asciiTheme="minorHAnsi" w:hAnsiTheme="minorHAnsi" w:cstheme="minorHAnsi"/>
          <w:lang w:val="en-GB"/>
        </w:rPr>
        <w:t xml:space="preserve"> as Mr. </w:t>
      </w:r>
      <w:proofErr w:type="spellStart"/>
      <w:r w:rsidR="00DA52D4" w:rsidRPr="00113CD6">
        <w:rPr>
          <w:rFonts w:asciiTheme="minorHAnsi" w:hAnsiTheme="minorHAnsi" w:cstheme="minorHAnsi"/>
          <w:lang w:val="en-GB"/>
        </w:rPr>
        <w:t>Kuře</w:t>
      </w:r>
      <w:proofErr w:type="spellEnd"/>
      <w:r w:rsidR="00DA52D4" w:rsidRPr="00113CD6">
        <w:rPr>
          <w:rFonts w:asciiTheme="minorHAnsi" w:hAnsiTheme="minorHAnsi" w:cstheme="minorHAnsi"/>
          <w:lang w:val="en-GB"/>
        </w:rPr>
        <w:t xml:space="preserve"> ( 2011) </w:t>
      </w:r>
      <w:r w:rsidR="008E6983" w:rsidRPr="00113CD6">
        <w:rPr>
          <w:rFonts w:asciiTheme="minorHAnsi" w:hAnsiTheme="minorHAnsi" w:cstheme="minorHAnsi"/>
          <w:lang w:val="en-GB"/>
        </w:rPr>
        <w:t>state,</w:t>
      </w:r>
      <w:r w:rsidR="00DA52D4" w:rsidRPr="00113CD6">
        <w:rPr>
          <w:rFonts w:asciiTheme="minorHAnsi" w:hAnsiTheme="minorHAnsi" w:cstheme="minorHAnsi"/>
          <w:lang w:val="en-GB"/>
        </w:rPr>
        <w:t xml:space="preserve">  f</w:t>
      </w:r>
      <w:r w:rsidRPr="00113CD6">
        <w:rPr>
          <w:rFonts w:asciiTheme="minorHAnsi" w:hAnsiTheme="minorHAnsi" w:cstheme="minorHAnsi"/>
          <w:lang w:val="en-GB"/>
        </w:rPr>
        <w:t xml:space="preserve">rom an </w:t>
      </w:r>
      <w:r w:rsidR="00A676DD" w:rsidRPr="00113CD6">
        <w:rPr>
          <w:rFonts w:asciiTheme="minorHAnsi" w:hAnsiTheme="minorHAnsi" w:cstheme="minorHAnsi"/>
          <w:lang w:val="en-GB"/>
        </w:rPr>
        <w:t>etymological</w:t>
      </w:r>
      <w:r w:rsidRPr="00113CD6">
        <w:rPr>
          <w:rFonts w:asciiTheme="minorHAnsi" w:hAnsiTheme="minorHAnsi" w:cstheme="minorHAnsi"/>
          <w:lang w:val="en-GB"/>
        </w:rPr>
        <w:t xml:space="preserve"> point of view, it is obvious</w:t>
      </w:r>
      <w:r w:rsidR="00DA52D4" w:rsidRPr="00113CD6">
        <w:rPr>
          <w:rFonts w:asciiTheme="minorHAnsi" w:hAnsiTheme="minorHAnsi" w:cstheme="minorHAnsi"/>
          <w:lang w:val="en-GB"/>
        </w:rPr>
        <w:t>, that euthanasia is not primarily about something specific as administrating a deadly injection upon patient’s request but about a concept of a „good death“.</w:t>
      </w:r>
    </w:p>
    <w:p w14:paraId="08C632E6" w14:textId="77777777" w:rsidR="0067166E" w:rsidRPr="00113CD6" w:rsidRDefault="0067166E" w:rsidP="00113CD6">
      <w:pPr>
        <w:pStyle w:val="Textprce"/>
        <w:rPr>
          <w:rFonts w:asciiTheme="minorHAnsi" w:hAnsiTheme="minorHAnsi" w:cstheme="minorHAnsi"/>
          <w:lang w:val="en-GB"/>
        </w:rPr>
      </w:pPr>
      <w:r w:rsidRPr="00113CD6">
        <w:rPr>
          <w:rFonts w:asciiTheme="minorHAnsi" w:hAnsiTheme="minorHAnsi" w:cstheme="minorHAnsi"/>
          <w:lang w:val="en-GB"/>
        </w:rPr>
        <w:t xml:space="preserve">There are </w:t>
      </w:r>
      <w:proofErr w:type="gramStart"/>
      <w:r w:rsidRPr="00113CD6">
        <w:rPr>
          <w:rFonts w:asciiTheme="minorHAnsi" w:hAnsiTheme="minorHAnsi" w:cstheme="minorHAnsi"/>
          <w:lang w:val="en-GB"/>
        </w:rPr>
        <w:t>many different ways</w:t>
      </w:r>
      <w:proofErr w:type="gramEnd"/>
      <w:r w:rsidRPr="00113CD6">
        <w:rPr>
          <w:rFonts w:asciiTheme="minorHAnsi" w:hAnsiTheme="minorHAnsi" w:cstheme="minorHAnsi"/>
          <w:lang w:val="en-GB"/>
        </w:rPr>
        <w:t xml:space="preserve"> to define euthanasia. </w:t>
      </w:r>
    </w:p>
    <w:p w14:paraId="00F1E81E" w14:textId="37746EAA" w:rsidR="00DA52D4" w:rsidRPr="00113CD6" w:rsidRDefault="00DA52D4" w:rsidP="00113CD6">
      <w:pPr>
        <w:pStyle w:val="Textprce"/>
        <w:rPr>
          <w:rFonts w:asciiTheme="minorHAnsi" w:hAnsiTheme="minorHAnsi" w:cstheme="minorHAnsi"/>
          <w:lang w:val="en-GB"/>
        </w:rPr>
      </w:pPr>
      <w:r w:rsidRPr="00113CD6">
        <w:rPr>
          <w:rFonts w:asciiTheme="minorHAnsi" w:hAnsiTheme="minorHAnsi" w:cstheme="minorHAnsi"/>
          <w:lang w:val="en-GB"/>
        </w:rPr>
        <w:t xml:space="preserve"> John Keown (2018) defines euthanasia as „gentle and easy </w:t>
      </w:r>
      <w:r w:rsidR="00A676DD" w:rsidRPr="00113CD6">
        <w:rPr>
          <w:rFonts w:asciiTheme="minorHAnsi" w:hAnsiTheme="minorHAnsi" w:cstheme="minorHAnsi"/>
          <w:lang w:val="en-GB"/>
        </w:rPr>
        <w:t>death “</w:t>
      </w:r>
      <w:r w:rsidRPr="00113CD6">
        <w:rPr>
          <w:rFonts w:asciiTheme="minorHAnsi" w:hAnsiTheme="minorHAnsi" w:cstheme="minorHAnsi"/>
          <w:lang w:val="en-GB"/>
        </w:rPr>
        <w:t xml:space="preserve">. </w:t>
      </w:r>
    </w:p>
    <w:p w14:paraId="5B62773A" w14:textId="77777777" w:rsidR="00DA52D4" w:rsidRPr="00113CD6" w:rsidRDefault="00DA52D4" w:rsidP="00113CD6">
      <w:pPr>
        <w:pStyle w:val="Textprce"/>
        <w:rPr>
          <w:rFonts w:asciiTheme="minorHAnsi" w:hAnsiTheme="minorHAnsi" w:cstheme="minorHAnsi"/>
          <w:lang w:val="en-GB"/>
        </w:rPr>
      </w:pPr>
      <w:r w:rsidRPr="00113CD6">
        <w:rPr>
          <w:rFonts w:asciiTheme="minorHAnsi" w:hAnsiTheme="minorHAnsi" w:cstheme="minorHAnsi"/>
          <w:lang w:val="en-GB"/>
        </w:rPr>
        <w:t>MU School of Medicine (2022) describes euthanasia as the practice of ending the life of a patient to limit the patient’s suffering.  The patient in question would typically be terminally ill or experiencing great pain and suffering.</w:t>
      </w:r>
    </w:p>
    <w:p w14:paraId="6B84CBFA" w14:textId="59544626" w:rsidR="00DA52D4" w:rsidRPr="00113CD6" w:rsidRDefault="00DA52D4" w:rsidP="00113CD6">
      <w:pPr>
        <w:pStyle w:val="Textprce"/>
        <w:rPr>
          <w:rFonts w:asciiTheme="minorHAnsi" w:hAnsiTheme="minorHAnsi" w:cstheme="minorHAnsi"/>
          <w:lang w:val="en-GB"/>
        </w:rPr>
      </w:pPr>
      <w:r w:rsidRPr="00113CD6">
        <w:rPr>
          <w:rFonts w:asciiTheme="minorHAnsi" w:hAnsiTheme="minorHAnsi" w:cstheme="minorHAnsi"/>
          <w:lang w:val="en-GB"/>
        </w:rPr>
        <w:t>N</w:t>
      </w:r>
      <w:r w:rsidR="00A676DD" w:rsidRPr="00113CD6">
        <w:rPr>
          <w:rFonts w:asciiTheme="minorHAnsi" w:hAnsiTheme="minorHAnsi" w:cstheme="minorHAnsi"/>
          <w:lang w:val="en-GB"/>
        </w:rPr>
        <w:t>ational Health Service</w:t>
      </w:r>
      <w:r w:rsidRPr="00113CD6">
        <w:rPr>
          <w:rFonts w:asciiTheme="minorHAnsi" w:hAnsiTheme="minorHAnsi" w:cstheme="minorHAnsi"/>
          <w:lang w:val="en-GB"/>
        </w:rPr>
        <w:t xml:space="preserve"> (202</w:t>
      </w:r>
      <w:r w:rsidR="00A676DD" w:rsidRPr="00113CD6">
        <w:rPr>
          <w:rFonts w:asciiTheme="minorHAnsi" w:hAnsiTheme="minorHAnsi" w:cstheme="minorHAnsi"/>
          <w:lang w:val="en-GB"/>
        </w:rPr>
        <w:t>2</w:t>
      </w:r>
      <w:r w:rsidRPr="00113CD6">
        <w:rPr>
          <w:rFonts w:asciiTheme="minorHAnsi" w:hAnsiTheme="minorHAnsi" w:cstheme="minorHAnsi"/>
          <w:lang w:val="en-GB"/>
        </w:rPr>
        <w:t xml:space="preserve">) </w:t>
      </w:r>
      <w:r w:rsidR="0067166E" w:rsidRPr="00113CD6">
        <w:rPr>
          <w:rFonts w:asciiTheme="minorHAnsi" w:hAnsiTheme="minorHAnsi" w:cstheme="minorHAnsi"/>
          <w:lang w:val="en-GB"/>
        </w:rPr>
        <w:t>says</w:t>
      </w:r>
      <w:r w:rsidRPr="00113CD6">
        <w:rPr>
          <w:rFonts w:asciiTheme="minorHAnsi" w:hAnsiTheme="minorHAnsi" w:cstheme="minorHAnsi"/>
          <w:lang w:val="en-GB"/>
        </w:rPr>
        <w:t xml:space="preserve"> that euthanasia is the act of deliberately ending a person's life to relieve suffering.</w:t>
      </w:r>
    </w:p>
    <w:p w14:paraId="60922E4E" w14:textId="42BC97E9" w:rsidR="00DA52D4" w:rsidRPr="00113CD6" w:rsidRDefault="00DA52D4" w:rsidP="00113CD6">
      <w:pPr>
        <w:pStyle w:val="Textprce"/>
        <w:rPr>
          <w:rFonts w:asciiTheme="minorHAnsi" w:hAnsiTheme="minorHAnsi" w:cstheme="minorHAnsi"/>
          <w:lang w:val="en-GB"/>
        </w:rPr>
      </w:pPr>
      <w:r w:rsidRPr="00113CD6">
        <w:rPr>
          <w:rFonts w:asciiTheme="minorHAnsi" w:hAnsiTheme="minorHAnsi" w:cstheme="minorHAnsi"/>
          <w:lang w:val="en-GB"/>
        </w:rPr>
        <w:t>For example, it could be considered euthanasia if a doctor deliberately gave a patient with a terminal illness a drug they do not otherwise need, such as an overdose of sedatives or muscle relaxant, with the sole aim of ending their life.</w:t>
      </w:r>
    </w:p>
    <w:p w14:paraId="196881BE" w14:textId="038D2E84" w:rsidR="008E6983" w:rsidRPr="00113CD6" w:rsidRDefault="00DA52D4" w:rsidP="00113CD6">
      <w:pPr>
        <w:pStyle w:val="Textprce"/>
        <w:rPr>
          <w:rFonts w:asciiTheme="minorHAnsi" w:hAnsiTheme="minorHAnsi" w:cstheme="minorHAnsi"/>
          <w:lang w:val="en-GB"/>
        </w:rPr>
      </w:pPr>
      <w:r w:rsidRPr="00113CD6">
        <w:rPr>
          <w:rFonts w:asciiTheme="minorHAnsi" w:hAnsiTheme="minorHAnsi" w:cstheme="minorHAnsi"/>
          <w:lang w:val="en-GB"/>
        </w:rPr>
        <w:t xml:space="preserve">Assisted suicide on the other side is the act of deliberately assisting another person to kill themselves. If a relative of a person with a terminal illness obtained strong sedatives, knowing the person intended to use them to kill themselves, the relative may </w:t>
      </w:r>
      <w:proofErr w:type="gramStart"/>
      <w:r w:rsidRPr="00113CD6">
        <w:rPr>
          <w:rFonts w:asciiTheme="minorHAnsi" w:hAnsiTheme="minorHAnsi" w:cstheme="minorHAnsi"/>
          <w:lang w:val="en-GB"/>
        </w:rPr>
        <w:t>be considered to be</w:t>
      </w:r>
      <w:proofErr w:type="gramEnd"/>
      <w:r w:rsidRPr="00113CD6">
        <w:rPr>
          <w:rFonts w:asciiTheme="minorHAnsi" w:hAnsiTheme="minorHAnsi" w:cstheme="minorHAnsi"/>
          <w:lang w:val="en-GB"/>
        </w:rPr>
        <w:t xml:space="preserve"> assisting suicide</w:t>
      </w:r>
      <w:r w:rsidR="008E6983" w:rsidRPr="00113CD6">
        <w:rPr>
          <w:rFonts w:asciiTheme="minorHAnsi" w:hAnsiTheme="minorHAnsi" w:cstheme="minorHAnsi"/>
          <w:lang w:val="en-GB"/>
        </w:rPr>
        <w:t>.</w:t>
      </w:r>
    </w:p>
    <w:p w14:paraId="28A8CAD9" w14:textId="0C308348" w:rsidR="00DA52D4" w:rsidRPr="00113CD6" w:rsidRDefault="0067166E" w:rsidP="00113CD6">
      <w:pPr>
        <w:pStyle w:val="Textprce"/>
        <w:rPr>
          <w:rFonts w:asciiTheme="minorHAnsi" w:hAnsiTheme="minorHAnsi" w:cstheme="minorHAnsi"/>
          <w:lang w:val="en-GB"/>
        </w:rPr>
      </w:pPr>
      <w:r w:rsidRPr="00113CD6">
        <w:rPr>
          <w:rFonts w:asciiTheme="minorHAnsi" w:hAnsiTheme="minorHAnsi" w:cstheme="minorHAnsi"/>
          <w:lang w:val="en-GB"/>
        </w:rPr>
        <w:t>Therefore,</w:t>
      </w:r>
      <w:r w:rsidR="00DA52D4" w:rsidRPr="00113CD6">
        <w:rPr>
          <w:rFonts w:asciiTheme="minorHAnsi" w:hAnsiTheme="minorHAnsi" w:cstheme="minorHAnsi"/>
          <w:lang w:val="en-GB"/>
        </w:rPr>
        <w:t xml:space="preserve"> there is a huge difference between euthanasia and assisted suicide as in euthanasia, the act of killing is carried out by an assisting person, while in assisted suicide the suicide is carried out by the self-killer himself (N</w:t>
      </w:r>
      <w:r w:rsidR="00A676DD" w:rsidRPr="00113CD6">
        <w:rPr>
          <w:rFonts w:asciiTheme="minorHAnsi" w:hAnsiTheme="minorHAnsi" w:cstheme="minorHAnsi"/>
          <w:lang w:val="en-GB"/>
        </w:rPr>
        <w:t>ational Health Service</w:t>
      </w:r>
      <w:r w:rsidR="00DA52D4" w:rsidRPr="00113CD6">
        <w:rPr>
          <w:rFonts w:asciiTheme="minorHAnsi" w:hAnsiTheme="minorHAnsi" w:cstheme="minorHAnsi"/>
          <w:lang w:val="en-GB"/>
        </w:rPr>
        <w:t>, 202</w:t>
      </w:r>
      <w:r w:rsidR="00A676DD" w:rsidRPr="00113CD6">
        <w:rPr>
          <w:rFonts w:asciiTheme="minorHAnsi" w:hAnsiTheme="minorHAnsi" w:cstheme="minorHAnsi"/>
          <w:lang w:val="en-GB"/>
        </w:rPr>
        <w:t>2</w:t>
      </w:r>
      <w:r w:rsidR="00DA52D4" w:rsidRPr="00113CD6">
        <w:rPr>
          <w:rFonts w:asciiTheme="minorHAnsi" w:hAnsiTheme="minorHAnsi" w:cstheme="minorHAnsi"/>
          <w:lang w:val="en-GB"/>
        </w:rPr>
        <w:t xml:space="preserve">). </w:t>
      </w:r>
    </w:p>
    <w:p w14:paraId="17BB6F94" w14:textId="796F9040" w:rsidR="001734D3" w:rsidRPr="00113CD6" w:rsidRDefault="001734D3" w:rsidP="00113CD6">
      <w:pPr>
        <w:pStyle w:val="Textprce"/>
        <w:rPr>
          <w:rFonts w:asciiTheme="minorHAnsi" w:hAnsiTheme="minorHAnsi" w:cstheme="minorHAnsi"/>
          <w:color w:val="303030"/>
          <w:shd w:val="clear" w:color="auto" w:fill="FFFFFF"/>
          <w:lang w:val="en-GB"/>
        </w:rPr>
      </w:pPr>
      <w:r w:rsidRPr="00113CD6">
        <w:rPr>
          <w:rFonts w:asciiTheme="minorHAnsi" w:hAnsiTheme="minorHAnsi" w:cstheme="minorHAnsi"/>
          <w:lang w:val="en-GB"/>
        </w:rPr>
        <w:t xml:space="preserve">Common conditions which make patients to seek euthanasia are terminally ill cancer patients, acquired immune deficiency syndrome (AIDS) and other terminally ill conditions where there is no active treatment. Factors which are responsible for decision making are classified into physical and psychological factors. Physical conditions that affect the quality of life in these patients are unbearable pain, nausea and vomiting, difficulty in swallowing, paralysis, incontinence, and breathlessness. Psychological factors include depression, </w:t>
      </w:r>
      <w:r w:rsidRPr="00113CD6">
        <w:rPr>
          <w:rFonts w:asciiTheme="minorHAnsi" w:hAnsiTheme="minorHAnsi" w:cstheme="minorHAnsi"/>
          <w:lang w:val="en-GB"/>
        </w:rPr>
        <w:lastRenderedPageBreak/>
        <w:t xml:space="preserve">feeling a burden, fearing loss of control or dignity, or dislike of being dependent </w:t>
      </w:r>
      <w:r w:rsidR="008E6983" w:rsidRPr="00113CD6">
        <w:rPr>
          <w:rFonts w:asciiTheme="minorHAnsi" w:hAnsiTheme="minorHAnsi" w:cstheme="minorHAnsi"/>
          <w:color w:val="212529"/>
          <w:shd w:val="clear" w:color="auto" w:fill="FFFFFF"/>
          <w:lang w:val="en-GB"/>
        </w:rPr>
        <w:t xml:space="preserve">(Annadurai, </w:t>
      </w:r>
      <w:proofErr w:type="spellStart"/>
      <w:r w:rsidR="008E6983" w:rsidRPr="00113CD6">
        <w:rPr>
          <w:rFonts w:asciiTheme="minorHAnsi" w:hAnsiTheme="minorHAnsi" w:cstheme="minorHAnsi"/>
          <w:color w:val="212529"/>
          <w:shd w:val="clear" w:color="auto" w:fill="FFFFFF"/>
          <w:lang w:val="en-GB"/>
        </w:rPr>
        <w:t>Danasekaran</w:t>
      </w:r>
      <w:proofErr w:type="spellEnd"/>
      <w:r w:rsidR="008E6983" w:rsidRPr="00113CD6">
        <w:rPr>
          <w:rFonts w:asciiTheme="minorHAnsi" w:hAnsiTheme="minorHAnsi" w:cstheme="minorHAnsi"/>
          <w:color w:val="212529"/>
          <w:shd w:val="clear" w:color="auto" w:fill="FFFFFF"/>
          <w:lang w:val="en-GB"/>
        </w:rPr>
        <w:t xml:space="preserve"> a</w:t>
      </w:r>
      <w:r w:rsidR="008968C2" w:rsidRPr="00113CD6">
        <w:rPr>
          <w:rFonts w:asciiTheme="minorHAnsi" w:hAnsiTheme="minorHAnsi" w:cstheme="minorHAnsi"/>
          <w:color w:val="212529"/>
          <w:shd w:val="clear" w:color="auto" w:fill="FFFFFF"/>
          <w:lang w:val="en-GB"/>
        </w:rPr>
        <w:t>nd</w:t>
      </w:r>
      <w:r w:rsidR="008E6983" w:rsidRPr="00113CD6">
        <w:rPr>
          <w:rFonts w:asciiTheme="minorHAnsi" w:hAnsiTheme="minorHAnsi" w:cstheme="minorHAnsi"/>
          <w:color w:val="212529"/>
          <w:shd w:val="clear" w:color="auto" w:fill="FFFFFF"/>
          <w:lang w:val="en-GB"/>
        </w:rPr>
        <w:t xml:space="preserve"> Mani, 2014).</w:t>
      </w:r>
    </w:p>
    <w:p w14:paraId="53170364" w14:textId="77F1FCED" w:rsidR="001734D3" w:rsidRPr="00113CD6" w:rsidRDefault="001734D3" w:rsidP="00113CD6">
      <w:pPr>
        <w:spacing w:line="360" w:lineRule="auto"/>
        <w:jc w:val="both"/>
        <w:rPr>
          <w:rFonts w:asciiTheme="minorHAnsi" w:hAnsiTheme="minorHAnsi" w:cstheme="minorHAnsi"/>
          <w:color w:val="212121"/>
          <w:shd w:val="clear" w:color="auto" w:fill="FFFFFF"/>
          <w:lang w:val="en-GB"/>
        </w:rPr>
      </w:pPr>
      <w:r w:rsidRPr="00113CD6">
        <w:rPr>
          <w:rFonts w:asciiTheme="minorHAnsi" w:hAnsiTheme="minorHAnsi" w:cstheme="minorHAnsi"/>
          <w:color w:val="303030"/>
          <w:shd w:val="clear" w:color="auto" w:fill="FFFFFF"/>
          <w:lang w:val="en-GB"/>
        </w:rPr>
        <w:t xml:space="preserve">To </w:t>
      </w:r>
      <w:r w:rsidR="0067166E" w:rsidRPr="00113CD6">
        <w:rPr>
          <w:rFonts w:asciiTheme="minorHAnsi" w:hAnsiTheme="minorHAnsi" w:cstheme="minorHAnsi"/>
          <w:color w:val="303030"/>
          <w:shd w:val="clear" w:color="auto" w:fill="FFFFFF"/>
          <w:lang w:val="en-GB"/>
        </w:rPr>
        <w:t>date, euthanasia</w:t>
      </w:r>
      <w:r w:rsidRPr="00113CD6">
        <w:rPr>
          <w:rFonts w:asciiTheme="minorHAnsi" w:hAnsiTheme="minorHAnsi" w:cstheme="minorHAnsi"/>
          <w:color w:val="303030"/>
          <w:shd w:val="clear" w:color="auto" w:fill="FFFFFF"/>
          <w:lang w:val="en-GB"/>
        </w:rPr>
        <w:t xml:space="preserve"> is legalised in several countries as </w:t>
      </w:r>
      <w:r w:rsidRPr="00113CD6">
        <w:rPr>
          <w:rFonts w:asciiTheme="minorHAnsi" w:hAnsiTheme="minorHAnsi" w:cstheme="minorHAnsi"/>
          <w:color w:val="212121"/>
          <w:shd w:val="clear" w:color="auto" w:fill="FFFFFF"/>
          <w:lang w:val="en-GB"/>
        </w:rPr>
        <w:t>Netherlands, Belgium, and Luxembourg, assisted suicide is legal in Switzerland and the United States of Oregon, Washington, and Montana (</w:t>
      </w:r>
      <w:r w:rsidR="007C558E" w:rsidRPr="00113CD6">
        <w:rPr>
          <w:rStyle w:val="element-citation"/>
          <w:rFonts w:asciiTheme="minorHAnsi" w:hAnsiTheme="minorHAnsi" w:cstheme="minorHAnsi"/>
          <w:color w:val="303030"/>
          <w:lang w:val="en-GB"/>
        </w:rPr>
        <w:t>Ebrahimi, 2012).</w:t>
      </w:r>
    </w:p>
    <w:p w14:paraId="74BCC67E" w14:textId="0C0E89E0" w:rsidR="001734D3" w:rsidRPr="00113CD6" w:rsidRDefault="001734D3" w:rsidP="00113CD6">
      <w:pPr>
        <w:pStyle w:val="Textprce"/>
        <w:rPr>
          <w:rFonts w:asciiTheme="minorHAnsi" w:hAnsiTheme="minorHAnsi" w:cstheme="minorHAnsi"/>
          <w:lang w:val="en-GB"/>
        </w:rPr>
      </w:pPr>
    </w:p>
    <w:p w14:paraId="09DFBEE9" w14:textId="7017B9E3" w:rsidR="0057280E" w:rsidRPr="009955C9" w:rsidRDefault="0057280E" w:rsidP="00113CD6">
      <w:pPr>
        <w:pStyle w:val="Nadpis2text"/>
        <w:jc w:val="both"/>
        <w:rPr>
          <w:rFonts w:asciiTheme="minorHAnsi" w:hAnsiTheme="minorHAnsi" w:cstheme="minorHAnsi"/>
          <w:lang w:val="en-GB"/>
        </w:rPr>
      </w:pPr>
      <w:bookmarkStart w:id="2" w:name="_Toc117108176"/>
      <w:r w:rsidRPr="009955C9">
        <w:rPr>
          <w:rFonts w:asciiTheme="minorHAnsi" w:hAnsiTheme="minorHAnsi" w:cstheme="minorHAnsi"/>
          <w:lang w:val="en-GB"/>
        </w:rPr>
        <w:t>Types of Euthanasia</w:t>
      </w:r>
      <w:bookmarkEnd w:id="2"/>
    </w:p>
    <w:p w14:paraId="50546F27" w14:textId="20CC8D9A" w:rsidR="00DA52D4" w:rsidRPr="00113CD6" w:rsidRDefault="00DA52D4" w:rsidP="00113CD6">
      <w:pPr>
        <w:pStyle w:val="Textprce"/>
        <w:rPr>
          <w:rFonts w:asciiTheme="minorHAnsi" w:hAnsiTheme="minorHAnsi" w:cstheme="minorHAnsi"/>
          <w:lang w:val="en-GB"/>
        </w:rPr>
      </w:pPr>
      <w:r w:rsidRPr="00113CD6">
        <w:rPr>
          <w:rFonts w:asciiTheme="minorHAnsi" w:hAnsiTheme="minorHAnsi" w:cstheme="minorHAnsi"/>
          <w:lang w:val="en-GB"/>
        </w:rPr>
        <w:t xml:space="preserve">Euthanasia may </w:t>
      </w:r>
      <w:r w:rsidR="007C558E" w:rsidRPr="00113CD6">
        <w:rPr>
          <w:rFonts w:asciiTheme="minorHAnsi" w:hAnsiTheme="minorHAnsi" w:cstheme="minorHAnsi"/>
          <w:lang w:val="en-GB"/>
        </w:rPr>
        <w:t>be voluntary</w:t>
      </w:r>
      <w:r w:rsidRPr="00113CD6">
        <w:rPr>
          <w:rFonts w:asciiTheme="minorHAnsi" w:hAnsiTheme="minorHAnsi" w:cstheme="minorHAnsi"/>
          <w:lang w:val="en-GB"/>
        </w:rPr>
        <w:t xml:space="preserve">, non-voluntary and involuntary. </w:t>
      </w:r>
    </w:p>
    <w:p w14:paraId="0141CD3C" w14:textId="0E0F19F7" w:rsidR="00454C34" w:rsidRPr="00113CD6" w:rsidRDefault="00DA52D4" w:rsidP="00113CD6">
      <w:pPr>
        <w:pStyle w:val="Textprce"/>
        <w:rPr>
          <w:rFonts w:asciiTheme="minorHAnsi" w:hAnsiTheme="minorHAnsi" w:cstheme="minorHAnsi"/>
          <w:lang w:val="en-GB"/>
        </w:rPr>
      </w:pPr>
      <w:r w:rsidRPr="00113CD6">
        <w:rPr>
          <w:rFonts w:asciiTheme="minorHAnsi" w:hAnsiTheme="minorHAnsi" w:cstheme="minorHAnsi"/>
          <w:b/>
          <w:bCs/>
          <w:lang w:val="en-GB"/>
        </w:rPr>
        <w:t>Voluntary euthanasia</w:t>
      </w:r>
      <w:r w:rsidRPr="00113CD6">
        <w:rPr>
          <w:rFonts w:asciiTheme="minorHAnsi" w:hAnsiTheme="minorHAnsi" w:cstheme="minorHAnsi"/>
          <w:lang w:val="en-GB"/>
        </w:rPr>
        <w:t xml:space="preserve"> means, that the </w:t>
      </w:r>
      <w:r w:rsidR="00454C34" w:rsidRPr="00113CD6">
        <w:rPr>
          <w:rFonts w:asciiTheme="minorHAnsi" w:hAnsiTheme="minorHAnsi" w:cstheme="minorHAnsi"/>
          <w:lang w:val="en-GB"/>
        </w:rPr>
        <w:t>euthanasia is conducted with consent. Voluntary euthanasia is currently legal in Australia, Belgium, Canada, Colombia, Luxembourg, The Netherlands, Spain, Switzerland, and New Zealand. It is also legal in the U.S. states of Oregon, Washington D.C., Hawaii, Washington, Maine, Colorado, New Jersey, California, and Vermont.</w:t>
      </w:r>
    </w:p>
    <w:p w14:paraId="270AE4EF" w14:textId="27D9033C" w:rsidR="00454C34" w:rsidRPr="00113CD6" w:rsidRDefault="00454C34" w:rsidP="00113CD6">
      <w:pPr>
        <w:pStyle w:val="Textprce"/>
        <w:rPr>
          <w:rFonts w:asciiTheme="minorHAnsi" w:hAnsiTheme="minorHAnsi" w:cstheme="minorHAnsi"/>
          <w:lang w:val="en-GB"/>
        </w:rPr>
      </w:pPr>
      <w:r w:rsidRPr="00113CD6">
        <w:rPr>
          <w:rFonts w:asciiTheme="minorHAnsi" w:hAnsiTheme="minorHAnsi" w:cstheme="minorHAnsi"/>
          <w:b/>
          <w:bCs/>
          <w:lang w:val="en-GB"/>
        </w:rPr>
        <w:t>Non-voluntary</w:t>
      </w:r>
      <w:r w:rsidR="00DA52D4" w:rsidRPr="00113CD6">
        <w:rPr>
          <w:rFonts w:asciiTheme="minorHAnsi" w:hAnsiTheme="minorHAnsi" w:cstheme="minorHAnsi"/>
          <w:b/>
          <w:bCs/>
          <w:lang w:val="en-GB"/>
        </w:rPr>
        <w:t xml:space="preserve"> euthanasia</w:t>
      </w:r>
      <w:r w:rsidR="00DA52D4" w:rsidRPr="00113CD6">
        <w:rPr>
          <w:rFonts w:asciiTheme="minorHAnsi" w:hAnsiTheme="minorHAnsi" w:cstheme="minorHAnsi"/>
          <w:lang w:val="en-GB"/>
        </w:rPr>
        <w:t xml:space="preserve"> is</w:t>
      </w:r>
      <w:r w:rsidRPr="00113CD6">
        <w:rPr>
          <w:rFonts w:asciiTheme="minorHAnsi" w:hAnsiTheme="minorHAnsi" w:cstheme="minorHAnsi"/>
          <w:lang w:val="en-GB"/>
        </w:rPr>
        <w:t xml:space="preserve"> </w:t>
      </w:r>
      <w:r w:rsidR="00DA52D4" w:rsidRPr="00113CD6">
        <w:rPr>
          <w:rFonts w:asciiTheme="minorHAnsi" w:hAnsiTheme="minorHAnsi" w:cstheme="minorHAnsi"/>
          <w:lang w:val="en-GB"/>
        </w:rPr>
        <w:t>w</w:t>
      </w:r>
      <w:r w:rsidRPr="00113CD6">
        <w:rPr>
          <w:rFonts w:asciiTheme="minorHAnsi" w:hAnsiTheme="minorHAnsi" w:cstheme="minorHAnsi"/>
          <w:lang w:val="en-GB"/>
        </w:rPr>
        <w:t>hen euthanasia is conducted on a person who is unable to consent due to their current health condition. In this situation, the decision is made by another appropriate person, on behalf of the individual, based on their quality of life</w:t>
      </w:r>
      <w:r w:rsidR="00DA52D4" w:rsidRPr="00113CD6">
        <w:rPr>
          <w:rFonts w:asciiTheme="minorHAnsi" w:hAnsiTheme="minorHAnsi" w:cstheme="minorHAnsi"/>
          <w:lang w:val="en-GB"/>
        </w:rPr>
        <w:t xml:space="preserve"> and </w:t>
      </w:r>
      <w:r w:rsidR="00DA52D4" w:rsidRPr="00113CD6">
        <w:rPr>
          <w:rFonts w:asciiTheme="minorHAnsi" w:hAnsiTheme="minorHAnsi" w:cstheme="minorHAnsi"/>
          <w:b/>
          <w:bCs/>
          <w:lang w:val="en-GB"/>
        </w:rPr>
        <w:t>involuntary euthanasia</w:t>
      </w:r>
      <w:r w:rsidR="00DA52D4" w:rsidRPr="00113CD6">
        <w:rPr>
          <w:rFonts w:asciiTheme="minorHAnsi" w:hAnsiTheme="minorHAnsi" w:cstheme="minorHAnsi"/>
          <w:lang w:val="en-GB"/>
        </w:rPr>
        <w:t xml:space="preserve"> is </w:t>
      </w:r>
      <w:r w:rsidRPr="00113CD6">
        <w:rPr>
          <w:rFonts w:asciiTheme="minorHAnsi" w:hAnsiTheme="minorHAnsi" w:cstheme="minorHAnsi"/>
          <w:lang w:val="en-GB"/>
        </w:rPr>
        <w:t>performed on a person who would be able to provide informed consent, but does not, either because they do not want to die, or because they were not asked. This is called murder, as it’s often against the person’s will</w:t>
      </w:r>
      <w:r w:rsidR="00DA52D4" w:rsidRPr="00113CD6">
        <w:rPr>
          <w:rFonts w:asciiTheme="minorHAnsi" w:hAnsiTheme="minorHAnsi" w:cstheme="minorHAnsi"/>
          <w:lang w:val="en-GB"/>
        </w:rPr>
        <w:t xml:space="preserve"> (Brazier, 2022)</w:t>
      </w:r>
      <w:r w:rsidR="0057280E" w:rsidRPr="00113CD6">
        <w:rPr>
          <w:rFonts w:asciiTheme="minorHAnsi" w:hAnsiTheme="minorHAnsi" w:cstheme="minorHAnsi"/>
          <w:lang w:val="en-GB"/>
        </w:rPr>
        <w:t>.</w:t>
      </w:r>
    </w:p>
    <w:p w14:paraId="6FC44DD4" w14:textId="65963495" w:rsidR="0060294B" w:rsidRPr="00113CD6" w:rsidRDefault="0057280E" w:rsidP="00113CD6">
      <w:pPr>
        <w:pStyle w:val="Textprce"/>
        <w:rPr>
          <w:rFonts w:asciiTheme="minorHAnsi" w:hAnsiTheme="minorHAnsi" w:cstheme="minorHAnsi"/>
          <w:lang w:val="en-GB"/>
        </w:rPr>
      </w:pPr>
      <w:r w:rsidRPr="00113CD6">
        <w:rPr>
          <w:rFonts w:asciiTheme="minorHAnsi" w:hAnsiTheme="minorHAnsi" w:cstheme="minorHAnsi"/>
          <w:lang w:val="en-GB"/>
        </w:rPr>
        <w:t>There i</w:t>
      </w:r>
      <w:r w:rsidR="007C558E" w:rsidRPr="00113CD6">
        <w:rPr>
          <w:rFonts w:asciiTheme="minorHAnsi" w:hAnsiTheme="minorHAnsi" w:cstheme="minorHAnsi"/>
          <w:lang w:val="en-GB"/>
        </w:rPr>
        <w:t>s</w:t>
      </w:r>
      <w:r w:rsidRPr="00113CD6">
        <w:rPr>
          <w:rFonts w:asciiTheme="minorHAnsi" w:hAnsiTheme="minorHAnsi" w:cstheme="minorHAnsi"/>
          <w:lang w:val="en-GB"/>
        </w:rPr>
        <w:t xml:space="preserve"> </w:t>
      </w:r>
      <w:r w:rsidR="0060294B" w:rsidRPr="00113CD6">
        <w:rPr>
          <w:rFonts w:asciiTheme="minorHAnsi" w:hAnsiTheme="minorHAnsi" w:cstheme="minorHAnsi"/>
          <w:lang w:val="en-GB"/>
        </w:rPr>
        <w:t xml:space="preserve">also difference between </w:t>
      </w:r>
      <w:r w:rsidR="0060294B" w:rsidRPr="00113CD6">
        <w:rPr>
          <w:rFonts w:asciiTheme="minorHAnsi" w:hAnsiTheme="minorHAnsi" w:cstheme="minorHAnsi"/>
          <w:b/>
          <w:bCs/>
          <w:lang w:val="en-GB"/>
        </w:rPr>
        <w:t xml:space="preserve">passive </w:t>
      </w:r>
      <w:r w:rsidR="0060294B" w:rsidRPr="00113CD6">
        <w:rPr>
          <w:rFonts w:asciiTheme="minorHAnsi" w:hAnsiTheme="minorHAnsi" w:cstheme="minorHAnsi"/>
          <w:lang w:val="en-GB"/>
        </w:rPr>
        <w:t xml:space="preserve">and </w:t>
      </w:r>
      <w:r w:rsidR="0060294B" w:rsidRPr="00113CD6">
        <w:rPr>
          <w:rFonts w:asciiTheme="minorHAnsi" w:hAnsiTheme="minorHAnsi" w:cstheme="minorHAnsi"/>
          <w:b/>
          <w:bCs/>
          <w:lang w:val="en-GB"/>
        </w:rPr>
        <w:t>active euthanasia.</w:t>
      </w:r>
      <w:r w:rsidR="0060294B" w:rsidRPr="00113CD6">
        <w:rPr>
          <w:rFonts w:asciiTheme="minorHAnsi" w:hAnsiTheme="minorHAnsi" w:cstheme="minorHAnsi"/>
          <w:lang w:val="en-GB"/>
        </w:rPr>
        <w:t xml:space="preserve"> </w:t>
      </w:r>
    </w:p>
    <w:p w14:paraId="293A57D4" w14:textId="77777777" w:rsidR="0060294B" w:rsidRPr="00113CD6" w:rsidRDefault="0060294B" w:rsidP="00113CD6">
      <w:pPr>
        <w:pStyle w:val="Textprce"/>
        <w:rPr>
          <w:rFonts w:asciiTheme="minorHAnsi" w:hAnsiTheme="minorHAnsi" w:cstheme="minorHAnsi"/>
          <w:lang w:val="en-GB"/>
        </w:rPr>
      </w:pPr>
      <w:r w:rsidRPr="00113CD6">
        <w:rPr>
          <w:rFonts w:asciiTheme="minorHAnsi" w:hAnsiTheme="minorHAnsi" w:cstheme="minorHAnsi"/>
          <w:lang w:val="en-GB"/>
        </w:rPr>
        <w:t>The distinction between active and passive euthanasia is thought to be crucial for</w:t>
      </w:r>
    </w:p>
    <w:p w14:paraId="3E48178A" w14:textId="77777777" w:rsidR="0060294B" w:rsidRPr="00113CD6" w:rsidRDefault="0060294B" w:rsidP="00113CD6">
      <w:pPr>
        <w:pStyle w:val="Textprce"/>
        <w:rPr>
          <w:rFonts w:asciiTheme="minorHAnsi" w:hAnsiTheme="minorHAnsi" w:cstheme="minorHAnsi"/>
          <w:lang w:val="en-GB"/>
        </w:rPr>
      </w:pPr>
      <w:r w:rsidRPr="00113CD6">
        <w:rPr>
          <w:rFonts w:asciiTheme="minorHAnsi" w:hAnsiTheme="minorHAnsi" w:cstheme="minorHAnsi"/>
          <w:lang w:val="en-GB"/>
        </w:rPr>
        <w:t>medical ethics. The idea is that it is permissible, at least in some cases, to withhold</w:t>
      </w:r>
    </w:p>
    <w:p w14:paraId="6EBBD376" w14:textId="77777777" w:rsidR="0060294B" w:rsidRPr="00113CD6" w:rsidRDefault="0060294B" w:rsidP="00113CD6">
      <w:pPr>
        <w:pStyle w:val="Textprce"/>
        <w:rPr>
          <w:rFonts w:asciiTheme="minorHAnsi" w:hAnsiTheme="minorHAnsi" w:cstheme="minorHAnsi"/>
          <w:lang w:val="en-GB"/>
        </w:rPr>
      </w:pPr>
      <w:r w:rsidRPr="00113CD6">
        <w:rPr>
          <w:rFonts w:asciiTheme="minorHAnsi" w:hAnsiTheme="minorHAnsi" w:cstheme="minorHAnsi"/>
          <w:lang w:val="en-GB"/>
        </w:rPr>
        <w:t>treatment and allow a patient to die, but it is never permissible to take any direct action</w:t>
      </w:r>
    </w:p>
    <w:p w14:paraId="36AC36E6" w14:textId="77777777" w:rsidR="0060294B" w:rsidRPr="00113CD6" w:rsidRDefault="0060294B" w:rsidP="00113CD6">
      <w:pPr>
        <w:pStyle w:val="Textprce"/>
        <w:rPr>
          <w:rFonts w:asciiTheme="minorHAnsi" w:hAnsiTheme="minorHAnsi" w:cstheme="minorHAnsi"/>
          <w:lang w:val="en-GB"/>
        </w:rPr>
      </w:pPr>
      <w:r w:rsidRPr="00113CD6">
        <w:rPr>
          <w:rFonts w:asciiTheme="minorHAnsi" w:hAnsiTheme="minorHAnsi" w:cstheme="minorHAnsi"/>
          <w:lang w:val="en-GB"/>
        </w:rPr>
        <w:t>designed to kill the patient. This doctrine seems to be accepted by most doctors, and it is</w:t>
      </w:r>
    </w:p>
    <w:p w14:paraId="07C2F817" w14:textId="77777777" w:rsidR="0060294B" w:rsidRPr="00113CD6" w:rsidRDefault="0060294B" w:rsidP="00113CD6">
      <w:pPr>
        <w:pStyle w:val="Textprce"/>
        <w:rPr>
          <w:rFonts w:asciiTheme="minorHAnsi" w:hAnsiTheme="minorHAnsi" w:cstheme="minorHAnsi"/>
          <w:lang w:val="en-GB"/>
        </w:rPr>
      </w:pPr>
      <w:r w:rsidRPr="00113CD6">
        <w:rPr>
          <w:rFonts w:asciiTheme="minorHAnsi" w:hAnsiTheme="minorHAnsi" w:cstheme="minorHAnsi"/>
          <w:lang w:val="en-GB"/>
        </w:rPr>
        <w:t>endorsed in a statement adopted by the House of Delegates of the American Medical</w:t>
      </w:r>
    </w:p>
    <w:p w14:paraId="35159619" w14:textId="27B59121" w:rsidR="000F36E4" w:rsidRPr="00113CD6" w:rsidRDefault="0060294B" w:rsidP="00113CD6">
      <w:pPr>
        <w:shd w:val="clear" w:color="auto" w:fill="FFFFFF"/>
        <w:spacing w:line="360" w:lineRule="auto"/>
        <w:jc w:val="both"/>
        <w:rPr>
          <w:rFonts w:asciiTheme="minorHAnsi" w:hAnsiTheme="minorHAnsi" w:cstheme="minorHAnsi"/>
          <w:color w:val="212529"/>
          <w:lang w:val="en-GB"/>
        </w:rPr>
      </w:pPr>
      <w:r w:rsidRPr="00113CD6">
        <w:rPr>
          <w:rFonts w:asciiTheme="minorHAnsi" w:hAnsiTheme="minorHAnsi" w:cstheme="minorHAnsi"/>
          <w:lang w:val="en-GB"/>
        </w:rPr>
        <w:t xml:space="preserve">Association </w:t>
      </w:r>
      <w:r w:rsidR="000F36E4" w:rsidRPr="00113CD6">
        <w:rPr>
          <w:rFonts w:asciiTheme="minorHAnsi" w:hAnsiTheme="minorHAnsi" w:cstheme="minorHAnsi"/>
          <w:color w:val="212529"/>
          <w:lang w:val="en-GB"/>
        </w:rPr>
        <w:t>(</w:t>
      </w:r>
      <w:proofErr w:type="spellStart"/>
      <w:r w:rsidR="000F36E4" w:rsidRPr="00113CD6">
        <w:rPr>
          <w:rFonts w:asciiTheme="minorHAnsi" w:hAnsiTheme="minorHAnsi" w:cstheme="minorHAnsi"/>
          <w:color w:val="212529"/>
          <w:lang w:val="en-GB"/>
        </w:rPr>
        <w:t>Silbergeld</w:t>
      </w:r>
      <w:proofErr w:type="spellEnd"/>
      <w:r w:rsidR="000F36E4" w:rsidRPr="00113CD6">
        <w:rPr>
          <w:rFonts w:asciiTheme="minorHAnsi" w:hAnsiTheme="minorHAnsi" w:cstheme="minorHAnsi"/>
          <w:color w:val="212529"/>
          <w:lang w:val="en-GB"/>
        </w:rPr>
        <w:t xml:space="preserve"> </w:t>
      </w:r>
      <w:proofErr w:type="spellStart"/>
      <w:r w:rsidR="000F36E4" w:rsidRPr="00113CD6">
        <w:rPr>
          <w:rFonts w:asciiTheme="minorHAnsi" w:hAnsiTheme="minorHAnsi" w:cstheme="minorHAnsi"/>
          <w:color w:val="212529"/>
          <w:lang w:val="en-GB"/>
        </w:rPr>
        <w:t>Jecker</w:t>
      </w:r>
      <w:proofErr w:type="spellEnd"/>
      <w:r w:rsidR="000F36E4" w:rsidRPr="00113CD6">
        <w:rPr>
          <w:rFonts w:asciiTheme="minorHAnsi" w:hAnsiTheme="minorHAnsi" w:cstheme="minorHAnsi"/>
          <w:color w:val="212529"/>
          <w:lang w:val="en-GB"/>
        </w:rPr>
        <w:t xml:space="preserve">, </w:t>
      </w:r>
      <w:proofErr w:type="spellStart"/>
      <w:r w:rsidR="000F36E4" w:rsidRPr="00113CD6">
        <w:rPr>
          <w:rFonts w:asciiTheme="minorHAnsi" w:hAnsiTheme="minorHAnsi" w:cstheme="minorHAnsi"/>
          <w:color w:val="212529"/>
          <w:lang w:val="en-GB"/>
        </w:rPr>
        <w:t>Jonsen</w:t>
      </w:r>
      <w:proofErr w:type="spellEnd"/>
      <w:r w:rsidR="000F36E4" w:rsidRPr="00113CD6">
        <w:rPr>
          <w:rFonts w:asciiTheme="minorHAnsi" w:hAnsiTheme="minorHAnsi" w:cstheme="minorHAnsi"/>
          <w:color w:val="212529"/>
          <w:lang w:val="en-GB"/>
        </w:rPr>
        <w:t xml:space="preserve"> a Pearlman, 1997)</w:t>
      </w:r>
      <w:r w:rsidR="00FB4F96" w:rsidRPr="00113CD6">
        <w:rPr>
          <w:rFonts w:asciiTheme="minorHAnsi" w:hAnsiTheme="minorHAnsi" w:cstheme="minorHAnsi"/>
          <w:color w:val="212529"/>
          <w:lang w:val="en-GB"/>
        </w:rPr>
        <w:t>.</w:t>
      </w:r>
    </w:p>
    <w:p w14:paraId="182C071D" w14:textId="77777777" w:rsidR="000F36E4" w:rsidRPr="00113CD6" w:rsidRDefault="000F36E4" w:rsidP="00113CD6">
      <w:pPr>
        <w:spacing w:line="360" w:lineRule="auto"/>
        <w:jc w:val="both"/>
        <w:rPr>
          <w:rFonts w:asciiTheme="minorHAnsi" w:hAnsiTheme="minorHAnsi" w:cstheme="minorHAnsi"/>
          <w:lang w:val="en-GB"/>
        </w:rPr>
      </w:pPr>
    </w:p>
    <w:p w14:paraId="230B2C27" w14:textId="77777777" w:rsidR="00A001FB" w:rsidRPr="00113CD6" w:rsidRDefault="00A001FB" w:rsidP="00113CD6">
      <w:pPr>
        <w:spacing w:line="360" w:lineRule="auto"/>
        <w:jc w:val="both"/>
        <w:rPr>
          <w:rFonts w:asciiTheme="minorHAnsi" w:hAnsiTheme="minorHAnsi" w:cstheme="minorHAnsi"/>
          <w:lang w:val="en-GB"/>
        </w:rPr>
      </w:pPr>
    </w:p>
    <w:p w14:paraId="5300B72B" w14:textId="70506136" w:rsidR="0060294B" w:rsidRPr="009955C9" w:rsidRDefault="00D929CE" w:rsidP="00113CD6">
      <w:pPr>
        <w:pStyle w:val="Nadpis1text"/>
        <w:jc w:val="both"/>
        <w:rPr>
          <w:rFonts w:asciiTheme="minorHAnsi" w:hAnsiTheme="minorHAnsi" w:cstheme="minorHAnsi"/>
          <w:lang w:val="en-GB"/>
        </w:rPr>
      </w:pPr>
      <w:bookmarkStart w:id="3" w:name="_Toc117108177"/>
      <w:r w:rsidRPr="009955C9">
        <w:rPr>
          <w:rFonts w:asciiTheme="minorHAnsi" w:hAnsiTheme="minorHAnsi" w:cstheme="minorHAnsi"/>
          <w:lang w:val="en-GB"/>
        </w:rPr>
        <w:lastRenderedPageBreak/>
        <w:t xml:space="preserve">introduction to an </w:t>
      </w:r>
      <w:r w:rsidR="0060294B" w:rsidRPr="009955C9">
        <w:rPr>
          <w:rFonts w:asciiTheme="minorHAnsi" w:hAnsiTheme="minorHAnsi" w:cstheme="minorHAnsi"/>
          <w:lang w:val="en-GB"/>
        </w:rPr>
        <w:t>Ethical dilemma</w:t>
      </w:r>
      <w:bookmarkEnd w:id="3"/>
    </w:p>
    <w:p w14:paraId="259173BE" w14:textId="77777777" w:rsidR="000F36E4" w:rsidRPr="00113CD6" w:rsidRDefault="000F36E4" w:rsidP="00113CD6">
      <w:pPr>
        <w:pStyle w:val="Textprce"/>
        <w:rPr>
          <w:rFonts w:asciiTheme="minorHAnsi" w:hAnsiTheme="minorHAnsi" w:cstheme="minorHAnsi"/>
          <w:lang w:val="en-GB"/>
        </w:rPr>
      </w:pPr>
      <w:r w:rsidRPr="00113CD6">
        <w:rPr>
          <w:rFonts w:asciiTheme="minorHAnsi" w:hAnsiTheme="minorHAnsi" w:cstheme="minorHAnsi"/>
          <w:lang w:val="en-GB"/>
        </w:rPr>
        <w:t>What should we do if a member of our family or a close relative asks us to help them escape their misery because they have a terminal illness with no possibility of recovery and chronic pain?</w:t>
      </w:r>
    </w:p>
    <w:p w14:paraId="54D381D0" w14:textId="470A62AF" w:rsidR="003B01DD" w:rsidRPr="00113CD6" w:rsidRDefault="003B01DD" w:rsidP="00113CD6">
      <w:pPr>
        <w:pStyle w:val="Textprce"/>
        <w:rPr>
          <w:rFonts w:asciiTheme="minorHAnsi" w:hAnsiTheme="minorHAnsi" w:cstheme="minorHAnsi"/>
          <w:lang w:val="en-GB"/>
        </w:rPr>
      </w:pPr>
      <w:r w:rsidRPr="00113CD6">
        <w:rPr>
          <w:rFonts w:asciiTheme="minorHAnsi" w:hAnsiTheme="minorHAnsi" w:cstheme="minorHAnsi"/>
          <w:lang w:val="en-GB"/>
        </w:rPr>
        <w:t xml:space="preserve">Does the person </w:t>
      </w:r>
      <w:r w:rsidR="000F36E4" w:rsidRPr="00113CD6">
        <w:rPr>
          <w:rFonts w:asciiTheme="minorHAnsi" w:hAnsiTheme="minorHAnsi" w:cstheme="minorHAnsi"/>
          <w:lang w:val="en-GB"/>
        </w:rPr>
        <w:t>have</w:t>
      </w:r>
      <w:r w:rsidRPr="00113CD6">
        <w:rPr>
          <w:rFonts w:asciiTheme="minorHAnsi" w:hAnsiTheme="minorHAnsi" w:cstheme="minorHAnsi"/>
          <w:lang w:val="en-GB"/>
        </w:rPr>
        <w:t xml:space="preserve"> the right to choose their own destiny? </w:t>
      </w:r>
    </w:p>
    <w:p w14:paraId="6BCB3043" w14:textId="7478B6B4" w:rsidR="003B01DD" w:rsidRPr="00113CD6" w:rsidRDefault="003B01DD" w:rsidP="00113CD6">
      <w:pPr>
        <w:pStyle w:val="Textprce"/>
        <w:rPr>
          <w:rFonts w:asciiTheme="minorHAnsi" w:hAnsiTheme="minorHAnsi" w:cstheme="minorHAnsi"/>
          <w:lang w:val="en-GB"/>
        </w:rPr>
      </w:pPr>
      <w:r w:rsidRPr="00113CD6">
        <w:rPr>
          <w:rFonts w:asciiTheme="minorHAnsi" w:hAnsiTheme="minorHAnsi" w:cstheme="minorHAnsi"/>
          <w:lang w:val="en-GB"/>
        </w:rPr>
        <w:t xml:space="preserve">Euthanasia is one of the greatest moral dilemma and debates about legalisation of euthanasia can be found in many resources. </w:t>
      </w:r>
    </w:p>
    <w:p w14:paraId="3E79278A" w14:textId="746E7498" w:rsidR="00A001FB" w:rsidRPr="00113CD6" w:rsidRDefault="00A001FB" w:rsidP="00113CD6">
      <w:pPr>
        <w:pStyle w:val="Textprce"/>
        <w:rPr>
          <w:rFonts w:asciiTheme="minorHAnsi" w:hAnsiTheme="minorHAnsi" w:cstheme="minorHAnsi"/>
          <w:lang w:val="en-GB"/>
        </w:rPr>
      </w:pPr>
      <w:r w:rsidRPr="00113CD6">
        <w:rPr>
          <w:rFonts w:asciiTheme="minorHAnsi" w:hAnsiTheme="minorHAnsi" w:cstheme="minorHAnsi"/>
          <w:lang w:val="en-GB"/>
        </w:rPr>
        <w:t xml:space="preserve">Debates </w:t>
      </w:r>
      <w:r w:rsidR="000F36E4" w:rsidRPr="00113CD6">
        <w:rPr>
          <w:rFonts w:asciiTheme="minorHAnsi" w:hAnsiTheme="minorHAnsi" w:cstheme="minorHAnsi"/>
          <w:lang w:val="en-GB"/>
        </w:rPr>
        <w:t>a</w:t>
      </w:r>
      <w:r w:rsidRPr="00113CD6">
        <w:rPr>
          <w:rFonts w:asciiTheme="minorHAnsi" w:hAnsiTheme="minorHAnsi" w:cstheme="minorHAnsi"/>
          <w:lang w:val="en-GB"/>
        </w:rPr>
        <w:t xml:space="preserve">bout the moral dilemmas of euthanasia date back to ancient times. Many of </w:t>
      </w:r>
      <w:r w:rsidR="000F36E4" w:rsidRPr="00113CD6">
        <w:rPr>
          <w:rFonts w:asciiTheme="minorHAnsi" w:hAnsiTheme="minorHAnsi" w:cstheme="minorHAnsi"/>
          <w:lang w:val="en-GB"/>
        </w:rPr>
        <w:t>the</w:t>
      </w:r>
      <w:r w:rsidRPr="00113CD6">
        <w:rPr>
          <w:rFonts w:asciiTheme="minorHAnsi" w:hAnsiTheme="minorHAnsi" w:cstheme="minorHAnsi"/>
          <w:lang w:val="en-GB"/>
        </w:rPr>
        <w:t xml:space="preserve"> historical arguments used for and against the practice remain valid today. </w:t>
      </w:r>
    </w:p>
    <w:p w14:paraId="4E8273A9" w14:textId="63441354" w:rsidR="00D929CE" w:rsidRPr="00113CD6" w:rsidRDefault="00D929CE" w:rsidP="00113CD6">
      <w:pPr>
        <w:pStyle w:val="Textprce"/>
        <w:rPr>
          <w:rFonts w:asciiTheme="minorHAnsi" w:hAnsiTheme="minorHAnsi" w:cstheme="minorHAnsi"/>
          <w:lang w:val="en-GB"/>
        </w:rPr>
      </w:pPr>
      <w:r w:rsidRPr="00113CD6">
        <w:rPr>
          <w:rFonts w:asciiTheme="minorHAnsi" w:hAnsiTheme="minorHAnsi" w:cstheme="minorHAnsi"/>
          <w:lang w:val="en-GB"/>
        </w:rPr>
        <w:t xml:space="preserve">Although euthanasia or assisted suicide have been practiced for at least two </w:t>
      </w:r>
      <w:r w:rsidR="000F36E4" w:rsidRPr="00113CD6">
        <w:rPr>
          <w:rFonts w:asciiTheme="minorHAnsi" w:hAnsiTheme="minorHAnsi" w:cstheme="minorHAnsi"/>
          <w:lang w:val="en-GB"/>
        </w:rPr>
        <w:t>millennia</w:t>
      </w:r>
      <w:r w:rsidRPr="00113CD6">
        <w:rPr>
          <w:rFonts w:asciiTheme="minorHAnsi" w:hAnsiTheme="minorHAnsi" w:cstheme="minorHAnsi"/>
          <w:lang w:val="en-GB"/>
        </w:rPr>
        <w:t xml:space="preserve">, the current </w:t>
      </w:r>
      <w:r w:rsidR="000F36E4" w:rsidRPr="00113CD6">
        <w:rPr>
          <w:rFonts w:asciiTheme="minorHAnsi" w:hAnsiTheme="minorHAnsi" w:cstheme="minorHAnsi"/>
          <w:lang w:val="en-GB"/>
        </w:rPr>
        <w:t>scholarly</w:t>
      </w:r>
      <w:r w:rsidRPr="00113CD6">
        <w:rPr>
          <w:rFonts w:asciiTheme="minorHAnsi" w:hAnsiTheme="minorHAnsi" w:cstheme="minorHAnsi"/>
          <w:lang w:val="en-GB"/>
        </w:rPr>
        <w:t xml:space="preserve"> debate about assisted dying began to take shape in the 1950’s and 1960’s.</w:t>
      </w:r>
    </w:p>
    <w:p w14:paraId="34FD4075" w14:textId="1EC4337E" w:rsidR="00D929CE" w:rsidRPr="00113CD6" w:rsidRDefault="00D929CE" w:rsidP="00113CD6">
      <w:pPr>
        <w:pStyle w:val="Textprce"/>
        <w:rPr>
          <w:rFonts w:asciiTheme="minorHAnsi" w:hAnsiTheme="minorHAnsi" w:cstheme="minorHAnsi"/>
          <w:lang w:val="en-GB"/>
        </w:rPr>
      </w:pPr>
      <w:r w:rsidRPr="00113CD6">
        <w:rPr>
          <w:rFonts w:asciiTheme="minorHAnsi" w:hAnsiTheme="minorHAnsi" w:cstheme="minorHAnsi"/>
          <w:lang w:val="en-GB"/>
        </w:rPr>
        <w:t xml:space="preserve">Thanks to a confluence of developments during that period, death became increasingly </w:t>
      </w:r>
      <w:r w:rsidR="000F36E4" w:rsidRPr="00113CD6">
        <w:rPr>
          <w:rFonts w:asciiTheme="minorHAnsi" w:hAnsiTheme="minorHAnsi" w:cstheme="minorHAnsi"/>
          <w:lang w:val="en-GB"/>
        </w:rPr>
        <w:t>medicalized,</w:t>
      </w:r>
      <w:r w:rsidRPr="00113CD6">
        <w:rPr>
          <w:rFonts w:asciiTheme="minorHAnsi" w:hAnsiTheme="minorHAnsi" w:cstheme="minorHAnsi"/>
          <w:lang w:val="en-GB"/>
        </w:rPr>
        <w:t xml:space="preserve"> and the time or manner of a </w:t>
      </w:r>
      <w:r w:rsidR="000F36E4" w:rsidRPr="00113CD6">
        <w:rPr>
          <w:rFonts w:asciiTheme="minorHAnsi" w:hAnsiTheme="minorHAnsi" w:cstheme="minorHAnsi"/>
          <w:lang w:val="en-GB"/>
        </w:rPr>
        <w:t>person’s</w:t>
      </w:r>
      <w:r w:rsidRPr="00113CD6">
        <w:rPr>
          <w:rFonts w:asciiTheme="minorHAnsi" w:hAnsiTheme="minorHAnsi" w:cstheme="minorHAnsi"/>
          <w:lang w:val="en-GB"/>
        </w:rPr>
        <w:t xml:space="preserve"> death fell more and more under human technological control. </w:t>
      </w:r>
      <w:r w:rsidR="000F36E4" w:rsidRPr="00113CD6">
        <w:rPr>
          <w:rFonts w:asciiTheme="minorHAnsi" w:hAnsiTheme="minorHAnsi" w:cstheme="minorHAnsi"/>
          <w:lang w:val="en-GB"/>
        </w:rPr>
        <w:t>Nowadays</w:t>
      </w:r>
      <w:r w:rsidRPr="00113CD6">
        <w:rPr>
          <w:rFonts w:asciiTheme="minorHAnsi" w:hAnsiTheme="minorHAnsi" w:cstheme="minorHAnsi"/>
          <w:lang w:val="en-GB"/>
        </w:rPr>
        <w:t xml:space="preserve">, more deaths </w:t>
      </w:r>
      <w:r w:rsidR="000F36E4" w:rsidRPr="00113CD6">
        <w:rPr>
          <w:rFonts w:asciiTheme="minorHAnsi" w:hAnsiTheme="minorHAnsi" w:cstheme="minorHAnsi"/>
          <w:lang w:val="en-GB"/>
        </w:rPr>
        <w:t>occur</w:t>
      </w:r>
      <w:r w:rsidRPr="00113CD6">
        <w:rPr>
          <w:rFonts w:asciiTheme="minorHAnsi" w:hAnsiTheme="minorHAnsi" w:cstheme="minorHAnsi"/>
          <w:lang w:val="en-GB"/>
        </w:rPr>
        <w:t xml:space="preserve"> due to choices made near the end of life (</w:t>
      </w:r>
      <w:proofErr w:type="spellStart"/>
      <w:r w:rsidR="000F36E4" w:rsidRPr="00113CD6">
        <w:rPr>
          <w:rFonts w:asciiTheme="minorHAnsi" w:hAnsiTheme="minorHAnsi" w:cstheme="minorHAnsi"/>
          <w:lang w:val="en-GB"/>
        </w:rPr>
        <w:t>Cholbi</w:t>
      </w:r>
      <w:proofErr w:type="spellEnd"/>
      <w:r w:rsidR="000F36E4" w:rsidRPr="00113CD6">
        <w:rPr>
          <w:rFonts w:asciiTheme="minorHAnsi" w:hAnsiTheme="minorHAnsi" w:cstheme="minorHAnsi"/>
          <w:lang w:val="en-GB"/>
        </w:rPr>
        <w:t>, Varelius,2015</w:t>
      </w:r>
      <w:r w:rsidRPr="00113CD6">
        <w:rPr>
          <w:rFonts w:asciiTheme="minorHAnsi" w:hAnsiTheme="minorHAnsi" w:cstheme="minorHAnsi"/>
          <w:lang w:val="en-GB"/>
        </w:rPr>
        <w:t>).</w:t>
      </w:r>
    </w:p>
    <w:p w14:paraId="1E7D4429" w14:textId="6A1CD6F6" w:rsidR="001734D3" w:rsidRPr="009955C9" w:rsidRDefault="001734D3" w:rsidP="00113CD6">
      <w:pPr>
        <w:pStyle w:val="Nadpis2text"/>
        <w:jc w:val="both"/>
        <w:rPr>
          <w:rFonts w:asciiTheme="minorHAnsi" w:hAnsiTheme="minorHAnsi" w:cstheme="minorHAnsi"/>
          <w:lang w:val="en-GB"/>
        </w:rPr>
      </w:pPr>
      <w:bookmarkStart w:id="4" w:name="_Toc117108178"/>
      <w:r w:rsidRPr="009955C9">
        <w:rPr>
          <w:rFonts w:asciiTheme="minorHAnsi" w:hAnsiTheme="minorHAnsi" w:cstheme="minorHAnsi"/>
          <w:lang w:val="en-GB"/>
        </w:rPr>
        <w:t>Safeguards of euthanasia</w:t>
      </w:r>
      <w:bookmarkEnd w:id="4"/>
    </w:p>
    <w:p w14:paraId="2390802D" w14:textId="428BF544" w:rsidR="00E8766D" w:rsidRPr="00113CD6" w:rsidRDefault="00E8766D" w:rsidP="00113CD6">
      <w:pPr>
        <w:spacing w:line="360" w:lineRule="auto"/>
        <w:jc w:val="both"/>
        <w:rPr>
          <w:rFonts w:asciiTheme="minorHAnsi" w:hAnsiTheme="minorHAnsi" w:cstheme="minorHAnsi"/>
          <w:lang w:val="en-GB"/>
        </w:rPr>
      </w:pPr>
      <w:r w:rsidRPr="00113CD6">
        <w:rPr>
          <w:rFonts w:asciiTheme="minorHAnsi" w:hAnsiTheme="minorHAnsi" w:cstheme="minorHAnsi"/>
          <w:lang w:val="en-GB"/>
        </w:rPr>
        <w:t>Euthanasia</w:t>
      </w:r>
      <w:r w:rsidR="00FB4F96" w:rsidRPr="00113CD6">
        <w:rPr>
          <w:rFonts w:asciiTheme="minorHAnsi" w:hAnsiTheme="minorHAnsi" w:cstheme="minorHAnsi"/>
          <w:lang w:val="en-GB"/>
        </w:rPr>
        <w:t xml:space="preserve"> </w:t>
      </w:r>
      <w:r w:rsidRPr="00113CD6">
        <w:rPr>
          <w:rFonts w:asciiTheme="minorHAnsi" w:hAnsiTheme="minorHAnsi" w:cstheme="minorHAnsi"/>
          <w:lang w:val="en-GB"/>
        </w:rPr>
        <w:t>ha</w:t>
      </w:r>
      <w:r w:rsidR="00FB4F96" w:rsidRPr="00113CD6">
        <w:rPr>
          <w:rFonts w:asciiTheme="minorHAnsi" w:hAnsiTheme="minorHAnsi" w:cstheme="minorHAnsi"/>
          <w:lang w:val="en-GB"/>
        </w:rPr>
        <w:t>s</w:t>
      </w:r>
      <w:r w:rsidRPr="00113CD6">
        <w:rPr>
          <w:rFonts w:asciiTheme="minorHAnsi" w:hAnsiTheme="minorHAnsi" w:cstheme="minorHAnsi"/>
          <w:lang w:val="en-GB"/>
        </w:rPr>
        <w:t xml:space="preserve"> been legalised in small number of countries and states. </w:t>
      </w:r>
      <w:r w:rsidR="001734D3" w:rsidRPr="00113CD6">
        <w:rPr>
          <w:rFonts w:asciiTheme="minorHAnsi" w:hAnsiTheme="minorHAnsi" w:cstheme="minorHAnsi"/>
          <w:lang w:val="en-GB"/>
        </w:rPr>
        <w:t>In all</w:t>
      </w:r>
      <w:r w:rsidRPr="00113CD6">
        <w:rPr>
          <w:rFonts w:asciiTheme="minorHAnsi" w:hAnsiTheme="minorHAnsi" w:cstheme="minorHAnsi"/>
          <w:lang w:val="en-GB"/>
        </w:rPr>
        <w:t xml:space="preserve"> jurisdictions, law, </w:t>
      </w:r>
      <w:r w:rsidR="001734D3" w:rsidRPr="00113CD6">
        <w:rPr>
          <w:rFonts w:asciiTheme="minorHAnsi" w:hAnsiTheme="minorHAnsi" w:cstheme="minorHAnsi"/>
          <w:lang w:val="en-GB"/>
        </w:rPr>
        <w:t>safeguards, criteria, and procedures were put in place to control the practices, to ensure societal oversight, and to prevent euthanasia and pas from being abused</w:t>
      </w:r>
      <w:r w:rsidRPr="00113CD6">
        <w:rPr>
          <w:rFonts w:asciiTheme="minorHAnsi" w:hAnsiTheme="minorHAnsi" w:cstheme="minorHAnsi"/>
          <w:lang w:val="en-GB"/>
        </w:rPr>
        <w:t xml:space="preserve"> </w:t>
      </w:r>
      <w:r w:rsidR="00FB4F96" w:rsidRPr="00113CD6">
        <w:rPr>
          <w:rFonts w:asciiTheme="minorHAnsi" w:hAnsiTheme="minorHAnsi" w:cstheme="minorHAnsi"/>
          <w:lang w:val="en-GB"/>
        </w:rPr>
        <w:t xml:space="preserve">(Pereira, 2011). </w:t>
      </w:r>
      <w:r w:rsidRPr="00113CD6">
        <w:rPr>
          <w:rFonts w:asciiTheme="minorHAnsi" w:hAnsiTheme="minorHAnsi" w:cstheme="minorHAnsi"/>
          <w:lang w:val="en-GB"/>
        </w:rPr>
        <w:t xml:space="preserve"> </w:t>
      </w:r>
    </w:p>
    <w:p w14:paraId="6F6F9845" w14:textId="1A1E9D98" w:rsidR="001734D3" w:rsidRPr="00113CD6" w:rsidRDefault="001734D3" w:rsidP="00113CD6">
      <w:pPr>
        <w:spacing w:line="360" w:lineRule="auto"/>
        <w:jc w:val="both"/>
        <w:rPr>
          <w:rFonts w:asciiTheme="minorHAnsi" w:hAnsiTheme="minorHAnsi" w:cstheme="minorHAnsi"/>
          <w:lang w:val="en-GB"/>
        </w:rPr>
      </w:pPr>
      <w:r w:rsidRPr="00113CD6">
        <w:rPr>
          <w:rFonts w:asciiTheme="minorHAnsi" w:hAnsiTheme="minorHAnsi" w:cstheme="minorHAnsi"/>
          <w:lang w:val="en-GB"/>
        </w:rPr>
        <w:t>Some criteria and procedures are common across the jurisdictions; others vary from country to country</w:t>
      </w:r>
      <w:r w:rsidR="00E8766D" w:rsidRPr="00113CD6">
        <w:rPr>
          <w:rFonts w:asciiTheme="minorHAnsi" w:hAnsiTheme="minorHAnsi" w:cstheme="minorHAnsi"/>
          <w:lang w:val="en-GB"/>
        </w:rPr>
        <w:t>.</w:t>
      </w:r>
    </w:p>
    <w:p w14:paraId="66E6DB45" w14:textId="0CE52019" w:rsidR="00E8766D" w:rsidRPr="00113CD6" w:rsidRDefault="006E0E98" w:rsidP="00113CD6">
      <w:pPr>
        <w:pStyle w:val="Nadpis3text"/>
        <w:jc w:val="both"/>
        <w:rPr>
          <w:rFonts w:asciiTheme="minorHAnsi" w:hAnsiTheme="minorHAnsi" w:cstheme="minorHAnsi"/>
          <w:lang w:val="en-GB"/>
        </w:rPr>
      </w:pPr>
      <w:bookmarkStart w:id="5" w:name="_Toc117108179"/>
      <w:r w:rsidRPr="00113CD6">
        <w:rPr>
          <w:rFonts w:asciiTheme="minorHAnsi" w:hAnsiTheme="minorHAnsi" w:cstheme="minorHAnsi"/>
          <w:lang w:val="en-GB"/>
        </w:rPr>
        <w:t>Voluntary, written Consent</w:t>
      </w:r>
      <w:bookmarkEnd w:id="5"/>
    </w:p>
    <w:p w14:paraId="04C3370D" w14:textId="50F7A304" w:rsidR="00E8766D" w:rsidRPr="00113CD6" w:rsidRDefault="00E8766D" w:rsidP="00113CD6">
      <w:pPr>
        <w:pStyle w:val="Textprce"/>
        <w:rPr>
          <w:rFonts w:asciiTheme="minorHAnsi" w:hAnsiTheme="minorHAnsi" w:cstheme="minorHAnsi"/>
          <w:lang w:val="en-GB"/>
        </w:rPr>
      </w:pPr>
      <w:r w:rsidRPr="00113CD6">
        <w:rPr>
          <w:rFonts w:asciiTheme="minorHAnsi" w:hAnsiTheme="minorHAnsi" w:cstheme="minorHAnsi"/>
          <w:lang w:val="en-GB"/>
        </w:rPr>
        <w:t xml:space="preserve">In all jurisdictions, the request for euthanasia </w:t>
      </w:r>
      <w:r w:rsidR="00FB4F96" w:rsidRPr="00113CD6">
        <w:rPr>
          <w:rFonts w:asciiTheme="minorHAnsi" w:hAnsiTheme="minorHAnsi" w:cstheme="minorHAnsi"/>
          <w:lang w:val="en-GB"/>
        </w:rPr>
        <w:t>must</w:t>
      </w:r>
      <w:r w:rsidRPr="00113CD6">
        <w:rPr>
          <w:rFonts w:asciiTheme="minorHAnsi" w:hAnsiTheme="minorHAnsi" w:cstheme="minorHAnsi"/>
          <w:lang w:val="en-GB"/>
        </w:rPr>
        <w:t xml:space="preserve"> be voluntary, well-considered, informed, and persistent over time. The requesting person must provide explicit written consent and must be competent at the time the request is made. For every 5 people euthanized,</w:t>
      </w:r>
      <w:r w:rsidR="00FB4F96" w:rsidRPr="00113CD6">
        <w:rPr>
          <w:rFonts w:asciiTheme="minorHAnsi" w:hAnsiTheme="minorHAnsi" w:cstheme="minorHAnsi"/>
          <w:lang w:val="en-GB"/>
        </w:rPr>
        <w:t xml:space="preserve"> one</w:t>
      </w:r>
      <w:r w:rsidRPr="00113CD6">
        <w:rPr>
          <w:rFonts w:asciiTheme="minorHAnsi" w:hAnsiTheme="minorHAnsi" w:cstheme="minorHAnsi"/>
          <w:lang w:val="en-GB"/>
        </w:rPr>
        <w:t xml:space="preserve"> is euthanized without having given explicit consent</w:t>
      </w:r>
      <w:r w:rsidR="00FB4F96" w:rsidRPr="00113CD6">
        <w:rPr>
          <w:rFonts w:asciiTheme="minorHAnsi" w:hAnsiTheme="minorHAnsi" w:cstheme="minorHAnsi"/>
          <w:lang w:val="en-GB"/>
        </w:rPr>
        <w:t xml:space="preserve"> (Pereira, 2011). </w:t>
      </w:r>
    </w:p>
    <w:p w14:paraId="07EFDC3F" w14:textId="7FBFD3F8" w:rsidR="006E0E98" w:rsidRPr="00113CD6" w:rsidRDefault="006E0E98" w:rsidP="00113CD6">
      <w:pPr>
        <w:pStyle w:val="Nadpis3text"/>
        <w:jc w:val="both"/>
        <w:rPr>
          <w:rFonts w:asciiTheme="minorHAnsi" w:hAnsiTheme="minorHAnsi" w:cstheme="minorHAnsi"/>
          <w:lang w:val="en-GB"/>
        </w:rPr>
      </w:pPr>
      <w:bookmarkStart w:id="6" w:name="_Toc117108180"/>
      <w:r w:rsidRPr="00113CD6">
        <w:rPr>
          <w:rFonts w:asciiTheme="minorHAnsi" w:hAnsiTheme="minorHAnsi" w:cstheme="minorHAnsi"/>
          <w:lang w:val="en-GB"/>
        </w:rPr>
        <w:lastRenderedPageBreak/>
        <w:t>Mandatory reporting</w:t>
      </w:r>
      <w:bookmarkEnd w:id="6"/>
    </w:p>
    <w:p w14:paraId="7D33DEB4" w14:textId="17BE8E51" w:rsidR="006E0E98" w:rsidRPr="00113CD6" w:rsidRDefault="00FB4F96" w:rsidP="00113CD6">
      <w:pPr>
        <w:pStyle w:val="Textprce"/>
        <w:rPr>
          <w:rFonts w:asciiTheme="minorHAnsi" w:hAnsiTheme="minorHAnsi" w:cstheme="minorHAnsi"/>
          <w:lang w:val="en-GB"/>
        </w:rPr>
      </w:pPr>
      <w:r w:rsidRPr="00113CD6">
        <w:rPr>
          <w:rFonts w:asciiTheme="minorHAnsi" w:hAnsiTheme="minorHAnsi" w:cstheme="minorHAnsi"/>
          <w:color w:val="212121"/>
          <w:shd w:val="clear" w:color="auto" w:fill="FFFFFF"/>
          <w:lang w:val="en-GB"/>
        </w:rPr>
        <w:t>Even though the r</w:t>
      </w:r>
      <w:r w:rsidR="006E0E98" w:rsidRPr="00113CD6">
        <w:rPr>
          <w:rFonts w:asciiTheme="minorHAnsi" w:hAnsiTheme="minorHAnsi" w:cstheme="minorHAnsi"/>
          <w:color w:val="212121"/>
          <w:shd w:val="clear" w:color="auto" w:fill="FFFFFF"/>
          <w:lang w:val="en-GB"/>
        </w:rPr>
        <w:t>eporting is mandatory in all the jurisdictions, this requirement is often ignored</w:t>
      </w:r>
      <w:r w:rsidRPr="00113CD6">
        <w:rPr>
          <w:rFonts w:asciiTheme="minorHAnsi" w:hAnsiTheme="minorHAnsi" w:cstheme="minorHAnsi"/>
          <w:color w:val="212121"/>
          <w:shd w:val="clear" w:color="auto" w:fill="FFFFFF"/>
          <w:lang w:val="en-GB"/>
        </w:rPr>
        <w:t>.</w:t>
      </w:r>
      <w:r w:rsidR="006E0E98" w:rsidRPr="00113CD6">
        <w:rPr>
          <w:rFonts w:asciiTheme="minorHAnsi" w:hAnsiTheme="minorHAnsi" w:cstheme="minorHAnsi"/>
          <w:color w:val="212121"/>
          <w:shd w:val="clear" w:color="auto" w:fill="FFFFFF"/>
          <w:lang w:val="en-GB"/>
        </w:rPr>
        <w:t xml:space="preserve"> In Belgium, nearly half of all cases of euthanasia are not reported to the Federal Control and Evaluation Committee</w:t>
      </w:r>
      <w:r w:rsidRPr="00113CD6">
        <w:rPr>
          <w:rFonts w:asciiTheme="minorHAnsi" w:hAnsiTheme="minorHAnsi" w:cstheme="minorHAnsi"/>
          <w:color w:val="212121"/>
          <w:shd w:val="clear" w:color="auto" w:fill="FFFFFF"/>
          <w:lang w:val="en-GB"/>
        </w:rPr>
        <w:t>.</w:t>
      </w:r>
      <w:r w:rsidR="006E0E98" w:rsidRPr="00113CD6">
        <w:rPr>
          <w:rFonts w:asciiTheme="minorHAnsi" w:hAnsiTheme="minorHAnsi" w:cstheme="minorHAnsi"/>
          <w:color w:val="212121"/>
          <w:shd w:val="clear" w:color="auto" w:fill="FFFFFF"/>
          <w:lang w:val="en-GB"/>
        </w:rPr>
        <w:t xml:space="preserve"> Legal requirements were more frequently not met in unreported cases than in reported cases: a written request for euthanasia was more often absent</w:t>
      </w:r>
      <w:r w:rsidRPr="00113CD6">
        <w:rPr>
          <w:rFonts w:asciiTheme="minorHAnsi" w:hAnsiTheme="minorHAnsi" w:cstheme="minorHAnsi"/>
          <w:color w:val="212121"/>
          <w:shd w:val="clear" w:color="auto" w:fill="FFFFFF"/>
          <w:lang w:val="en-GB"/>
        </w:rPr>
        <w:t xml:space="preserve">, </w:t>
      </w:r>
      <w:r w:rsidR="006E0E98" w:rsidRPr="00113CD6">
        <w:rPr>
          <w:rFonts w:asciiTheme="minorHAnsi" w:hAnsiTheme="minorHAnsi" w:cstheme="minorHAnsi"/>
          <w:color w:val="212121"/>
          <w:shd w:val="clear" w:color="auto" w:fill="FFFFFF"/>
          <w:lang w:val="en-GB"/>
        </w:rPr>
        <w:t>physicians specialized in palliative care were consulted less often</w:t>
      </w:r>
      <w:r w:rsidRPr="00113CD6">
        <w:rPr>
          <w:rFonts w:asciiTheme="minorHAnsi" w:hAnsiTheme="minorHAnsi" w:cstheme="minorHAnsi"/>
          <w:color w:val="212121"/>
          <w:shd w:val="clear" w:color="auto" w:fill="FFFFFF"/>
          <w:lang w:val="en-GB"/>
        </w:rPr>
        <w:t xml:space="preserve">, </w:t>
      </w:r>
      <w:r w:rsidR="006E0E98" w:rsidRPr="00113CD6">
        <w:rPr>
          <w:rFonts w:asciiTheme="minorHAnsi" w:hAnsiTheme="minorHAnsi" w:cstheme="minorHAnsi"/>
          <w:color w:val="212121"/>
          <w:shd w:val="clear" w:color="auto" w:fill="FFFFFF"/>
          <w:lang w:val="en-GB"/>
        </w:rPr>
        <w:t>and the drugs were more often administered by a nurse</w:t>
      </w:r>
      <w:r w:rsidR="002028DC" w:rsidRPr="00113CD6">
        <w:rPr>
          <w:rFonts w:asciiTheme="minorHAnsi" w:hAnsiTheme="minorHAnsi" w:cstheme="minorHAnsi"/>
          <w:color w:val="212121"/>
          <w:shd w:val="clear" w:color="auto" w:fill="FFFFFF"/>
          <w:lang w:val="en-GB"/>
        </w:rPr>
        <w:t xml:space="preserve">. </w:t>
      </w:r>
      <w:r w:rsidR="006E0E98" w:rsidRPr="00113CD6">
        <w:rPr>
          <w:rFonts w:asciiTheme="minorHAnsi" w:hAnsiTheme="minorHAnsi" w:cstheme="minorHAnsi"/>
          <w:color w:val="212121"/>
          <w:shd w:val="clear" w:color="auto" w:fill="FFFFFF"/>
          <w:lang w:val="en-GB"/>
        </w:rPr>
        <w:t>Most of the unreported cases</w:t>
      </w:r>
      <w:r w:rsidRPr="00113CD6">
        <w:rPr>
          <w:rFonts w:asciiTheme="minorHAnsi" w:hAnsiTheme="minorHAnsi" w:cstheme="minorHAnsi"/>
          <w:color w:val="212121"/>
          <w:shd w:val="clear" w:color="auto" w:fill="FFFFFF"/>
          <w:lang w:val="en-GB"/>
        </w:rPr>
        <w:t xml:space="preserve"> </w:t>
      </w:r>
      <w:r w:rsidR="006E0E98" w:rsidRPr="00113CD6">
        <w:rPr>
          <w:rFonts w:asciiTheme="minorHAnsi" w:hAnsiTheme="minorHAnsi" w:cstheme="minorHAnsi"/>
          <w:color w:val="212121"/>
          <w:shd w:val="clear" w:color="auto" w:fill="FFFFFF"/>
          <w:lang w:val="en-GB"/>
        </w:rPr>
        <w:t xml:space="preserve">involved acts of </w:t>
      </w:r>
      <w:proofErr w:type="gramStart"/>
      <w:r w:rsidR="006E0E98" w:rsidRPr="00113CD6">
        <w:rPr>
          <w:rFonts w:asciiTheme="minorHAnsi" w:hAnsiTheme="minorHAnsi" w:cstheme="minorHAnsi"/>
          <w:color w:val="212121"/>
          <w:shd w:val="clear" w:color="auto" w:fill="FFFFFF"/>
          <w:lang w:val="en-GB"/>
        </w:rPr>
        <w:t>euthanasia, but</w:t>
      </w:r>
      <w:proofErr w:type="gramEnd"/>
      <w:r w:rsidR="006E0E98" w:rsidRPr="00113CD6">
        <w:rPr>
          <w:rFonts w:asciiTheme="minorHAnsi" w:hAnsiTheme="minorHAnsi" w:cstheme="minorHAnsi"/>
          <w:color w:val="212121"/>
          <w:shd w:val="clear" w:color="auto" w:fill="FFFFFF"/>
          <w:lang w:val="en-GB"/>
        </w:rPr>
        <w:t xml:space="preserve"> were not perceived to be “euthanasia” by the physician</w:t>
      </w:r>
      <w:r w:rsidR="002028DC" w:rsidRPr="00113CD6">
        <w:rPr>
          <w:rFonts w:asciiTheme="minorHAnsi" w:hAnsiTheme="minorHAnsi" w:cstheme="minorHAnsi"/>
          <w:color w:val="212121"/>
          <w:shd w:val="clear" w:color="auto" w:fill="FFFFFF"/>
          <w:lang w:val="en-GB"/>
        </w:rPr>
        <w:t xml:space="preserve"> (Pereira, 2011</w:t>
      </w:r>
      <w:r w:rsidR="006E0E98" w:rsidRPr="00113CD6">
        <w:rPr>
          <w:rFonts w:asciiTheme="minorHAnsi" w:hAnsiTheme="minorHAnsi" w:cstheme="minorHAnsi"/>
          <w:lang w:val="en-GB"/>
        </w:rPr>
        <w:t>).</w:t>
      </w:r>
    </w:p>
    <w:p w14:paraId="44DD9BC5" w14:textId="66FAFB04" w:rsidR="006E0E98" w:rsidRPr="00113CD6" w:rsidRDefault="006E0E98" w:rsidP="00113CD6">
      <w:pPr>
        <w:pStyle w:val="Nadpis3text"/>
        <w:jc w:val="both"/>
        <w:rPr>
          <w:rFonts w:asciiTheme="minorHAnsi" w:hAnsiTheme="minorHAnsi" w:cstheme="minorHAnsi"/>
          <w:lang w:val="en-GB"/>
        </w:rPr>
      </w:pPr>
      <w:r w:rsidRPr="00113CD6">
        <w:rPr>
          <w:rFonts w:asciiTheme="minorHAnsi" w:hAnsiTheme="minorHAnsi" w:cstheme="minorHAnsi"/>
          <w:lang w:val="en-GB"/>
        </w:rPr>
        <w:t xml:space="preserve"> </w:t>
      </w:r>
      <w:bookmarkStart w:id="7" w:name="_Toc117108181"/>
      <w:r w:rsidRPr="00113CD6">
        <w:rPr>
          <w:rFonts w:asciiTheme="minorHAnsi" w:hAnsiTheme="minorHAnsi" w:cstheme="minorHAnsi"/>
          <w:lang w:val="en-GB"/>
        </w:rPr>
        <w:t>Only by physicians</w:t>
      </w:r>
      <w:bookmarkEnd w:id="7"/>
    </w:p>
    <w:p w14:paraId="457CB46D" w14:textId="4205E872" w:rsidR="006E0E98" w:rsidRPr="00113CD6" w:rsidRDefault="006E0E98" w:rsidP="00113CD6">
      <w:pPr>
        <w:pStyle w:val="Textprce"/>
        <w:rPr>
          <w:rFonts w:asciiTheme="minorHAnsi" w:hAnsiTheme="minorHAnsi" w:cstheme="minorHAnsi"/>
          <w:lang w:val="en-GB"/>
        </w:rPr>
      </w:pPr>
      <w:r w:rsidRPr="00113CD6">
        <w:rPr>
          <w:rFonts w:asciiTheme="minorHAnsi" w:hAnsiTheme="minorHAnsi" w:cstheme="minorHAnsi"/>
          <w:color w:val="212121"/>
          <w:shd w:val="clear" w:color="auto" w:fill="FFFFFF"/>
          <w:lang w:val="en-GB"/>
        </w:rPr>
        <w:t xml:space="preserve">The involvement of nurses gives cause for concern because all the jurisdictions, </w:t>
      </w:r>
      <w:r w:rsidR="002028DC" w:rsidRPr="00113CD6">
        <w:rPr>
          <w:rFonts w:asciiTheme="minorHAnsi" w:hAnsiTheme="minorHAnsi" w:cstheme="minorHAnsi"/>
          <w:color w:val="212121"/>
          <w:shd w:val="clear" w:color="auto" w:fill="FFFFFF"/>
          <w:lang w:val="en-GB"/>
        </w:rPr>
        <w:t>except for</w:t>
      </w:r>
      <w:r w:rsidRPr="00113CD6">
        <w:rPr>
          <w:rFonts w:asciiTheme="minorHAnsi" w:hAnsiTheme="minorHAnsi" w:cstheme="minorHAnsi"/>
          <w:color w:val="212121"/>
          <w:shd w:val="clear" w:color="auto" w:fill="FFFFFF"/>
          <w:lang w:val="en-GB"/>
        </w:rPr>
        <w:t xml:space="preserve"> Switzerland, require that the acts be performed only by physicians. In a recent study in Flanders, 120 nurses reported having cared for a patient who received life-ending drugs without explicit request</w:t>
      </w:r>
      <w:r w:rsidR="002028DC" w:rsidRPr="00113CD6">
        <w:rPr>
          <w:rFonts w:asciiTheme="minorHAnsi" w:hAnsiTheme="minorHAnsi" w:cstheme="minorHAnsi"/>
          <w:color w:val="212121"/>
          <w:shd w:val="clear" w:color="auto" w:fill="FFFFFF"/>
          <w:lang w:val="en-GB"/>
        </w:rPr>
        <w:t>.</w:t>
      </w:r>
      <w:r w:rsidRPr="00113CD6">
        <w:rPr>
          <w:rFonts w:asciiTheme="minorHAnsi" w:hAnsiTheme="minorHAnsi" w:cstheme="minorHAnsi"/>
          <w:color w:val="212121"/>
          <w:shd w:val="clear" w:color="auto" w:fill="FFFFFF"/>
          <w:lang w:val="en-GB"/>
        </w:rPr>
        <w:t xml:space="preserve"> Nurses performed the euthanasia in 12% of the cases and in 45% of the cases without explicit consent. In many instances, the physicians were absent. </w:t>
      </w:r>
      <w:r w:rsidR="002028DC" w:rsidRPr="00113CD6">
        <w:rPr>
          <w:rFonts w:asciiTheme="minorHAnsi" w:hAnsiTheme="minorHAnsi" w:cstheme="minorHAnsi"/>
          <w:color w:val="212121"/>
          <w:shd w:val="clear" w:color="auto" w:fill="FFFFFF"/>
          <w:lang w:val="en-GB"/>
        </w:rPr>
        <w:t xml:space="preserve">(Pereira, 2011). </w:t>
      </w:r>
    </w:p>
    <w:p w14:paraId="22693651" w14:textId="2135794E" w:rsidR="006E0E98" w:rsidRPr="00113CD6" w:rsidRDefault="006E0E98" w:rsidP="00113CD6">
      <w:pPr>
        <w:pStyle w:val="Nadpis3text"/>
        <w:jc w:val="both"/>
        <w:rPr>
          <w:rFonts w:asciiTheme="minorHAnsi" w:hAnsiTheme="minorHAnsi" w:cstheme="minorHAnsi"/>
          <w:lang w:val="en-GB"/>
        </w:rPr>
      </w:pPr>
      <w:bookmarkStart w:id="8" w:name="_Toc117108182"/>
      <w:r w:rsidRPr="00113CD6">
        <w:rPr>
          <w:rFonts w:asciiTheme="minorHAnsi" w:hAnsiTheme="minorHAnsi" w:cstheme="minorHAnsi"/>
          <w:lang w:val="en-GB"/>
        </w:rPr>
        <w:t>Second opinion and consultation</w:t>
      </w:r>
      <w:bookmarkEnd w:id="8"/>
    </w:p>
    <w:p w14:paraId="78CAAE5D" w14:textId="20CA581C" w:rsidR="006E0E98" w:rsidRPr="00113CD6" w:rsidRDefault="006E0E98" w:rsidP="00113CD6">
      <w:pPr>
        <w:pStyle w:val="p"/>
        <w:shd w:val="clear" w:color="auto" w:fill="FFFFFF"/>
        <w:spacing w:before="400" w:beforeAutospacing="0" w:after="400" w:afterAutospacing="0" w:line="360" w:lineRule="auto"/>
        <w:jc w:val="both"/>
        <w:rPr>
          <w:rFonts w:asciiTheme="minorHAnsi" w:hAnsiTheme="minorHAnsi" w:cstheme="minorHAnsi"/>
          <w:color w:val="212121"/>
          <w:lang w:val="en-GB"/>
        </w:rPr>
      </w:pPr>
      <w:r w:rsidRPr="00113CD6">
        <w:rPr>
          <w:rFonts w:asciiTheme="minorHAnsi" w:hAnsiTheme="minorHAnsi" w:cstheme="minorHAnsi"/>
          <w:color w:val="212121"/>
          <w:lang w:val="en-GB"/>
        </w:rPr>
        <w:t xml:space="preserve">All jurisdictions except for Switzerland require a consultation by a second physician to ensure that all criteria have been met before proceeding with euthanasia. In Belgium, a third physician </w:t>
      </w:r>
      <w:proofErr w:type="gramStart"/>
      <w:r w:rsidRPr="00113CD6">
        <w:rPr>
          <w:rFonts w:asciiTheme="minorHAnsi" w:hAnsiTheme="minorHAnsi" w:cstheme="minorHAnsi"/>
          <w:color w:val="212121"/>
          <w:lang w:val="en-GB"/>
        </w:rPr>
        <w:t>has to</w:t>
      </w:r>
      <w:proofErr w:type="gramEnd"/>
      <w:r w:rsidRPr="00113CD6">
        <w:rPr>
          <w:rFonts w:asciiTheme="minorHAnsi" w:hAnsiTheme="minorHAnsi" w:cstheme="minorHAnsi"/>
          <w:color w:val="212121"/>
          <w:lang w:val="en-GB"/>
        </w:rPr>
        <w:t xml:space="preserve"> review the case if the person’s condition is deemed to be non-terminal. The consultant must be independent (not connected with the care of the patient or with the care provider) and must provide an objective assessment</w:t>
      </w:r>
      <w:r w:rsidR="002028DC" w:rsidRPr="00113CD6">
        <w:rPr>
          <w:rFonts w:asciiTheme="minorHAnsi" w:hAnsiTheme="minorHAnsi" w:cstheme="minorHAnsi"/>
          <w:color w:val="212121"/>
          <w:lang w:val="en-GB"/>
        </w:rPr>
        <w:t xml:space="preserve"> (Pereira, 2011). </w:t>
      </w:r>
    </w:p>
    <w:p w14:paraId="0DA2FEC5" w14:textId="3E7AF240" w:rsidR="002028DC" w:rsidRPr="00113CD6" w:rsidRDefault="002028DC" w:rsidP="00113CD6">
      <w:pPr>
        <w:pStyle w:val="p"/>
        <w:shd w:val="clear" w:color="auto" w:fill="FFFFFF"/>
        <w:spacing w:before="400" w:beforeAutospacing="0" w:after="400" w:afterAutospacing="0" w:line="360" w:lineRule="auto"/>
        <w:jc w:val="both"/>
        <w:rPr>
          <w:rFonts w:asciiTheme="minorHAnsi" w:hAnsiTheme="minorHAnsi" w:cstheme="minorHAnsi"/>
          <w:color w:val="212121"/>
          <w:lang w:val="en-GB"/>
        </w:rPr>
      </w:pPr>
      <w:r w:rsidRPr="00113CD6">
        <w:rPr>
          <w:rFonts w:asciiTheme="minorHAnsi" w:hAnsiTheme="minorHAnsi" w:cstheme="minorHAnsi"/>
          <w:color w:val="383838"/>
          <w:shd w:val="clear" w:color="auto" w:fill="FFFFFF"/>
          <w:lang w:val="en-GB"/>
        </w:rPr>
        <w:t>There are many arguments that have been put forward for and against euthanasia. A few of the main arguments for and against euthanasia are outlined below.</w:t>
      </w:r>
    </w:p>
    <w:p w14:paraId="32B2E94B" w14:textId="7BC97344" w:rsidR="00D929CE" w:rsidRPr="009955C9" w:rsidRDefault="00A001FB" w:rsidP="009955C9">
      <w:pPr>
        <w:pStyle w:val="Nadpis2text"/>
        <w:rPr>
          <w:rFonts w:asciiTheme="minorHAnsi" w:hAnsiTheme="minorHAnsi" w:cstheme="minorHAnsi"/>
          <w:lang w:val="en-GB"/>
        </w:rPr>
      </w:pPr>
      <w:bookmarkStart w:id="9" w:name="_Toc117108183"/>
      <w:r w:rsidRPr="009955C9">
        <w:rPr>
          <w:rFonts w:asciiTheme="minorHAnsi" w:hAnsiTheme="minorHAnsi" w:cstheme="minorHAnsi"/>
          <w:lang w:val="en-GB"/>
        </w:rPr>
        <w:lastRenderedPageBreak/>
        <w:t>Arguments for euthanasia</w:t>
      </w:r>
      <w:bookmarkEnd w:id="9"/>
    </w:p>
    <w:p w14:paraId="7D67B944" w14:textId="77777777" w:rsidR="002028DC" w:rsidRPr="00113CD6" w:rsidRDefault="002028DC" w:rsidP="00113CD6">
      <w:pPr>
        <w:pStyle w:val="Nadpis3text"/>
        <w:jc w:val="both"/>
        <w:rPr>
          <w:rFonts w:asciiTheme="minorHAnsi" w:hAnsiTheme="minorHAnsi" w:cstheme="minorHAnsi"/>
          <w:i/>
          <w:iCs/>
          <w:lang w:val="en-GB"/>
        </w:rPr>
      </w:pPr>
      <w:bookmarkStart w:id="10" w:name="_Toc117108184"/>
      <w:r w:rsidRPr="00113CD6">
        <w:rPr>
          <w:rStyle w:val="Zdraznn"/>
          <w:rFonts w:asciiTheme="minorHAnsi" w:hAnsiTheme="minorHAnsi" w:cstheme="minorHAnsi"/>
          <w:i w:val="0"/>
          <w:iCs w:val="0"/>
          <w:color w:val="383838"/>
          <w:lang w:val="en-GB"/>
        </w:rPr>
        <w:t>Rights-based argument</w:t>
      </w:r>
      <w:bookmarkEnd w:id="10"/>
    </w:p>
    <w:p w14:paraId="0F3B6456" w14:textId="369A6D12" w:rsidR="002028DC" w:rsidRPr="00113CD6" w:rsidRDefault="002028DC" w:rsidP="00113CD6">
      <w:pPr>
        <w:pStyle w:val="Normlnweb"/>
        <w:shd w:val="clear" w:color="auto" w:fill="FFFFFF"/>
        <w:spacing w:before="0" w:beforeAutospacing="0" w:line="360" w:lineRule="auto"/>
        <w:jc w:val="both"/>
        <w:rPr>
          <w:rFonts w:asciiTheme="minorHAnsi" w:hAnsiTheme="minorHAnsi" w:cstheme="minorHAnsi"/>
          <w:color w:val="383838"/>
          <w:lang w:val="en-GB"/>
        </w:rPr>
      </w:pPr>
      <w:r w:rsidRPr="00113CD6">
        <w:rPr>
          <w:rFonts w:asciiTheme="minorHAnsi" w:hAnsiTheme="minorHAnsi" w:cstheme="minorHAnsi"/>
          <w:color w:val="383838"/>
          <w:lang w:val="en-GB"/>
        </w:rPr>
        <w:t>Advocates of euthanasia argue that a patient has the right to make the decision about when and how they should die, based on the principles of autonomy and self-determination. Furthermore, it is argued that as part of our human rights, there is a right to make our own decisions and a right to a dignified death</w:t>
      </w:r>
      <w:r w:rsidR="0056338C" w:rsidRPr="00113CD6">
        <w:rPr>
          <w:rFonts w:asciiTheme="minorHAnsi" w:hAnsiTheme="minorHAnsi" w:cstheme="minorHAnsi"/>
          <w:color w:val="383838"/>
          <w:lang w:val="en-GB"/>
        </w:rPr>
        <w:t xml:space="preserve"> (Ebrahimi, 2012). </w:t>
      </w:r>
    </w:p>
    <w:p w14:paraId="7484E9D1" w14:textId="77777777" w:rsidR="002028DC" w:rsidRPr="00113CD6" w:rsidRDefault="002028DC" w:rsidP="00113CD6">
      <w:pPr>
        <w:pStyle w:val="Nadpis3text"/>
        <w:jc w:val="both"/>
        <w:rPr>
          <w:rFonts w:asciiTheme="minorHAnsi" w:hAnsiTheme="minorHAnsi" w:cstheme="minorHAnsi"/>
          <w:i/>
          <w:iCs/>
          <w:lang w:val="en-GB"/>
        </w:rPr>
      </w:pPr>
      <w:bookmarkStart w:id="11" w:name="_Toc117108185"/>
      <w:r w:rsidRPr="00113CD6">
        <w:rPr>
          <w:rStyle w:val="Zdraznn"/>
          <w:rFonts w:asciiTheme="minorHAnsi" w:hAnsiTheme="minorHAnsi" w:cstheme="minorHAnsi"/>
          <w:i w:val="0"/>
          <w:iCs w:val="0"/>
          <w:color w:val="383838"/>
          <w:lang w:val="en-GB"/>
        </w:rPr>
        <w:t>Beneficence</w:t>
      </w:r>
      <w:bookmarkEnd w:id="11"/>
    </w:p>
    <w:p w14:paraId="2A0AE812" w14:textId="4A65DAC6" w:rsidR="002028DC" w:rsidRPr="00113CD6" w:rsidRDefault="002028DC" w:rsidP="00113CD6">
      <w:pPr>
        <w:pStyle w:val="Normlnweb"/>
        <w:shd w:val="clear" w:color="auto" w:fill="FFFFFF"/>
        <w:spacing w:before="0" w:beforeAutospacing="0" w:line="360" w:lineRule="auto"/>
        <w:jc w:val="both"/>
        <w:rPr>
          <w:rFonts w:asciiTheme="minorHAnsi" w:hAnsiTheme="minorHAnsi" w:cstheme="minorHAnsi"/>
          <w:color w:val="383838"/>
          <w:lang w:val="en-GB"/>
        </w:rPr>
      </w:pPr>
      <w:r w:rsidRPr="00113CD6">
        <w:rPr>
          <w:rFonts w:asciiTheme="minorHAnsi" w:hAnsiTheme="minorHAnsi" w:cstheme="minorHAnsi"/>
          <w:color w:val="383838"/>
          <w:lang w:val="en-GB"/>
        </w:rPr>
        <w:t xml:space="preserve">It is said that relieving a patient from their pain and suffering by performing euthanasia will do </w:t>
      </w:r>
      <w:proofErr w:type="gramStart"/>
      <w:r w:rsidRPr="00113CD6">
        <w:rPr>
          <w:rFonts w:asciiTheme="minorHAnsi" w:hAnsiTheme="minorHAnsi" w:cstheme="minorHAnsi"/>
          <w:color w:val="383838"/>
          <w:lang w:val="en-GB"/>
        </w:rPr>
        <w:t>more good</w:t>
      </w:r>
      <w:proofErr w:type="gramEnd"/>
      <w:r w:rsidRPr="00113CD6">
        <w:rPr>
          <w:rFonts w:asciiTheme="minorHAnsi" w:hAnsiTheme="minorHAnsi" w:cstheme="minorHAnsi"/>
          <w:color w:val="383838"/>
          <w:lang w:val="en-GB"/>
        </w:rPr>
        <w:t xml:space="preserve"> than harm. Advocates of euthanasia express the view that the fundamental moral values of society, </w:t>
      </w:r>
      <w:proofErr w:type="gramStart"/>
      <w:r w:rsidRPr="00113CD6">
        <w:rPr>
          <w:rFonts w:asciiTheme="minorHAnsi" w:hAnsiTheme="minorHAnsi" w:cstheme="minorHAnsi"/>
          <w:color w:val="383838"/>
          <w:lang w:val="en-GB"/>
        </w:rPr>
        <w:t>compassion</w:t>
      </w:r>
      <w:proofErr w:type="gramEnd"/>
      <w:r w:rsidRPr="00113CD6">
        <w:rPr>
          <w:rFonts w:asciiTheme="minorHAnsi" w:hAnsiTheme="minorHAnsi" w:cstheme="minorHAnsi"/>
          <w:color w:val="383838"/>
          <w:lang w:val="en-GB"/>
        </w:rPr>
        <w:t xml:space="preserve"> and mercy, require that no patient be allowed to suffer unbearably, and mercy killing should be permissible</w:t>
      </w:r>
      <w:r w:rsidR="0056338C" w:rsidRPr="00113CD6">
        <w:rPr>
          <w:rFonts w:asciiTheme="minorHAnsi" w:hAnsiTheme="minorHAnsi" w:cstheme="minorHAnsi"/>
          <w:color w:val="383838"/>
          <w:lang w:val="en-GB"/>
        </w:rPr>
        <w:t xml:space="preserve"> (Ebrahimi, 2012)</w:t>
      </w:r>
    </w:p>
    <w:p w14:paraId="4086B9CB" w14:textId="5B867AF0" w:rsidR="00A02352" w:rsidRPr="00113CD6" w:rsidRDefault="00A02352" w:rsidP="00113CD6">
      <w:pPr>
        <w:pStyle w:val="Nadpis3text"/>
        <w:jc w:val="both"/>
        <w:rPr>
          <w:rFonts w:asciiTheme="minorHAnsi" w:hAnsiTheme="minorHAnsi" w:cstheme="minorHAnsi"/>
          <w:lang w:val="en-GB"/>
        </w:rPr>
      </w:pPr>
      <w:bookmarkStart w:id="12" w:name="_Toc117108186"/>
      <w:r w:rsidRPr="00113CD6">
        <w:rPr>
          <w:rFonts w:asciiTheme="minorHAnsi" w:hAnsiTheme="minorHAnsi" w:cstheme="minorHAnsi"/>
          <w:lang w:val="en-GB"/>
        </w:rPr>
        <w:t>Argument of poor quality of life</w:t>
      </w:r>
      <w:bookmarkEnd w:id="12"/>
      <w:r w:rsidRPr="00113CD6">
        <w:rPr>
          <w:rFonts w:asciiTheme="minorHAnsi" w:hAnsiTheme="minorHAnsi" w:cstheme="minorHAnsi"/>
          <w:lang w:val="en-GB"/>
        </w:rPr>
        <w:t xml:space="preserve"> </w:t>
      </w:r>
    </w:p>
    <w:p w14:paraId="5127311D" w14:textId="30CCD7BC" w:rsidR="00A02352" w:rsidRPr="00113CD6" w:rsidRDefault="00A02352" w:rsidP="00113CD6">
      <w:pPr>
        <w:pStyle w:val="Textprce"/>
        <w:rPr>
          <w:rFonts w:asciiTheme="minorHAnsi" w:hAnsiTheme="minorHAnsi" w:cstheme="minorHAnsi"/>
          <w:lang w:val="en-GB"/>
        </w:rPr>
      </w:pPr>
      <w:r w:rsidRPr="00113CD6">
        <w:rPr>
          <w:rFonts w:asciiTheme="minorHAnsi" w:hAnsiTheme="minorHAnsi" w:cstheme="minorHAnsi"/>
          <w:lang w:val="en-GB"/>
        </w:rPr>
        <w:t>Those who advocate euthanasia argue that in some circumstances living is worse than dying, that the pain and suffering caused by a terminal disease may make life so agonizing and unbearable that death may seem "an act of humanity". The physician will act under the principle of beneficence to relieve the pain and suffering of terminally ill patients. For the dying patient, suffering may go far beyond pain. Life loses all quality and meaning to the point that death is preferable (Rodriguez, 2001).</w:t>
      </w:r>
    </w:p>
    <w:p w14:paraId="7F75B8CD" w14:textId="77777777" w:rsidR="002028DC" w:rsidRPr="00113CD6" w:rsidRDefault="002028DC" w:rsidP="00113CD6">
      <w:pPr>
        <w:pStyle w:val="Nadpis3"/>
        <w:rPr>
          <w:i/>
          <w:iCs/>
          <w:lang w:val="en-GB"/>
        </w:rPr>
      </w:pPr>
      <w:r w:rsidRPr="00113CD6">
        <w:rPr>
          <w:rStyle w:val="Zdraznn"/>
          <w:rFonts w:asciiTheme="minorHAnsi" w:hAnsiTheme="minorHAnsi" w:cstheme="minorHAnsi"/>
          <w:i w:val="0"/>
          <w:iCs w:val="0"/>
          <w:color w:val="383838"/>
          <w:lang w:val="en-GB"/>
        </w:rPr>
        <w:t>The difference between active euthanasia and passive euthanasia</w:t>
      </w:r>
    </w:p>
    <w:p w14:paraId="7A57F475" w14:textId="09CEFE56" w:rsidR="002028DC" w:rsidRPr="00113CD6" w:rsidRDefault="002028DC" w:rsidP="00113CD6">
      <w:pPr>
        <w:pStyle w:val="Normlnweb"/>
        <w:shd w:val="clear" w:color="auto" w:fill="FFFFFF"/>
        <w:spacing w:before="0" w:beforeAutospacing="0" w:line="360" w:lineRule="auto"/>
        <w:jc w:val="both"/>
        <w:rPr>
          <w:rFonts w:asciiTheme="minorHAnsi" w:hAnsiTheme="minorHAnsi" w:cstheme="minorHAnsi"/>
          <w:color w:val="383838"/>
          <w:lang w:val="en-GB"/>
        </w:rPr>
      </w:pPr>
      <w:r w:rsidRPr="00113CD6">
        <w:rPr>
          <w:rFonts w:asciiTheme="minorHAnsi" w:hAnsiTheme="minorHAnsi" w:cstheme="minorHAnsi"/>
          <w:color w:val="383838"/>
          <w:lang w:val="en-GB"/>
        </w:rPr>
        <w:t>Supporters of euthanasia claim that active euthanasia is not morally worse than passive euthanasia – the withdrawal or withholding of medical treatments that result in a patient’s death. In line with this view, it is argued that active euthanasia should be permitted just as passive euthanasia is allowed.</w:t>
      </w:r>
    </w:p>
    <w:p w14:paraId="0A916DD8" w14:textId="64FFDEBB" w:rsidR="00A001FB" w:rsidRPr="009955C9" w:rsidRDefault="00A001FB" w:rsidP="009955C9">
      <w:pPr>
        <w:pStyle w:val="Nadpis2text"/>
        <w:rPr>
          <w:rFonts w:asciiTheme="minorHAnsi" w:hAnsiTheme="minorHAnsi" w:cstheme="minorHAnsi"/>
          <w:lang w:val="en-GB"/>
        </w:rPr>
      </w:pPr>
      <w:bookmarkStart w:id="13" w:name="_Toc117108187"/>
      <w:r w:rsidRPr="009955C9">
        <w:rPr>
          <w:rFonts w:asciiTheme="minorHAnsi" w:hAnsiTheme="minorHAnsi" w:cstheme="minorHAnsi"/>
          <w:lang w:val="en-GB"/>
        </w:rPr>
        <w:lastRenderedPageBreak/>
        <w:t>Arguments against euthanasia</w:t>
      </w:r>
      <w:bookmarkEnd w:id="13"/>
    </w:p>
    <w:p w14:paraId="4710910A" w14:textId="1A6CDA15" w:rsidR="0056338C" w:rsidRPr="00113CD6" w:rsidRDefault="0056338C" w:rsidP="00113CD6">
      <w:pPr>
        <w:pStyle w:val="Nadpis3text"/>
        <w:jc w:val="both"/>
        <w:rPr>
          <w:rFonts w:asciiTheme="minorHAnsi" w:hAnsiTheme="minorHAnsi" w:cstheme="minorHAnsi"/>
          <w:lang w:val="en-GB"/>
        </w:rPr>
      </w:pPr>
      <w:bookmarkStart w:id="14" w:name="_Toc117108188"/>
      <w:r w:rsidRPr="00113CD6">
        <w:rPr>
          <w:rFonts w:asciiTheme="minorHAnsi" w:hAnsiTheme="minorHAnsi" w:cstheme="minorHAnsi"/>
          <w:lang w:val="en-GB"/>
        </w:rPr>
        <w:t>Hippocratic Oath</w:t>
      </w:r>
      <w:bookmarkEnd w:id="14"/>
    </w:p>
    <w:p w14:paraId="2B0DD965" w14:textId="4C4324C5" w:rsidR="00A001FB" w:rsidRPr="00113CD6" w:rsidRDefault="00A001FB" w:rsidP="00113CD6">
      <w:pPr>
        <w:pStyle w:val="Normlnweb"/>
        <w:spacing w:before="375" w:beforeAutospacing="0" w:after="375" w:afterAutospacing="0" w:line="360" w:lineRule="auto"/>
        <w:jc w:val="both"/>
        <w:rPr>
          <w:rFonts w:asciiTheme="minorHAnsi" w:hAnsiTheme="minorHAnsi" w:cstheme="minorHAnsi"/>
          <w:color w:val="231F20"/>
          <w:lang w:val="en-GB"/>
        </w:rPr>
      </w:pPr>
      <w:r w:rsidRPr="00113CD6">
        <w:rPr>
          <w:rFonts w:asciiTheme="minorHAnsi" w:hAnsiTheme="minorHAnsi" w:cstheme="minorHAnsi"/>
          <w:color w:val="231F20"/>
          <w:lang w:val="en-GB"/>
        </w:rPr>
        <w:t>One argument against euthanasia or physician-assisted suicide is the Hippocratic Oath, dating back some </w:t>
      </w:r>
      <w:hyperlink r:id="rId10" w:tgtFrame="_blank" w:history="1">
        <w:r w:rsidRPr="00113CD6">
          <w:rPr>
            <w:rStyle w:val="Hypertextovodkaz"/>
            <w:rFonts w:asciiTheme="minorHAnsi" w:hAnsiTheme="minorHAnsi" w:cstheme="minorHAnsi"/>
            <w:color w:val="000000" w:themeColor="text1"/>
            <w:u w:val="none"/>
            <w:lang w:val="en-GB"/>
          </w:rPr>
          <w:t>2,500 years</w:t>
        </w:r>
      </w:hyperlink>
      <w:r w:rsidRPr="00113CD6">
        <w:rPr>
          <w:rFonts w:asciiTheme="minorHAnsi" w:hAnsiTheme="minorHAnsi" w:cstheme="minorHAnsi"/>
          <w:color w:val="000000" w:themeColor="text1"/>
          <w:lang w:val="en-GB"/>
        </w:rPr>
        <w:t xml:space="preserve">. </w:t>
      </w:r>
      <w:r w:rsidRPr="00113CD6">
        <w:rPr>
          <w:rFonts w:asciiTheme="minorHAnsi" w:hAnsiTheme="minorHAnsi" w:cstheme="minorHAnsi"/>
          <w:color w:val="231F20"/>
          <w:lang w:val="en-GB"/>
        </w:rPr>
        <w:t>All doctors take this oath.</w:t>
      </w:r>
      <w:r w:rsidR="0056338C" w:rsidRPr="00113CD6">
        <w:rPr>
          <w:rFonts w:asciiTheme="minorHAnsi" w:hAnsiTheme="minorHAnsi" w:cstheme="minorHAnsi"/>
          <w:color w:val="231F20"/>
          <w:lang w:val="en-GB"/>
        </w:rPr>
        <w:t xml:space="preserve"> </w:t>
      </w:r>
      <w:r w:rsidRPr="00113CD6">
        <w:rPr>
          <w:rFonts w:asciiTheme="minorHAnsi" w:hAnsiTheme="minorHAnsi" w:cstheme="minorHAnsi"/>
          <w:color w:val="231F20"/>
          <w:lang w:val="en-GB"/>
        </w:rPr>
        <w:t>The original oath included, among other things, the following words:</w:t>
      </w:r>
    </w:p>
    <w:p w14:paraId="4D59B761" w14:textId="77777777" w:rsidR="00A001FB" w:rsidRPr="00113CD6" w:rsidRDefault="00A001FB" w:rsidP="00113CD6">
      <w:pPr>
        <w:pStyle w:val="Normlnweb"/>
        <w:spacing w:before="375" w:beforeAutospacing="0" w:after="375" w:afterAutospacing="0" w:line="360" w:lineRule="auto"/>
        <w:jc w:val="both"/>
        <w:rPr>
          <w:rFonts w:asciiTheme="minorHAnsi" w:hAnsiTheme="minorHAnsi" w:cstheme="minorHAnsi"/>
          <w:b/>
          <w:bCs/>
          <w:i/>
          <w:iCs/>
          <w:color w:val="231F20"/>
          <w:lang w:val="en-GB"/>
        </w:rPr>
      </w:pPr>
      <w:r w:rsidRPr="00113CD6">
        <w:rPr>
          <w:rStyle w:val="Siln"/>
          <w:rFonts w:asciiTheme="minorHAnsi" w:hAnsiTheme="minorHAnsi" w:cstheme="minorHAnsi"/>
          <w:b w:val="0"/>
          <w:bCs w:val="0"/>
          <w:i/>
          <w:iCs/>
          <w:color w:val="231F20"/>
          <w:lang w:val="en-GB"/>
        </w:rPr>
        <w:t>“I will neither give a deadly drug to anybody who asked for it, nor will I make a suggestion to this effect.”</w:t>
      </w:r>
    </w:p>
    <w:p w14:paraId="15B07AF4" w14:textId="1FB90A60" w:rsidR="00A001FB" w:rsidRPr="00113CD6" w:rsidRDefault="00A001FB" w:rsidP="00113CD6">
      <w:pPr>
        <w:pStyle w:val="Normlnweb"/>
        <w:spacing w:before="375" w:beforeAutospacing="0" w:after="375" w:afterAutospacing="0" w:line="360" w:lineRule="auto"/>
        <w:jc w:val="both"/>
        <w:rPr>
          <w:rFonts w:asciiTheme="minorHAnsi" w:hAnsiTheme="minorHAnsi" w:cstheme="minorHAnsi"/>
          <w:color w:val="231F20"/>
          <w:lang w:val="en-GB"/>
        </w:rPr>
      </w:pPr>
      <w:r w:rsidRPr="00113CD6">
        <w:rPr>
          <w:rFonts w:asciiTheme="minorHAnsi" w:hAnsiTheme="minorHAnsi" w:cstheme="minorHAnsi"/>
          <w:color w:val="231F20"/>
          <w:lang w:val="en-GB"/>
        </w:rPr>
        <w:t>As the world has changed since the time of Hippocrates, some feel that the original oath is outdated. In some countries, an updated version is used, while in others, for example, in Pakistan, doctors </w:t>
      </w:r>
      <w:hyperlink r:id="rId11" w:tgtFrame="_blank" w:history="1">
        <w:r w:rsidRPr="00113CD6">
          <w:rPr>
            <w:rStyle w:val="Hypertextovodkaz"/>
            <w:rFonts w:asciiTheme="minorHAnsi" w:hAnsiTheme="minorHAnsi" w:cstheme="minorHAnsi"/>
            <w:color w:val="3D5191"/>
            <w:lang w:val="en-GB"/>
          </w:rPr>
          <w:t>still adhere</w:t>
        </w:r>
      </w:hyperlink>
      <w:r w:rsidRPr="00113CD6">
        <w:rPr>
          <w:rFonts w:asciiTheme="minorHAnsi" w:hAnsiTheme="minorHAnsi" w:cstheme="minorHAnsi"/>
          <w:color w:val="231F20"/>
          <w:lang w:val="en-GB"/>
        </w:rPr>
        <w:t> to the original</w:t>
      </w:r>
      <w:r w:rsidR="0056338C" w:rsidRPr="00113CD6">
        <w:rPr>
          <w:rFonts w:asciiTheme="minorHAnsi" w:hAnsiTheme="minorHAnsi" w:cstheme="minorHAnsi"/>
          <w:color w:val="231F20"/>
          <w:lang w:val="en-GB"/>
        </w:rPr>
        <w:t xml:space="preserve"> (Brazier, 2022).</w:t>
      </w:r>
    </w:p>
    <w:p w14:paraId="18CFCFCE" w14:textId="73FEED8B" w:rsidR="0056338C" w:rsidRPr="00113CD6" w:rsidRDefault="0056338C" w:rsidP="00113CD6">
      <w:pPr>
        <w:pStyle w:val="Nadpis3text"/>
        <w:jc w:val="both"/>
        <w:rPr>
          <w:rFonts w:asciiTheme="minorHAnsi" w:hAnsiTheme="minorHAnsi" w:cstheme="minorHAnsi"/>
          <w:lang w:val="en-GB"/>
        </w:rPr>
      </w:pPr>
      <w:bookmarkStart w:id="15" w:name="_Toc117108189"/>
      <w:r w:rsidRPr="00113CD6">
        <w:rPr>
          <w:rFonts w:asciiTheme="minorHAnsi" w:hAnsiTheme="minorHAnsi" w:cstheme="minorHAnsi"/>
          <w:lang w:val="en-GB"/>
        </w:rPr>
        <w:t>Not following safeguards</w:t>
      </w:r>
      <w:bookmarkEnd w:id="15"/>
    </w:p>
    <w:p w14:paraId="374D88AB" w14:textId="1871A522" w:rsidR="00A001FB" w:rsidRPr="00113CD6" w:rsidRDefault="00E8766D" w:rsidP="00113CD6">
      <w:pPr>
        <w:spacing w:after="100" w:afterAutospacing="1" w:line="360" w:lineRule="auto"/>
        <w:jc w:val="both"/>
        <w:rPr>
          <w:rFonts w:asciiTheme="minorHAnsi" w:hAnsiTheme="minorHAnsi" w:cstheme="minorHAnsi"/>
          <w:lang w:val="en-GB"/>
        </w:rPr>
      </w:pPr>
      <w:r w:rsidRPr="00113CD6">
        <w:rPr>
          <w:rFonts w:asciiTheme="minorHAnsi" w:hAnsiTheme="minorHAnsi" w:cstheme="minorHAnsi"/>
          <w:lang w:val="en-GB"/>
        </w:rPr>
        <w:t>Despite safeguards, more than 500 people in the Netherlands are euthanized involuntarily every year. In 2005, a total of 2410 deaths by euthanasia or pas were reported, representing 1.7% of all deaths in the Netherlands. More than 560 people (0.4% of all deaths) were administered lethal substances without having given explicit consent. Attempts at bringing those cases to trial have failed, providing evidence that the judicial system has become more tolerant over time of such transgressions</w:t>
      </w:r>
      <w:r w:rsidR="00B010C2" w:rsidRPr="00113CD6">
        <w:rPr>
          <w:rFonts w:asciiTheme="minorHAnsi" w:hAnsiTheme="minorHAnsi" w:cstheme="minorHAnsi"/>
          <w:lang w:val="en-GB"/>
        </w:rPr>
        <w:t>.</w:t>
      </w:r>
    </w:p>
    <w:p w14:paraId="18E3E0B6" w14:textId="77D648D7" w:rsidR="00E8766D" w:rsidRPr="00113CD6" w:rsidRDefault="00E8766D" w:rsidP="00113CD6">
      <w:pPr>
        <w:spacing w:after="100" w:afterAutospacing="1" w:line="360" w:lineRule="auto"/>
        <w:jc w:val="both"/>
        <w:rPr>
          <w:rFonts w:asciiTheme="minorHAnsi" w:hAnsiTheme="minorHAnsi" w:cstheme="minorHAnsi"/>
          <w:lang w:val="en-GB"/>
        </w:rPr>
      </w:pPr>
      <w:r w:rsidRPr="00113CD6">
        <w:rPr>
          <w:rFonts w:asciiTheme="minorHAnsi" w:hAnsiTheme="minorHAnsi" w:cstheme="minorHAnsi"/>
          <w:lang w:val="en-GB"/>
        </w:rPr>
        <w:t>A recent study found that in the Flemish part of Belgium, 66 of 208 cases of “euthanasia” (32%) occurred in the absence of request or consent</w:t>
      </w:r>
      <w:r w:rsidR="00B010C2" w:rsidRPr="00113CD6">
        <w:rPr>
          <w:rFonts w:asciiTheme="minorHAnsi" w:hAnsiTheme="minorHAnsi" w:cstheme="minorHAnsi"/>
          <w:lang w:val="en-GB"/>
        </w:rPr>
        <w:t>.</w:t>
      </w:r>
      <w:r w:rsidRPr="00113CD6">
        <w:rPr>
          <w:rFonts w:asciiTheme="minorHAnsi" w:hAnsiTheme="minorHAnsi" w:cstheme="minorHAnsi"/>
          <w:lang w:val="en-GB"/>
        </w:rPr>
        <w:t xml:space="preserve"> The reasons for not discussing the decision to end the person’s life and not obtaining consent were that patients were </w:t>
      </w:r>
      <w:r w:rsidR="00A02352" w:rsidRPr="00113CD6">
        <w:rPr>
          <w:rFonts w:asciiTheme="minorHAnsi" w:hAnsiTheme="minorHAnsi" w:cstheme="minorHAnsi"/>
          <w:lang w:val="en-GB"/>
        </w:rPr>
        <w:t>comatose or</w:t>
      </w:r>
      <w:r w:rsidRPr="00113CD6">
        <w:rPr>
          <w:rFonts w:asciiTheme="minorHAnsi" w:hAnsiTheme="minorHAnsi" w:cstheme="minorHAnsi"/>
          <w:lang w:val="en-GB"/>
        </w:rPr>
        <w:t xml:space="preserve"> had dementia</w:t>
      </w:r>
      <w:r w:rsidR="00B010C2" w:rsidRPr="00113CD6">
        <w:rPr>
          <w:rFonts w:asciiTheme="minorHAnsi" w:hAnsiTheme="minorHAnsi" w:cstheme="minorHAnsi"/>
          <w:lang w:val="en-GB"/>
        </w:rPr>
        <w:t xml:space="preserve">. </w:t>
      </w:r>
      <w:r w:rsidRPr="00113CD6">
        <w:rPr>
          <w:rFonts w:asciiTheme="minorHAnsi" w:hAnsiTheme="minorHAnsi" w:cstheme="minorHAnsi"/>
          <w:lang w:val="en-GB"/>
        </w:rPr>
        <w:t>In 17% of cases, the physicians proceeded without consent because they felt that euthanasia was “clearly in the patient’s best interest” and, in 8% of cases, that discussing it with the patient would have been harmful to that patient. Those findings accord with the results of a previous study in which 25 of 1644 non-sudden deaths had been the result of euthanasia without explicit consent</w:t>
      </w:r>
      <w:r w:rsidR="00B010C2" w:rsidRPr="00113CD6">
        <w:rPr>
          <w:rFonts w:asciiTheme="minorHAnsi" w:hAnsiTheme="minorHAnsi" w:cstheme="minorHAnsi"/>
          <w:lang w:val="en-GB"/>
        </w:rPr>
        <w:t xml:space="preserve">. (Pereira, 2012). </w:t>
      </w:r>
    </w:p>
    <w:p w14:paraId="5F7EA876" w14:textId="77777777" w:rsidR="002028DC" w:rsidRPr="00113CD6" w:rsidRDefault="002028DC" w:rsidP="00113CD6">
      <w:pPr>
        <w:pStyle w:val="Nadpis3text"/>
        <w:jc w:val="both"/>
        <w:rPr>
          <w:rFonts w:asciiTheme="minorHAnsi" w:hAnsiTheme="minorHAnsi" w:cstheme="minorHAnsi"/>
          <w:i/>
          <w:iCs/>
          <w:lang w:val="en-GB"/>
        </w:rPr>
      </w:pPr>
      <w:bookmarkStart w:id="16" w:name="_Toc117108190"/>
      <w:r w:rsidRPr="00113CD6">
        <w:rPr>
          <w:rStyle w:val="Zdraznn"/>
          <w:rFonts w:asciiTheme="minorHAnsi" w:hAnsiTheme="minorHAnsi" w:cstheme="minorHAnsi"/>
          <w:i w:val="0"/>
          <w:iCs w:val="0"/>
          <w:color w:val="383838"/>
          <w:lang w:val="en-GB"/>
        </w:rPr>
        <w:lastRenderedPageBreak/>
        <w:t>The sanctity of life</w:t>
      </w:r>
      <w:bookmarkEnd w:id="16"/>
    </w:p>
    <w:p w14:paraId="1911B32D" w14:textId="095AAAE6" w:rsidR="002028DC" w:rsidRPr="00113CD6" w:rsidRDefault="002028DC" w:rsidP="00113CD6">
      <w:pPr>
        <w:pStyle w:val="Normlnweb"/>
        <w:shd w:val="clear" w:color="auto" w:fill="FFFFFF"/>
        <w:spacing w:before="0" w:beforeAutospacing="0" w:line="360" w:lineRule="auto"/>
        <w:jc w:val="both"/>
        <w:rPr>
          <w:rFonts w:asciiTheme="minorHAnsi" w:hAnsiTheme="minorHAnsi" w:cstheme="minorHAnsi"/>
          <w:color w:val="383838"/>
          <w:lang w:val="en-GB"/>
        </w:rPr>
      </w:pPr>
      <w:r w:rsidRPr="00113CD6">
        <w:rPr>
          <w:rFonts w:asciiTheme="minorHAnsi" w:hAnsiTheme="minorHAnsi" w:cstheme="minorHAnsi"/>
          <w:color w:val="383838"/>
          <w:lang w:val="en-GB"/>
        </w:rPr>
        <w:t xml:space="preserve">Central to the argument against euthanasia is society’s view of the sanctity of life, and this can have both a secular and a religious basis. The underlying ethos is that human life must be respected and preserved. </w:t>
      </w:r>
    </w:p>
    <w:p w14:paraId="571385EF" w14:textId="17B6CC55" w:rsidR="002028DC" w:rsidRPr="00113CD6" w:rsidRDefault="002028DC" w:rsidP="00113CD6">
      <w:pPr>
        <w:pStyle w:val="Normlnweb"/>
        <w:shd w:val="clear" w:color="auto" w:fill="FFFFFF"/>
        <w:spacing w:before="0" w:beforeAutospacing="0" w:line="360" w:lineRule="auto"/>
        <w:jc w:val="both"/>
        <w:rPr>
          <w:rFonts w:asciiTheme="minorHAnsi" w:hAnsiTheme="minorHAnsi" w:cstheme="minorHAnsi"/>
          <w:color w:val="383838"/>
          <w:lang w:val="en-GB"/>
        </w:rPr>
      </w:pPr>
      <w:r w:rsidRPr="00113CD6">
        <w:rPr>
          <w:rFonts w:asciiTheme="minorHAnsi" w:hAnsiTheme="minorHAnsi" w:cstheme="minorHAnsi"/>
          <w:color w:val="383838"/>
          <w:lang w:val="en-GB"/>
        </w:rPr>
        <w:t xml:space="preserve">The Christian view sees life as a gif </w:t>
      </w:r>
      <w:proofErr w:type="spellStart"/>
      <w:r w:rsidRPr="00113CD6">
        <w:rPr>
          <w:rFonts w:asciiTheme="minorHAnsi" w:hAnsiTheme="minorHAnsi" w:cstheme="minorHAnsi"/>
          <w:color w:val="383838"/>
          <w:lang w:val="en-GB"/>
        </w:rPr>
        <w:t>offerrom</w:t>
      </w:r>
      <w:proofErr w:type="spellEnd"/>
      <w:r w:rsidRPr="00113CD6">
        <w:rPr>
          <w:rFonts w:asciiTheme="minorHAnsi" w:hAnsiTheme="minorHAnsi" w:cstheme="minorHAnsi"/>
          <w:color w:val="383838"/>
          <w:lang w:val="en-GB"/>
        </w:rPr>
        <w:t xml:space="preserve"> God, who ought not to be off ended by the taking of that life.  </w:t>
      </w:r>
      <w:proofErr w:type="gramStart"/>
      <w:r w:rsidRPr="00113CD6">
        <w:rPr>
          <w:rFonts w:asciiTheme="minorHAnsi" w:hAnsiTheme="minorHAnsi" w:cstheme="minorHAnsi"/>
          <w:color w:val="383838"/>
          <w:lang w:val="en-GB"/>
        </w:rPr>
        <w:t>Similarly</w:t>
      </w:r>
      <w:proofErr w:type="gramEnd"/>
      <w:r w:rsidRPr="00113CD6">
        <w:rPr>
          <w:rFonts w:asciiTheme="minorHAnsi" w:hAnsiTheme="minorHAnsi" w:cstheme="minorHAnsi"/>
          <w:color w:val="383838"/>
          <w:lang w:val="en-GB"/>
        </w:rPr>
        <w:t xml:space="preserve"> the Islamic faith says that </w:t>
      </w:r>
      <w:r w:rsidRPr="00113CD6">
        <w:rPr>
          <w:rStyle w:val="Zdraznn"/>
          <w:rFonts w:asciiTheme="minorHAnsi" w:hAnsiTheme="minorHAnsi" w:cstheme="minorHAnsi"/>
          <w:color w:val="383838"/>
          <w:lang w:val="en-GB"/>
        </w:rPr>
        <w:t>“it is the sole prerogative of God to bestow life and to cause death.</w:t>
      </w:r>
      <w:r w:rsidR="00B010C2" w:rsidRPr="00113CD6">
        <w:rPr>
          <w:rStyle w:val="Zdraznn"/>
          <w:rFonts w:asciiTheme="minorHAnsi" w:hAnsiTheme="minorHAnsi" w:cstheme="minorHAnsi"/>
          <w:color w:val="383838"/>
          <w:lang w:val="en-GB"/>
        </w:rPr>
        <w:t xml:space="preserve"> </w:t>
      </w:r>
      <w:r w:rsidRPr="00113CD6">
        <w:rPr>
          <w:rFonts w:asciiTheme="minorHAnsi" w:hAnsiTheme="minorHAnsi" w:cstheme="minorHAnsi"/>
          <w:color w:val="383838"/>
          <w:lang w:val="en-GB"/>
        </w:rPr>
        <w:t xml:space="preserve"> The withholding or withdrawal of treatment is permitted when it is futile, as this is seen as allowing the natural course of death</w:t>
      </w:r>
      <w:r w:rsidR="00B010C2" w:rsidRPr="00113CD6">
        <w:rPr>
          <w:rFonts w:asciiTheme="minorHAnsi" w:hAnsiTheme="minorHAnsi" w:cstheme="minorHAnsi"/>
          <w:color w:val="383838"/>
          <w:lang w:val="en-GB"/>
        </w:rPr>
        <w:t xml:space="preserve"> (Ebrahimi, 2012). </w:t>
      </w:r>
    </w:p>
    <w:p w14:paraId="230611B2" w14:textId="77777777" w:rsidR="002028DC" w:rsidRPr="00113CD6" w:rsidRDefault="002028DC" w:rsidP="00113CD6">
      <w:pPr>
        <w:pStyle w:val="Nadpis3text"/>
        <w:jc w:val="both"/>
        <w:rPr>
          <w:rFonts w:asciiTheme="minorHAnsi" w:hAnsiTheme="minorHAnsi" w:cstheme="minorHAnsi"/>
          <w:i/>
          <w:iCs/>
          <w:lang w:val="en-GB"/>
        </w:rPr>
      </w:pPr>
      <w:bookmarkStart w:id="17" w:name="_Toc117108191"/>
      <w:r w:rsidRPr="00113CD6">
        <w:rPr>
          <w:rStyle w:val="Zdraznn"/>
          <w:rFonts w:asciiTheme="minorHAnsi" w:hAnsiTheme="minorHAnsi" w:cstheme="minorHAnsi"/>
          <w:i w:val="0"/>
          <w:iCs w:val="0"/>
          <w:color w:val="383838"/>
          <w:lang w:val="en-GB"/>
        </w:rPr>
        <w:t>Euthanasia as murder</w:t>
      </w:r>
      <w:bookmarkEnd w:id="17"/>
    </w:p>
    <w:p w14:paraId="3AE19469" w14:textId="52FF11CC" w:rsidR="002028DC" w:rsidRPr="00113CD6" w:rsidRDefault="002028DC" w:rsidP="00113CD6">
      <w:pPr>
        <w:pStyle w:val="Normlnweb"/>
        <w:shd w:val="clear" w:color="auto" w:fill="FFFFFF"/>
        <w:spacing w:before="0" w:beforeAutospacing="0" w:line="360" w:lineRule="auto"/>
        <w:jc w:val="both"/>
        <w:rPr>
          <w:rFonts w:asciiTheme="minorHAnsi" w:hAnsiTheme="minorHAnsi" w:cstheme="minorHAnsi"/>
          <w:color w:val="383838"/>
          <w:lang w:val="en-GB"/>
        </w:rPr>
      </w:pPr>
      <w:r w:rsidRPr="00113CD6">
        <w:rPr>
          <w:rFonts w:asciiTheme="minorHAnsi" w:hAnsiTheme="minorHAnsi" w:cstheme="minorHAnsi"/>
          <w:color w:val="383838"/>
          <w:lang w:val="en-GB"/>
        </w:rPr>
        <w:t xml:space="preserve">Society views an action which has a primary intention of killing another person as inherently wrong, </w:t>
      </w:r>
      <w:proofErr w:type="gramStart"/>
      <w:r w:rsidRPr="00113CD6">
        <w:rPr>
          <w:rFonts w:asciiTheme="minorHAnsi" w:hAnsiTheme="minorHAnsi" w:cstheme="minorHAnsi"/>
          <w:color w:val="383838"/>
          <w:lang w:val="en-GB"/>
        </w:rPr>
        <w:t>in spite of</w:t>
      </w:r>
      <w:proofErr w:type="gramEnd"/>
      <w:r w:rsidRPr="00113CD6">
        <w:rPr>
          <w:rFonts w:asciiTheme="minorHAnsi" w:hAnsiTheme="minorHAnsi" w:cstheme="minorHAnsi"/>
          <w:color w:val="383838"/>
          <w:lang w:val="en-GB"/>
        </w:rPr>
        <w:t xml:space="preserve"> the patient’s consen</w:t>
      </w:r>
      <w:r w:rsidR="00B010C2" w:rsidRPr="00113CD6">
        <w:rPr>
          <w:rFonts w:asciiTheme="minorHAnsi" w:hAnsiTheme="minorHAnsi" w:cstheme="minorHAnsi"/>
          <w:color w:val="383838"/>
          <w:lang w:val="en-GB"/>
        </w:rPr>
        <w:t>t (Ebrahimi, 2012).</w:t>
      </w:r>
    </w:p>
    <w:p w14:paraId="7B074334" w14:textId="77777777" w:rsidR="002028DC" w:rsidRPr="00113CD6" w:rsidRDefault="002028DC" w:rsidP="00113CD6">
      <w:pPr>
        <w:pStyle w:val="Nadpis3text"/>
        <w:jc w:val="both"/>
        <w:rPr>
          <w:rFonts w:asciiTheme="minorHAnsi" w:hAnsiTheme="minorHAnsi" w:cstheme="minorHAnsi"/>
          <w:i/>
          <w:iCs/>
          <w:lang w:val="en-GB"/>
        </w:rPr>
      </w:pPr>
      <w:bookmarkStart w:id="18" w:name="_Toc117108192"/>
      <w:r w:rsidRPr="00113CD6">
        <w:rPr>
          <w:rStyle w:val="Zdraznn"/>
          <w:rFonts w:asciiTheme="minorHAnsi" w:hAnsiTheme="minorHAnsi" w:cstheme="minorHAnsi"/>
          <w:i w:val="0"/>
          <w:iCs w:val="0"/>
          <w:color w:val="383838"/>
          <w:lang w:val="en-GB"/>
        </w:rPr>
        <w:t>Abuse of autonomy and human rights</w:t>
      </w:r>
      <w:bookmarkEnd w:id="18"/>
    </w:p>
    <w:p w14:paraId="60AA1188" w14:textId="0281B227" w:rsidR="002028DC" w:rsidRPr="00113CD6" w:rsidRDefault="002028DC" w:rsidP="00113CD6">
      <w:pPr>
        <w:pStyle w:val="Normlnweb"/>
        <w:shd w:val="clear" w:color="auto" w:fill="FFFFFF"/>
        <w:spacing w:before="0" w:beforeAutospacing="0" w:line="360" w:lineRule="auto"/>
        <w:jc w:val="both"/>
        <w:rPr>
          <w:rFonts w:asciiTheme="minorHAnsi" w:hAnsiTheme="minorHAnsi" w:cstheme="minorHAnsi"/>
          <w:color w:val="383838"/>
          <w:lang w:val="en-GB"/>
        </w:rPr>
      </w:pPr>
      <w:r w:rsidRPr="00113CD6">
        <w:rPr>
          <w:rFonts w:asciiTheme="minorHAnsi" w:hAnsiTheme="minorHAnsi" w:cstheme="minorHAnsi"/>
          <w:color w:val="383838"/>
          <w:lang w:val="en-GB"/>
        </w:rPr>
        <w:t xml:space="preserve">While autonomy is used by advocates for euthanasia, it also features in the argument against euthanasia. </w:t>
      </w:r>
      <w:r w:rsidR="00B010C2" w:rsidRPr="00113CD6">
        <w:rPr>
          <w:rFonts w:asciiTheme="minorHAnsi" w:hAnsiTheme="minorHAnsi" w:cstheme="minorHAnsi"/>
          <w:color w:val="383838"/>
          <w:lang w:val="en-GB"/>
        </w:rPr>
        <w:t xml:space="preserve">Some of the objectors </w:t>
      </w:r>
      <w:r w:rsidRPr="00113CD6">
        <w:rPr>
          <w:rFonts w:asciiTheme="minorHAnsi" w:hAnsiTheme="minorHAnsi" w:cstheme="minorHAnsi"/>
          <w:color w:val="383838"/>
          <w:lang w:val="en-GB"/>
        </w:rPr>
        <w:t>believe that the principle of autonomy forbids the voluntary ending of the conditions necessary for autonomy, which would occur by ending one’s life.</w:t>
      </w:r>
    </w:p>
    <w:p w14:paraId="55BF9A6C" w14:textId="7E405742" w:rsidR="002028DC" w:rsidRPr="00113CD6" w:rsidRDefault="002028DC" w:rsidP="00113CD6">
      <w:pPr>
        <w:pStyle w:val="Normlnweb"/>
        <w:shd w:val="clear" w:color="auto" w:fill="FFFFFF"/>
        <w:spacing w:before="0" w:beforeAutospacing="0" w:line="360" w:lineRule="auto"/>
        <w:jc w:val="both"/>
        <w:rPr>
          <w:rFonts w:asciiTheme="minorHAnsi" w:hAnsiTheme="minorHAnsi" w:cstheme="minorHAnsi"/>
          <w:color w:val="383838"/>
          <w:lang w:val="en-GB"/>
        </w:rPr>
      </w:pPr>
      <w:r w:rsidRPr="00113CD6">
        <w:rPr>
          <w:rFonts w:asciiTheme="minorHAnsi" w:hAnsiTheme="minorHAnsi" w:cstheme="minorHAnsi"/>
          <w:color w:val="383838"/>
          <w:lang w:val="en-GB"/>
        </w:rPr>
        <w:t>It has also been argued that patients’ requests for euthanasia are rarely autonomous, as most terminally ill patients may not be of a sound or rational mind</w:t>
      </w:r>
      <w:r w:rsidR="00B010C2" w:rsidRPr="00113CD6">
        <w:rPr>
          <w:rFonts w:asciiTheme="minorHAnsi" w:hAnsiTheme="minorHAnsi" w:cstheme="minorHAnsi"/>
          <w:color w:val="383838"/>
          <w:lang w:val="en-GB"/>
        </w:rPr>
        <w:t xml:space="preserve"> (Ebrahimi, 2012)</w:t>
      </w:r>
      <w:r w:rsidR="00113CD6" w:rsidRPr="00113CD6">
        <w:rPr>
          <w:rFonts w:asciiTheme="minorHAnsi" w:hAnsiTheme="minorHAnsi" w:cstheme="minorHAnsi"/>
          <w:color w:val="383838"/>
          <w:lang w:val="en-GB"/>
        </w:rPr>
        <w:t>.</w:t>
      </w:r>
    </w:p>
    <w:p w14:paraId="538E9FB5" w14:textId="0869A576" w:rsidR="009A5DCE" w:rsidRPr="00113CD6" w:rsidRDefault="008968C2" w:rsidP="00113CD6">
      <w:pPr>
        <w:pStyle w:val="vodzvrintroductionconclusion"/>
        <w:jc w:val="both"/>
        <w:rPr>
          <w:rFonts w:asciiTheme="minorHAnsi" w:hAnsiTheme="minorHAnsi" w:cstheme="minorHAnsi"/>
          <w:lang w:val="en-GB"/>
        </w:rPr>
      </w:pPr>
      <w:bookmarkStart w:id="19" w:name="_Toc117108193"/>
      <w:r w:rsidRPr="00113CD6">
        <w:rPr>
          <w:rFonts w:asciiTheme="minorHAnsi" w:hAnsiTheme="minorHAnsi" w:cstheme="minorHAnsi"/>
          <w:lang w:val="en-GB"/>
        </w:rPr>
        <w:lastRenderedPageBreak/>
        <w:t>conclusion</w:t>
      </w:r>
      <w:bookmarkEnd w:id="19"/>
    </w:p>
    <w:p w14:paraId="5684F556" w14:textId="0C5F29A2" w:rsidR="008968C2" w:rsidRPr="00113CD6" w:rsidRDefault="008968C2" w:rsidP="00113CD6">
      <w:pPr>
        <w:spacing w:after="100" w:afterAutospacing="1" w:line="360" w:lineRule="auto"/>
        <w:jc w:val="both"/>
        <w:rPr>
          <w:rFonts w:asciiTheme="minorHAnsi" w:hAnsiTheme="minorHAnsi" w:cstheme="minorHAnsi"/>
          <w:color w:val="383838"/>
          <w:lang w:val="en-GB"/>
        </w:rPr>
      </w:pPr>
      <w:r w:rsidRPr="00113CD6">
        <w:rPr>
          <w:rFonts w:asciiTheme="minorHAnsi" w:hAnsiTheme="minorHAnsi" w:cstheme="minorHAnsi"/>
          <w:color w:val="383838"/>
          <w:lang w:val="en-GB"/>
        </w:rPr>
        <w:t xml:space="preserve">Euthanasia is indeed a contentious issue, with the heart of the debate lying at active voluntary euthanasia and physician assisted suicide. prohibition and criminalisation of the practice of euthanasia and assisted suicide is present in most of the countries around the world. In contrast, there are only a few countries and states that have legalised acts of euthanasia </w:t>
      </w:r>
      <w:proofErr w:type="spellStart"/>
      <w:r w:rsidRPr="00113CD6">
        <w:rPr>
          <w:rFonts w:asciiTheme="minorHAnsi" w:hAnsiTheme="minorHAnsi" w:cstheme="minorHAnsi"/>
          <w:color w:val="383838"/>
          <w:lang w:val="en-GB"/>
        </w:rPr>
        <w:t>andor</w:t>
      </w:r>
      <w:proofErr w:type="spellEnd"/>
      <w:r w:rsidRPr="00113CD6">
        <w:rPr>
          <w:rFonts w:asciiTheme="minorHAnsi" w:hAnsiTheme="minorHAnsi" w:cstheme="minorHAnsi"/>
          <w:color w:val="383838"/>
          <w:lang w:val="en-GB"/>
        </w:rPr>
        <w:t xml:space="preserve"> assisted suicide. The many arguments that have been put forward for and against euthanasia, and the handful that have been outlined provide only a glimpse into the ethical debate and controversy surrounding the topic of euthanasia (</w:t>
      </w:r>
      <w:proofErr w:type="spellStart"/>
      <w:r w:rsidRPr="00113CD6">
        <w:rPr>
          <w:rFonts w:asciiTheme="minorHAnsi" w:hAnsiTheme="minorHAnsi" w:cstheme="minorHAnsi"/>
          <w:color w:val="383838"/>
          <w:lang w:val="en-GB"/>
        </w:rPr>
        <w:t>Ebrahami</w:t>
      </w:r>
      <w:proofErr w:type="spellEnd"/>
      <w:r w:rsidRPr="00113CD6">
        <w:rPr>
          <w:rFonts w:asciiTheme="minorHAnsi" w:hAnsiTheme="minorHAnsi" w:cstheme="minorHAnsi"/>
          <w:color w:val="383838"/>
          <w:lang w:val="en-GB"/>
        </w:rPr>
        <w:t>, 2012).</w:t>
      </w:r>
    </w:p>
    <w:p w14:paraId="45C4CF17" w14:textId="77777777" w:rsidR="008968C2" w:rsidRPr="00113CD6" w:rsidRDefault="008968C2" w:rsidP="00113CD6">
      <w:pPr>
        <w:spacing w:after="100" w:afterAutospacing="1" w:line="360" w:lineRule="auto"/>
        <w:jc w:val="both"/>
        <w:rPr>
          <w:rFonts w:asciiTheme="minorHAnsi" w:hAnsiTheme="minorHAnsi" w:cstheme="minorHAnsi"/>
          <w:color w:val="333333"/>
          <w:shd w:val="clear" w:color="auto" w:fill="FFFFFF"/>
          <w:lang w:val="en-GB"/>
        </w:rPr>
      </w:pPr>
      <w:r w:rsidRPr="00113CD6">
        <w:rPr>
          <w:rFonts w:asciiTheme="minorHAnsi" w:hAnsiTheme="minorHAnsi" w:cstheme="minorHAnsi"/>
          <w:color w:val="333333"/>
          <w:shd w:val="clear" w:color="auto" w:fill="FFFFFF"/>
          <w:lang w:val="en-GB"/>
        </w:rPr>
        <w:t xml:space="preserve">Many activists against euthanasia feel that legalizing euthanasia will leads to ‘slippery slope’ phenomenon which leads on to a greater number of nonvoluntary euthanasia. </w:t>
      </w:r>
    </w:p>
    <w:p w14:paraId="2191B327" w14:textId="05607D16" w:rsidR="0044149D" w:rsidRPr="00113CD6" w:rsidRDefault="008968C2" w:rsidP="00113CD6">
      <w:pPr>
        <w:spacing w:after="100" w:afterAutospacing="1" w:line="360" w:lineRule="auto"/>
        <w:jc w:val="both"/>
        <w:rPr>
          <w:rFonts w:asciiTheme="minorHAnsi" w:hAnsiTheme="minorHAnsi" w:cstheme="minorHAnsi"/>
          <w:lang w:val="en-GB"/>
        </w:rPr>
      </w:pPr>
      <w:r w:rsidRPr="00113CD6">
        <w:rPr>
          <w:rFonts w:asciiTheme="minorHAnsi" w:hAnsiTheme="minorHAnsi" w:cstheme="minorHAnsi"/>
          <w:color w:val="333333"/>
          <w:shd w:val="clear" w:color="auto" w:fill="FFFFFF"/>
          <w:lang w:val="en-GB"/>
        </w:rPr>
        <w:t xml:space="preserve">I agree completely agree with </w:t>
      </w:r>
      <w:r w:rsidRPr="00113CD6">
        <w:rPr>
          <w:rFonts w:asciiTheme="minorHAnsi" w:hAnsiTheme="minorHAnsi" w:cstheme="minorHAnsi"/>
          <w:color w:val="212529"/>
          <w:shd w:val="clear" w:color="auto" w:fill="FFFFFF"/>
          <w:lang w:val="en-GB"/>
        </w:rPr>
        <w:t xml:space="preserve">Annadurai, </w:t>
      </w:r>
      <w:proofErr w:type="spellStart"/>
      <w:r w:rsidRPr="00113CD6">
        <w:rPr>
          <w:rFonts w:asciiTheme="minorHAnsi" w:hAnsiTheme="minorHAnsi" w:cstheme="minorHAnsi"/>
          <w:color w:val="212529"/>
          <w:shd w:val="clear" w:color="auto" w:fill="FFFFFF"/>
          <w:lang w:val="en-GB"/>
        </w:rPr>
        <w:t>Danasekaran</w:t>
      </w:r>
      <w:proofErr w:type="spellEnd"/>
      <w:r w:rsidRPr="00113CD6">
        <w:rPr>
          <w:rFonts w:asciiTheme="minorHAnsi" w:hAnsiTheme="minorHAnsi" w:cstheme="minorHAnsi"/>
          <w:color w:val="212529"/>
          <w:shd w:val="clear" w:color="auto" w:fill="FFFFFF"/>
          <w:lang w:val="en-GB"/>
        </w:rPr>
        <w:t xml:space="preserve"> and Mani (2014), that </w:t>
      </w:r>
      <w:r w:rsidRPr="00113CD6">
        <w:rPr>
          <w:rFonts w:asciiTheme="minorHAnsi" w:hAnsiTheme="minorHAnsi" w:cstheme="minorHAnsi"/>
          <w:color w:val="333333"/>
          <w:shd w:val="clear" w:color="auto" w:fill="FFFFFF"/>
          <w:lang w:val="en-GB"/>
        </w:rPr>
        <w:t>strict standard guidelines should be formulated to practice euthanasia in countries where it is legalized, regulation of death tourism and other practices like mandatory reporting of all cases of euthanasia, consultation with psychiatrist, obtaining second opinion, improved hospice care must be followed for standardization of euthanasia.</w:t>
      </w:r>
    </w:p>
    <w:p w14:paraId="6D92B52F" w14:textId="2DC2EAF9" w:rsidR="0044149D" w:rsidRPr="00113CD6" w:rsidRDefault="008968C2" w:rsidP="00B010C2">
      <w:pPr>
        <w:pStyle w:val="vodzvrintroductionconclusion"/>
        <w:rPr>
          <w:rFonts w:asciiTheme="minorHAnsi" w:hAnsiTheme="minorHAnsi" w:cstheme="minorHAnsi"/>
          <w:lang w:val="en-GB"/>
        </w:rPr>
      </w:pPr>
      <w:bookmarkStart w:id="20" w:name="_Toc117108194"/>
      <w:r w:rsidRPr="00113CD6">
        <w:rPr>
          <w:rFonts w:asciiTheme="minorHAnsi" w:hAnsiTheme="minorHAnsi" w:cstheme="minorHAnsi"/>
          <w:lang w:val="en-GB"/>
        </w:rPr>
        <w:lastRenderedPageBreak/>
        <w:t>references</w:t>
      </w:r>
      <w:bookmarkEnd w:id="20"/>
    </w:p>
    <w:p w14:paraId="224B96EC" w14:textId="48E9A11E" w:rsidR="00A02352" w:rsidRPr="00113CD6" w:rsidRDefault="00A02352" w:rsidP="00A02352">
      <w:pPr>
        <w:rPr>
          <w:rFonts w:asciiTheme="minorHAnsi" w:hAnsiTheme="minorHAnsi" w:cstheme="minorHAnsi"/>
          <w:color w:val="212529"/>
          <w:shd w:val="clear" w:color="auto" w:fill="FFFFFF"/>
          <w:lang w:val="en-GB"/>
        </w:rPr>
      </w:pPr>
      <w:r w:rsidRPr="00113CD6">
        <w:rPr>
          <w:rFonts w:asciiTheme="minorHAnsi" w:hAnsiTheme="minorHAnsi" w:cstheme="minorHAnsi"/>
          <w:color w:val="212529"/>
          <w:shd w:val="clear" w:color="auto" w:fill="FFFFFF"/>
          <w:lang w:val="en-GB"/>
        </w:rPr>
        <w:t xml:space="preserve">ANNADURAI, </w:t>
      </w:r>
      <w:proofErr w:type="spellStart"/>
      <w:r w:rsidRPr="00113CD6">
        <w:rPr>
          <w:rFonts w:asciiTheme="minorHAnsi" w:hAnsiTheme="minorHAnsi" w:cstheme="minorHAnsi"/>
          <w:color w:val="212529"/>
          <w:shd w:val="clear" w:color="auto" w:fill="FFFFFF"/>
          <w:lang w:val="en-GB"/>
        </w:rPr>
        <w:t>Kalaivani</w:t>
      </w:r>
      <w:proofErr w:type="spellEnd"/>
      <w:r w:rsidRPr="00113CD6">
        <w:rPr>
          <w:rFonts w:asciiTheme="minorHAnsi" w:hAnsiTheme="minorHAnsi" w:cstheme="minorHAnsi"/>
          <w:color w:val="212529"/>
          <w:shd w:val="clear" w:color="auto" w:fill="FFFFFF"/>
          <w:lang w:val="en-GB"/>
        </w:rPr>
        <w:t>, Raja DANASEKARAN a Geetha MANI, 2014. ‘Euthanasia: Right to Die with Dignity’. J Family Med Prim Care [online]. </w:t>
      </w:r>
      <w:r w:rsidRPr="00113CD6">
        <w:rPr>
          <w:rFonts w:asciiTheme="minorHAnsi" w:hAnsiTheme="minorHAnsi" w:cstheme="minorHAnsi"/>
          <w:b/>
          <w:bCs/>
          <w:color w:val="212529"/>
          <w:shd w:val="clear" w:color="auto" w:fill="FFFFFF"/>
          <w:lang w:val="en-GB"/>
        </w:rPr>
        <w:t>2014</w:t>
      </w:r>
      <w:r w:rsidRPr="00113CD6">
        <w:rPr>
          <w:rFonts w:asciiTheme="minorHAnsi" w:hAnsiTheme="minorHAnsi" w:cstheme="minorHAnsi"/>
          <w:color w:val="212529"/>
          <w:shd w:val="clear" w:color="auto" w:fill="FFFFFF"/>
          <w:lang w:val="en-GB"/>
        </w:rPr>
        <w:t xml:space="preserve"> [cit. 2022-10-19]. Available at: </w:t>
      </w:r>
      <w:hyperlink r:id="rId12" w:history="1">
        <w:r w:rsidRPr="00113CD6">
          <w:rPr>
            <w:rStyle w:val="Hypertextovodkaz"/>
            <w:rFonts w:asciiTheme="minorHAnsi" w:hAnsiTheme="minorHAnsi" w:cstheme="minorHAnsi"/>
            <w:u w:val="none"/>
            <w:shd w:val="clear" w:color="auto" w:fill="FFFFFF"/>
            <w:lang w:val="en-GB"/>
          </w:rPr>
          <w:t>https://www.ncbi.nlm.nih.gov/pmc/articles/PMC4311376/</w:t>
        </w:r>
      </w:hyperlink>
    </w:p>
    <w:p w14:paraId="45D6DD61" w14:textId="77777777" w:rsidR="00A02352" w:rsidRPr="00113CD6" w:rsidRDefault="00A02352" w:rsidP="00A02352">
      <w:pPr>
        <w:rPr>
          <w:rFonts w:asciiTheme="minorHAnsi" w:hAnsiTheme="minorHAnsi" w:cstheme="minorHAnsi"/>
          <w:color w:val="212529"/>
          <w:shd w:val="clear" w:color="auto" w:fill="FFFFFF"/>
          <w:lang w:val="en-GB"/>
        </w:rPr>
      </w:pPr>
    </w:p>
    <w:p w14:paraId="08978235" w14:textId="672222A5" w:rsidR="00A02352" w:rsidRPr="00113CD6" w:rsidRDefault="00A02352" w:rsidP="00A02352">
      <w:pPr>
        <w:rPr>
          <w:rFonts w:asciiTheme="minorHAnsi" w:hAnsiTheme="minorHAnsi" w:cstheme="minorHAnsi"/>
          <w:lang w:val="en-GB"/>
        </w:rPr>
      </w:pPr>
      <w:r w:rsidRPr="00113CD6">
        <w:rPr>
          <w:rFonts w:asciiTheme="minorHAnsi" w:hAnsiTheme="minorHAnsi" w:cstheme="minorHAnsi"/>
          <w:lang w:val="en-GB"/>
        </w:rPr>
        <w:t xml:space="preserve">BRAZIER, Yvette.2022. What </w:t>
      </w:r>
      <w:proofErr w:type="gramStart"/>
      <w:r w:rsidRPr="00113CD6">
        <w:rPr>
          <w:rFonts w:asciiTheme="minorHAnsi" w:hAnsiTheme="minorHAnsi" w:cstheme="minorHAnsi"/>
          <w:lang w:val="en-GB"/>
        </w:rPr>
        <w:t>are</w:t>
      </w:r>
      <w:proofErr w:type="gramEnd"/>
      <w:r w:rsidRPr="00113CD6">
        <w:rPr>
          <w:rFonts w:asciiTheme="minorHAnsi" w:hAnsiTheme="minorHAnsi" w:cstheme="minorHAnsi"/>
          <w:lang w:val="en-GB"/>
        </w:rPr>
        <w:t xml:space="preserve"> euthanasia and assisted suicide? In: Medical News Today [online].</w:t>
      </w:r>
      <w:proofErr w:type="gramStart"/>
      <w:r w:rsidRPr="00113CD6">
        <w:rPr>
          <w:rFonts w:asciiTheme="minorHAnsi" w:hAnsiTheme="minorHAnsi" w:cstheme="minorHAnsi"/>
          <w:lang w:val="en-GB"/>
        </w:rPr>
        <w:t>2022  [</w:t>
      </w:r>
      <w:proofErr w:type="gramEnd"/>
      <w:r w:rsidRPr="00113CD6">
        <w:rPr>
          <w:rFonts w:asciiTheme="minorHAnsi" w:hAnsiTheme="minorHAnsi" w:cstheme="minorHAnsi"/>
          <w:lang w:val="en-GB"/>
        </w:rPr>
        <w:t xml:space="preserve">cit.2022-10-19]. Available at: </w:t>
      </w:r>
      <w:hyperlink r:id="rId13" w:history="1">
        <w:r w:rsidRPr="00113CD6">
          <w:rPr>
            <w:rStyle w:val="Hypertextovodkaz"/>
            <w:rFonts w:asciiTheme="minorHAnsi" w:hAnsiTheme="minorHAnsi" w:cstheme="minorHAnsi"/>
            <w:lang w:val="en-GB"/>
          </w:rPr>
          <w:t>https://www.medicalnewstoday.com/articles/182951</w:t>
        </w:r>
      </w:hyperlink>
    </w:p>
    <w:p w14:paraId="1AD57343" w14:textId="77777777" w:rsidR="00A02352" w:rsidRPr="00113CD6" w:rsidRDefault="00A02352" w:rsidP="00A02352">
      <w:pPr>
        <w:rPr>
          <w:rFonts w:asciiTheme="minorHAnsi" w:hAnsiTheme="minorHAnsi" w:cstheme="minorHAnsi"/>
          <w:color w:val="000000" w:themeColor="text1"/>
          <w:lang w:val="en-GB"/>
        </w:rPr>
      </w:pPr>
    </w:p>
    <w:p w14:paraId="6B02AF91" w14:textId="2CBD500B" w:rsidR="00A02352" w:rsidRPr="00113CD6" w:rsidRDefault="00A02352" w:rsidP="00A02352">
      <w:pPr>
        <w:rPr>
          <w:rFonts w:asciiTheme="minorHAnsi" w:hAnsiTheme="minorHAnsi" w:cstheme="minorHAnsi"/>
          <w:lang w:val="en-GB"/>
        </w:rPr>
      </w:pPr>
      <w:r w:rsidRPr="00113CD6">
        <w:rPr>
          <w:rFonts w:asciiTheme="minorHAnsi" w:hAnsiTheme="minorHAnsi" w:cstheme="minorHAnsi"/>
          <w:color w:val="000000" w:themeColor="text1"/>
          <w:lang w:val="en-GB"/>
        </w:rPr>
        <w:t xml:space="preserve">CHOLBI, Michael, </w:t>
      </w:r>
      <w:proofErr w:type="spellStart"/>
      <w:r w:rsidRPr="00113CD6">
        <w:rPr>
          <w:rFonts w:asciiTheme="minorHAnsi" w:hAnsiTheme="minorHAnsi" w:cstheme="minorHAnsi"/>
          <w:color w:val="000000" w:themeColor="text1"/>
          <w:lang w:val="en-GB"/>
        </w:rPr>
        <w:t>Jakka</w:t>
      </w:r>
      <w:proofErr w:type="spellEnd"/>
      <w:r w:rsidRPr="00113CD6">
        <w:rPr>
          <w:rFonts w:asciiTheme="minorHAnsi" w:hAnsiTheme="minorHAnsi" w:cstheme="minorHAnsi"/>
          <w:color w:val="000000" w:themeColor="text1"/>
          <w:lang w:val="en-GB"/>
        </w:rPr>
        <w:t xml:space="preserve"> VARELIUS. New Directions in the Ethics of Assisted Suicide and Euthanasia. In: International Library of Ethics, </w:t>
      </w:r>
      <w:proofErr w:type="gramStart"/>
      <w:r w:rsidRPr="00113CD6">
        <w:rPr>
          <w:rFonts w:asciiTheme="minorHAnsi" w:hAnsiTheme="minorHAnsi" w:cstheme="minorHAnsi"/>
          <w:color w:val="000000" w:themeColor="text1"/>
          <w:lang w:val="en-GB"/>
        </w:rPr>
        <w:t>Law</w:t>
      </w:r>
      <w:proofErr w:type="gramEnd"/>
      <w:r w:rsidRPr="00113CD6">
        <w:rPr>
          <w:rFonts w:asciiTheme="minorHAnsi" w:hAnsiTheme="minorHAnsi" w:cstheme="minorHAnsi"/>
          <w:color w:val="000000" w:themeColor="text1"/>
          <w:lang w:val="en-GB"/>
        </w:rPr>
        <w:t xml:space="preserve"> and the Medicine </w:t>
      </w:r>
      <w:r w:rsidRPr="00113CD6">
        <w:rPr>
          <w:rFonts w:asciiTheme="minorHAnsi" w:hAnsiTheme="minorHAnsi" w:cstheme="minorHAnsi"/>
          <w:lang w:val="en-GB"/>
        </w:rPr>
        <w:t xml:space="preserve">[online]. 2015 [cit.2022-10-20]. Available at: </w:t>
      </w:r>
      <w:hyperlink r:id="rId14" w:history="1">
        <w:r w:rsidRPr="00113CD6">
          <w:rPr>
            <w:rStyle w:val="Hypertextovodkaz"/>
            <w:rFonts w:asciiTheme="minorHAnsi" w:hAnsiTheme="minorHAnsi" w:cstheme="minorHAnsi"/>
            <w:lang w:val="en-GB"/>
          </w:rPr>
          <w:t>https://link.springer.com/chapter/10.1007/978-3-319-22050-5_1</w:t>
        </w:r>
      </w:hyperlink>
    </w:p>
    <w:p w14:paraId="2AA33CF1" w14:textId="77777777" w:rsidR="00A02352" w:rsidRPr="00113CD6" w:rsidRDefault="00A02352" w:rsidP="00A02352">
      <w:pPr>
        <w:rPr>
          <w:rFonts w:asciiTheme="minorHAnsi" w:hAnsiTheme="minorHAnsi" w:cstheme="minorHAnsi"/>
          <w:lang w:val="en-GB"/>
        </w:rPr>
      </w:pPr>
    </w:p>
    <w:p w14:paraId="77C4BA5B" w14:textId="512E370F" w:rsidR="00A02352" w:rsidRPr="00113CD6" w:rsidRDefault="00A02352" w:rsidP="00A02352">
      <w:pPr>
        <w:rPr>
          <w:rFonts w:asciiTheme="minorHAnsi" w:hAnsiTheme="minorHAnsi" w:cstheme="minorHAnsi"/>
          <w:lang w:val="en-GB"/>
        </w:rPr>
      </w:pPr>
      <w:r w:rsidRPr="00113CD6">
        <w:rPr>
          <w:rFonts w:asciiTheme="minorHAnsi" w:hAnsiTheme="minorHAnsi" w:cstheme="minorHAnsi"/>
          <w:lang w:val="en-GB"/>
        </w:rPr>
        <w:t xml:space="preserve">EBRAHIMI, </w:t>
      </w:r>
      <w:proofErr w:type="spellStart"/>
      <w:r w:rsidRPr="00113CD6">
        <w:rPr>
          <w:rFonts w:asciiTheme="minorHAnsi" w:hAnsiTheme="minorHAnsi" w:cstheme="minorHAnsi"/>
          <w:lang w:val="en-GB"/>
        </w:rPr>
        <w:t>Nargus</w:t>
      </w:r>
      <w:proofErr w:type="spellEnd"/>
      <w:r w:rsidRPr="00113CD6">
        <w:rPr>
          <w:rFonts w:asciiTheme="minorHAnsi" w:hAnsiTheme="minorHAnsi" w:cstheme="minorHAnsi"/>
          <w:lang w:val="en-GB"/>
        </w:rPr>
        <w:t>. The ethics of euthanasia. In: Australian Medical Student Journal [online]. 2012 [cit.2022-10-19]. Available at: doi:</w:t>
      </w:r>
      <w:hyperlink r:id="rId15" w:tgtFrame="_blank" w:history="1">
        <w:r w:rsidRPr="00113CD6">
          <w:rPr>
            <w:rFonts w:asciiTheme="minorHAnsi" w:hAnsiTheme="minorHAnsi" w:cstheme="minorHAnsi"/>
            <w:color w:val="205493"/>
            <w:u w:val="single"/>
            <w:shd w:val="clear" w:color="auto" w:fill="FFFFFF"/>
            <w:lang w:val="en-GB"/>
          </w:rPr>
          <w:t>10.4103/2249-4863.148161</w:t>
        </w:r>
      </w:hyperlink>
    </w:p>
    <w:p w14:paraId="750319FB" w14:textId="77777777" w:rsidR="00A02352" w:rsidRPr="00113CD6" w:rsidRDefault="00A02352" w:rsidP="00A02352">
      <w:pPr>
        <w:rPr>
          <w:rFonts w:asciiTheme="minorHAnsi" w:hAnsiTheme="minorHAnsi" w:cstheme="minorHAnsi"/>
          <w:lang w:val="en-GB"/>
        </w:rPr>
      </w:pPr>
    </w:p>
    <w:p w14:paraId="4B156ECC" w14:textId="64B693F3" w:rsidR="0044149D" w:rsidRPr="00113CD6" w:rsidRDefault="008A742B" w:rsidP="00B010C2">
      <w:pPr>
        <w:rPr>
          <w:rFonts w:asciiTheme="minorHAnsi" w:hAnsiTheme="minorHAnsi" w:cstheme="minorHAnsi"/>
          <w:color w:val="000000" w:themeColor="text1"/>
          <w:lang w:val="en-GB"/>
        </w:rPr>
      </w:pPr>
      <w:r w:rsidRPr="00113CD6">
        <w:rPr>
          <w:rFonts w:asciiTheme="minorHAnsi" w:hAnsiTheme="minorHAnsi" w:cstheme="minorHAnsi"/>
          <w:color w:val="000000" w:themeColor="text1"/>
          <w:lang w:val="en-GB"/>
        </w:rPr>
        <w:t xml:space="preserve">KEOWN, John, 2018. Euthanasia, Ethics and Public Policy: An Argument against Legalisation. </w:t>
      </w:r>
      <w:proofErr w:type="spellStart"/>
      <w:r w:rsidR="008968C2" w:rsidRPr="00113CD6">
        <w:rPr>
          <w:rFonts w:asciiTheme="minorHAnsi" w:hAnsiTheme="minorHAnsi" w:cstheme="minorHAnsi"/>
          <w:color w:val="000000" w:themeColor="text1"/>
          <w:lang w:val="en-GB"/>
        </w:rPr>
        <w:t>Ilustrated</w:t>
      </w:r>
      <w:proofErr w:type="spellEnd"/>
      <w:r w:rsidR="008968C2" w:rsidRPr="00113CD6">
        <w:rPr>
          <w:rFonts w:asciiTheme="minorHAnsi" w:hAnsiTheme="minorHAnsi" w:cstheme="minorHAnsi"/>
          <w:color w:val="000000" w:themeColor="text1"/>
          <w:lang w:val="en-GB"/>
        </w:rPr>
        <w:t xml:space="preserve"> </w:t>
      </w:r>
      <w:proofErr w:type="gramStart"/>
      <w:r w:rsidR="008968C2" w:rsidRPr="00113CD6">
        <w:rPr>
          <w:rFonts w:asciiTheme="minorHAnsi" w:hAnsiTheme="minorHAnsi" w:cstheme="minorHAnsi"/>
          <w:color w:val="000000" w:themeColor="text1"/>
          <w:lang w:val="en-GB"/>
        </w:rPr>
        <w:t>edition,</w:t>
      </w:r>
      <w:r w:rsidRPr="00113CD6">
        <w:rPr>
          <w:rFonts w:asciiTheme="minorHAnsi" w:hAnsiTheme="minorHAnsi" w:cstheme="minorHAnsi"/>
          <w:color w:val="000000" w:themeColor="text1"/>
          <w:lang w:val="en-GB"/>
        </w:rPr>
        <w:t>.</w:t>
      </w:r>
      <w:proofErr w:type="gramEnd"/>
      <w:r w:rsidRPr="00113CD6">
        <w:rPr>
          <w:rFonts w:asciiTheme="minorHAnsi" w:hAnsiTheme="minorHAnsi" w:cstheme="minorHAnsi"/>
          <w:color w:val="000000" w:themeColor="text1"/>
          <w:lang w:val="en-GB"/>
        </w:rPr>
        <w:t xml:space="preserve"> Cambridge: Cambridge University Press. ISBN 9781107043206.</w:t>
      </w:r>
    </w:p>
    <w:p w14:paraId="2BB455EA" w14:textId="2BDF043E" w:rsidR="000F20D6" w:rsidRPr="00113CD6" w:rsidRDefault="000F20D6" w:rsidP="00B010C2">
      <w:pPr>
        <w:rPr>
          <w:rFonts w:asciiTheme="minorHAnsi" w:hAnsiTheme="minorHAnsi" w:cstheme="minorHAnsi"/>
          <w:color w:val="000000" w:themeColor="text1"/>
          <w:lang w:val="en-GB"/>
        </w:rPr>
      </w:pPr>
    </w:p>
    <w:p w14:paraId="2D6EFE38" w14:textId="2397FB92" w:rsidR="008E6983" w:rsidRPr="00113CD6" w:rsidRDefault="001633FA" w:rsidP="00B010C2">
      <w:pPr>
        <w:rPr>
          <w:rFonts w:asciiTheme="minorHAnsi" w:hAnsiTheme="minorHAnsi" w:cstheme="minorHAnsi"/>
          <w:color w:val="000000" w:themeColor="text1"/>
          <w:lang w:val="en-GB"/>
        </w:rPr>
      </w:pPr>
      <w:r w:rsidRPr="00113CD6">
        <w:rPr>
          <w:rFonts w:asciiTheme="minorHAnsi" w:hAnsiTheme="minorHAnsi" w:cstheme="minorHAnsi"/>
          <w:color w:val="212529"/>
          <w:shd w:val="clear" w:color="auto" w:fill="FFFFFF"/>
          <w:lang w:val="en-GB"/>
        </w:rPr>
        <w:t xml:space="preserve">KUŘE, Josef, 2011. Euthanasia: The "Good Death" Controversy in Humans and Animals. London: </w:t>
      </w:r>
      <w:proofErr w:type="spellStart"/>
      <w:r w:rsidRPr="00113CD6">
        <w:rPr>
          <w:rFonts w:asciiTheme="minorHAnsi" w:hAnsiTheme="minorHAnsi" w:cstheme="minorHAnsi"/>
          <w:color w:val="212529"/>
          <w:shd w:val="clear" w:color="auto" w:fill="FFFFFF"/>
          <w:lang w:val="en-GB"/>
        </w:rPr>
        <w:t>IntechOpen</w:t>
      </w:r>
      <w:proofErr w:type="spellEnd"/>
      <w:r w:rsidRPr="00113CD6">
        <w:rPr>
          <w:rFonts w:asciiTheme="minorHAnsi" w:hAnsiTheme="minorHAnsi" w:cstheme="minorHAnsi"/>
          <w:color w:val="212529"/>
          <w:shd w:val="clear" w:color="auto" w:fill="FFFFFF"/>
          <w:lang w:val="en-GB"/>
        </w:rPr>
        <w:t>. ISBN 9533072601.</w:t>
      </w:r>
    </w:p>
    <w:p w14:paraId="6F6BED7C" w14:textId="1A82B3B9" w:rsidR="008E6983" w:rsidRPr="00113CD6" w:rsidRDefault="008E6983" w:rsidP="00B010C2">
      <w:pPr>
        <w:rPr>
          <w:rFonts w:asciiTheme="minorHAnsi" w:hAnsiTheme="minorHAnsi" w:cstheme="minorHAnsi"/>
          <w:color w:val="212529"/>
          <w:shd w:val="clear" w:color="auto" w:fill="FFFFFF"/>
          <w:lang w:val="en-GB"/>
        </w:rPr>
      </w:pPr>
    </w:p>
    <w:p w14:paraId="2335757C" w14:textId="379B81CB" w:rsidR="008E6983" w:rsidRPr="00113CD6" w:rsidRDefault="008E6983" w:rsidP="00B010C2">
      <w:pPr>
        <w:rPr>
          <w:rFonts w:asciiTheme="minorHAnsi" w:hAnsiTheme="minorHAnsi" w:cstheme="minorHAnsi"/>
          <w:color w:val="000000" w:themeColor="text1"/>
          <w:lang w:val="en-GB"/>
        </w:rPr>
      </w:pPr>
      <w:r w:rsidRPr="00113CD6">
        <w:rPr>
          <w:rFonts w:asciiTheme="minorHAnsi" w:hAnsiTheme="minorHAnsi" w:cstheme="minorHAnsi"/>
          <w:color w:val="212529"/>
          <w:shd w:val="clear" w:color="auto" w:fill="FFFFFF"/>
          <w:lang w:val="en-GB"/>
        </w:rPr>
        <w:t>MU</w:t>
      </w:r>
      <w:r w:rsidR="00A676DD" w:rsidRPr="00113CD6">
        <w:rPr>
          <w:rFonts w:asciiTheme="minorHAnsi" w:hAnsiTheme="minorHAnsi" w:cstheme="minorHAnsi"/>
          <w:color w:val="212529"/>
          <w:shd w:val="clear" w:color="auto" w:fill="FFFFFF"/>
          <w:lang w:val="en-GB"/>
        </w:rPr>
        <w:t xml:space="preserve"> School of Medicine. Euthanasia. MU School of Medicine University of Missouri </w:t>
      </w:r>
      <w:r w:rsidR="00A676DD" w:rsidRPr="00113CD6">
        <w:rPr>
          <w:rFonts w:asciiTheme="minorHAnsi" w:hAnsiTheme="minorHAnsi" w:cstheme="minorHAnsi"/>
          <w:lang w:val="en-GB"/>
        </w:rPr>
        <w:t>[online]. © 2022 [cit. 2022-10-18]. Available a</w:t>
      </w:r>
      <w:r w:rsidR="00A676DD" w:rsidRPr="00113CD6">
        <w:rPr>
          <w:rFonts w:asciiTheme="minorHAnsi" w:hAnsiTheme="minorHAnsi" w:cstheme="minorHAnsi"/>
          <w:color w:val="000000" w:themeColor="text1"/>
          <w:lang w:val="en-GB"/>
        </w:rPr>
        <w:t xml:space="preserve">t: </w:t>
      </w:r>
      <w:hyperlink r:id="rId16" w:history="1">
        <w:r w:rsidR="00A676DD" w:rsidRPr="00113CD6">
          <w:rPr>
            <w:rStyle w:val="Hypertextovodkaz"/>
            <w:rFonts w:asciiTheme="minorHAnsi" w:hAnsiTheme="minorHAnsi" w:cstheme="minorHAnsi"/>
            <w:color w:val="000000" w:themeColor="text1"/>
            <w:u w:val="none"/>
            <w:lang w:val="en-GB"/>
          </w:rPr>
          <w:t>https://medicine.missouri.edu/centers-institutes-labs/health-ethics/faq/euthanasia</w:t>
        </w:r>
      </w:hyperlink>
    </w:p>
    <w:p w14:paraId="2827E2D4" w14:textId="1D35B4D0" w:rsidR="00A676DD" w:rsidRPr="00113CD6" w:rsidRDefault="00A676DD" w:rsidP="00B010C2">
      <w:pPr>
        <w:rPr>
          <w:rFonts w:asciiTheme="minorHAnsi" w:hAnsiTheme="minorHAnsi" w:cstheme="minorHAnsi"/>
          <w:lang w:val="en-GB"/>
        </w:rPr>
      </w:pPr>
    </w:p>
    <w:p w14:paraId="30664237" w14:textId="5FBFA9C3" w:rsidR="00A676DD" w:rsidRPr="00113CD6" w:rsidRDefault="00A676DD" w:rsidP="00B010C2">
      <w:pPr>
        <w:rPr>
          <w:rFonts w:asciiTheme="minorHAnsi" w:hAnsiTheme="minorHAnsi" w:cstheme="minorHAnsi"/>
          <w:lang w:val="en-GB"/>
        </w:rPr>
      </w:pPr>
      <w:r w:rsidRPr="00113CD6">
        <w:rPr>
          <w:rFonts w:asciiTheme="minorHAnsi" w:hAnsiTheme="minorHAnsi" w:cstheme="minorHAnsi"/>
          <w:lang w:val="en-GB"/>
        </w:rPr>
        <w:t>National Health Service. Euthanasia and assisted suicide. NHS [online]. © 2022 [cit. 2022-10-18]. Available at: https://www.nhs.uk/conditions/euthanasia-and-assisted-suicide/</w:t>
      </w:r>
    </w:p>
    <w:p w14:paraId="343135F3" w14:textId="77777777" w:rsidR="000F36E4" w:rsidRPr="00113CD6" w:rsidRDefault="000F36E4" w:rsidP="00B010C2">
      <w:pPr>
        <w:rPr>
          <w:rFonts w:asciiTheme="minorHAnsi" w:hAnsiTheme="minorHAnsi" w:cstheme="minorHAnsi"/>
          <w:lang w:val="en-GB"/>
        </w:rPr>
      </w:pPr>
    </w:p>
    <w:p w14:paraId="7EFDC2F8" w14:textId="77777777" w:rsidR="00A02352" w:rsidRPr="00113CD6" w:rsidRDefault="00A02352" w:rsidP="00A02352">
      <w:pPr>
        <w:rPr>
          <w:rFonts w:asciiTheme="minorHAnsi" w:hAnsiTheme="minorHAnsi" w:cstheme="minorHAnsi"/>
          <w:color w:val="212529"/>
          <w:shd w:val="clear" w:color="auto" w:fill="FFFFFF"/>
          <w:lang w:val="en-GB"/>
        </w:rPr>
      </w:pPr>
      <w:r w:rsidRPr="00113CD6">
        <w:rPr>
          <w:rFonts w:asciiTheme="minorHAnsi" w:hAnsiTheme="minorHAnsi" w:cstheme="minorHAnsi"/>
          <w:color w:val="212529"/>
          <w:shd w:val="clear" w:color="auto" w:fill="FFFFFF"/>
          <w:lang w:val="en-GB"/>
        </w:rPr>
        <w:t>PEREIRA, José, 2011. Legalizing Euthanasia or Assisted Suicide: The Illusion of Safeguards and Controls. Current Oncology [online]. (19), 38-45 [cit. 2022-10-19]. Available at: doi:10.3747/</w:t>
      </w:r>
      <w:proofErr w:type="gramStart"/>
      <w:r w:rsidRPr="00113CD6">
        <w:rPr>
          <w:rFonts w:asciiTheme="minorHAnsi" w:hAnsiTheme="minorHAnsi" w:cstheme="minorHAnsi"/>
          <w:color w:val="212529"/>
          <w:shd w:val="clear" w:color="auto" w:fill="FFFFFF"/>
          <w:lang w:val="en-GB"/>
        </w:rPr>
        <w:t>co.v</w:t>
      </w:r>
      <w:proofErr w:type="gramEnd"/>
      <w:r w:rsidRPr="00113CD6">
        <w:rPr>
          <w:rFonts w:asciiTheme="minorHAnsi" w:hAnsiTheme="minorHAnsi" w:cstheme="minorHAnsi"/>
          <w:color w:val="212529"/>
          <w:shd w:val="clear" w:color="auto" w:fill="FFFFFF"/>
          <w:lang w:val="en-GB"/>
        </w:rPr>
        <w:t>18i2.883</w:t>
      </w:r>
    </w:p>
    <w:p w14:paraId="682D8FD7" w14:textId="77777777" w:rsidR="00A02352" w:rsidRPr="00113CD6" w:rsidRDefault="00A02352" w:rsidP="00A02352">
      <w:pPr>
        <w:rPr>
          <w:rFonts w:asciiTheme="minorHAnsi" w:hAnsiTheme="minorHAnsi" w:cstheme="minorHAnsi"/>
          <w:color w:val="212529"/>
          <w:shd w:val="clear" w:color="auto" w:fill="FFFFFF"/>
          <w:lang w:val="en-GB"/>
        </w:rPr>
      </w:pPr>
    </w:p>
    <w:p w14:paraId="57D1FA2C" w14:textId="39CCF4D5" w:rsidR="00A02352" w:rsidRPr="00113CD6" w:rsidRDefault="00A02352" w:rsidP="00A02352">
      <w:pPr>
        <w:rPr>
          <w:rFonts w:asciiTheme="minorHAnsi" w:hAnsiTheme="minorHAnsi" w:cstheme="minorHAnsi"/>
          <w:color w:val="212529"/>
          <w:shd w:val="clear" w:color="auto" w:fill="FFFFFF"/>
          <w:lang w:val="en-GB"/>
        </w:rPr>
      </w:pPr>
      <w:r w:rsidRPr="00113CD6">
        <w:rPr>
          <w:rFonts w:asciiTheme="minorHAnsi" w:hAnsiTheme="minorHAnsi" w:cstheme="minorHAnsi"/>
          <w:color w:val="212529"/>
          <w:shd w:val="clear" w:color="auto" w:fill="FFFFFF"/>
          <w:lang w:val="en-GB"/>
        </w:rPr>
        <w:t>RODRIGUEZ, Eduardo, 2001. The Arguments for Euthanasia and Physician Assisted Suicide: Ethical Reflections. </w:t>
      </w:r>
      <w:r w:rsidRPr="00113CD6">
        <w:rPr>
          <w:rFonts w:asciiTheme="minorHAnsi" w:hAnsiTheme="minorHAnsi" w:cstheme="minorHAnsi"/>
          <w:i/>
          <w:iCs/>
          <w:color w:val="212529"/>
          <w:shd w:val="clear" w:color="auto" w:fill="FFFFFF"/>
          <w:lang w:val="en-GB"/>
        </w:rPr>
        <w:t>The Linacre Quarterly</w:t>
      </w:r>
      <w:r w:rsidRPr="00113CD6">
        <w:rPr>
          <w:rFonts w:asciiTheme="minorHAnsi" w:hAnsiTheme="minorHAnsi" w:cstheme="minorHAnsi"/>
          <w:color w:val="212529"/>
          <w:shd w:val="clear" w:color="auto" w:fill="FFFFFF"/>
          <w:lang w:val="en-GB"/>
        </w:rPr>
        <w:t xml:space="preserve"> [online]. 68(Number 3) [cit. 2022-10-19]. Available at: </w:t>
      </w:r>
      <w:hyperlink r:id="rId17" w:history="1">
        <w:r w:rsidRPr="00113CD6">
          <w:rPr>
            <w:rStyle w:val="Hypertextovodkaz"/>
            <w:rFonts w:asciiTheme="minorHAnsi" w:hAnsiTheme="minorHAnsi" w:cstheme="minorHAnsi"/>
            <w:u w:val="none"/>
            <w:shd w:val="clear" w:color="auto" w:fill="FFFFFF"/>
            <w:lang w:val="en-GB"/>
          </w:rPr>
          <w:t>https://epublications.marquette.edu/cgi/viewcontent.cgi?article=2262&amp;context=lnq</w:t>
        </w:r>
      </w:hyperlink>
    </w:p>
    <w:p w14:paraId="232F296E" w14:textId="77777777" w:rsidR="00A02352" w:rsidRPr="00113CD6" w:rsidRDefault="00A02352" w:rsidP="00A02352">
      <w:pPr>
        <w:rPr>
          <w:rFonts w:asciiTheme="minorHAnsi" w:hAnsiTheme="minorHAnsi" w:cstheme="minorHAnsi"/>
          <w:color w:val="000000" w:themeColor="text1"/>
          <w:lang w:val="en-GB"/>
        </w:rPr>
      </w:pPr>
    </w:p>
    <w:p w14:paraId="0CB3C9D2" w14:textId="2D775668" w:rsidR="000F36E4" w:rsidRPr="00113CD6" w:rsidRDefault="000F36E4" w:rsidP="00B010C2">
      <w:pPr>
        <w:rPr>
          <w:rFonts w:asciiTheme="minorHAnsi" w:hAnsiTheme="minorHAnsi" w:cstheme="minorHAnsi"/>
          <w:color w:val="212529"/>
          <w:shd w:val="clear" w:color="auto" w:fill="FFFFFF"/>
          <w:lang w:val="en-GB"/>
        </w:rPr>
      </w:pPr>
      <w:r w:rsidRPr="00113CD6">
        <w:rPr>
          <w:rFonts w:asciiTheme="minorHAnsi" w:hAnsiTheme="minorHAnsi" w:cstheme="minorHAnsi"/>
          <w:color w:val="212529"/>
          <w:shd w:val="clear" w:color="auto" w:fill="FFFFFF"/>
          <w:lang w:val="en-GB"/>
        </w:rPr>
        <w:t xml:space="preserve">SILBERGELD JECKER, Nancy Ann, Albert R. </w:t>
      </w:r>
      <w:proofErr w:type="gramStart"/>
      <w:r w:rsidRPr="00113CD6">
        <w:rPr>
          <w:rFonts w:asciiTheme="minorHAnsi" w:hAnsiTheme="minorHAnsi" w:cstheme="minorHAnsi"/>
          <w:color w:val="212529"/>
          <w:shd w:val="clear" w:color="auto" w:fill="FFFFFF"/>
          <w:lang w:val="en-GB"/>
        </w:rPr>
        <w:t>JONSEN</w:t>
      </w:r>
      <w:proofErr w:type="gramEnd"/>
      <w:r w:rsidRPr="00113CD6">
        <w:rPr>
          <w:rFonts w:asciiTheme="minorHAnsi" w:hAnsiTheme="minorHAnsi" w:cstheme="minorHAnsi"/>
          <w:color w:val="212529"/>
          <w:shd w:val="clear" w:color="auto" w:fill="FFFFFF"/>
          <w:lang w:val="en-GB"/>
        </w:rPr>
        <w:t xml:space="preserve"> a</w:t>
      </w:r>
      <w:r w:rsidR="008968C2" w:rsidRPr="00113CD6">
        <w:rPr>
          <w:rFonts w:asciiTheme="minorHAnsi" w:hAnsiTheme="minorHAnsi" w:cstheme="minorHAnsi"/>
          <w:color w:val="212529"/>
          <w:shd w:val="clear" w:color="auto" w:fill="FFFFFF"/>
          <w:lang w:val="en-GB"/>
        </w:rPr>
        <w:t xml:space="preserve">nd </w:t>
      </w:r>
      <w:r w:rsidRPr="00113CD6">
        <w:rPr>
          <w:rFonts w:asciiTheme="minorHAnsi" w:hAnsiTheme="minorHAnsi" w:cstheme="minorHAnsi"/>
          <w:color w:val="212529"/>
          <w:shd w:val="clear" w:color="auto" w:fill="FFFFFF"/>
          <w:lang w:val="en-GB"/>
        </w:rPr>
        <w:t xml:space="preserve">Robert A. PEARLMAN, 1997. Bioethics: An Introduction to the History, Methods, and Practice. </w:t>
      </w:r>
      <w:proofErr w:type="spellStart"/>
      <w:r w:rsidRPr="00113CD6">
        <w:rPr>
          <w:rFonts w:asciiTheme="minorHAnsi" w:hAnsiTheme="minorHAnsi" w:cstheme="minorHAnsi"/>
          <w:color w:val="212529"/>
          <w:shd w:val="clear" w:color="auto" w:fill="FFFFFF"/>
          <w:lang w:val="en-GB"/>
        </w:rPr>
        <w:t>Ilustrated</w:t>
      </w:r>
      <w:proofErr w:type="spellEnd"/>
      <w:r w:rsidRPr="00113CD6">
        <w:rPr>
          <w:rFonts w:asciiTheme="minorHAnsi" w:hAnsiTheme="minorHAnsi" w:cstheme="minorHAnsi"/>
          <w:color w:val="212529"/>
          <w:shd w:val="clear" w:color="auto" w:fill="FFFFFF"/>
          <w:lang w:val="en-GB"/>
        </w:rPr>
        <w:t xml:space="preserve"> edition. Burlington: Jones &amp; Bartlett Learning.</w:t>
      </w:r>
    </w:p>
    <w:p w14:paraId="15AF52C8" w14:textId="77777777" w:rsidR="00A02352" w:rsidRPr="00113CD6" w:rsidRDefault="00A02352" w:rsidP="00B010C2">
      <w:pPr>
        <w:rPr>
          <w:rFonts w:asciiTheme="minorHAnsi" w:hAnsiTheme="minorHAnsi" w:cstheme="minorHAnsi"/>
          <w:color w:val="212529"/>
          <w:shd w:val="clear" w:color="auto" w:fill="FFFFFF"/>
          <w:lang w:val="en-GB"/>
        </w:rPr>
      </w:pPr>
    </w:p>
    <w:p w14:paraId="36F40CBD" w14:textId="77777777" w:rsidR="00A02352" w:rsidRPr="00113CD6" w:rsidRDefault="00A02352">
      <w:pPr>
        <w:rPr>
          <w:rFonts w:asciiTheme="minorHAnsi" w:hAnsiTheme="minorHAnsi" w:cstheme="minorHAnsi"/>
          <w:color w:val="000000" w:themeColor="text1"/>
          <w:lang w:val="en-GB"/>
        </w:rPr>
      </w:pPr>
    </w:p>
    <w:sectPr w:rsidR="00A02352" w:rsidRPr="00113CD6" w:rsidSect="0056551F">
      <w:headerReference w:type="default" r:id="rId18"/>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6FD5D" w14:textId="77777777" w:rsidR="00D425F5" w:rsidRDefault="00D425F5" w:rsidP="0056551F">
      <w:r>
        <w:separator/>
      </w:r>
    </w:p>
  </w:endnote>
  <w:endnote w:type="continuationSeparator" w:id="0">
    <w:p w14:paraId="476777CF" w14:textId="77777777" w:rsidR="00D425F5" w:rsidRDefault="00D425F5"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9D54D" w14:textId="77777777" w:rsidR="00D425F5" w:rsidRDefault="00D425F5" w:rsidP="0056551F">
      <w:r>
        <w:separator/>
      </w:r>
    </w:p>
  </w:footnote>
  <w:footnote w:type="continuationSeparator" w:id="0">
    <w:p w14:paraId="2C9CB934" w14:textId="77777777" w:rsidR="00D425F5" w:rsidRDefault="00D425F5"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1D5AC" w14:textId="77777777" w:rsidR="0056551F" w:rsidRDefault="0056551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DDA4" w14:textId="77777777" w:rsidR="0044149D" w:rsidRPr="0044149D" w:rsidRDefault="0044149D"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3B60"/>
    <w:multiLevelType w:val="hybridMultilevel"/>
    <w:tmpl w:val="FE1AB422"/>
    <w:lvl w:ilvl="0" w:tplc="78B8C3F8">
      <w:start w:val="1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E759C"/>
    <w:multiLevelType w:val="multilevel"/>
    <w:tmpl w:val="BE20622E"/>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1004"/>
        </w:tabs>
        <w:ind w:left="1004" w:hanging="720"/>
      </w:pPr>
      <w:rPr>
        <w:rFonts w:asciiTheme="minorHAnsi" w:hAnsiTheme="minorHAnsi" w:cstheme="minorHAnsi" w:hint="default"/>
        <w:i w:val="0"/>
        <w:iCs w:val="0"/>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334E02C4"/>
    <w:multiLevelType w:val="hybridMultilevel"/>
    <w:tmpl w:val="2BDC0470"/>
    <w:lvl w:ilvl="0" w:tplc="8556AFBC">
      <w:start w:val="1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A434A1C"/>
    <w:multiLevelType w:val="hybridMultilevel"/>
    <w:tmpl w:val="5C2EE498"/>
    <w:lvl w:ilvl="0" w:tplc="207483CC">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4DF61B9"/>
    <w:multiLevelType w:val="hybridMultilevel"/>
    <w:tmpl w:val="40F434BA"/>
    <w:lvl w:ilvl="0" w:tplc="3F82CAAA">
      <w:start w:val="1"/>
      <w:numFmt w:val="upperRoman"/>
      <w:pStyle w:val="st-slice"/>
      <w:lvlText w:val="%1."/>
      <w:lvlJc w:val="left"/>
      <w:pPr>
        <w:tabs>
          <w:tab w:val="num" w:pos="720"/>
        </w:tabs>
        <w:ind w:left="0" w:firstLine="0"/>
      </w:pPr>
      <w:rPr>
        <w:rFonts w:ascii="Times New Roman" w:hAnsi="Times New Roman"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8DE3C73"/>
    <w:multiLevelType w:val="hybridMultilevel"/>
    <w:tmpl w:val="9EC0DACA"/>
    <w:lvl w:ilvl="0" w:tplc="08CCD892">
      <w:start w:val="1"/>
      <w:numFmt w:val="upperRoman"/>
      <w:pStyle w:val="st"/>
      <w:lvlText w:val="%1."/>
      <w:lvlJc w:val="left"/>
      <w:pPr>
        <w:ind w:left="36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D9B77E1"/>
    <w:multiLevelType w:val="hybridMultilevel"/>
    <w:tmpl w:val="15AA9784"/>
    <w:lvl w:ilvl="0" w:tplc="2A485FB6">
      <w:start w:val="1"/>
      <w:numFmt w:val="lowerLetter"/>
      <w:pStyle w:val="Odstavecsesezname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60464427">
    <w:abstractNumId w:val="7"/>
  </w:num>
  <w:num w:numId="2" w16cid:durableId="802620135">
    <w:abstractNumId w:val="1"/>
  </w:num>
  <w:num w:numId="3" w16cid:durableId="1736050852">
    <w:abstractNumId w:val="3"/>
  </w:num>
  <w:num w:numId="4" w16cid:durableId="1434977798">
    <w:abstractNumId w:val="7"/>
    <w:lvlOverride w:ilvl="0">
      <w:startOverride w:val="1"/>
    </w:lvlOverride>
  </w:num>
  <w:num w:numId="5" w16cid:durableId="47724233">
    <w:abstractNumId w:val="4"/>
  </w:num>
  <w:num w:numId="6" w16cid:durableId="498544572">
    <w:abstractNumId w:val="8"/>
  </w:num>
  <w:num w:numId="7" w16cid:durableId="273248238">
    <w:abstractNumId w:val="6"/>
  </w:num>
  <w:num w:numId="8" w16cid:durableId="244653031">
    <w:abstractNumId w:val="9"/>
  </w:num>
  <w:num w:numId="9" w16cid:durableId="2086757459">
    <w:abstractNumId w:val="5"/>
  </w:num>
  <w:num w:numId="10" w16cid:durableId="860162184">
    <w:abstractNumId w:val="0"/>
  </w:num>
  <w:num w:numId="11" w16cid:durableId="2070227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2720C"/>
    <w:rsid w:val="0005714F"/>
    <w:rsid w:val="00064BA0"/>
    <w:rsid w:val="00065CB9"/>
    <w:rsid w:val="00086B48"/>
    <w:rsid w:val="000A3526"/>
    <w:rsid w:val="000A5332"/>
    <w:rsid w:val="000F20D6"/>
    <w:rsid w:val="000F36E4"/>
    <w:rsid w:val="000F5544"/>
    <w:rsid w:val="001036D9"/>
    <w:rsid w:val="0010374C"/>
    <w:rsid w:val="00113CD6"/>
    <w:rsid w:val="0016172F"/>
    <w:rsid w:val="001633FA"/>
    <w:rsid w:val="001734D3"/>
    <w:rsid w:val="001926CE"/>
    <w:rsid w:val="001F4AA5"/>
    <w:rsid w:val="002028DC"/>
    <w:rsid w:val="00237E6B"/>
    <w:rsid w:val="002563FD"/>
    <w:rsid w:val="0028006D"/>
    <w:rsid w:val="002C5DD9"/>
    <w:rsid w:val="00310B2C"/>
    <w:rsid w:val="00347BB7"/>
    <w:rsid w:val="0037709B"/>
    <w:rsid w:val="003B01DD"/>
    <w:rsid w:val="0040109E"/>
    <w:rsid w:val="00406811"/>
    <w:rsid w:val="004177B1"/>
    <w:rsid w:val="0044149D"/>
    <w:rsid w:val="00454C34"/>
    <w:rsid w:val="00484360"/>
    <w:rsid w:val="005274FA"/>
    <w:rsid w:val="0056338C"/>
    <w:rsid w:val="0056551F"/>
    <w:rsid w:val="0057280E"/>
    <w:rsid w:val="00584416"/>
    <w:rsid w:val="00592AA6"/>
    <w:rsid w:val="005C742E"/>
    <w:rsid w:val="005D17A7"/>
    <w:rsid w:val="005D4073"/>
    <w:rsid w:val="005D6941"/>
    <w:rsid w:val="005F417B"/>
    <w:rsid w:val="0060294B"/>
    <w:rsid w:val="006218C9"/>
    <w:rsid w:val="006364BC"/>
    <w:rsid w:val="00652D33"/>
    <w:rsid w:val="0067166E"/>
    <w:rsid w:val="006A05F3"/>
    <w:rsid w:val="006E0E98"/>
    <w:rsid w:val="006F012C"/>
    <w:rsid w:val="006F2EDD"/>
    <w:rsid w:val="006F7C76"/>
    <w:rsid w:val="00710845"/>
    <w:rsid w:val="00740CFA"/>
    <w:rsid w:val="007A351F"/>
    <w:rsid w:val="007B198C"/>
    <w:rsid w:val="007B3905"/>
    <w:rsid w:val="007C558E"/>
    <w:rsid w:val="007D5E73"/>
    <w:rsid w:val="008219A3"/>
    <w:rsid w:val="008452DD"/>
    <w:rsid w:val="008464B0"/>
    <w:rsid w:val="00860D44"/>
    <w:rsid w:val="008968C2"/>
    <w:rsid w:val="008A742B"/>
    <w:rsid w:val="008D1A6F"/>
    <w:rsid w:val="008D31C8"/>
    <w:rsid w:val="008E6983"/>
    <w:rsid w:val="0096510B"/>
    <w:rsid w:val="00966814"/>
    <w:rsid w:val="009771F4"/>
    <w:rsid w:val="009955C9"/>
    <w:rsid w:val="009A5DCE"/>
    <w:rsid w:val="009A74FA"/>
    <w:rsid w:val="009E452F"/>
    <w:rsid w:val="009F7D64"/>
    <w:rsid w:val="00A001FB"/>
    <w:rsid w:val="00A02352"/>
    <w:rsid w:val="00A04121"/>
    <w:rsid w:val="00A12722"/>
    <w:rsid w:val="00A1372D"/>
    <w:rsid w:val="00A356B1"/>
    <w:rsid w:val="00A676DD"/>
    <w:rsid w:val="00AE0231"/>
    <w:rsid w:val="00AF36D9"/>
    <w:rsid w:val="00B010C2"/>
    <w:rsid w:val="00B34815"/>
    <w:rsid w:val="00B65BCE"/>
    <w:rsid w:val="00C06FEE"/>
    <w:rsid w:val="00C1690A"/>
    <w:rsid w:val="00C33473"/>
    <w:rsid w:val="00C37B54"/>
    <w:rsid w:val="00C42F9E"/>
    <w:rsid w:val="00C6148D"/>
    <w:rsid w:val="00C90FD6"/>
    <w:rsid w:val="00C93B39"/>
    <w:rsid w:val="00D2128A"/>
    <w:rsid w:val="00D425F5"/>
    <w:rsid w:val="00D607F9"/>
    <w:rsid w:val="00D929CE"/>
    <w:rsid w:val="00DA52D4"/>
    <w:rsid w:val="00DA65CD"/>
    <w:rsid w:val="00DB471E"/>
    <w:rsid w:val="00DE3A3D"/>
    <w:rsid w:val="00DF69BE"/>
    <w:rsid w:val="00E16187"/>
    <w:rsid w:val="00E62A44"/>
    <w:rsid w:val="00E8766D"/>
    <w:rsid w:val="00EA10DE"/>
    <w:rsid w:val="00EE0F0D"/>
    <w:rsid w:val="00EE526C"/>
    <w:rsid w:val="00F143DA"/>
    <w:rsid w:val="00F276DB"/>
    <w:rsid w:val="00F86D65"/>
    <w:rsid w:val="00FB4F96"/>
    <w:rsid w:val="00FB73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A1993"/>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28DC"/>
    <w:pPr>
      <w:jc w:val="left"/>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6F012C"/>
    <w:pPr>
      <w:keepNext/>
      <w:pageBreakBefore/>
      <w:numPr>
        <w:numId w:val="2"/>
      </w:numPr>
      <w:tabs>
        <w:tab w:val="left" w:pos="567"/>
      </w:tabs>
      <w:spacing w:after="120" w:line="360" w:lineRule="auto"/>
      <w:outlineLvl w:val="0"/>
    </w:pPr>
    <w:rPr>
      <w:b/>
      <w:bCs/>
      <w:caps/>
      <w:kern w:val="28"/>
      <w:sz w:val="28"/>
      <w:szCs w:val="28"/>
    </w:rPr>
  </w:style>
  <w:style w:type="paragraph" w:styleId="Nadpis2">
    <w:name w:val="heading 2"/>
    <w:basedOn w:val="Normln"/>
    <w:next w:val="Normln"/>
    <w:link w:val="Nadpis2Char"/>
    <w:qFormat/>
    <w:rsid w:val="006F012C"/>
    <w:pPr>
      <w:keepNext/>
      <w:numPr>
        <w:ilvl w:val="1"/>
        <w:numId w:val="2"/>
      </w:numPr>
      <w:tabs>
        <w:tab w:val="left" w:pos="851"/>
      </w:tabs>
      <w:spacing w:before="240" w:after="120" w:line="360" w:lineRule="auto"/>
      <w:outlineLvl w:val="1"/>
    </w:pPr>
    <w:rPr>
      <w:b/>
      <w:bCs/>
      <w:sz w:val="28"/>
      <w:szCs w:val="28"/>
    </w:rPr>
  </w:style>
  <w:style w:type="paragraph" w:styleId="Nadpis3">
    <w:name w:val="heading 3"/>
    <w:basedOn w:val="Normln"/>
    <w:next w:val="Normln"/>
    <w:link w:val="Nadpis3Char"/>
    <w:qFormat/>
    <w:rsid w:val="006F012C"/>
    <w:pPr>
      <w:keepNext/>
      <w:numPr>
        <w:ilvl w:val="2"/>
        <w:numId w:val="2"/>
      </w:numPr>
      <w:tabs>
        <w:tab w:val="left" w:pos="1134"/>
      </w:tabs>
      <w:spacing w:before="240" w:after="120" w:line="360" w:lineRule="auto"/>
      <w:outlineLvl w:val="2"/>
    </w:pPr>
    <w:rPr>
      <w:b/>
      <w:bCs/>
    </w:rPr>
  </w:style>
  <w:style w:type="paragraph" w:styleId="Nadpis4">
    <w:name w:val="heading 4"/>
    <w:basedOn w:val="Normln"/>
    <w:next w:val="Normln"/>
    <w:link w:val="Nadpis4Char"/>
    <w:qFormat/>
    <w:rsid w:val="006F012C"/>
    <w:pPr>
      <w:keepNext/>
      <w:numPr>
        <w:ilvl w:val="3"/>
        <w:numId w:val="2"/>
      </w:numPr>
      <w:spacing w:before="240" w:after="120" w:line="360" w:lineRule="auto"/>
      <w:outlineLvl w:val="3"/>
    </w:pPr>
    <w:rPr>
      <w:b/>
      <w:bCs/>
      <w:i/>
      <w:iCs/>
    </w:rPr>
  </w:style>
  <w:style w:type="paragraph" w:styleId="Nadpis5">
    <w:name w:val="heading 5"/>
    <w:aliases w:val="Nepoužívaný 5"/>
    <w:basedOn w:val="Normln"/>
    <w:next w:val="Normln"/>
    <w:link w:val="Nadpis5Char"/>
    <w:rsid w:val="006F012C"/>
    <w:pPr>
      <w:numPr>
        <w:ilvl w:val="4"/>
        <w:numId w:val="2"/>
      </w:numPr>
      <w:spacing w:before="240" w:after="120" w:line="360" w:lineRule="auto"/>
      <w:jc w:val="both"/>
      <w:outlineLvl w:val="4"/>
    </w:pPr>
  </w:style>
  <w:style w:type="paragraph" w:styleId="Nadpis6">
    <w:name w:val="heading 6"/>
    <w:aliases w:val="Nepoužívaný 6"/>
    <w:basedOn w:val="Normln"/>
    <w:next w:val="Normln"/>
    <w:link w:val="Nadpis6Char"/>
    <w:qFormat/>
    <w:rsid w:val="006F012C"/>
    <w:pPr>
      <w:numPr>
        <w:ilvl w:val="5"/>
        <w:numId w:val="2"/>
      </w:numPr>
      <w:spacing w:before="240" w:after="60" w:line="360" w:lineRule="auto"/>
      <w:jc w:val="both"/>
      <w:outlineLvl w:val="5"/>
    </w:pPr>
    <w:rPr>
      <w:i/>
      <w:iCs/>
      <w:sz w:val="22"/>
      <w:szCs w:val="22"/>
    </w:rPr>
  </w:style>
  <w:style w:type="paragraph" w:styleId="Nadpis7">
    <w:name w:val="heading 7"/>
    <w:aliases w:val="Nepoužívaný 7"/>
    <w:basedOn w:val="Normln"/>
    <w:next w:val="Normln"/>
    <w:link w:val="Nadpis7Char"/>
    <w:qFormat/>
    <w:rsid w:val="006F012C"/>
    <w:pPr>
      <w:numPr>
        <w:ilvl w:val="6"/>
        <w:numId w:val="2"/>
      </w:numPr>
      <w:spacing w:before="240" w:after="60" w:line="360" w:lineRule="auto"/>
      <w:jc w:val="both"/>
      <w:outlineLvl w:val="6"/>
    </w:pPr>
  </w:style>
  <w:style w:type="paragraph" w:styleId="Nadpis8">
    <w:name w:val="heading 8"/>
    <w:aliases w:val="Nepoužívaný 8"/>
    <w:basedOn w:val="Normln"/>
    <w:next w:val="Normln"/>
    <w:link w:val="Nadpis8Char"/>
    <w:qFormat/>
    <w:rsid w:val="006F012C"/>
    <w:pPr>
      <w:numPr>
        <w:ilvl w:val="7"/>
        <w:numId w:val="2"/>
      </w:numPr>
      <w:spacing w:before="240" w:after="60" w:line="360" w:lineRule="auto"/>
      <w:jc w:val="both"/>
      <w:outlineLvl w:val="7"/>
    </w:pPr>
    <w:rPr>
      <w:i/>
      <w:iCs/>
    </w:rPr>
  </w:style>
  <w:style w:type="paragraph" w:styleId="Nadpis9">
    <w:name w:val="heading 9"/>
    <w:aliases w:val="Nepoužívaný 9"/>
    <w:basedOn w:val="Normln"/>
    <w:next w:val="Normln"/>
    <w:link w:val="Nadpis9Char"/>
    <w:qFormat/>
    <w:rsid w:val="006F012C"/>
    <w:pPr>
      <w:numPr>
        <w:ilvl w:val="8"/>
        <w:numId w:val="2"/>
      </w:numPr>
      <w:spacing w:before="240" w:after="60" w:line="360" w:lineRule="auto"/>
      <w:jc w:val="both"/>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character" w:customStyle="1" w:styleId="Styl1ablona">
    <w:name w:val="Styl1_šablona"/>
    <w:basedOn w:val="Standardnpsmoodstavce"/>
    <w:uiPriority w:val="1"/>
    <w:rsid w:val="00F276DB"/>
    <w:rPr>
      <w:rFonts w:ascii="Arial Narrow" w:hAnsi="Arial Narrow"/>
      <w:sz w:val="32"/>
    </w:rPr>
  </w:style>
  <w:style w:type="paragraph" w:styleId="Zhlav">
    <w:name w:val="header"/>
    <w:basedOn w:val="Normln"/>
    <w:link w:val="ZhlavChar"/>
    <w:uiPriority w:val="99"/>
    <w:unhideWhenUsed/>
    <w:rsid w:val="0056551F"/>
    <w:pPr>
      <w:tabs>
        <w:tab w:val="center" w:pos="4536"/>
        <w:tab w:val="right" w:pos="9072"/>
      </w:tabs>
      <w:jc w:val="both"/>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jc w:val="both"/>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styleId="Nzev">
    <w:name w:val="Title"/>
    <w:basedOn w:val="Normln"/>
    <w:next w:val="Normln"/>
    <w:link w:val="NzevChar"/>
    <w:qFormat/>
    <w:rsid w:val="005C742E"/>
    <w:pPr>
      <w:pageBreakBefore/>
      <w:spacing w:after="120" w:line="360" w:lineRule="auto"/>
    </w:pPr>
    <w:rPr>
      <w:b/>
      <w:bCs/>
      <w:caps/>
      <w:kern w:val="28"/>
      <w:sz w:val="28"/>
      <w:szCs w:val="28"/>
    </w:rPr>
  </w:style>
  <w:style w:type="character" w:customStyle="1" w:styleId="NzevChar">
    <w:name w:val="Název Char"/>
    <w:basedOn w:val="Standardnpsmoodstavce"/>
    <w:link w:val="Nzev"/>
    <w:rsid w:val="005C742E"/>
    <w:rPr>
      <w:rFonts w:ascii="Times New Roman" w:eastAsia="Times New Roman" w:hAnsi="Times New Roman" w:cs="Times New Roman"/>
      <w:b/>
      <w:bCs/>
      <w:caps/>
      <w:kern w:val="28"/>
      <w:sz w:val="28"/>
      <w:szCs w:val="28"/>
      <w:lang w:eastAsia="cs-CZ"/>
    </w:rPr>
  </w:style>
  <w:style w:type="character" w:customStyle="1" w:styleId="Pokec">
    <w:name w:val="Pokec"/>
    <w:basedOn w:val="Standardnpsmoodstavce"/>
    <w:rsid w:val="005C742E"/>
    <w:rPr>
      <w:color w:val="FF0000"/>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bstraktabstract">
    <w:name w:val="Abstrakt/abstract"/>
    <w:basedOn w:val="Nzev"/>
    <w:link w:val="AbstraktabstractChar"/>
    <w:qFormat/>
    <w:rsid w:val="008219A3"/>
    <w:pPr>
      <w:pageBreakBefore w:val="0"/>
    </w:pPr>
  </w:style>
  <w:style w:type="paragraph" w:customStyle="1" w:styleId="Abstraktabstracttext">
    <w:name w:val="Abstrakt/abstract text"/>
    <w:basedOn w:val="Normln"/>
    <w:link w:val="AbstraktabstracttextChar"/>
    <w:qFormat/>
    <w:rsid w:val="005C742E"/>
    <w:pPr>
      <w:spacing w:after="120" w:line="360" w:lineRule="auto"/>
      <w:jc w:val="both"/>
    </w:pPr>
  </w:style>
  <w:style w:type="character" w:customStyle="1" w:styleId="AbstraktabstractChar">
    <w:name w:val="Abstrakt/abstract Char"/>
    <w:basedOn w:val="NzevChar"/>
    <w:link w:val="Abstraktabstract"/>
    <w:rsid w:val="008219A3"/>
    <w:rPr>
      <w:rFonts w:ascii="Times New Roman" w:eastAsia="Times New Roman" w:hAnsi="Times New Roman" w:cs="Times New Roman"/>
      <w:b/>
      <w:bCs/>
      <w:caps/>
      <w:kern w:val="28"/>
      <w:sz w:val="28"/>
      <w:szCs w:val="28"/>
      <w:lang w:eastAsia="cs-CZ"/>
    </w:rPr>
  </w:style>
  <w:style w:type="paragraph" w:customStyle="1" w:styleId="Obsahcontents">
    <w:name w:val="Obsah/contents"/>
    <w:basedOn w:val="Normln"/>
    <w:next w:val="Normln"/>
    <w:rsid w:val="005F417B"/>
    <w:pPr>
      <w:spacing w:after="180" w:line="360" w:lineRule="auto"/>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Textprce"/>
    <w:link w:val="vodzvrintroductionconclusionChar"/>
    <w:qFormat/>
    <w:rsid w:val="0096510B"/>
    <w:pPr>
      <w:pageBreakBefore/>
      <w:spacing w:after="120" w:line="360" w:lineRule="auto"/>
      <w:outlineLvl w:val="0"/>
    </w:pPr>
    <w:rPr>
      <w:b/>
      <w:bCs/>
      <w:caps/>
      <w:sz w:val="28"/>
      <w:szCs w:val="28"/>
    </w:rPr>
  </w:style>
  <w:style w:type="paragraph" w:customStyle="1" w:styleId="Textprce">
    <w:name w:val="Text práce"/>
    <w:basedOn w:val="Normln"/>
    <w:link w:val="TextprceChar"/>
    <w:qFormat/>
    <w:rsid w:val="0096510B"/>
    <w:pPr>
      <w:spacing w:after="120" w:line="360" w:lineRule="auto"/>
      <w:jc w:val="both"/>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Char">
    <w:name w:val="Text práce Char"/>
    <w:basedOn w:val="Standardnpsmoodstavce"/>
    <w:link w:val="Textprce"/>
    <w:rsid w:val="0096510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065CB9"/>
    <w:pPr>
      <w:pageBreakBefore/>
      <w:numPr>
        <w:numId w:val="6"/>
      </w:numPr>
      <w:spacing w:before="6000" w:line="360" w:lineRule="auto"/>
      <w:ind w:left="0" w:firstLine="0"/>
      <w:outlineLvl w:val="0"/>
    </w:pPr>
    <w:rPr>
      <w:b/>
      <w:bCs/>
      <w:caps/>
      <w:sz w:val="36"/>
      <w:szCs w:val="28"/>
    </w:rPr>
  </w:style>
  <w:style w:type="paragraph" w:customStyle="1" w:styleId="st-slice">
    <w:name w:val="Část-číslice"/>
    <w:basedOn w:val="st"/>
    <w:rsid w:val="00F143DA"/>
    <w:pPr>
      <w:numPr>
        <w:numId w:val="1"/>
      </w:numPr>
      <w:jc w:val="right"/>
    </w:pPr>
  </w:style>
  <w:style w:type="character" w:customStyle="1" w:styleId="Nadpis1Char">
    <w:name w:val="Nadpis 1 Char"/>
    <w:basedOn w:val="Standardnpsmoodstavce"/>
    <w:link w:val="Nadpis1"/>
    <w:uiPriority w:val="9"/>
    <w:rsid w:val="006F012C"/>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rsid w:val="006F012C"/>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rsid w:val="006F012C"/>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rsid w:val="006F012C"/>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rsid w:val="006F012C"/>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rsid w:val="006F012C"/>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rsid w:val="006F012C"/>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rsid w:val="006F012C"/>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rsid w:val="006F012C"/>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Textprce"/>
    <w:link w:val="Nadpis1textChar"/>
    <w:qFormat/>
    <w:rsid w:val="006F012C"/>
  </w:style>
  <w:style w:type="paragraph" w:customStyle="1" w:styleId="Nadpis2text">
    <w:name w:val="Nadpis 2_text"/>
    <w:basedOn w:val="Nadpis2"/>
    <w:next w:val="Textprce"/>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Textprce"/>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9F7D64"/>
    <w:pPr>
      <w:numPr>
        <w:numId w:val="7"/>
      </w:numPr>
      <w:tabs>
        <w:tab w:val="right" w:leader="dot" w:pos="8777"/>
      </w:tabs>
      <w:spacing w:before="120" w:after="120"/>
      <w:ind w:left="397" w:right="567" w:hanging="397"/>
      <w:outlineLvl w:val="0"/>
    </w:pPr>
    <w:rPr>
      <w:b/>
      <w:caps/>
    </w:rPr>
  </w:style>
  <w:style w:type="paragraph" w:styleId="Obsah2">
    <w:name w:val="toc 2"/>
    <w:basedOn w:val="Normln"/>
    <w:next w:val="Normln"/>
    <w:autoRedefine/>
    <w:uiPriority w:val="39"/>
    <w:unhideWhenUsed/>
    <w:rsid w:val="00A356B1"/>
    <w:pPr>
      <w:tabs>
        <w:tab w:val="right" w:leader="dot" w:pos="8777"/>
      </w:tabs>
      <w:spacing w:before="120" w:after="120"/>
      <w:ind w:left="567" w:right="567" w:hanging="567"/>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outlineLvl w:val="2"/>
    </w:pPr>
    <w:rPr>
      <w:smallCaps/>
    </w:rPr>
  </w:style>
  <w:style w:type="character" w:styleId="Hypertextovodkaz">
    <w:name w:val="Hyperlink"/>
    <w:basedOn w:val="Standardnpsmoodstavce"/>
    <w:uiPriority w:val="99"/>
    <w:unhideWhenUsed/>
    <w:rsid w:val="00AF36D9"/>
    <w:rPr>
      <w:color w:val="auto"/>
      <w:u w:val="single"/>
    </w:rPr>
  </w:style>
  <w:style w:type="paragraph" w:customStyle="1" w:styleId="Plohaattachment">
    <w:name w:val="Příloha/attachment"/>
    <w:basedOn w:val="vodzvrintroductionconclusion"/>
    <w:next w:val="Textprce"/>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
    <w:next w:val="Textprce"/>
    <w:uiPriority w:val="35"/>
    <w:unhideWhenUsed/>
    <w:qFormat/>
    <w:rsid w:val="0002720C"/>
    <w:pPr>
      <w:spacing w:before="120" w:line="240" w:lineRule="auto"/>
      <w:jc w:val="center"/>
    </w:pPr>
    <w:rPr>
      <w:iCs/>
      <w:szCs w:val="18"/>
    </w:rPr>
  </w:style>
  <w:style w:type="paragraph" w:styleId="Obsah4">
    <w:name w:val="toc 4"/>
    <w:basedOn w:val="Normln"/>
    <w:next w:val="Normln"/>
    <w:autoRedefine/>
    <w:uiPriority w:val="39"/>
    <w:unhideWhenUsed/>
    <w:rsid w:val="00B34815"/>
    <w:pPr>
      <w:ind w:left="1418" w:right="567" w:hanging="851"/>
    </w:pPr>
  </w:style>
  <w:style w:type="paragraph" w:styleId="Seznamobrzk">
    <w:name w:val="table of figures"/>
    <w:basedOn w:val="Normln"/>
    <w:next w:val="Normln"/>
    <w:uiPriority w:val="99"/>
    <w:unhideWhenUsed/>
    <w:rsid w:val="007D5E73"/>
    <w:pPr>
      <w:spacing w:before="120" w:after="120"/>
      <w:jc w:val="both"/>
    </w:pPr>
  </w:style>
  <w:style w:type="paragraph" w:styleId="Odstavecseseznamem">
    <w:name w:val="List Paragraph"/>
    <w:basedOn w:val="Textprce"/>
    <w:uiPriority w:val="34"/>
    <w:qFormat/>
    <w:rsid w:val="00C93B39"/>
    <w:pPr>
      <w:numPr>
        <w:numId w:val="8"/>
      </w:numPr>
      <w:ind w:left="567" w:hanging="357"/>
    </w:pPr>
  </w:style>
  <w:style w:type="character" w:styleId="Nevyeenzmnka">
    <w:name w:val="Unresolved Mention"/>
    <w:basedOn w:val="Standardnpsmoodstavce"/>
    <w:uiPriority w:val="99"/>
    <w:semiHidden/>
    <w:unhideWhenUsed/>
    <w:rsid w:val="00DA52D4"/>
    <w:rPr>
      <w:color w:val="605E5C"/>
      <w:shd w:val="clear" w:color="auto" w:fill="E1DFDD"/>
    </w:rPr>
  </w:style>
  <w:style w:type="paragraph" w:styleId="Normlnweb">
    <w:name w:val="Normal (Web)"/>
    <w:basedOn w:val="Normln"/>
    <w:uiPriority w:val="99"/>
    <w:unhideWhenUsed/>
    <w:rsid w:val="00A001FB"/>
    <w:pPr>
      <w:spacing w:before="100" w:beforeAutospacing="1" w:after="100" w:afterAutospacing="1"/>
    </w:pPr>
  </w:style>
  <w:style w:type="character" w:styleId="Siln">
    <w:name w:val="Strong"/>
    <w:basedOn w:val="Standardnpsmoodstavce"/>
    <w:uiPriority w:val="22"/>
    <w:qFormat/>
    <w:rsid w:val="00A001FB"/>
    <w:rPr>
      <w:b/>
      <w:bCs/>
    </w:rPr>
  </w:style>
  <w:style w:type="character" w:customStyle="1" w:styleId="ref-journal">
    <w:name w:val="ref-journal"/>
    <w:basedOn w:val="Standardnpsmoodstavce"/>
    <w:rsid w:val="001734D3"/>
  </w:style>
  <w:style w:type="character" w:customStyle="1" w:styleId="ref-vol">
    <w:name w:val="ref-vol"/>
    <w:basedOn w:val="Standardnpsmoodstavce"/>
    <w:rsid w:val="001734D3"/>
  </w:style>
  <w:style w:type="character" w:customStyle="1" w:styleId="element-citation">
    <w:name w:val="element-citation"/>
    <w:basedOn w:val="Standardnpsmoodstavce"/>
    <w:rsid w:val="001734D3"/>
  </w:style>
  <w:style w:type="character" w:customStyle="1" w:styleId="nowrap">
    <w:name w:val="nowrap"/>
    <w:basedOn w:val="Standardnpsmoodstavce"/>
    <w:rsid w:val="001734D3"/>
  </w:style>
  <w:style w:type="paragraph" w:customStyle="1" w:styleId="p">
    <w:name w:val="p"/>
    <w:basedOn w:val="Normln"/>
    <w:rsid w:val="006E0E98"/>
    <w:pPr>
      <w:spacing w:before="100" w:beforeAutospacing="1" w:after="100" w:afterAutospacing="1"/>
    </w:pPr>
  </w:style>
  <w:style w:type="character" w:customStyle="1" w:styleId="small-caps">
    <w:name w:val="small-caps"/>
    <w:basedOn w:val="Standardnpsmoodstavce"/>
    <w:rsid w:val="006E0E98"/>
  </w:style>
  <w:style w:type="character" w:styleId="Zdraznn">
    <w:name w:val="Emphasis"/>
    <w:basedOn w:val="Standardnpsmoodstavce"/>
    <w:uiPriority w:val="20"/>
    <w:qFormat/>
    <w:rsid w:val="00EA10DE"/>
    <w:rPr>
      <w:i/>
      <w:iCs/>
    </w:rPr>
  </w:style>
  <w:style w:type="character" w:styleId="Sledovanodkaz">
    <w:name w:val="FollowedHyperlink"/>
    <w:basedOn w:val="Standardnpsmoodstavce"/>
    <w:uiPriority w:val="99"/>
    <w:semiHidden/>
    <w:unhideWhenUsed/>
    <w:rsid w:val="008E6983"/>
    <w:rPr>
      <w:color w:val="954F72" w:themeColor="followedHyperlink"/>
      <w:u w:val="single"/>
    </w:rPr>
  </w:style>
  <w:style w:type="paragraph" w:styleId="Revize">
    <w:name w:val="Revision"/>
    <w:hidden/>
    <w:uiPriority w:val="99"/>
    <w:semiHidden/>
    <w:rsid w:val="00A676DD"/>
    <w:pPr>
      <w:jc w:val="left"/>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08601">
      <w:bodyDiv w:val="1"/>
      <w:marLeft w:val="0"/>
      <w:marRight w:val="0"/>
      <w:marTop w:val="0"/>
      <w:marBottom w:val="0"/>
      <w:divBdr>
        <w:top w:val="none" w:sz="0" w:space="0" w:color="auto"/>
        <w:left w:val="none" w:sz="0" w:space="0" w:color="auto"/>
        <w:bottom w:val="none" w:sz="0" w:space="0" w:color="auto"/>
        <w:right w:val="none" w:sz="0" w:space="0" w:color="auto"/>
      </w:divBdr>
    </w:div>
    <w:div w:id="250941123">
      <w:bodyDiv w:val="1"/>
      <w:marLeft w:val="0"/>
      <w:marRight w:val="0"/>
      <w:marTop w:val="0"/>
      <w:marBottom w:val="0"/>
      <w:divBdr>
        <w:top w:val="none" w:sz="0" w:space="0" w:color="auto"/>
        <w:left w:val="none" w:sz="0" w:space="0" w:color="auto"/>
        <w:bottom w:val="none" w:sz="0" w:space="0" w:color="auto"/>
        <w:right w:val="none" w:sz="0" w:space="0" w:color="auto"/>
      </w:divBdr>
    </w:div>
    <w:div w:id="466629272">
      <w:bodyDiv w:val="1"/>
      <w:marLeft w:val="0"/>
      <w:marRight w:val="0"/>
      <w:marTop w:val="0"/>
      <w:marBottom w:val="0"/>
      <w:divBdr>
        <w:top w:val="none" w:sz="0" w:space="0" w:color="auto"/>
        <w:left w:val="none" w:sz="0" w:space="0" w:color="auto"/>
        <w:bottom w:val="none" w:sz="0" w:space="0" w:color="auto"/>
        <w:right w:val="none" w:sz="0" w:space="0" w:color="auto"/>
      </w:divBdr>
    </w:div>
    <w:div w:id="983850723">
      <w:bodyDiv w:val="1"/>
      <w:marLeft w:val="0"/>
      <w:marRight w:val="0"/>
      <w:marTop w:val="0"/>
      <w:marBottom w:val="0"/>
      <w:divBdr>
        <w:top w:val="none" w:sz="0" w:space="0" w:color="auto"/>
        <w:left w:val="none" w:sz="0" w:space="0" w:color="auto"/>
        <w:bottom w:val="none" w:sz="0" w:space="0" w:color="auto"/>
        <w:right w:val="none" w:sz="0" w:space="0" w:color="auto"/>
      </w:divBdr>
    </w:div>
    <w:div w:id="1343315551">
      <w:bodyDiv w:val="1"/>
      <w:marLeft w:val="0"/>
      <w:marRight w:val="0"/>
      <w:marTop w:val="0"/>
      <w:marBottom w:val="0"/>
      <w:divBdr>
        <w:top w:val="none" w:sz="0" w:space="0" w:color="auto"/>
        <w:left w:val="none" w:sz="0" w:space="0" w:color="auto"/>
        <w:bottom w:val="none" w:sz="0" w:space="0" w:color="auto"/>
        <w:right w:val="none" w:sz="0" w:space="0" w:color="auto"/>
      </w:divBdr>
    </w:div>
    <w:div w:id="1576209679">
      <w:bodyDiv w:val="1"/>
      <w:marLeft w:val="0"/>
      <w:marRight w:val="0"/>
      <w:marTop w:val="0"/>
      <w:marBottom w:val="0"/>
      <w:divBdr>
        <w:top w:val="none" w:sz="0" w:space="0" w:color="auto"/>
        <w:left w:val="none" w:sz="0" w:space="0" w:color="auto"/>
        <w:bottom w:val="none" w:sz="0" w:space="0" w:color="auto"/>
        <w:right w:val="none" w:sz="0" w:space="0" w:color="auto"/>
      </w:divBdr>
    </w:div>
    <w:div w:id="1632442729">
      <w:bodyDiv w:val="1"/>
      <w:marLeft w:val="0"/>
      <w:marRight w:val="0"/>
      <w:marTop w:val="0"/>
      <w:marBottom w:val="0"/>
      <w:divBdr>
        <w:top w:val="none" w:sz="0" w:space="0" w:color="auto"/>
        <w:left w:val="none" w:sz="0" w:space="0" w:color="auto"/>
        <w:bottom w:val="none" w:sz="0" w:space="0" w:color="auto"/>
        <w:right w:val="none" w:sz="0" w:space="0" w:color="auto"/>
      </w:divBdr>
    </w:div>
    <w:div w:id="1793356294">
      <w:bodyDiv w:val="1"/>
      <w:marLeft w:val="0"/>
      <w:marRight w:val="0"/>
      <w:marTop w:val="0"/>
      <w:marBottom w:val="0"/>
      <w:divBdr>
        <w:top w:val="none" w:sz="0" w:space="0" w:color="auto"/>
        <w:left w:val="none" w:sz="0" w:space="0" w:color="auto"/>
        <w:bottom w:val="none" w:sz="0" w:space="0" w:color="auto"/>
        <w:right w:val="none" w:sz="0" w:space="0" w:color="auto"/>
      </w:divBdr>
    </w:div>
    <w:div w:id="1805152211">
      <w:bodyDiv w:val="1"/>
      <w:marLeft w:val="0"/>
      <w:marRight w:val="0"/>
      <w:marTop w:val="0"/>
      <w:marBottom w:val="0"/>
      <w:divBdr>
        <w:top w:val="none" w:sz="0" w:space="0" w:color="auto"/>
        <w:left w:val="none" w:sz="0" w:space="0" w:color="auto"/>
        <w:bottom w:val="none" w:sz="0" w:space="0" w:color="auto"/>
        <w:right w:val="none" w:sz="0" w:space="0" w:color="auto"/>
      </w:divBdr>
    </w:div>
    <w:div w:id="1863592808">
      <w:bodyDiv w:val="1"/>
      <w:marLeft w:val="0"/>
      <w:marRight w:val="0"/>
      <w:marTop w:val="0"/>
      <w:marBottom w:val="0"/>
      <w:divBdr>
        <w:top w:val="none" w:sz="0" w:space="0" w:color="auto"/>
        <w:left w:val="none" w:sz="0" w:space="0" w:color="auto"/>
        <w:bottom w:val="none" w:sz="0" w:space="0" w:color="auto"/>
        <w:right w:val="none" w:sz="0" w:space="0" w:color="auto"/>
      </w:divBdr>
    </w:div>
    <w:div w:id="1874878583">
      <w:bodyDiv w:val="1"/>
      <w:marLeft w:val="0"/>
      <w:marRight w:val="0"/>
      <w:marTop w:val="0"/>
      <w:marBottom w:val="0"/>
      <w:divBdr>
        <w:top w:val="none" w:sz="0" w:space="0" w:color="auto"/>
        <w:left w:val="none" w:sz="0" w:space="0" w:color="auto"/>
        <w:bottom w:val="none" w:sz="0" w:space="0" w:color="auto"/>
        <w:right w:val="none" w:sz="0" w:space="0" w:color="auto"/>
      </w:divBdr>
      <w:divsChild>
        <w:div w:id="1926767099">
          <w:marLeft w:val="0"/>
          <w:marRight w:val="0"/>
          <w:marTop w:val="0"/>
          <w:marBottom w:val="0"/>
          <w:divBdr>
            <w:top w:val="single" w:sz="6" w:space="12" w:color="CCCCCC"/>
            <w:left w:val="single" w:sz="6" w:space="12" w:color="CCCCCC"/>
            <w:bottom w:val="single" w:sz="6" w:space="12" w:color="CCCCCC"/>
            <w:right w:val="single" w:sz="6" w:space="12" w:color="CCCCCC"/>
          </w:divBdr>
          <w:divsChild>
            <w:div w:id="236860766">
              <w:marLeft w:val="0"/>
              <w:marRight w:val="0"/>
              <w:marTop w:val="0"/>
              <w:marBottom w:val="0"/>
              <w:divBdr>
                <w:top w:val="none" w:sz="0" w:space="0" w:color="auto"/>
                <w:left w:val="none" w:sz="0" w:space="0" w:color="auto"/>
                <w:bottom w:val="none" w:sz="0" w:space="0" w:color="auto"/>
                <w:right w:val="none" w:sz="0" w:space="0" w:color="auto"/>
              </w:divBdr>
              <w:divsChild>
                <w:div w:id="138808878">
                  <w:marLeft w:val="0"/>
                  <w:marRight w:val="0"/>
                  <w:marTop w:val="0"/>
                  <w:marBottom w:val="0"/>
                  <w:divBdr>
                    <w:top w:val="none" w:sz="0" w:space="0" w:color="auto"/>
                    <w:left w:val="none" w:sz="0" w:space="0" w:color="auto"/>
                    <w:bottom w:val="none" w:sz="0" w:space="0" w:color="auto"/>
                    <w:right w:val="none" w:sz="0" w:space="0" w:color="auto"/>
                  </w:divBdr>
                  <w:divsChild>
                    <w:div w:id="1594439310">
                      <w:marLeft w:val="0"/>
                      <w:marRight w:val="0"/>
                      <w:marTop w:val="0"/>
                      <w:marBottom w:val="0"/>
                      <w:divBdr>
                        <w:top w:val="none" w:sz="0" w:space="0" w:color="auto"/>
                        <w:left w:val="none" w:sz="0" w:space="0" w:color="auto"/>
                        <w:bottom w:val="none" w:sz="0" w:space="0" w:color="auto"/>
                        <w:right w:val="none" w:sz="0" w:space="0" w:color="auto"/>
                      </w:divBdr>
                      <w:divsChild>
                        <w:div w:id="3423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116507">
          <w:marLeft w:val="0"/>
          <w:marRight w:val="0"/>
          <w:marTop w:val="0"/>
          <w:marBottom w:val="600"/>
          <w:divBdr>
            <w:top w:val="none" w:sz="0" w:space="0" w:color="auto"/>
            <w:left w:val="none" w:sz="0" w:space="0" w:color="auto"/>
            <w:bottom w:val="none" w:sz="0" w:space="0" w:color="auto"/>
            <w:right w:val="none" w:sz="0" w:space="0" w:color="auto"/>
          </w:divBdr>
          <w:divsChild>
            <w:div w:id="386877803">
              <w:marLeft w:val="0"/>
              <w:marRight w:val="0"/>
              <w:marTop w:val="0"/>
              <w:marBottom w:val="0"/>
              <w:divBdr>
                <w:top w:val="none" w:sz="0" w:space="0" w:color="auto"/>
                <w:left w:val="none" w:sz="0" w:space="0" w:color="auto"/>
                <w:bottom w:val="none" w:sz="0" w:space="0" w:color="auto"/>
                <w:right w:val="none" w:sz="0" w:space="0" w:color="auto"/>
              </w:divBdr>
              <w:divsChild>
                <w:div w:id="944850292">
                  <w:marLeft w:val="0"/>
                  <w:marRight w:val="0"/>
                  <w:marTop w:val="0"/>
                  <w:marBottom w:val="0"/>
                  <w:divBdr>
                    <w:top w:val="none" w:sz="0" w:space="0" w:color="auto"/>
                    <w:left w:val="none" w:sz="0" w:space="0" w:color="auto"/>
                    <w:bottom w:val="none" w:sz="0" w:space="0" w:color="auto"/>
                    <w:right w:val="none" w:sz="0" w:space="0" w:color="auto"/>
                  </w:divBdr>
                  <w:divsChild>
                    <w:div w:id="19867337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012759390">
      <w:bodyDiv w:val="1"/>
      <w:marLeft w:val="0"/>
      <w:marRight w:val="0"/>
      <w:marTop w:val="0"/>
      <w:marBottom w:val="0"/>
      <w:divBdr>
        <w:top w:val="none" w:sz="0" w:space="0" w:color="auto"/>
        <w:left w:val="none" w:sz="0" w:space="0" w:color="auto"/>
        <w:bottom w:val="none" w:sz="0" w:space="0" w:color="auto"/>
        <w:right w:val="none" w:sz="0" w:space="0" w:color="auto"/>
      </w:divBdr>
    </w:div>
    <w:div w:id="211998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edicalnewstoday.com/articles/18295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cbi.nlm.nih.gov/pmc/articles/PMC4311376/" TargetMode="External"/><Relationship Id="rId17" Type="http://schemas.openxmlformats.org/officeDocument/2006/relationships/hyperlink" Target="https://epublications.marquette.edu/cgi/viewcontent.cgi?article=2262&amp;context=lnq" TargetMode="External"/><Relationship Id="rId2" Type="http://schemas.openxmlformats.org/officeDocument/2006/relationships/numbering" Target="numbering.xml"/><Relationship Id="rId16" Type="http://schemas.openxmlformats.org/officeDocument/2006/relationships/hyperlink" Target="https://medicine.missouri.edu/centers-institutes-labs/health-ethics/faq/euthanasi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reers.bmj.com/careers/advice/Is_the_Hippocratic_oath_still_relevant_to_practising_doctors_today%3F" TargetMode="External"/><Relationship Id="rId5" Type="http://schemas.openxmlformats.org/officeDocument/2006/relationships/webSettings" Target="webSettings.xml"/><Relationship Id="rId15" Type="http://schemas.openxmlformats.org/officeDocument/2006/relationships/hyperlink" Target="https://doi.org/10.4103%2F2249-4863.148161" TargetMode="External"/><Relationship Id="rId10" Type="http://schemas.openxmlformats.org/officeDocument/2006/relationships/hyperlink" Target="http://careers.bmj.com/careers/advice/Is_the_Hippocratic_oath_still_relevant_to_practising_doctors_today%3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ink.springer.com/chapter/10.1007/978-3-319-22050-5_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6E2F08EA564A8AA93A0A4C06389FA0"/>
        <w:category>
          <w:name w:val="Obecné"/>
          <w:gallery w:val="placeholder"/>
        </w:category>
        <w:types>
          <w:type w:val="bbPlcHdr"/>
        </w:types>
        <w:behaviors>
          <w:behavior w:val="content"/>
        </w:behaviors>
        <w:guid w:val="{F29B94C5-8068-4513-A2E4-DBF8BFF1AAAA}"/>
      </w:docPartPr>
      <w:docPartBody>
        <w:p w:rsidR="005D6630" w:rsidRDefault="00DB76E3" w:rsidP="00DB76E3">
          <w:pPr>
            <w:pStyle w:val="DA6E2F08EA564A8AA93A0A4C06389FA06"/>
          </w:pPr>
          <w:r w:rsidRPr="0056551F">
            <w:rPr>
              <w:rStyle w:val="Zstupntext"/>
              <w:rFonts w:ascii="Arial Narrow" w:eastAsiaTheme="minorHAnsi" w:hAnsi="Arial Narrow"/>
              <w:sz w:val="32"/>
            </w:rPr>
            <w:t>20XX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897"/>
    <w:rsid w:val="00423289"/>
    <w:rsid w:val="004B4C78"/>
    <w:rsid w:val="004C36F7"/>
    <w:rsid w:val="005A3897"/>
    <w:rsid w:val="005D6630"/>
    <w:rsid w:val="006B3A90"/>
    <w:rsid w:val="00975B63"/>
    <w:rsid w:val="00DB76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B76E3"/>
    <w:rPr>
      <w:color w:val="808080"/>
    </w:rPr>
  </w:style>
  <w:style w:type="paragraph" w:customStyle="1" w:styleId="DA6E2F08EA564A8AA93A0A4C06389FA06">
    <w:name w:val="DA6E2F08EA564A8AA93A0A4C06389FA06"/>
    <w:rsid w:val="00DB76E3"/>
    <w:pPr>
      <w:spacing w:after="0" w:line="240" w:lineRule="auto"/>
      <w:jc w:val="both"/>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B288B-4C67-43B3-A1D4-C50A36E61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C:\Users\shrabinova\Documents\Vlastní šablony Office\sablona_UTB.dotx</Template>
  <TotalTime>1</TotalTime>
  <Pages>12</Pages>
  <Words>2884</Words>
  <Characters>17020</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Šablona -- Závěrečná práce</vt:lpstr>
    </vt:vector>
  </TitlesOfParts>
  <Company>K.UTB Zlín</Company>
  <LinksUpToDate>false</LinksUpToDate>
  <CharactersWithSpaces>19865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Závěrečná práce</dc:title>
  <dc:subject/>
  <dc:creator>Světlana Hrabinová</dc:creator>
  <cp:keywords/>
  <dc:description/>
  <cp:lastModifiedBy>Vendula Sevcikova</cp:lastModifiedBy>
  <cp:revision>2</cp:revision>
  <cp:lastPrinted>2019-10-24T12:43:00Z</cp:lastPrinted>
  <dcterms:created xsi:type="dcterms:W3CDTF">2022-10-19T19:50:00Z</dcterms:created>
  <dcterms:modified xsi:type="dcterms:W3CDTF">2022-10-19T19:50:00Z</dcterms:modified>
</cp:coreProperties>
</file>