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64" w:rsidRPr="00491165" w:rsidRDefault="00C36876" w:rsidP="003A60DD">
      <w:pPr>
        <w:spacing w:after="60"/>
        <w:rPr>
          <w:b/>
        </w:rPr>
      </w:pPr>
      <w:r w:rsidRPr="00491165">
        <w:rPr>
          <w:b/>
        </w:rPr>
        <w:t>HDP a HDI v evropských zemích v roce 200</w:t>
      </w:r>
      <w:r w:rsidR="009B3CC5">
        <w:rPr>
          <w:b/>
        </w:rPr>
        <w:t>9</w:t>
      </w:r>
    </w:p>
    <w:tbl>
      <w:tblPr>
        <w:tblW w:w="10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120"/>
        <w:gridCol w:w="1980"/>
        <w:gridCol w:w="1440"/>
        <w:gridCol w:w="976"/>
        <w:gridCol w:w="1724"/>
      </w:tblGrid>
      <w:tr w:rsidR="00C36876" w:rsidTr="00E478FE">
        <w:trPr>
          <w:trHeight w:val="566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25ED" w:rsidRPr="00C924C0" w:rsidRDefault="00C025ED" w:rsidP="00C025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Stát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ED" w:rsidRPr="00C924C0" w:rsidRDefault="00C025ED" w:rsidP="00C9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HDP/obyv. (v US$ v paritě kupní síly</w:t>
            </w:r>
            <w:r w:rsidRPr="00C924C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ED" w:rsidRPr="00C924C0" w:rsidRDefault="00C025ED" w:rsidP="00C9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Objem HDP (v ml</w:t>
            </w:r>
            <w:r w:rsidR="00C924C0"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. US$ v paritě kupní síly*)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ED" w:rsidRPr="00C924C0" w:rsidRDefault="00C025ED" w:rsidP="00C025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Pořadí ve světě podle HDP/obyv.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5ED" w:rsidRPr="00C924C0" w:rsidRDefault="00C025ED" w:rsidP="00C025E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HDI</w:t>
            </w:r>
            <w:r w:rsidR="00E478FE" w:rsidRPr="00C924C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25ED" w:rsidRPr="00C924C0" w:rsidRDefault="00C025ED" w:rsidP="00C924C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Rozdíl pořadí podle HD</w:t>
            </w:r>
            <w:r w:rsidR="00C924C0"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HD</w:t>
            </w:r>
            <w:r w:rsidR="00C924C0" w:rsidRPr="00C924C0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491165" w:rsidRPr="00C924C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Albánie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8 582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0,734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Rakousko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0,879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-6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Bělorusko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Belgie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36 676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0,883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Bosna a Hercegovina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Bulharsko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13 717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Chorvatsko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0,793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Česká republika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Dánsko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Estonsko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19 821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0,828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Finsko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35 693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Francie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33 700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Německo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36 036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2 951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Řecko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29 381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Maďarsko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Island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36 805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0,897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Irsko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39 832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Itálie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Lotyšsko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Litva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17 059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Lucembursko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82 892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-24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Makedonie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Malta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25 276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0,827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Moldavsko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0,638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Černá Hora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0,768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Nizozemí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41 078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Norsko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54 688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0,941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Polsko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18 911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Portugalsko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Rumunsko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0,778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Ruská federace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18 889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2 679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-11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Srbsko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0,761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Slovensko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22 613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Slovinsko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27 176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Španělsko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32 348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1 485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0,874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Švédsko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37 194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Švýcarsko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45 104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0,899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Turecko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1 038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-22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Ukrajina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0,720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</w:tr>
      <w:tr w:rsidR="00C924C0" w:rsidTr="00C924C0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sz w:val="18"/>
                <w:szCs w:val="18"/>
              </w:rPr>
              <w:t>Spojené království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34 473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66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402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0,860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24C0" w:rsidRPr="00C924C0" w:rsidRDefault="00C924C0" w:rsidP="00C924C0">
            <w:pPr>
              <w:ind w:right="551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92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-5</w:t>
            </w:r>
          </w:p>
        </w:tc>
      </w:tr>
    </w:tbl>
    <w:p w:rsidR="00482130" w:rsidRPr="00E478FE" w:rsidRDefault="00C025ED" w:rsidP="009B3CC5">
      <w:pPr>
        <w:rPr>
          <w:rFonts w:ascii="Arial" w:hAnsi="Arial" w:cs="Arial"/>
          <w:iCs/>
          <w:sz w:val="16"/>
          <w:szCs w:val="16"/>
        </w:rPr>
      </w:pPr>
      <w:r w:rsidRPr="00E478FE">
        <w:rPr>
          <w:rFonts w:ascii="Arial" w:hAnsi="Arial" w:cs="Arial"/>
          <w:sz w:val="16"/>
          <w:szCs w:val="16"/>
        </w:rPr>
        <w:t>Zdroj</w:t>
      </w:r>
      <w:r w:rsidR="00216364" w:rsidRPr="00E478FE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C924C0">
        <w:rPr>
          <w:rFonts w:ascii="Arial" w:hAnsi="Arial" w:cs="Arial"/>
          <w:sz w:val="16"/>
          <w:szCs w:val="16"/>
        </w:rPr>
        <w:t>World</w:t>
      </w:r>
      <w:proofErr w:type="spellEnd"/>
      <w:r w:rsidR="00C924C0">
        <w:rPr>
          <w:rFonts w:ascii="Arial" w:hAnsi="Arial" w:cs="Arial"/>
          <w:sz w:val="16"/>
          <w:szCs w:val="16"/>
        </w:rPr>
        <w:t xml:space="preserve"> Bank</w:t>
      </w:r>
      <w:r w:rsidR="00C924C0">
        <w:rPr>
          <w:rFonts w:ascii="Arial" w:hAnsi="Arial" w:cs="Arial"/>
          <w:sz w:val="16"/>
          <w:szCs w:val="16"/>
        </w:rPr>
        <w:t>:</w:t>
      </w:r>
      <w:r w:rsidR="00C924C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B3CC5" w:rsidRPr="009B3CC5">
        <w:rPr>
          <w:rFonts w:ascii="Arial" w:hAnsi="Arial" w:cs="Arial"/>
          <w:sz w:val="16"/>
          <w:szCs w:val="16"/>
        </w:rPr>
        <w:t>World</w:t>
      </w:r>
      <w:proofErr w:type="spellEnd"/>
      <w:r w:rsidR="009B3CC5" w:rsidRPr="009B3CC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B3CC5" w:rsidRPr="009B3CC5">
        <w:rPr>
          <w:rFonts w:ascii="Arial" w:hAnsi="Arial" w:cs="Arial"/>
          <w:sz w:val="16"/>
          <w:szCs w:val="16"/>
        </w:rPr>
        <w:t>Development</w:t>
      </w:r>
      <w:proofErr w:type="spellEnd"/>
      <w:r w:rsidR="009B3CC5" w:rsidRPr="009B3CC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B3CC5" w:rsidRPr="009B3CC5">
        <w:rPr>
          <w:rFonts w:ascii="Arial" w:hAnsi="Arial" w:cs="Arial"/>
          <w:sz w:val="16"/>
          <w:szCs w:val="16"/>
        </w:rPr>
        <w:t>Indicators</w:t>
      </w:r>
      <w:proofErr w:type="spellEnd"/>
      <w:r w:rsidR="009B3CC5">
        <w:rPr>
          <w:rFonts w:ascii="Arial" w:hAnsi="Arial" w:cs="Arial"/>
          <w:sz w:val="16"/>
          <w:szCs w:val="16"/>
        </w:rPr>
        <w:t>, 2012</w:t>
      </w:r>
      <w:r w:rsidR="00C924C0">
        <w:rPr>
          <w:rFonts w:ascii="Arial" w:hAnsi="Arial" w:cs="Arial"/>
          <w:sz w:val="16"/>
          <w:szCs w:val="16"/>
          <w:lang w:val="en-US"/>
        </w:rPr>
        <w:t>;</w:t>
      </w:r>
      <w:r w:rsidRPr="00E478F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690E" w:rsidRPr="000E690E">
        <w:rPr>
          <w:rFonts w:ascii="Arial" w:hAnsi="Arial" w:cs="Arial"/>
          <w:bCs/>
          <w:sz w:val="16"/>
          <w:szCs w:val="16"/>
        </w:rPr>
        <w:t>Human</w:t>
      </w:r>
      <w:proofErr w:type="spellEnd"/>
      <w:r w:rsidR="000E690E" w:rsidRPr="000E690E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0E690E" w:rsidRPr="000E690E">
        <w:rPr>
          <w:rFonts w:ascii="Arial" w:hAnsi="Arial" w:cs="Arial"/>
          <w:bCs/>
          <w:sz w:val="16"/>
          <w:szCs w:val="16"/>
        </w:rPr>
        <w:t>Development</w:t>
      </w:r>
      <w:proofErr w:type="spellEnd"/>
      <w:r w:rsidR="000E690E" w:rsidRPr="000E690E">
        <w:rPr>
          <w:rFonts w:ascii="Arial" w:hAnsi="Arial" w:cs="Arial"/>
          <w:bCs/>
          <w:sz w:val="16"/>
          <w:szCs w:val="16"/>
        </w:rPr>
        <w:t xml:space="preserve"> Report Office</w:t>
      </w:r>
      <w:r w:rsidR="00C924C0">
        <w:rPr>
          <w:rFonts w:ascii="Arial" w:hAnsi="Arial" w:cs="Arial"/>
          <w:bCs/>
          <w:sz w:val="16"/>
          <w:szCs w:val="16"/>
        </w:rPr>
        <w:t>,</w:t>
      </w:r>
      <w:r w:rsidR="000E690E">
        <w:rPr>
          <w:rFonts w:ascii="Arial" w:hAnsi="Arial" w:cs="Arial"/>
          <w:bCs/>
          <w:sz w:val="16"/>
          <w:szCs w:val="16"/>
        </w:rPr>
        <w:t xml:space="preserve"> 2012</w:t>
      </w:r>
    </w:p>
    <w:p w:rsidR="003D4B42" w:rsidRPr="003D4B42" w:rsidRDefault="003D4B42" w:rsidP="003D4B42">
      <w:pPr>
        <w:spacing w:before="60"/>
        <w:jc w:val="both"/>
        <w:rPr>
          <w:rFonts w:ascii="Arial" w:hAnsi="Arial" w:cs="Arial"/>
          <w:sz w:val="16"/>
          <w:szCs w:val="16"/>
        </w:rPr>
      </w:pPr>
      <w:r w:rsidRPr="003D4B42">
        <w:rPr>
          <w:rFonts w:ascii="Arial" w:hAnsi="Arial" w:cs="Arial"/>
          <w:sz w:val="16"/>
          <w:szCs w:val="16"/>
        </w:rPr>
        <w:t>Pozn.: K zemím s nejvyšším HDP na obyvatele se řadí i San Marino, Monako, Lichtenštejnsko a Andorra</w:t>
      </w:r>
      <w:r w:rsidR="007D4A81">
        <w:rPr>
          <w:rFonts w:ascii="Arial" w:hAnsi="Arial" w:cs="Arial"/>
          <w:sz w:val="16"/>
          <w:szCs w:val="16"/>
        </w:rPr>
        <w:t xml:space="preserve">, u Kosova se odhady HDP na obyvatele </w:t>
      </w:r>
      <w:r w:rsidR="00223904">
        <w:rPr>
          <w:rFonts w:ascii="Arial" w:hAnsi="Arial" w:cs="Arial"/>
          <w:sz w:val="16"/>
          <w:szCs w:val="16"/>
        </w:rPr>
        <w:t xml:space="preserve">za rok 2009 </w:t>
      </w:r>
      <w:r w:rsidR="007D4A81">
        <w:rPr>
          <w:rFonts w:ascii="Arial" w:hAnsi="Arial" w:cs="Arial"/>
          <w:sz w:val="16"/>
          <w:szCs w:val="16"/>
        </w:rPr>
        <w:t xml:space="preserve">pohybují kolem hodnoty </w:t>
      </w:r>
      <w:r w:rsidR="00223904">
        <w:rPr>
          <w:rFonts w:ascii="Arial" w:hAnsi="Arial" w:cs="Arial"/>
          <w:sz w:val="16"/>
          <w:szCs w:val="16"/>
        </w:rPr>
        <w:t>5</w:t>
      </w:r>
      <w:r w:rsidR="007D4A81">
        <w:rPr>
          <w:rFonts w:ascii="Arial" w:hAnsi="Arial" w:cs="Arial"/>
          <w:sz w:val="16"/>
          <w:szCs w:val="16"/>
        </w:rPr>
        <w:t xml:space="preserve"> </w:t>
      </w:r>
      <w:r w:rsidR="00223904">
        <w:rPr>
          <w:rFonts w:ascii="Arial" w:hAnsi="Arial" w:cs="Arial"/>
          <w:sz w:val="16"/>
          <w:szCs w:val="16"/>
        </w:rPr>
        <w:t>0</w:t>
      </w:r>
      <w:r w:rsidR="007D4A81">
        <w:rPr>
          <w:rFonts w:ascii="Arial" w:hAnsi="Arial" w:cs="Arial"/>
          <w:sz w:val="16"/>
          <w:szCs w:val="16"/>
        </w:rPr>
        <w:t>00 (</w:t>
      </w:r>
      <w:r w:rsidR="007D4A81" w:rsidRPr="003D4B42">
        <w:rPr>
          <w:rFonts w:ascii="Arial" w:hAnsi="Arial" w:cs="Arial"/>
          <w:bCs/>
          <w:sz w:val="16"/>
          <w:szCs w:val="16"/>
        </w:rPr>
        <w:t>PPP US$</w:t>
      </w:r>
      <w:r w:rsidR="007D4A81" w:rsidRPr="003D4B42">
        <w:rPr>
          <w:rFonts w:ascii="Arial" w:hAnsi="Arial" w:cs="Arial"/>
          <w:sz w:val="16"/>
          <w:szCs w:val="16"/>
        </w:rPr>
        <w:t>)</w:t>
      </w:r>
      <w:r w:rsidRPr="003D4B42">
        <w:rPr>
          <w:rFonts w:ascii="Arial" w:hAnsi="Arial" w:cs="Arial"/>
          <w:sz w:val="16"/>
          <w:szCs w:val="16"/>
        </w:rPr>
        <w:t xml:space="preserve">. </w:t>
      </w:r>
    </w:p>
    <w:p w:rsidR="00E478FE" w:rsidRPr="00E478FE" w:rsidRDefault="00E478FE" w:rsidP="003D4B42">
      <w:pPr>
        <w:spacing w:before="60"/>
        <w:jc w:val="both"/>
        <w:rPr>
          <w:rFonts w:ascii="Arial" w:hAnsi="Arial" w:cs="Arial"/>
          <w:iCs/>
          <w:sz w:val="16"/>
          <w:szCs w:val="16"/>
        </w:rPr>
      </w:pPr>
      <w:proofErr w:type="gramStart"/>
      <w:r w:rsidRPr="00E478FE">
        <w:rPr>
          <w:rFonts w:ascii="Arial" w:hAnsi="Arial" w:cs="Arial"/>
          <w:iCs/>
          <w:sz w:val="16"/>
          <w:szCs w:val="16"/>
        </w:rPr>
        <w:t>1- Parita</w:t>
      </w:r>
      <w:proofErr w:type="gramEnd"/>
      <w:r w:rsidRPr="00E478FE">
        <w:rPr>
          <w:rFonts w:ascii="Arial" w:hAnsi="Arial" w:cs="Arial"/>
          <w:iCs/>
          <w:sz w:val="16"/>
          <w:szCs w:val="16"/>
        </w:rPr>
        <w:t xml:space="preserve"> kupní síly (</w:t>
      </w:r>
      <w:proofErr w:type="spellStart"/>
      <w:r>
        <w:rPr>
          <w:rFonts w:ascii="Arial" w:hAnsi="Arial" w:cs="Arial"/>
          <w:iCs/>
          <w:sz w:val="16"/>
          <w:szCs w:val="16"/>
        </w:rPr>
        <w:t>P</w:t>
      </w:r>
      <w:r w:rsidRPr="00E478FE">
        <w:rPr>
          <w:rFonts w:ascii="Arial" w:hAnsi="Arial" w:cs="Arial"/>
          <w:iCs/>
          <w:sz w:val="16"/>
          <w:szCs w:val="16"/>
        </w:rPr>
        <w:t>urchasing</w:t>
      </w:r>
      <w:proofErr w:type="spellEnd"/>
      <w:r w:rsidRPr="00E478FE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Cs/>
          <w:sz w:val="16"/>
          <w:szCs w:val="16"/>
        </w:rPr>
        <w:t>P</w:t>
      </w:r>
      <w:r w:rsidRPr="00E478FE">
        <w:rPr>
          <w:rFonts w:ascii="Arial" w:hAnsi="Arial" w:cs="Arial"/>
          <w:iCs/>
          <w:sz w:val="16"/>
          <w:szCs w:val="16"/>
        </w:rPr>
        <w:t>ower</w:t>
      </w:r>
      <w:proofErr w:type="spellEnd"/>
      <w:r w:rsidRPr="00E478FE">
        <w:rPr>
          <w:rFonts w:ascii="Arial" w:hAnsi="Arial" w:cs="Arial"/>
          <w:iCs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P</w:t>
      </w:r>
      <w:r w:rsidRPr="00E478FE">
        <w:rPr>
          <w:rFonts w:ascii="Arial" w:hAnsi="Arial" w:cs="Arial"/>
          <w:iCs/>
          <w:sz w:val="16"/>
          <w:szCs w:val="16"/>
        </w:rPr>
        <w:t>arity</w:t>
      </w:r>
      <w:r>
        <w:rPr>
          <w:rFonts w:ascii="Arial" w:hAnsi="Arial" w:cs="Arial"/>
          <w:iCs/>
          <w:sz w:val="16"/>
          <w:szCs w:val="16"/>
        </w:rPr>
        <w:t>,</w:t>
      </w:r>
      <w:r w:rsidRPr="00E478FE">
        <w:rPr>
          <w:rFonts w:ascii="Arial" w:hAnsi="Arial" w:cs="Arial"/>
          <w:iCs/>
          <w:sz w:val="16"/>
          <w:szCs w:val="16"/>
        </w:rPr>
        <w:t xml:space="preserve"> PPP) – slouží k odstranění rozdílu v cenových hladinách různých zemí a tím umožňuje srovn</w:t>
      </w:r>
      <w:r w:rsidR="00223904">
        <w:rPr>
          <w:rFonts w:ascii="Arial" w:hAnsi="Arial" w:cs="Arial"/>
          <w:iCs/>
          <w:sz w:val="16"/>
          <w:szCs w:val="16"/>
        </w:rPr>
        <w:t>a</w:t>
      </w:r>
      <w:r w:rsidRPr="00E478FE">
        <w:rPr>
          <w:rFonts w:ascii="Arial" w:hAnsi="Arial" w:cs="Arial"/>
          <w:iCs/>
          <w:sz w:val="16"/>
          <w:szCs w:val="16"/>
        </w:rPr>
        <w:t>telnost údajů</w:t>
      </w:r>
      <w:r>
        <w:rPr>
          <w:rFonts w:ascii="Arial" w:hAnsi="Arial" w:cs="Arial"/>
          <w:iCs/>
          <w:sz w:val="16"/>
          <w:szCs w:val="16"/>
        </w:rPr>
        <w:t>, např. HDP</w:t>
      </w:r>
      <w:r w:rsidRPr="00E478FE">
        <w:rPr>
          <w:rFonts w:ascii="Arial" w:hAnsi="Arial" w:cs="Arial"/>
          <w:iCs/>
          <w:sz w:val="16"/>
          <w:szCs w:val="16"/>
        </w:rPr>
        <w:t xml:space="preserve">. V nejjednodušší verzi PPP představuje poměr cen v národních měnách za stejné výrobky a služby v různých zemích. Například pokud stejný výrobek stojí ve Francii 1,87 eura a ve Velké Británii </w:t>
      </w:r>
      <w:smartTag w:uri="urn:schemas-microsoft-com:office:smarttags" w:element="metricconverter">
        <w:smartTagPr>
          <w:attr w:name="ProductID" w:val="0,95 libry"/>
        </w:smartTagPr>
        <w:r w:rsidRPr="00E478FE">
          <w:rPr>
            <w:rFonts w:ascii="Arial" w:hAnsi="Arial" w:cs="Arial"/>
            <w:iCs/>
            <w:sz w:val="16"/>
            <w:szCs w:val="16"/>
          </w:rPr>
          <w:t>0,95 libry</w:t>
        </w:r>
      </w:smartTag>
      <w:r w:rsidRPr="00E478FE">
        <w:rPr>
          <w:rFonts w:ascii="Arial" w:hAnsi="Arial" w:cs="Arial"/>
          <w:iCs/>
          <w:sz w:val="16"/>
          <w:szCs w:val="16"/>
        </w:rPr>
        <w:t>, pak PPP pro tento výrobek mezi Francií a Velkou Británií je 1,97 eura k libře (1,97 = 1,87/0,95). To znamená, že za každou libru ve Velké Británii kupující obdrží stejné množství tohoto výrobku jako za 1,97 eura ve Francii. Parity kupní síly se však v praxi neporovnávají mezi zeměmi pouze bilaterálně, ale konečné parity jsou výsle</w:t>
      </w:r>
      <w:r w:rsidR="009B3CC5">
        <w:rPr>
          <w:rFonts w:ascii="Arial" w:hAnsi="Arial" w:cs="Arial"/>
          <w:iCs/>
          <w:sz w:val="16"/>
          <w:szCs w:val="16"/>
        </w:rPr>
        <w:t>dkem multilaterálního srovnání.</w:t>
      </w:r>
    </w:p>
    <w:p w:rsidR="00216364" w:rsidRDefault="00E478FE" w:rsidP="003D4B42">
      <w:pPr>
        <w:spacing w:before="60"/>
        <w:rPr>
          <w:rFonts w:ascii="Arial" w:hAnsi="Arial" w:cs="Arial"/>
          <w:sz w:val="16"/>
          <w:szCs w:val="16"/>
        </w:rPr>
      </w:pPr>
      <w:proofErr w:type="gramStart"/>
      <w:r w:rsidRPr="00E478FE">
        <w:rPr>
          <w:rFonts w:ascii="Arial" w:hAnsi="Arial" w:cs="Arial"/>
          <w:sz w:val="16"/>
          <w:szCs w:val="16"/>
        </w:rPr>
        <w:t>2</w:t>
      </w:r>
      <w:r w:rsidR="003D4B42">
        <w:rPr>
          <w:rFonts w:ascii="Arial" w:hAnsi="Arial" w:cs="Arial"/>
          <w:sz w:val="16"/>
          <w:szCs w:val="16"/>
        </w:rPr>
        <w:t xml:space="preserve"> -</w:t>
      </w:r>
      <w:r w:rsidRPr="00E478F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Index</w:t>
      </w:r>
      <w:proofErr w:type="gramEnd"/>
      <w:r>
        <w:rPr>
          <w:rFonts w:ascii="Arial" w:hAnsi="Arial" w:cs="Arial"/>
          <w:sz w:val="16"/>
          <w:szCs w:val="16"/>
        </w:rPr>
        <w:t xml:space="preserve"> lidského rozvoje (</w:t>
      </w:r>
      <w:proofErr w:type="spellStart"/>
      <w:r>
        <w:rPr>
          <w:rFonts w:ascii="Arial" w:hAnsi="Arial" w:cs="Arial"/>
          <w:sz w:val="16"/>
          <w:szCs w:val="16"/>
        </w:rPr>
        <w:t>Human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Development</w:t>
      </w:r>
      <w:proofErr w:type="spellEnd"/>
      <w:r>
        <w:rPr>
          <w:rFonts w:ascii="Arial" w:hAnsi="Arial" w:cs="Arial"/>
          <w:sz w:val="16"/>
          <w:szCs w:val="16"/>
        </w:rPr>
        <w:t xml:space="preserve"> Index, HDI) - </w:t>
      </w:r>
      <w:r w:rsidRPr="00E478FE">
        <w:rPr>
          <w:rFonts w:ascii="Arial" w:hAnsi="Arial" w:cs="Arial"/>
          <w:sz w:val="16"/>
          <w:szCs w:val="16"/>
        </w:rPr>
        <w:t>představuje jeden z pokusů, jak vyjádřit kvalitu lidského života</w:t>
      </w:r>
      <w:r w:rsidR="003D4B42">
        <w:rPr>
          <w:rFonts w:ascii="Arial" w:hAnsi="Arial" w:cs="Arial"/>
          <w:sz w:val="16"/>
          <w:szCs w:val="16"/>
        </w:rPr>
        <w:t xml:space="preserve"> (resp. životní úroveň) a být tak alternativou k HDP/obyv., který k tomuto účelu bývá pro svoji snadnou dostupnost často používán. </w:t>
      </w:r>
      <w:r w:rsidR="003D4B42" w:rsidRPr="003D4B42">
        <w:rPr>
          <w:rFonts w:ascii="Arial" w:hAnsi="Arial" w:cs="Arial"/>
          <w:sz w:val="16"/>
          <w:szCs w:val="16"/>
        </w:rPr>
        <w:t>HDI je vypočítáván na základě tří kategorií faktorů: lidské zdraví, úroveň vzdělanosti a hmotná životní úroveň</w:t>
      </w:r>
      <w:r w:rsidR="003D4B42">
        <w:rPr>
          <w:rFonts w:ascii="Arial" w:hAnsi="Arial" w:cs="Arial"/>
          <w:sz w:val="16"/>
          <w:szCs w:val="16"/>
        </w:rPr>
        <w:t xml:space="preserve"> (blíže viz např. </w:t>
      </w:r>
      <w:hyperlink r:id="rId5" w:history="1">
        <w:r w:rsidR="003D4B42" w:rsidRPr="00D32E87">
          <w:rPr>
            <w:rStyle w:val="Hypertextovodkaz"/>
            <w:rFonts w:ascii="Arial" w:hAnsi="Arial" w:cs="Arial"/>
            <w:sz w:val="16"/>
            <w:szCs w:val="16"/>
          </w:rPr>
          <w:t>http://c</w:t>
        </w:r>
        <w:r w:rsidR="003D4B42" w:rsidRPr="00D32E87">
          <w:rPr>
            <w:rStyle w:val="Hypertextovodkaz"/>
            <w:rFonts w:ascii="Arial" w:hAnsi="Arial" w:cs="Arial"/>
            <w:sz w:val="16"/>
            <w:szCs w:val="16"/>
          </w:rPr>
          <w:t>o</w:t>
        </w:r>
        <w:r w:rsidR="003D4B42" w:rsidRPr="00D32E87">
          <w:rPr>
            <w:rStyle w:val="Hypertextovodkaz"/>
            <w:rFonts w:ascii="Arial" w:hAnsi="Arial" w:cs="Arial"/>
            <w:sz w:val="16"/>
            <w:szCs w:val="16"/>
          </w:rPr>
          <w:t>zp.cuni.cz/COZP-39.html</w:t>
        </w:r>
      </w:hyperlink>
      <w:r w:rsidR="003D4B42">
        <w:rPr>
          <w:rFonts w:ascii="Arial" w:hAnsi="Arial" w:cs="Arial"/>
          <w:sz w:val="16"/>
          <w:szCs w:val="16"/>
        </w:rPr>
        <w:t>).</w:t>
      </w:r>
    </w:p>
    <w:p w:rsidR="003D4B42" w:rsidRPr="003D4B42" w:rsidRDefault="003D4B42" w:rsidP="00D865B9">
      <w:pPr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 </w:t>
      </w:r>
      <w:r w:rsidR="00491165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491165">
        <w:rPr>
          <w:rFonts w:ascii="Arial" w:hAnsi="Arial" w:cs="Arial"/>
          <w:sz w:val="16"/>
          <w:szCs w:val="16"/>
        </w:rPr>
        <w:t>Používá se jako velmi jednoduchý indikátor toho, jak daná společnost dokáže materiální blahobyt „přetavit“ v kvalitní životní podmínky. Země s vysokými zápornými hodnotami mají v tomto ohledu rezervy (v evropském měřítku Rusko nebo Turecko, v</w:t>
      </w:r>
      <w:r w:rsidR="00D865B9">
        <w:rPr>
          <w:rFonts w:ascii="Arial" w:hAnsi="Arial" w:cs="Arial"/>
          <w:sz w:val="16"/>
          <w:szCs w:val="16"/>
        </w:rPr>
        <w:t> </w:t>
      </w:r>
      <w:r w:rsidR="00491165">
        <w:rPr>
          <w:rFonts w:ascii="Arial" w:hAnsi="Arial" w:cs="Arial"/>
          <w:sz w:val="16"/>
          <w:szCs w:val="16"/>
        </w:rPr>
        <w:t>celosvětové</w:t>
      </w:r>
      <w:r w:rsidR="00D865B9">
        <w:rPr>
          <w:rFonts w:ascii="Arial" w:hAnsi="Arial" w:cs="Arial"/>
          <w:sz w:val="16"/>
          <w:szCs w:val="16"/>
        </w:rPr>
        <w:t>m</w:t>
      </w:r>
      <w:r w:rsidR="00491165">
        <w:rPr>
          <w:rFonts w:ascii="Arial" w:hAnsi="Arial" w:cs="Arial"/>
          <w:sz w:val="16"/>
          <w:szCs w:val="16"/>
        </w:rPr>
        <w:t xml:space="preserve"> např. </w:t>
      </w:r>
      <w:r w:rsidR="00D865B9">
        <w:rPr>
          <w:rFonts w:ascii="Arial" w:hAnsi="Arial" w:cs="Arial"/>
          <w:sz w:val="16"/>
          <w:szCs w:val="16"/>
        </w:rPr>
        <w:t>některé arabské státy bohaté na nerostné suroviny – Katar, Alžírsko).</w:t>
      </w:r>
      <w:r w:rsidR="00491165">
        <w:rPr>
          <w:rFonts w:ascii="Arial" w:hAnsi="Arial" w:cs="Arial"/>
          <w:sz w:val="16"/>
          <w:szCs w:val="16"/>
        </w:rPr>
        <w:t xml:space="preserve"> </w:t>
      </w:r>
      <w:r w:rsidR="00D865B9">
        <w:rPr>
          <w:rFonts w:ascii="Arial" w:hAnsi="Arial" w:cs="Arial"/>
          <w:sz w:val="16"/>
          <w:szCs w:val="16"/>
        </w:rPr>
        <w:t>Naopak vyšší kladné hodnoty indikují, že sociální rozvoj v dané zemi předstihl rozvoj ekonomický.</w:t>
      </w:r>
    </w:p>
    <w:p w:rsidR="004F43D3" w:rsidRPr="00E478FE" w:rsidRDefault="004F43D3" w:rsidP="003D4B42">
      <w:pPr>
        <w:spacing w:before="60"/>
      </w:pPr>
    </w:p>
    <w:p w:rsidR="003A60DD" w:rsidRDefault="003A60DD">
      <w:pPr>
        <w:rPr>
          <w:rFonts w:ascii="Arial" w:hAnsi="Arial" w:cs="Arial"/>
          <w:b/>
          <w:sz w:val="18"/>
          <w:szCs w:val="18"/>
        </w:rPr>
      </w:pPr>
      <w:r w:rsidRPr="00512A67">
        <w:br w:type="page"/>
      </w:r>
      <w:r w:rsidR="00C025ED" w:rsidRPr="00C025ED">
        <w:rPr>
          <w:rFonts w:ascii="Arial" w:hAnsi="Arial" w:cs="Arial"/>
          <w:b/>
          <w:sz w:val="18"/>
          <w:szCs w:val="18"/>
        </w:rPr>
        <w:lastRenderedPageBreak/>
        <w:t>HDP/obyv. (200</w:t>
      </w:r>
      <w:r w:rsidR="009B3CC5">
        <w:rPr>
          <w:rFonts w:ascii="Arial" w:hAnsi="Arial" w:cs="Arial"/>
          <w:b/>
          <w:sz w:val="18"/>
          <w:szCs w:val="18"/>
        </w:rPr>
        <w:t>9</w:t>
      </w:r>
      <w:r w:rsidR="00C025ED" w:rsidRPr="00C025ED">
        <w:rPr>
          <w:rFonts w:ascii="Arial" w:hAnsi="Arial" w:cs="Arial"/>
          <w:b/>
          <w:sz w:val="18"/>
          <w:szCs w:val="18"/>
        </w:rPr>
        <w:t>, v US$ v paritě kupní síly)</w:t>
      </w:r>
    </w:p>
    <w:p w:rsidR="003A60DD" w:rsidRDefault="009B3CC5">
      <w:r>
        <w:rPr>
          <w:noProof/>
        </w:rPr>
        <w:drawing>
          <wp:inline distT="0" distB="0" distL="0" distR="0" wp14:anchorId="1A9349C9">
            <wp:extent cx="6496050" cy="94011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19" cy="9404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5B9" w:rsidRDefault="00D865B9" w:rsidP="009B3CC5">
      <w:r>
        <w:rPr>
          <w:rFonts w:ascii="Arial" w:hAnsi="Arial" w:cs="Arial"/>
          <w:sz w:val="16"/>
          <w:szCs w:val="16"/>
        </w:rPr>
        <w:t xml:space="preserve">Zdroj: </w:t>
      </w:r>
      <w:proofErr w:type="spellStart"/>
      <w:r w:rsidR="00C924C0">
        <w:rPr>
          <w:rFonts w:ascii="Arial" w:hAnsi="Arial" w:cs="Arial"/>
          <w:sz w:val="16"/>
          <w:szCs w:val="16"/>
        </w:rPr>
        <w:t>World</w:t>
      </w:r>
      <w:proofErr w:type="spellEnd"/>
      <w:r w:rsidR="00C924C0">
        <w:rPr>
          <w:rFonts w:ascii="Arial" w:hAnsi="Arial" w:cs="Arial"/>
          <w:sz w:val="16"/>
          <w:szCs w:val="16"/>
        </w:rPr>
        <w:t xml:space="preserve"> Bank: </w:t>
      </w:r>
      <w:proofErr w:type="spellStart"/>
      <w:r w:rsidR="00C924C0" w:rsidRPr="009B3CC5">
        <w:rPr>
          <w:rFonts w:ascii="Arial" w:hAnsi="Arial" w:cs="Arial"/>
          <w:sz w:val="16"/>
          <w:szCs w:val="16"/>
        </w:rPr>
        <w:t>World</w:t>
      </w:r>
      <w:proofErr w:type="spellEnd"/>
      <w:r w:rsidR="00C924C0" w:rsidRPr="009B3CC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924C0" w:rsidRPr="009B3CC5">
        <w:rPr>
          <w:rFonts w:ascii="Arial" w:hAnsi="Arial" w:cs="Arial"/>
          <w:sz w:val="16"/>
          <w:szCs w:val="16"/>
        </w:rPr>
        <w:t>Deve</w:t>
      </w:r>
      <w:bookmarkStart w:id="0" w:name="_GoBack"/>
      <w:bookmarkEnd w:id="0"/>
      <w:r w:rsidR="00C924C0" w:rsidRPr="009B3CC5">
        <w:rPr>
          <w:rFonts w:ascii="Arial" w:hAnsi="Arial" w:cs="Arial"/>
          <w:sz w:val="16"/>
          <w:szCs w:val="16"/>
        </w:rPr>
        <w:t>lopment</w:t>
      </w:r>
      <w:proofErr w:type="spellEnd"/>
      <w:r w:rsidR="00C924C0" w:rsidRPr="009B3CC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924C0" w:rsidRPr="009B3CC5">
        <w:rPr>
          <w:rFonts w:ascii="Arial" w:hAnsi="Arial" w:cs="Arial"/>
          <w:sz w:val="16"/>
          <w:szCs w:val="16"/>
        </w:rPr>
        <w:t>Indicators</w:t>
      </w:r>
      <w:proofErr w:type="spellEnd"/>
      <w:r w:rsidR="00C924C0">
        <w:rPr>
          <w:rFonts w:ascii="Arial" w:hAnsi="Arial" w:cs="Arial"/>
          <w:sz w:val="16"/>
          <w:szCs w:val="16"/>
        </w:rPr>
        <w:t>, 2012</w:t>
      </w:r>
    </w:p>
    <w:sectPr w:rsidR="00D865B9" w:rsidSect="009B3CC5">
      <w:pgSz w:w="11906" w:h="16838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81"/>
    <w:rsid w:val="000126D9"/>
    <w:rsid w:val="00097804"/>
    <w:rsid w:val="000E690E"/>
    <w:rsid w:val="001309F2"/>
    <w:rsid w:val="00131518"/>
    <w:rsid w:val="00153023"/>
    <w:rsid w:val="001B25EC"/>
    <w:rsid w:val="00216364"/>
    <w:rsid w:val="00223904"/>
    <w:rsid w:val="00233AF3"/>
    <w:rsid w:val="003876A4"/>
    <w:rsid w:val="003A60DD"/>
    <w:rsid w:val="003D4B42"/>
    <w:rsid w:val="00432BBC"/>
    <w:rsid w:val="00437108"/>
    <w:rsid w:val="004573B0"/>
    <w:rsid w:val="00482130"/>
    <w:rsid w:val="00491165"/>
    <w:rsid w:val="004B6C51"/>
    <w:rsid w:val="004F43D3"/>
    <w:rsid w:val="00512A67"/>
    <w:rsid w:val="00585822"/>
    <w:rsid w:val="0066245A"/>
    <w:rsid w:val="007D4A81"/>
    <w:rsid w:val="008937A5"/>
    <w:rsid w:val="00961EAF"/>
    <w:rsid w:val="00973E0E"/>
    <w:rsid w:val="009B3CC5"/>
    <w:rsid w:val="009C78E9"/>
    <w:rsid w:val="00A01346"/>
    <w:rsid w:val="00A633FB"/>
    <w:rsid w:val="00AB3CC0"/>
    <w:rsid w:val="00BC23A6"/>
    <w:rsid w:val="00C025ED"/>
    <w:rsid w:val="00C36876"/>
    <w:rsid w:val="00C924C0"/>
    <w:rsid w:val="00C950A0"/>
    <w:rsid w:val="00D865B9"/>
    <w:rsid w:val="00E478FE"/>
    <w:rsid w:val="00E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3D4B4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3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3CC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9B3C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3D4B4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3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3CC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9B3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ozp.cuni.cz/COZP-3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Rank</vt:lpstr>
    </vt:vector>
  </TitlesOfParts>
  <Company>ESF - MU</Company>
  <LinksUpToDate>false</LinksUpToDate>
  <CharactersWithSpaces>3522</CharactersWithSpaces>
  <SharedDoc>false</SharedDoc>
  <HLinks>
    <vt:vector size="12" baseType="variant">
      <vt:variant>
        <vt:i4>1703981</vt:i4>
      </vt:variant>
      <vt:variant>
        <vt:i4>3</vt:i4>
      </vt:variant>
      <vt:variant>
        <vt:i4>0</vt:i4>
      </vt:variant>
      <vt:variant>
        <vt:i4>5</vt:i4>
      </vt:variant>
      <vt:variant>
        <vt:lpwstr>http://europa.eu/abc/keyfigures/qualityoflife/wealthy/index_cs.htm</vt:lpwstr>
      </vt:variant>
      <vt:variant>
        <vt:lpwstr/>
      </vt:variant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http://cozp.cuni.cz/COZP-39.html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</dc:title>
  <dc:creator>tonev</dc:creator>
  <cp:lastModifiedBy>User</cp:lastModifiedBy>
  <cp:revision>4</cp:revision>
  <dcterms:created xsi:type="dcterms:W3CDTF">2012-05-02T02:19:00Z</dcterms:created>
  <dcterms:modified xsi:type="dcterms:W3CDTF">2012-05-02T03:09:00Z</dcterms:modified>
</cp:coreProperties>
</file>