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E16" w:rsidRPr="00E14E16" w:rsidRDefault="00E14E16" w:rsidP="00E14E1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E14E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pict>
          <v:rect id="_x0000_i1025" style="width:0;height:1.5pt" o:hralign="center" o:hrstd="t" o:hr="t" fillcolor="#aca899" stroked="f"/>
        </w:pict>
      </w:r>
    </w:p>
    <w:p w:rsidR="00E14E16" w:rsidRPr="00E14E16" w:rsidRDefault="00E14E16" w:rsidP="00E14E16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18"/>
          <w:szCs w:val="18"/>
          <w:lang w:eastAsia="cs-CZ"/>
        </w:rPr>
      </w:pPr>
      <w:r w:rsidRPr="00E14E16">
        <w:rPr>
          <w:rFonts w:ascii="Arial" w:eastAsia="Times New Roman" w:hAnsi="Arial" w:cs="Arial"/>
          <w:color w:val="000000"/>
          <w:kern w:val="36"/>
          <w:sz w:val="18"/>
          <w:szCs w:val="18"/>
          <w:lang w:eastAsia="cs-CZ"/>
        </w:rPr>
        <w:t>Ruská invaze v Česku po 40 letech</w:t>
      </w:r>
    </w:p>
    <w:p w:rsidR="00E14E16" w:rsidRPr="00E14E16" w:rsidRDefault="00E14E16" w:rsidP="00E14E16">
      <w:pPr>
        <w:spacing w:after="72" w:line="270" w:lineRule="atLeast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hyperlink r:id="rId5" w:history="1">
        <w:r w:rsidRPr="00E14E16">
          <w:rPr>
            <w:rFonts w:ascii="Arial" w:eastAsia="Times New Roman" w:hAnsi="Arial" w:cs="Arial"/>
            <w:color w:val="000000"/>
            <w:sz w:val="17"/>
            <w:szCs w:val="17"/>
            <w:lang w:eastAsia="cs-CZ"/>
          </w:rPr>
          <w:t>Bohdana Jarošová</w:t>
        </w:r>
      </w:hyperlink>
      <w:r w:rsidRPr="00E14E16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r w:rsidRPr="00E14E16">
        <w:rPr>
          <w:rFonts w:ascii="Arial" w:eastAsia="Times New Roman" w:hAnsi="Arial" w:cs="Arial"/>
          <w:vanish/>
          <w:color w:val="000000"/>
          <w:sz w:val="17"/>
          <w:szCs w:val="17"/>
          <w:lang w:eastAsia="cs-CZ"/>
        </w:rPr>
        <w:br/>
      </w:r>
      <w:r w:rsidRPr="00E14E16">
        <w:rPr>
          <w:rFonts w:ascii="Arial" w:eastAsia="Times New Roman" w:hAnsi="Arial" w:cs="Arial"/>
          <w:color w:val="224E80"/>
          <w:sz w:val="17"/>
          <w:szCs w:val="17"/>
          <w:lang w:eastAsia="cs-CZ"/>
        </w:rPr>
        <w:t xml:space="preserve">3. července 2008  10:11 </w:t>
      </w:r>
    </w:p>
    <w:p w:rsidR="00E14E16" w:rsidRPr="00E14E16" w:rsidRDefault="00E14E16" w:rsidP="00E14E16">
      <w:pPr>
        <w:spacing w:after="10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E14E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Ruští turisté přijíždějí do České republiky ve stále masivnějším počtu. Loni se do české metropole podívalo 322 783 Rusů, což je obdobný počet lidí, jako má celá Ostrava. Je to o 84 tisíc nocležníků více než předloni a o desítky tisíc méně, než spočítají cestovní kanceláře za letošní rok. </w:t>
      </w:r>
    </w:p>
    <w:tbl>
      <w:tblPr>
        <w:tblW w:w="15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0"/>
      </w:tblGrid>
      <w:tr w:rsidR="00E14E16" w:rsidRPr="00E14E16" w:rsidTr="00E14E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16" w:rsidRPr="00E14E16" w:rsidRDefault="00E14E16" w:rsidP="00E14E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AD5710"/>
                <w:sz w:val="18"/>
                <w:szCs w:val="18"/>
                <w:lang w:eastAsia="cs-CZ"/>
              </w:rPr>
              <w:drawing>
                <wp:inline distT="0" distB="0" distL="0" distR="0">
                  <wp:extent cx="4381500" cy="2914650"/>
                  <wp:effectExtent l="0" t="0" r="0" b="0"/>
                  <wp:docPr id="1" name="Obrázek 1" descr="Rozkládací ruská panenka, tzv. matrjošk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ozkládací ruská panenka, tzv. matrjošk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0" cy="291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4E16" w:rsidRPr="00E14E16" w:rsidTr="00E14E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16" w:rsidRPr="00E14E16" w:rsidRDefault="00E14E16" w:rsidP="00E14E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4E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Rozkládací ruská panenka, tzv. matrjoška - ilustrační foto | foto: </w:t>
            </w:r>
            <w:hyperlink r:id="rId8" w:tgtFrame="_blank" w:history="1">
              <w:r w:rsidRPr="00E14E16">
                <w:rPr>
                  <w:rFonts w:ascii="Arial" w:eastAsia="Times New Roman" w:hAnsi="Arial" w:cs="Arial"/>
                  <w:color w:val="666666"/>
                  <w:sz w:val="18"/>
                  <w:szCs w:val="18"/>
                  <w:lang w:eastAsia="cs-CZ"/>
                </w:rPr>
                <w:t>Profimedia.cz</w:t>
              </w:r>
            </w:hyperlink>
            <w:r w:rsidRPr="00E14E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</w:tbl>
    <w:p w:rsidR="00E14E16" w:rsidRPr="00E14E16" w:rsidRDefault="00E14E16" w:rsidP="00E14E16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14E1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"Očekávám, že letos se to číslo zdvojnásobí," tipuje ředitel </w:t>
      </w:r>
      <w:hyperlink r:id="rId9" w:tgtFrame="_blank" w:history="1">
        <w:r w:rsidRPr="00E14E16">
          <w:rPr>
            <w:rFonts w:ascii="Arial" w:eastAsia="Times New Roman" w:hAnsi="Arial" w:cs="Arial"/>
            <w:color w:val="008000"/>
            <w:sz w:val="24"/>
            <w:szCs w:val="24"/>
            <w:u w:val="single"/>
            <w:lang w:eastAsia="cs-CZ"/>
          </w:rPr>
          <w:t>hotelu</w:t>
        </w:r>
      </w:hyperlink>
      <w:r w:rsidRPr="00E14E1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Jalta Jan Adámek.</w:t>
      </w:r>
    </w:p>
    <w:p w:rsidR="00E14E16" w:rsidRPr="00E14E16" w:rsidRDefault="00E14E16" w:rsidP="00E14E16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14E1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Bez nadsázky se dá říct, že Rusové v Praze lámou rekordy. Za uplynulý rok jim experti na turistický ruch přiřkli hned dva: Rusové pobývají ze všech zahraničních turistů v Česku suverénně nejdéle, prospí zde téměř šest nocí.</w:t>
      </w:r>
    </w:p>
    <w:p w:rsidR="00E14E16" w:rsidRPr="00E14E16" w:rsidRDefault="00E14E16" w:rsidP="00E14E16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14E1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Druhý rekord těší zejména </w:t>
      </w:r>
      <w:hyperlink r:id="rId10" w:tgtFrame="_blank" w:history="1">
        <w:r w:rsidRPr="00E14E16">
          <w:rPr>
            <w:rFonts w:ascii="Arial" w:eastAsia="Times New Roman" w:hAnsi="Arial" w:cs="Arial"/>
            <w:color w:val="008000"/>
            <w:sz w:val="24"/>
            <w:szCs w:val="24"/>
            <w:u w:val="single"/>
            <w:lang w:eastAsia="cs-CZ"/>
          </w:rPr>
          <w:t>podnikatele</w:t>
        </w:r>
      </w:hyperlink>
      <w:r w:rsidRPr="00E14E1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– podle průzkumu ministerstva pro místní rozvoj utratí ruský turista za den pobytu 5 500 korun, což je opět nejvíce ze všech národností, které do republiky jezdí.</w:t>
      </w:r>
    </w:p>
    <w:p w:rsidR="00E14E16" w:rsidRPr="00E14E16" w:rsidRDefault="00E14E16" w:rsidP="00E14E16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14E1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Je to způsobeno tím, že do Prahy přijíždí ruská honorace. Bohatí lidé, kteří ale stále lpějí na starých zvyklostech. "Návštěva Prahy byla v bývalém Sovětském svazu vždy jen za odměnu pro nejlepší pracovníky, a tato image prestižní destinace přetrvává v Rusech dodnes," míní </w:t>
      </w:r>
      <w:proofErr w:type="spellStart"/>
      <w:r w:rsidRPr="00E14E1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Tomio</w:t>
      </w:r>
      <w:proofErr w:type="spellEnd"/>
      <w:r w:rsidRPr="00E14E1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14E1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Okamura</w:t>
      </w:r>
      <w:proofErr w:type="spellEnd"/>
      <w:r w:rsidRPr="00E14E1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z Asociace českých </w:t>
      </w:r>
      <w:hyperlink r:id="rId11" w:tgtFrame="_blank" w:history="1">
        <w:r w:rsidRPr="00E14E16">
          <w:rPr>
            <w:rFonts w:ascii="Arial" w:eastAsia="Times New Roman" w:hAnsi="Arial" w:cs="Arial"/>
            <w:color w:val="008000"/>
            <w:sz w:val="24"/>
            <w:szCs w:val="24"/>
            <w:u w:val="single"/>
            <w:lang w:eastAsia="cs-CZ"/>
          </w:rPr>
          <w:t>cestovních kanceláří</w:t>
        </w:r>
      </w:hyperlink>
      <w:r w:rsidRPr="00E14E1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 agentur.</w:t>
      </w:r>
    </w:p>
    <w:p w:rsidR="00E14E16" w:rsidRPr="00E14E16" w:rsidRDefault="00E14E16" w:rsidP="00E14E16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14E1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Střední vrstva, která ostatně není v Rusku tak početná jako v České republice, o Prahu zájem nemá. A ani do budoucna experti od středostavovských Moskvanů nic nečekají. "Po ně je destinací číslo jedna Turecko. Je to jejich nejbližší moře a navíc mají s Turky bezvízový styk. Tomu nemůže Česko konkurovat," říká </w:t>
      </w:r>
      <w:proofErr w:type="spellStart"/>
      <w:r w:rsidRPr="00E14E1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Okamura</w:t>
      </w:r>
      <w:proofErr w:type="spellEnd"/>
      <w:r w:rsidRPr="00E14E1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:rsidR="00E14E16" w:rsidRPr="00E14E16" w:rsidRDefault="00E14E16" w:rsidP="00E14E16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14E1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Ruština, </w:t>
      </w:r>
      <w:hyperlink r:id="rId12" w:tgtFrame="_blank" w:history="1">
        <w:r w:rsidRPr="00E14E16">
          <w:rPr>
            <w:rFonts w:ascii="Arial" w:eastAsia="Times New Roman" w:hAnsi="Arial" w:cs="Arial"/>
            <w:b/>
            <w:bCs/>
            <w:color w:val="008000"/>
            <w:sz w:val="24"/>
            <w:szCs w:val="24"/>
            <w:u w:val="single"/>
            <w:lang w:eastAsia="cs-CZ"/>
          </w:rPr>
          <w:t>bazén</w:t>
        </w:r>
      </w:hyperlink>
      <w:r w:rsidRPr="00E14E1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a teplé palačinky</w:t>
      </w:r>
    </w:p>
    <w:p w:rsidR="00E14E16" w:rsidRPr="00E14E16" w:rsidRDefault="00E14E16" w:rsidP="00E14E16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14E1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Kromě starých zvyklostí si ale Rusové s sebou přivážejí celý balík nových požadavků, které jim musí </w:t>
      </w:r>
      <w:hyperlink r:id="rId13" w:tgtFrame="_blank" w:history="1">
        <w:r w:rsidRPr="00E14E16">
          <w:rPr>
            <w:rFonts w:ascii="Arial" w:eastAsia="Times New Roman" w:hAnsi="Arial" w:cs="Arial"/>
            <w:color w:val="008000"/>
            <w:sz w:val="24"/>
            <w:szCs w:val="24"/>
            <w:u w:val="single"/>
            <w:lang w:eastAsia="cs-CZ"/>
          </w:rPr>
          <w:t>cestovní</w:t>
        </w:r>
      </w:hyperlink>
      <w:r w:rsidRPr="00E14E1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kanceláře, potažmo hoteliéři plnit.</w:t>
      </w:r>
    </w:p>
    <w:p w:rsidR="00E14E16" w:rsidRPr="00E14E16" w:rsidRDefault="00E14E16" w:rsidP="00E14E16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14E1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Když už má Rus někde složit hlavu, můžete si být jisti, že to bude co nejblíže centru. "Chtějí bydlet v historických domech maximálně 15 minut chůze od centra. A vždy se ptají po bazénu. Je to zajímavé, protože většina jich nakonec ten bazén ani nevyužije, ale hotel ho musí mít," říká </w:t>
      </w:r>
      <w:proofErr w:type="spellStart"/>
      <w:r w:rsidRPr="00E14E1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Natallie</w:t>
      </w:r>
      <w:proofErr w:type="spellEnd"/>
      <w:r w:rsidRPr="00E14E1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14E1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Makoviková</w:t>
      </w:r>
      <w:proofErr w:type="spellEnd"/>
      <w:r w:rsidRPr="00E14E1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ze společnosti Olivier, která ruský cestovní trh sleduje.</w:t>
      </w:r>
    </w:p>
    <w:p w:rsidR="00E14E16" w:rsidRPr="00E14E16" w:rsidRDefault="00E14E16" w:rsidP="00E14E16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14E1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Rusové se také zdráhají ubytovat na recepci, kde se nehovoří rusky. "Neradi používají cizí jazyky, vyžadují, aby na ně personál mluvil rusky," zmiňuje Martina </w:t>
      </w:r>
      <w:proofErr w:type="spellStart"/>
      <w:r w:rsidRPr="00E14E1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Tkačová</w:t>
      </w:r>
      <w:proofErr w:type="spellEnd"/>
      <w:r w:rsidRPr="00E14E1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z hotelu Alcron, který se orientuje také na ruskou klientelu.</w:t>
      </w:r>
    </w:p>
    <w:p w:rsidR="00E14E16" w:rsidRPr="00E14E16" w:rsidRDefault="00E14E16" w:rsidP="00E14E16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14E1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Tisky a bedekry v ruském jazyce jsou už v recepcích samozřejmostí, stejně jako teplé snídaně. "Ráno si potrpí na teplé jídlo –mohou to být smažená vajíčka, teplé palačinky nebo kaše – ale musí být teplé," představuje další ruské přání </w:t>
      </w:r>
      <w:proofErr w:type="spellStart"/>
      <w:r w:rsidRPr="00E14E1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Makoviková</w:t>
      </w:r>
      <w:proofErr w:type="spellEnd"/>
      <w:r w:rsidRPr="00E14E1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:rsidR="00E14E16" w:rsidRPr="00E14E16" w:rsidRDefault="00E14E16" w:rsidP="00E14E16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14E1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Ty největší nájezdy ruských nocležníků čekají hoteliéři dvakrát do roka. O květnových svátcích, které se táhnou od pravoslavných Velikonoc až téměř do půlky května, a pak na Vánoce a Nový rok.</w:t>
      </w:r>
    </w:p>
    <w:p w:rsidR="00E14E16" w:rsidRPr="00E14E16" w:rsidRDefault="00E14E16" w:rsidP="00E14E16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14E1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Vždy poté také zaznamenají vysoké tržby společnosti, které zajišťují vrácení daně z přidané hodnoty. Rusové totiž milují nakupování. "Až z devadesáti procent jezdí Rusové do Prahy za </w:t>
      </w:r>
      <w:hyperlink r:id="rId14" w:tgtFrame="_blank" w:history="1">
        <w:r w:rsidRPr="00E14E16">
          <w:rPr>
            <w:rFonts w:ascii="Arial" w:eastAsia="Times New Roman" w:hAnsi="Arial" w:cs="Arial"/>
            <w:color w:val="008000"/>
            <w:sz w:val="24"/>
            <w:szCs w:val="24"/>
            <w:u w:val="single"/>
            <w:lang w:eastAsia="cs-CZ"/>
          </w:rPr>
          <w:t>nákupem</w:t>
        </w:r>
      </w:hyperlink>
      <w:r w:rsidRPr="00E14E1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A to muži stejně jako ženy," říká </w:t>
      </w:r>
      <w:proofErr w:type="spellStart"/>
      <w:r w:rsidRPr="00E14E1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Makoviková</w:t>
      </w:r>
      <w:proofErr w:type="spellEnd"/>
      <w:r w:rsidRPr="00E14E1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:rsidR="00E14E16" w:rsidRPr="00E14E16" w:rsidRDefault="00E14E16" w:rsidP="00E14E16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14E1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Je libo masáž, nebo raději plastiku?</w:t>
      </w:r>
    </w:p>
    <w:p w:rsidR="00E14E16" w:rsidRPr="00E14E16" w:rsidRDefault="00E14E16" w:rsidP="00E14E16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14E1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Loni si Rusové odvezli z hlavního města zboží za 860 milionů korun, na které uplatnili tax free, tedy vrácení daně z přidané hodnoty.</w:t>
      </w:r>
    </w:p>
    <w:p w:rsidR="00E14E16" w:rsidRPr="00E14E16" w:rsidRDefault="00E14E16" w:rsidP="00E14E16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14E1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"Je to absolutně nejvíc ze všech národností, které mohou žádat o vrácení daně. Rusové se podílejí ze 43 procent, druhé místo obsadili s velkým odstupem Američané – pouhých osm procent," říká Jiří </w:t>
      </w:r>
      <w:proofErr w:type="spellStart"/>
      <w:r w:rsidRPr="00E14E1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Macas</w:t>
      </w:r>
      <w:proofErr w:type="spellEnd"/>
      <w:r w:rsidRPr="00E14E1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ze společnosti </w:t>
      </w:r>
      <w:proofErr w:type="spellStart"/>
      <w:r w:rsidRPr="00E14E1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Global</w:t>
      </w:r>
      <w:proofErr w:type="spellEnd"/>
      <w:r w:rsidRPr="00E14E1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14E1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Refund</w:t>
      </w:r>
      <w:proofErr w:type="spellEnd"/>
      <w:r w:rsidRPr="00E14E1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která obhospodařuje značnou část českého trhu s tax free.</w:t>
      </w:r>
    </w:p>
    <w:p w:rsidR="00E14E16" w:rsidRPr="00E14E16" w:rsidRDefault="00E14E16" w:rsidP="00E14E16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14E1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Polovinu z celkové útraty vydají za módu. Značkové oblečení nakupují na vyhlášených třídách, jako je Pařížská nebo Příkopy, ale nezdráhají se zajít ani do běžných řetězců s módou. Hned po oblečení mají v hledáčku šperky, nejraději se vsazenými granáty, hodinky a sklo. </w:t>
      </w:r>
    </w:p>
    <w:p w:rsidR="00E14E16" w:rsidRPr="00E14E16" w:rsidRDefault="00E14E16" w:rsidP="00E14E16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14E1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"Hodně skupují kosmetiku, a to i veškeré kosmetické služby. Velká poptávka je i po masážích a dokonce je zájem i o </w:t>
      </w:r>
      <w:hyperlink r:id="rId15" w:tgtFrame="_blank" w:history="1">
        <w:r w:rsidRPr="00E14E16">
          <w:rPr>
            <w:rFonts w:ascii="Arial" w:eastAsia="Times New Roman" w:hAnsi="Arial" w:cs="Arial"/>
            <w:color w:val="008000"/>
            <w:sz w:val="24"/>
            <w:szCs w:val="24"/>
            <w:u w:val="single"/>
            <w:lang w:eastAsia="cs-CZ"/>
          </w:rPr>
          <w:t>plastickou chirurgii</w:t>
        </w:r>
      </w:hyperlink>
      <w:r w:rsidRPr="00E14E1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," přidává </w:t>
      </w:r>
      <w:proofErr w:type="spellStart"/>
      <w:r w:rsidRPr="00E14E1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Makoviková</w:t>
      </w:r>
      <w:proofErr w:type="spellEnd"/>
      <w:r w:rsidRPr="00E14E1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</w:t>
      </w:r>
    </w:p>
    <w:p w:rsidR="00E14E16" w:rsidRPr="00E14E16" w:rsidRDefault="00E14E16" w:rsidP="00E14E16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14E1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A nebyli by to ani Rusové, kdyby neutráceli velké obnosy za jídlo a pití. Degustace piva a vína dokonce podle </w:t>
      </w:r>
      <w:proofErr w:type="spellStart"/>
      <w:r w:rsidRPr="00E14E1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Makovikové</w:t>
      </w:r>
      <w:proofErr w:type="spellEnd"/>
      <w:r w:rsidRPr="00E14E1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lákají více ženy než muže. "Novinkou jsou </w:t>
      </w:r>
      <w:hyperlink r:id="rId16" w:tgtFrame="_blank" w:history="1">
        <w:r w:rsidRPr="00E14E16">
          <w:rPr>
            <w:rFonts w:ascii="Arial" w:eastAsia="Times New Roman" w:hAnsi="Arial" w:cs="Arial"/>
            <w:color w:val="008000"/>
            <w:sz w:val="24"/>
            <w:szCs w:val="24"/>
            <w:u w:val="single"/>
            <w:lang w:eastAsia="cs-CZ"/>
          </w:rPr>
          <w:t>ochutnávky</w:t>
        </w:r>
      </w:hyperlink>
      <w:r w:rsidRPr="00E14E1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absintu, které si objednávají pro své klienty přímo cestovní kanceláře," dokládá </w:t>
      </w:r>
      <w:proofErr w:type="spellStart"/>
      <w:r w:rsidRPr="00E14E1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Natallie</w:t>
      </w:r>
      <w:proofErr w:type="spellEnd"/>
      <w:r w:rsidRPr="00E14E1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14E1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Makoviková</w:t>
      </w:r>
      <w:proofErr w:type="spellEnd"/>
      <w:r w:rsidRPr="00E14E1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5"/>
        <w:gridCol w:w="5347"/>
      </w:tblGrid>
      <w:tr w:rsidR="00E14E16" w:rsidRPr="00E14E16" w:rsidTr="00E14E16">
        <w:trPr>
          <w:tblCellSpacing w:w="0" w:type="dxa"/>
        </w:trPr>
        <w:tc>
          <w:tcPr>
            <w:tcW w:w="0" w:type="auto"/>
            <w:gridSpan w:val="2"/>
            <w:shd w:val="clear" w:color="auto" w:fill="C9DBEC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4E16" w:rsidRPr="00E14E16" w:rsidRDefault="00E14E16" w:rsidP="00E14E16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  <w:r w:rsidRPr="00E14E16"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> </w:t>
            </w:r>
            <w:r w:rsidRPr="00E14E1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cs-CZ"/>
              </w:rPr>
              <w:t>RUSOVÉ V ROCE 2007</w:t>
            </w:r>
          </w:p>
          <w:p w:rsidR="00E14E16" w:rsidRPr="00E14E16" w:rsidRDefault="00E14E16" w:rsidP="00E14E16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  <w:r w:rsidRPr="00E14E1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cs-CZ"/>
              </w:rPr>
              <w:t xml:space="preserve">Vloni u nás Rusové strávili nejdelší průměrný pobyt ze všech zahraničních turistů. Každý Rus v České republice průměrně prospal téměř šest nocí. </w:t>
            </w:r>
            <w:r w:rsidRPr="00E14E1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cs-CZ"/>
              </w:rPr>
              <w:br/>
              <w:t>První příčka patří Rusům také v útratě. Podle průzkumu ministerstva pro místní rozvoj utratí za jeden den pobytu 5 500 korun, což je nejvíce ze všech národností, které do Česka jezdí.</w:t>
            </w:r>
          </w:p>
        </w:tc>
      </w:tr>
      <w:tr w:rsidR="00E14E16" w:rsidRPr="00E14E16" w:rsidTr="00E14E16">
        <w:trPr>
          <w:tblCellSpacing w:w="0" w:type="dxa"/>
        </w:trPr>
        <w:tc>
          <w:tcPr>
            <w:tcW w:w="0" w:type="auto"/>
            <w:shd w:val="clear" w:color="auto" w:fill="E0E0E0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4E16" w:rsidRPr="00E14E16" w:rsidRDefault="00E14E16" w:rsidP="00E14E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4E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1. Němci</w:t>
            </w:r>
          </w:p>
        </w:tc>
        <w:tc>
          <w:tcPr>
            <w:tcW w:w="0" w:type="auto"/>
            <w:shd w:val="clear" w:color="auto" w:fill="E0E0E0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4E16" w:rsidRPr="00E14E16" w:rsidRDefault="00E14E16" w:rsidP="00E14E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4E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1 566 795    (-3 %)</w:t>
            </w:r>
          </w:p>
        </w:tc>
      </w:tr>
      <w:tr w:rsidR="00E14E16" w:rsidRPr="00E14E16" w:rsidTr="00E14E16">
        <w:trPr>
          <w:tblCellSpacing w:w="0" w:type="dxa"/>
        </w:trPr>
        <w:tc>
          <w:tcPr>
            <w:tcW w:w="0" w:type="auto"/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4E16" w:rsidRPr="00E14E16" w:rsidRDefault="00E14E16" w:rsidP="00E14E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4E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2. Britové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4E16" w:rsidRPr="00E14E16" w:rsidRDefault="00E14E16" w:rsidP="00E14E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4E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   545 932    (-4 %)</w:t>
            </w:r>
          </w:p>
        </w:tc>
      </w:tr>
      <w:tr w:rsidR="00E14E16" w:rsidRPr="00E14E16" w:rsidTr="00E14E16">
        <w:trPr>
          <w:tblCellSpacing w:w="0" w:type="dxa"/>
        </w:trPr>
        <w:tc>
          <w:tcPr>
            <w:tcW w:w="0" w:type="auto"/>
            <w:shd w:val="clear" w:color="auto" w:fill="E0E0E0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4E16" w:rsidRPr="00E14E16" w:rsidRDefault="00E14E16" w:rsidP="00E14E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4E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3. Italové</w:t>
            </w:r>
          </w:p>
        </w:tc>
        <w:tc>
          <w:tcPr>
            <w:tcW w:w="0" w:type="auto"/>
            <w:shd w:val="clear" w:color="auto" w:fill="E0E0E0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4E16" w:rsidRPr="00E14E16" w:rsidRDefault="00E14E16" w:rsidP="00E14E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4E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   410 013    (+3 %)</w:t>
            </w:r>
          </w:p>
        </w:tc>
      </w:tr>
      <w:tr w:rsidR="00E14E16" w:rsidRPr="00E14E16" w:rsidTr="00E14E16">
        <w:trPr>
          <w:tblCellSpacing w:w="0" w:type="dxa"/>
        </w:trPr>
        <w:tc>
          <w:tcPr>
            <w:tcW w:w="0" w:type="auto"/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4E16" w:rsidRPr="00E14E16" w:rsidRDefault="00E14E16" w:rsidP="00E14E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4E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  <w:r w:rsidRPr="00E14E16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  <w:t>4. Rusové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4E16" w:rsidRPr="00E14E16" w:rsidRDefault="00E14E16" w:rsidP="00E14E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4E16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  <w:t>    322 783    (+35 %)</w:t>
            </w:r>
          </w:p>
        </w:tc>
      </w:tr>
      <w:tr w:rsidR="00E14E16" w:rsidRPr="00E14E16" w:rsidTr="00E14E16">
        <w:trPr>
          <w:tblCellSpacing w:w="0" w:type="dxa"/>
        </w:trPr>
        <w:tc>
          <w:tcPr>
            <w:tcW w:w="0" w:type="auto"/>
            <w:shd w:val="clear" w:color="auto" w:fill="E0E0E0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4E16" w:rsidRPr="00E14E16" w:rsidRDefault="00E14E16" w:rsidP="00E14E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4E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5. Slováci</w:t>
            </w:r>
          </w:p>
        </w:tc>
        <w:tc>
          <w:tcPr>
            <w:tcW w:w="0" w:type="auto"/>
            <w:shd w:val="clear" w:color="auto" w:fill="E0E0E0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4E16" w:rsidRPr="00E14E16" w:rsidRDefault="00E14E16" w:rsidP="00E14E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4E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   318 888    (+13 %)</w:t>
            </w:r>
          </w:p>
        </w:tc>
      </w:tr>
      <w:tr w:rsidR="00E14E16" w:rsidRPr="00E14E16" w:rsidTr="00E14E16">
        <w:trPr>
          <w:tblCellSpacing w:w="0" w:type="dxa"/>
        </w:trPr>
        <w:tc>
          <w:tcPr>
            <w:tcW w:w="0" w:type="auto"/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4E16" w:rsidRPr="00E14E16" w:rsidRDefault="00E14E16" w:rsidP="00E14E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4E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6. Američani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4E16" w:rsidRPr="00E14E16" w:rsidRDefault="00E14E16" w:rsidP="00E14E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4E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   318 466    (- 1 %)</w:t>
            </w:r>
          </w:p>
        </w:tc>
      </w:tr>
      <w:tr w:rsidR="00E14E16" w:rsidRPr="00E14E16" w:rsidTr="00E14E16">
        <w:trPr>
          <w:tblCellSpacing w:w="0" w:type="dxa"/>
        </w:trPr>
        <w:tc>
          <w:tcPr>
            <w:tcW w:w="0" w:type="auto"/>
            <w:shd w:val="clear" w:color="auto" w:fill="E0E0E0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4E16" w:rsidRPr="00E14E16" w:rsidRDefault="00E14E16" w:rsidP="00E14E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4E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7. Poláci</w:t>
            </w:r>
          </w:p>
        </w:tc>
        <w:tc>
          <w:tcPr>
            <w:tcW w:w="0" w:type="auto"/>
            <w:shd w:val="clear" w:color="auto" w:fill="E0E0E0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4E16" w:rsidRPr="00E14E16" w:rsidRDefault="00E14E16" w:rsidP="00E14E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4E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   305 179    (+12 %)</w:t>
            </w:r>
          </w:p>
        </w:tc>
      </w:tr>
      <w:tr w:rsidR="00E14E16" w:rsidRPr="00E14E16" w:rsidTr="00E14E16">
        <w:trPr>
          <w:tblCellSpacing w:w="0" w:type="dxa"/>
        </w:trPr>
        <w:tc>
          <w:tcPr>
            <w:tcW w:w="0" w:type="auto"/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4E16" w:rsidRPr="00E14E16" w:rsidRDefault="00E14E16" w:rsidP="00E14E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4E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8. Španělé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4E16" w:rsidRPr="00E14E16" w:rsidRDefault="00E14E16" w:rsidP="00E14E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4E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   243 000    (+10 %)</w:t>
            </w:r>
          </w:p>
        </w:tc>
      </w:tr>
      <w:tr w:rsidR="00E14E16" w:rsidRPr="00E14E16" w:rsidTr="00E14E16">
        <w:trPr>
          <w:tblCellSpacing w:w="0" w:type="dxa"/>
        </w:trPr>
        <w:tc>
          <w:tcPr>
            <w:tcW w:w="0" w:type="auto"/>
            <w:shd w:val="clear" w:color="auto" w:fill="E0E0E0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4E16" w:rsidRPr="00E14E16" w:rsidRDefault="00E14E16" w:rsidP="00E14E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4E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9. Nizozemci</w:t>
            </w:r>
          </w:p>
        </w:tc>
        <w:tc>
          <w:tcPr>
            <w:tcW w:w="0" w:type="auto"/>
            <w:shd w:val="clear" w:color="auto" w:fill="E0E0E0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4E16" w:rsidRPr="00E14E16" w:rsidRDefault="00E14E16" w:rsidP="00E14E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4E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   241 000    (-15 %)</w:t>
            </w:r>
          </w:p>
        </w:tc>
      </w:tr>
      <w:tr w:rsidR="00E14E16" w:rsidRPr="00E14E16" w:rsidTr="00E14E16">
        <w:trPr>
          <w:tblCellSpacing w:w="0" w:type="dxa"/>
        </w:trPr>
        <w:tc>
          <w:tcPr>
            <w:tcW w:w="0" w:type="auto"/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4E16" w:rsidRPr="00E14E16" w:rsidRDefault="00E14E16" w:rsidP="00E14E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4E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10. Francouzi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4E16" w:rsidRPr="00E14E16" w:rsidRDefault="00E14E16" w:rsidP="00E14E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4E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   233 618    (-3 %)</w:t>
            </w:r>
          </w:p>
        </w:tc>
      </w:tr>
      <w:tr w:rsidR="00E14E16" w:rsidRPr="00E14E16" w:rsidTr="00E14E16">
        <w:trPr>
          <w:tblCellSpacing w:w="0" w:type="dxa"/>
        </w:trPr>
        <w:tc>
          <w:tcPr>
            <w:tcW w:w="0" w:type="auto"/>
            <w:gridSpan w:val="2"/>
            <w:shd w:val="clear" w:color="auto" w:fill="E0E0E0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4E16" w:rsidRPr="00E14E16" w:rsidRDefault="00E14E16" w:rsidP="00E14E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4E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Pozn.: V závorce uvádíme meziroční nárůst či úbytek</w:t>
            </w:r>
          </w:p>
        </w:tc>
      </w:tr>
    </w:tbl>
    <w:p w:rsidR="00E14E16" w:rsidRPr="00E14E16" w:rsidRDefault="00E14E16" w:rsidP="00E14E16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14E1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Z ruského trůnu až na samé dno</w:t>
      </w:r>
    </w:p>
    <w:p w:rsidR="00E14E16" w:rsidRPr="00E14E16" w:rsidRDefault="00E14E16" w:rsidP="00E14E16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14E1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Přátelské prostředí a jazyková spřízněnost ale vábí i opačnou část ruské společnosti – narkomany. Podle průzkumu, který si nechal před časem vypracovat pražský magistrát, více než tři čtvrtiny uživatelů drog, kteří pocházejí z bývalého Sovětského svazu, jsou nakaženy žloutenkou typu C.</w:t>
      </w:r>
    </w:p>
    <w:p w:rsidR="00E14E16" w:rsidRPr="00E14E16" w:rsidRDefault="00E14E16" w:rsidP="00E14E16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14E1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"Jsou to téměř výhradně muži, mají zkušenosti s opiáty a protidrogoví odborníci o nich nemají téměř žádné informace," shrnuje Tomáš Zábranský z Centra </w:t>
      </w:r>
      <w:proofErr w:type="spellStart"/>
      <w:r w:rsidRPr="00E14E1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adiktologie</w:t>
      </w:r>
      <w:proofErr w:type="spellEnd"/>
      <w:r w:rsidRPr="00E14E1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Univerzity Karlovy. Kvůli nim už také sdružení </w:t>
      </w:r>
      <w:proofErr w:type="spellStart"/>
      <w:r w:rsidRPr="00E14E1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Sananim</w:t>
      </w:r>
      <w:proofErr w:type="spellEnd"/>
      <w:r w:rsidRPr="00E14E1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najalo dva rodilé mluvčí. "Někteří mají s drogami zkušenosti například z ruské armády, v Praze ale téměř výhradně užívají český pervitin," objasňuje Aleš </w:t>
      </w:r>
      <w:proofErr w:type="spellStart"/>
      <w:r w:rsidRPr="00E14E1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Herzog</w:t>
      </w:r>
      <w:proofErr w:type="spellEnd"/>
      <w:r w:rsidRPr="00E14E1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ze </w:t>
      </w:r>
      <w:proofErr w:type="spellStart"/>
      <w:r w:rsidRPr="00E14E1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Sananimu</w:t>
      </w:r>
      <w:proofErr w:type="spellEnd"/>
      <w:r w:rsidRPr="00E14E1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2"/>
      </w:tblGrid>
      <w:tr w:rsidR="00E14E16" w:rsidRPr="00E14E16" w:rsidTr="00E14E16">
        <w:trPr>
          <w:tblCellSpacing w:w="15" w:type="dxa"/>
        </w:trPr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4E16" w:rsidRPr="00E14E16" w:rsidRDefault="00E14E16" w:rsidP="00E14E16">
            <w:pPr>
              <w:spacing w:before="240" w:after="96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4E1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Panovační, rozmařilí a dětinští</w:t>
            </w:r>
          </w:p>
          <w:p w:rsidR="00E14E16" w:rsidRPr="00E14E16" w:rsidRDefault="00E14E16" w:rsidP="00E14E1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4E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 xml:space="preserve">O ruských zákaznících se traduje, že nakupují jednoduše. "Jenom ukazují," říká </w:t>
            </w:r>
            <w:proofErr w:type="spellStart"/>
            <w:r w:rsidRPr="00E14E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Tomio</w:t>
            </w:r>
            <w:proofErr w:type="spellEnd"/>
            <w:r w:rsidRPr="00E14E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E14E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Okamura</w:t>
            </w:r>
            <w:proofErr w:type="spellEnd"/>
            <w:r w:rsidRPr="00E14E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z Asociace cestovních kanceláří a agentur. Podtrhuje tím jednu výraznou vlastnost, kterou mnozí Pražané jen těžko překusují – Rusové působí panovačně. "Tuto vlastnost si vozí z Ruska, kde jsou považováni za bohatou elitu, ke které ostatní vzhlížejí, a v Česku to pak dávají najevo," odhaluje </w:t>
            </w:r>
            <w:proofErr w:type="spellStart"/>
            <w:r w:rsidRPr="00E14E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Okamura</w:t>
            </w:r>
            <w:proofErr w:type="spellEnd"/>
            <w:r w:rsidRPr="00E14E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</w:t>
            </w:r>
            <w:r w:rsidRPr="00E14E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Na druhou stranu Rusové nejsou žádné držgrešle. Když dostanou zdarma nějaký suvenýr, na oplátku utratí v témže místě stovky korun za další zboží.</w:t>
            </w:r>
          </w:p>
          <w:p w:rsidR="00E14E16" w:rsidRPr="00E14E16" w:rsidRDefault="00E14E16" w:rsidP="00E14E1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4E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"Milují plné stoly. Když jedí, musí být na stole od slaného až po sladké. Nemají rádi, když jednotlivé chody přicházejí a odcházejí za sebou. Rádi uždibují ze všech jídel naráz," objasňuje další východní zálibu </w:t>
            </w:r>
            <w:proofErr w:type="spellStart"/>
            <w:r w:rsidRPr="00E14E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Okamura</w:t>
            </w:r>
            <w:proofErr w:type="spellEnd"/>
            <w:r w:rsidRPr="00E14E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</w:t>
            </w:r>
          </w:p>
          <w:p w:rsidR="00E14E16" w:rsidRPr="00E14E16" w:rsidRDefault="00E14E16" w:rsidP="00E14E1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4E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Lepší medvěd za mříží než kachna na Vltavě</w:t>
            </w:r>
          </w:p>
          <w:p w:rsidR="00E14E16" w:rsidRPr="00E14E16" w:rsidRDefault="00E14E16" w:rsidP="00E14E1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4E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Rusové jsou i pokorní. Poctivě obíhají "povinné" pražské památky – Pražský hrad, Václavské i Staroměstské náměstí s orlojem. "A moc dobře vědí, že na Karlově mostě se musí dotknout sochy, aby se jim splnilo přání," říká </w:t>
            </w:r>
            <w:proofErr w:type="spellStart"/>
            <w:r w:rsidRPr="00E14E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Natallie</w:t>
            </w:r>
            <w:proofErr w:type="spellEnd"/>
            <w:r w:rsidRPr="00E14E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E14E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Makoviková</w:t>
            </w:r>
            <w:proofErr w:type="spellEnd"/>
            <w:r w:rsidRPr="00E14E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ze společnosti Olivier, která se orientuje na ruský cestovní trh.</w:t>
            </w:r>
          </w:p>
          <w:p w:rsidR="00E14E16" w:rsidRPr="00E14E16" w:rsidRDefault="00E14E16" w:rsidP="00E14E1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4E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Pravověrného Rusa také neutáhnete na žádné rozsáhlé výklady o tom, "že zdejší zámek byl postaven v renesančním slohu a posléze přestavěn barokním mistrem". On totiž miluje hlavně historky. "Kostýmované prohlídky jsou pro ně ty pravé, mají rádi legendy a historky o strašidlech," poučuje </w:t>
            </w:r>
            <w:proofErr w:type="spellStart"/>
            <w:r w:rsidRPr="00E14E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Makoviková</w:t>
            </w:r>
            <w:proofErr w:type="spellEnd"/>
            <w:r w:rsidRPr="00E14E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</w:t>
            </w:r>
            <w:r w:rsidRPr="00E14E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U všech je populární Švejk. "Pouze nevědí, jak s ním naložit. Ptají se například, kde se s ním můžou potkat," usmívá se průvodkyně Jaroslava Nováková, která vodí turisty už tři desetiletí.</w:t>
            </w:r>
            <w:r w:rsidRPr="00E14E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 xml:space="preserve">Se stejným nadšením si zařadili do pražských památek i zoologickou zahradu. "Je to atrakce, podobně špičkově vybavené zahrady v Rusku nejsou," vysvětluje </w:t>
            </w:r>
            <w:proofErr w:type="spellStart"/>
            <w:r w:rsidRPr="00E14E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Natallie</w:t>
            </w:r>
            <w:proofErr w:type="spellEnd"/>
            <w:r w:rsidRPr="00E14E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E14E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Makoviková</w:t>
            </w:r>
            <w:proofErr w:type="spellEnd"/>
            <w:r w:rsidRPr="00E14E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</w:t>
            </w:r>
            <w:r w:rsidRPr="00E14E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Zatrne až v momentě, kdy přijde řeč na volnou přírodu. "Často se ptají, jestli ty kachny na Vltavě jsou opravdu divoké. Nevěří, že si tady bez úhony plavou, že je nikdo nestřílí," vysvětluje průvodkyně</w:t>
            </w:r>
          </w:p>
        </w:tc>
      </w:tr>
    </w:tbl>
    <w:p w:rsidR="00E14E16" w:rsidRPr="00E14E16" w:rsidRDefault="00E14E16" w:rsidP="00E14E16">
      <w:pPr>
        <w:spacing w:after="10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E14E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Zdroj: </w:t>
      </w:r>
      <w:hyperlink r:id="rId17" w:history="1">
        <w:r w:rsidRPr="00E14E16">
          <w:rPr>
            <w:rFonts w:ascii="Arial" w:eastAsia="Times New Roman" w:hAnsi="Arial" w:cs="Arial"/>
            <w:color w:val="AD5710"/>
            <w:sz w:val="18"/>
            <w:szCs w:val="18"/>
            <w:u w:val="single"/>
            <w:lang w:eastAsia="cs-CZ"/>
          </w:rPr>
          <w:t>http://cestovani.idnes.cz/ruska-invaze-v-cesku-po-40-letech-d38-/igcechy.aspx?c=A080703_094756_igcechy_tom</w:t>
        </w:r>
      </w:hyperlink>
    </w:p>
    <w:p w:rsidR="00E14E16" w:rsidRDefault="00E14E16">
      <w:bookmarkStart w:id="0" w:name="_GoBack"/>
      <w:bookmarkEnd w:id="0"/>
    </w:p>
    <w:sectPr w:rsidR="00E14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E16"/>
    <w:rsid w:val="00E1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14E16"/>
    <w:pPr>
      <w:spacing w:after="0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14E16"/>
    <w:rPr>
      <w:rFonts w:ascii="Times New Roman" w:eastAsia="Times New Roman" w:hAnsi="Times New Roman" w:cs="Times New Roman"/>
      <w:kern w:val="36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14E16"/>
    <w:rPr>
      <w:color w:val="AD5710"/>
      <w:u w:val="single"/>
    </w:rPr>
  </w:style>
  <w:style w:type="character" w:styleId="Siln">
    <w:name w:val="Strong"/>
    <w:basedOn w:val="Standardnpsmoodstavce"/>
    <w:uiPriority w:val="22"/>
    <w:qFormat/>
    <w:rsid w:val="00E14E16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14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uthors2">
    <w:name w:val="authors2"/>
    <w:basedOn w:val="Standardnpsmoodstavce"/>
    <w:rsid w:val="00E14E16"/>
    <w:rPr>
      <w:sz w:val="17"/>
      <w:szCs w:val="17"/>
    </w:rPr>
  </w:style>
  <w:style w:type="character" w:customStyle="1" w:styleId="time12">
    <w:name w:val="time12"/>
    <w:basedOn w:val="Standardnpsmoodstavce"/>
    <w:rsid w:val="00E14E16"/>
    <w:rPr>
      <w:color w:val="224E80"/>
      <w:sz w:val="17"/>
      <w:szCs w:val="17"/>
    </w:rPr>
  </w:style>
  <w:style w:type="character" w:customStyle="1" w:styleId="time-date">
    <w:name w:val="time-date"/>
    <w:basedOn w:val="Standardnpsmoodstavce"/>
    <w:rsid w:val="00E14E16"/>
  </w:style>
  <w:style w:type="character" w:customStyle="1" w:styleId="autor">
    <w:name w:val="autor"/>
    <w:basedOn w:val="Standardnpsmoodstavce"/>
    <w:rsid w:val="00E14E16"/>
  </w:style>
  <w:style w:type="paragraph" w:customStyle="1" w:styleId="tac1">
    <w:name w:val="tac1"/>
    <w:basedOn w:val="Normln"/>
    <w:rsid w:val="00E14E16"/>
    <w:pPr>
      <w:spacing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4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4E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14E16"/>
    <w:pPr>
      <w:spacing w:after="0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14E16"/>
    <w:rPr>
      <w:rFonts w:ascii="Times New Roman" w:eastAsia="Times New Roman" w:hAnsi="Times New Roman" w:cs="Times New Roman"/>
      <w:kern w:val="36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14E16"/>
    <w:rPr>
      <w:color w:val="AD5710"/>
      <w:u w:val="single"/>
    </w:rPr>
  </w:style>
  <w:style w:type="character" w:styleId="Siln">
    <w:name w:val="Strong"/>
    <w:basedOn w:val="Standardnpsmoodstavce"/>
    <w:uiPriority w:val="22"/>
    <w:qFormat/>
    <w:rsid w:val="00E14E16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14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uthors2">
    <w:name w:val="authors2"/>
    <w:basedOn w:val="Standardnpsmoodstavce"/>
    <w:rsid w:val="00E14E16"/>
    <w:rPr>
      <w:sz w:val="17"/>
      <w:szCs w:val="17"/>
    </w:rPr>
  </w:style>
  <w:style w:type="character" w:customStyle="1" w:styleId="time12">
    <w:name w:val="time12"/>
    <w:basedOn w:val="Standardnpsmoodstavce"/>
    <w:rsid w:val="00E14E16"/>
    <w:rPr>
      <w:color w:val="224E80"/>
      <w:sz w:val="17"/>
      <w:szCs w:val="17"/>
    </w:rPr>
  </w:style>
  <w:style w:type="character" w:customStyle="1" w:styleId="time-date">
    <w:name w:val="time-date"/>
    <w:basedOn w:val="Standardnpsmoodstavce"/>
    <w:rsid w:val="00E14E16"/>
  </w:style>
  <w:style w:type="character" w:customStyle="1" w:styleId="autor">
    <w:name w:val="autor"/>
    <w:basedOn w:val="Standardnpsmoodstavce"/>
    <w:rsid w:val="00E14E16"/>
  </w:style>
  <w:style w:type="paragraph" w:customStyle="1" w:styleId="tac1">
    <w:name w:val="tac1"/>
    <w:basedOn w:val="Normln"/>
    <w:rsid w:val="00E14E16"/>
    <w:pPr>
      <w:spacing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4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4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0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211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03899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0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2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9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26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69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imedia.cz/" TargetMode="External"/><Relationship Id="rId13" Type="http://schemas.openxmlformats.org/officeDocument/2006/relationships/hyperlink" Target="http://produkty.topkontakt.idnes.cz/p/zaridte-si-unikatni-pojisteni-site-na-miru/10954082?rtype=V&amp;rmain=7828385&amp;ritem=10954082&amp;rclanek=10684472&amp;rslovo=424693&amp;showdirect=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produkty.topkontakt.idnes.cz/p/prakticke-masazni-bazenky-nordic/829204?rtype=V&amp;rmain=7837307&amp;ritem=829204&amp;rclanek=10684472&amp;rslovo=419294&amp;showdirect=1" TargetMode="External"/><Relationship Id="rId17" Type="http://schemas.openxmlformats.org/officeDocument/2006/relationships/hyperlink" Target="http://cestovani.idnes.cz/ruska-invaze-v-cesku-po-40-letech-d38-/igcechy.aspx?c=A080703_094756_igcechy_t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rodukty.topkontakt.idnes.cz/p/prijedte-si-odpocinout-na-jizni-moravu-do-pavlova/10971979?rtype=V&amp;rmain=7837566&amp;ritem=10971979&amp;rclanek=10684472&amp;rslovo=424931&amp;showdirect=1" TargetMode="External"/><Relationship Id="rId1" Type="http://schemas.openxmlformats.org/officeDocument/2006/relationships/styles" Target="styles.xml"/><Relationship Id="rId6" Type="http://schemas.openxmlformats.org/officeDocument/2006/relationships/hyperlink" Target="http://cestovani.idnes.cz/Foto.aspx?r=igcechy&amp;foto1=TOM242782_rusko_babuska.jpg" TargetMode="External"/><Relationship Id="rId11" Type="http://schemas.openxmlformats.org/officeDocument/2006/relationships/hyperlink" Target="http://produkty.topkontakt.idnes.cz/p/poznavejte-svet-s-rudolf-reisen/11046251?rtype=V&amp;rmain=7825525&amp;ritem=11046251&amp;rclanek=10684472&amp;rslovo=427643&amp;showdirect=1" TargetMode="External"/><Relationship Id="rId5" Type="http://schemas.openxmlformats.org/officeDocument/2006/relationships/hyperlink" Target="http://cestovani.idnes.cz/novinari.asp?idnov=1015" TargetMode="External"/><Relationship Id="rId15" Type="http://schemas.openxmlformats.org/officeDocument/2006/relationships/hyperlink" Target="http://produkty.topkontakt.idnes.cz/p/plasticka-chirurgie-prsa-vicka-face-lifting-liposukce/22409?rtype=V&amp;rmain=7818928&amp;ritem=22409&amp;rclanek=10684472&amp;rslovo=448474&amp;showdirect=1" TargetMode="External"/><Relationship Id="rId10" Type="http://schemas.openxmlformats.org/officeDocument/2006/relationships/hyperlink" Target="http://produkty.topkontakt.idnes.cz/p/nabizime-rychle-pujcky-za-jasnych-a-solidnich-podminek/11032604?rtype=V&amp;rmain=7836664&amp;ritem=11032604&amp;rclanek=10684472&amp;rslovo=420658&amp;showdirect=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rodukty.topkontakt.idnes.cz/p/slevy-az-90-na-ty-nejlepsi-nabidky-ve-vasem-meste-a-se-100-zarukou/10998211?rtype=V&amp;rmain=7832788&amp;ritem=10998211&amp;rclanek=10684472&amp;rslovo=419157&amp;showdirect=1" TargetMode="External"/><Relationship Id="rId14" Type="http://schemas.openxmlformats.org/officeDocument/2006/relationships/hyperlink" Target="http://produkty.topkontakt.idnes.cz/p/oslava-v-intersparu-zacina-u-pokladny/10998371?rtype=V&amp;rmain=7833184&amp;ritem=10998371&amp;rclanek=10684472&amp;rslovo=427015&amp;showdirect=1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1404</Words>
  <Characters>8286</Characters>
  <Application>Microsoft Office Word</Application>
  <DocSecurity>0</DocSecurity>
  <Lines>69</Lines>
  <Paragraphs>19</Paragraphs>
  <ScaleCrop>false</ScaleCrop>
  <Company>ESF MU</Company>
  <LinksUpToDate>false</LinksUpToDate>
  <CharactersWithSpaces>9671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Klapalova Alena</dc:creator>
  <cp:keywords/>
  <dc:description/>
  <cp:lastModifiedBy>Klapalova Alena</cp:lastModifiedBy>
  <cp:revision>1</cp:revision>
  <dcterms:created xsi:type="dcterms:W3CDTF">2012-03-14T07:23:00Z</dcterms:created>
  <dcterms:modified xsi:type="dcterms:W3CDTF">2012-03-14T07:24:00Z</dcterms:modified>
</cp:coreProperties>
</file>