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E87" w:rsidRDefault="00985A49">
      <w:pPr>
        <w:pStyle w:val="Zkladntext"/>
        <w:jc w:val="center"/>
        <w:rPr>
          <w:rFonts w:ascii="Times New Roman" w:hAnsi="Times New Roman"/>
          <w:bCs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Český účetní standard </w:t>
      </w:r>
      <w:r>
        <w:rPr>
          <w:rFonts w:ascii="Times New Roman" w:hAnsi="Times New Roman"/>
          <w:bCs w:val="0"/>
          <w:sz w:val="24"/>
          <w:szCs w:val="24"/>
        </w:rPr>
        <w:t>pro některé vybrané účetní jednotky</w:t>
      </w:r>
    </w:p>
    <w:p w:rsidR="00D21C2D" w:rsidRDefault="00D21C2D">
      <w:pPr>
        <w:pStyle w:val="Nadpis1"/>
        <w:rPr>
          <w:rFonts w:ascii="Times New Roman" w:hAnsi="Times New Roman"/>
          <w:sz w:val="24"/>
        </w:rPr>
      </w:pPr>
    </w:p>
    <w:p w:rsidR="00A73E87" w:rsidRDefault="00985A49">
      <w:pPr>
        <w:pStyle w:val="Nadpis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č. 704 </w:t>
      </w:r>
    </w:p>
    <w:p w:rsidR="00D21C2D" w:rsidRDefault="00D21C2D">
      <w:pPr>
        <w:pStyle w:val="Nadpis1"/>
        <w:rPr>
          <w:rFonts w:ascii="Times New Roman" w:hAnsi="Times New Roman"/>
          <w:sz w:val="24"/>
        </w:rPr>
      </w:pPr>
    </w:p>
    <w:p w:rsidR="00A73E87" w:rsidRDefault="00985A49">
      <w:pPr>
        <w:pStyle w:val="Nadpis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Fondy účetní jednotky</w:t>
      </w:r>
    </w:p>
    <w:p w:rsidR="00A73E87" w:rsidRDefault="00A73E87">
      <w:pPr>
        <w:jc w:val="center"/>
      </w:pPr>
    </w:p>
    <w:p w:rsidR="00A73E87" w:rsidRDefault="00985A49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Cíl</w:t>
      </w:r>
    </w:p>
    <w:p w:rsidR="00A73E87" w:rsidRDefault="00A73E87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Cílem tohoto standardu je stanovit podle zákona č. 563/1991 Sb., o účetnictví, ve znění pozdějších předpisů, (dále jen „zákon“) a vyhlášky č. 410/2009 Sb., kterou se provádějí některá ustanovení zákona č. 563/1991 Sb., o účetnictví, ve znění pozdějších předpisů, pro některé vybrané účetní jednotky, ve znění pozdějších předpisů, (dále jen „vyhláška“) základní postupy účtování o fondech účetní jednotky uvedených v ustanovení § 27 vyhlášky za účelem docílení souladu při používání účetních metod </w:t>
      </w:r>
      <w:r w:rsidR="00441DB2" w:rsidRPr="00E4460D">
        <w:rPr>
          <w:rFonts w:ascii="Times New Roman" w:hAnsi="Times New Roman"/>
          <w:b w:val="0"/>
          <w:bCs w:val="0"/>
          <w:sz w:val="24"/>
          <w:szCs w:val="24"/>
        </w:rPr>
        <w:t>některými vybranými</w:t>
      </w:r>
      <w:r w:rsidR="00441DB2">
        <w:rPr>
          <w:rFonts w:ascii="Times New Roman" w:hAnsi="Times New Roman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</w:rPr>
        <w:t>účetními jednotkami v položkách:</w:t>
      </w:r>
    </w:p>
    <w:p w:rsidR="00A73E87" w:rsidRDefault="00A73E87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A73E87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6193"/>
        <w:gridCol w:w="1397"/>
      </w:tblGrid>
      <w:tr w:rsidR="00A73E87">
        <w:trPr>
          <w:trHeight w:val="490"/>
        </w:trPr>
        <w:tc>
          <w:tcPr>
            <w:tcW w:w="1698" w:type="dxa"/>
            <w:shd w:val="clear" w:color="auto" w:fill="E0E0E0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Číslo položky</w:t>
            </w:r>
          </w:p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rozvahy</w:t>
            </w:r>
          </w:p>
        </w:tc>
        <w:tc>
          <w:tcPr>
            <w:tcW w:w="6193" w:type="dxa"/>
            <w:shd w:val="clear" w:color="auto" w:fill="E0E0E0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Název položky rozvahy</w:t>
            </w:r>
          </w:p>
          <w:p w:rsidR="00A73E87" w:rsidRDefault="00A73E87">
            <w:pPr>
              <w:pStyle w:val="Zkladntex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E0E0E0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Syntetický</w:t>
            </w:r>
          </w:p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účet</w:t>
            </w:r>
          </w:p>
        </w:tc>
      </w:tr>
      <w:tr w:rsidR="00A73E87">
        <w:tc>
          <w:tcPr>
            <w:tcW w:w="1698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C.II.1.</w:t>
            </w:r>
          </w:p>
        </w:tc>
        <w:tc>
          <w:tcPr>
            <w:tcW w:w="6193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Fond odměn</w:t>
            </w:r>
          </w:p>
        </w:tc>
        <w:tc>
          <w:tcPr>
            <w:tcW w:w="1397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411</w:t>
            </w:r>
          </w:p>
        </w:tc>
      </w:tr>
      <w:tr w:rsidR="00A73E87">
        <w:tc>
          <w:tcPr>
            <w:tcW w:w="1698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C.II.2.</w:t>
            </w:r>
          </w:p>
        </w:tc>
        <w:tc>
          <w:tcPr>
            <w:tcW w:w="6193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Fond kulturních a sociálních potřeb</w:t>
            </w:r>
          </w:p>
        </w:tc>
        <w:tc>
          <w:tcPr>
            <w:tcW w:w="1397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412</w:t>
            </w:r>
          </w:p>
        </w:tc>
      </w:tr>
      <w:tr w:rsidR="00A73E87">
        <w:tc>
          <w:tcPr>
            <w:tcW w:w="1698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C.II.3.</w:t>
            </w:r>
          </w:p>
        </w:tc>
        <w:tc>
          <w:tcPr>
            <w:tcW w:w="6193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Rezervní fond tvořený ze zlepšeného výsledku hospodaření</w:t>
            </w:r>
          </w:p>
        </w:tc>
        <w:tc>
          <w:tcPr>
            <w:tcW w:w="1397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413</w:t>
            </w:r>
          </w:p>
        </w:tc>
      </w:tr>
      <w:tr w:rsidR="00A73E87">
        <w:tc>
          <w:tcPr>
            <w:tcW w:w="1698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C.II.4.</w:t>
            </w:r>
          </w:p>
        </w:tc>
        <w:tc>
          <w:tcPr>
            <w:tcW w:w="6193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Rezervní fond z ostatních titulů</w:t>
            </w:r>
          </w:p>
        </w:tc>
        <w:tc>
          <w:tcPr>
            <w:tcW w:w="1397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414</w:t>
            </w:r>
          </w:p>
        </w:tc>
      </w:tr>
      <w:tr w:rsidR="00A73E87">
        <w:tc>
          <w:tcPr>
            <w:tcW w:w="1698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C.II.5.</w:t>
            </w:r>
          </w:p>
        </w:tc>
        <w:tc>
          <w:tcPr>
            <w:tcW w:w="6193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Fond reprodukce majetku, investiční fond</w:t>
            </w:r>
          </w:p>
        </w:tc>
        <w:tc>
          <w:tcPr>
            <w:tcW w:w="1397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416</w:t>
            </w:r>
          </w:p>
        </w:tc>
      </w:tr>
      <w:tr w:rsidR="00A73E87">
        <w:tc>
          <w:tcPr>
            <w:tcW w:w="1698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C.II.6.</w:t>
            </w:r>
          </w:p>
        </w:tc>
        <w:tc>
          <w:tcPr>
            <w:tcW w:w="6193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Ostatní fondy</w:t>
            </w:r>
          </w:p>
        </w:tc>
        <w:tc>
          <w:tcPr>
            <w:tcW w:w="1397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419</w:t>
            </w:r>
          </w:p>
        </w:tc>
      </w:tr>
    </w:tbl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0"/>
        <w:gridCol w:w="6191"/>
        <w:gridCol w:w="1397"/>
      </w:tblGrid>
      <w:tr w:rsidR="00A73E87">
        <w:trPr>
          <w:trHeight w:val="740"/>
        </w:trPr>
        <w:tc>
          <w:tcPr>
            <w:tcW w:w="1700" w:type="dxa"/>
            <w:shd w:val="clear" w:color="auto" w:fill="E0E0E0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Číslo položky</w:t>
            </w:r>
          </w:p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výkazu zisku</w:t>
            </w:r>
          </w:p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ztráty</w:t>
            </w:r>
          </w:p>
        </w:tc>
        <w:tc>
          <w:tcPr>
            <w:tcW w:w="6191" w:type="dxa"/>
            <w:shd w:val="clear" w:color="auto" w:fill="E0E0E0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Název položky výkazu zisku a ztráty</w:t>
            </w:r>
          </w:p>
          <w:p w:rsidR="00A73E87" w:rsidRDefault="00A73E87">
            <w:pPr>
              <w:pStyle w:val="Zkladntex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E0E0E0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Syntetický</w:t>
            </w:r>
          </w:p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účet</w:t>
            </w:r>
          </w:p>
        </w:tc>
      </w:tr>
      <w:tr w:rsidR="00A73E87">
        <w:tc>
          <w:tcPr>
            <w:tcW w:w="1700" w:type="dxa"/>
          </w:tcPr>
          <w:p w:rsidR="00A73E87" w:rsidRPr="00E4460D" w:rsidRDefault="009E7748">
            <w:pPr>
              <w:pStyle w:val="Zkladntext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4460D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A.I.2</w:t>
            </w:r>
            <w:r w:rsidR="00441DB2" w:rsidRPr="00E4460D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7</w:t>
            </w:r>
            <w:r w:rsidR="00985A49" w:rsidRPr="00E4460D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6191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Tvorba fondů</w:t>
            </w:r>
          </w:p>
        </w:tc>
        <w:tc>
          <w:tcPr>
            <w:tcW w:w="1397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548</w:t>
            </w:r>
          </w:p>
        </w:tc>
      </w:tr>
      <w:tr w:rsidR="00A73E87">
        <w:tc>
          <w:tcPr>
            <w:tcW w:w="1700" w:type="dxa"/>
          </w:tcPr>
          <w:p w:rsidR="00A73E87" w:rsidRPr="00E4460D" w:rsidRDefault="009E7748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4460D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B.I.</w:t>
            </w:r>
            <w:r w:rsidR="00441DB2" w:rsidRPr="00E4460D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16</w:t>
            </w:r>
            <w:r w:rsidR="00985A49" w:rsidRPr="00E4460D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6191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Čerpání fondů</w:t>
            </w:r>
          </w:p>
        </w:tc>
        <w:tc>
          <w:tcPr>
            <w:tcW w:w="1397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648</w:t>
            </w:r>
          </w:p>
        </w:tc>
      </w:tr>
    </w:tbl>
    <w:p w:rsidR="00A73E87" w:rsidRDefault="00A73E87">
      <w:pPr>
        <w:pStyle w:val="Zkladntext"/>
        <w:tabs>
          <w:tab w:val="left" w:pos="180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left" w:pos="180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vykazovaných za podmínek stanovených vyhláškou.</w:t>
      </w:r>
    </w:p>
    <w:p w:rsidR="00A73E87" w:rsidRDefault="00A73E87">
      <w:pPr>
        <w:pStyle w:val="Zkladntext"/>
        <w:tabs>
          <w:tab w:val="left" w:pos="180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Předmět standardu</w:t>
      </w:r>
    </w:p>
    <w:p w:rsidR="00A73E87" w:rsidRDefault="00A73E87"/>
    <w:p w:rsidR="00A73E87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Standard upravuje: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4968"/>
      </w:tblGrid>
      <w:tr w:rsidR="00A73E87">
        <w:tc>
          <w:tcPr>
            <w:tcW w:w="1260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Bod 3.</w:t>
            </w:r>
          </w:p>
        </w:tc>
        <w:tc>
          <w:tcPr>
            <w:tcW w:w="4968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Obecná pravidla</w:t>
            </w:r>
          </w:p>
        </w:tc>
      </w:tr>
      <w:tr w:rsidR="00A73E87">
        <w:tc>
          <w:tcPr>
            <w:tcW w:w="1260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Bod 4.</w:t>
            </w:r>
          </w:p>
        </w:tc>
        <w:tc>
          <w:tcPr>
            <w:tcW w:w="4968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Fond odměn</w:t>
            </w:r>
          </w:p>
        </w:tc>
      </w:tr>
      <w:tr w:rsidR="00A73E87">
        <w:tc>
          <w:tcPr>
            <w:tcW w:w="1260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Bod 5.</w:t>
            </w:r>
          </w:p>
        </w:tc>
        <w:tc>
          <w:tcPr>
            <w:tcW w:w="4968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Fond kulturních a sociálních potřeb</w:t>
            </w:r>
          </w:p>
        </w:tc>
      </w:tr>
      <w:tr w:rsidR="00A73E87">
        <w:tc>
          <w:tcPr>
            <w:tcW w:w="1260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Bod 6.</w:t>
            </w:r>
          </w:p>
        </w:tc>
        <w:tc>
          <w:tcPr>
            <w:tcW w:w="4968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Rezervní fond</w:t>
            </w:r>
          </w:p>
        </w:tc>
      </w:tr>
      <w:tr w:rsidR="00A73E87">
        <w:tc>
          <w:tcPr>
            <w:tcW w:w="1260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Bod 7.</w:t>
            </w:r>
          </w:p>
        </w:tc>
        <w:tc>
          <w:tcPr>
            <w:tcW w:w="4968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Fond reprodukce majetku, investiční fond</w:t>
            </w:r>
          </w:p>
        </w:tc>
      </w:tr>
      <w:tr w:rsidR="00A73E87">
        <w:tc>
          <w:tcPr>
            <w:tcW w:w="1260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Bod 8.</w:t>
            </w:r>
          </w:p>
        </w:tc>
        <w:tc>
          <w:tcPr>
            <w:tcW w:w="4968" w:type="dxa"/>
          </w:tcPr>
          <w:p w:rsidR="00A73E87" w:rsidRDefault="00985A49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Ostatní fondy</w:t>
            </w:r>
          </w:p>
        </w:tc>
      </w:tr>
    </w:tbl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Obecná pravidla</w:t>
      </w:r>
    </w:p>
    <w:p w:rsidR="00A73E87" w:rsidRDefault="00A73E87">
      <w:pPr>
        <w:rPr>
          <w:b/>
          <w:bCs/>
        </w:rPr>
      </w:pPr>
    </w:p>
    <w:p w:rsidR="00A73E87" w:rsidRDefault="00985A49">
      <w:pPr>
        <w:jc w:val="both"/>
      </w:pPr>
      <w:r>
        <w:t xml:space="preserve">3.1. Na syntetických účtech uvedených v bodu 1 účtují některé vybrané účetní jednotky o tvorbě a použití fondů podle jiných právních předpisů, a to o fondu odměn, o fondu </w:t>
      </w:r>
      <w:r>
        <w:lastRenderedPageBreak/>
        <w:t xml:space="preserve">kulturních a sociálních potřeb, o rezervním fondu, o fondu reprodukce majetku, o investičním fondu a o ostatních fondech. 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3.2. Postupy účtování o tvorbě a použití fondů podle bodu 3.1. se vztahují vždy na ty účetní jednotky, kterým jiný právní předpis stanovuje povinnost či možnost příslušný fond tvořit a používat.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Fond odměn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4.1. O tvorbě fondu odměn účtuje účetní jednotka na stranu MÁ DÁTI účtu 431 – Výsledek hospodaření ve schvalovacím řízení se souvztažným zápisem na stranu DAL účtu 411 – Fond odměn.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4.2. O čerpání fondu odměn účtuje účetní jednotka na stranu MÁ DÁTI účtu 411 – Fond odměn se souvztažným zápisem na stranu DAL účtu 648 – Čerpání fondů.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Fond kulturních a sociálních potřeb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5.1.1. O tvorbě fondu kulturních a sociálních potřeb ve výši stanoveného procenta z objemu mzdových prostředků (základní příděl) účtuje účetní jednotka na stranu MÁ DÁTI účtu 527 – Zákonné sociální náklady se souvztažným zápisem na stranu DAL účtu 412 – Fond kulturních a sociálních potřeb. Zároveň účetní jednotka účtuje také o převodu peněžních prostředků tohoto fondu, a to na stranu MÁ DÁTI účtu 243 – Běžný účet FKSP se souvztažným zápisem na stranu DAL příslušného syntetického účtu účtové skupiny 22 nebo 24. Pro účtování o tomto převodu může organizační složka státu použít účet 262 – Peníze na cestě.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5.1.2. O použití fondu kulturních a sociálních potřeb z titulu závodního stravování zajišťovaného účetní jednotkou prostřednictvím jiné osoby účtuje účetní jednotka v příslušné výši příspěvku z fondu kulturních a sociálních potřeb na stranu MÁ DÁTI účtu 412 – Fond kulturních a sociálních potřeb a o pohledávce vůči zaměstnancům (strávníkům podle jiného právního předpisu) na stranu MÁ DÁTI účtu 335 – Pohledávky za zaměstnanci a případně o nákladech za nakoupené stravování zaměstnanců nad rámec příspěvku z fondu kulturních a sociálních potřeb na stranu MÁ DÁTI účtu 528 – Jiné sociální náklady, a to se souvztažným zápisem na stranu DAL účtu 321 – Dodavatelé.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5.1.3. O použití fondu kulturních a sociálních potřeb z titulu závodního stravování zajišťovaného účetní jednotkou prostřednictvím vlastních zařízení účtuje tato účetní jednotka v příslušné výši příspěvku z fondu kulturních a sociálních potřeb na stranu MÁ DÁTI účtu 412 – Fond kulturních a sociálních potřeb a v příslušné výši o pohledávce vůči zaměstnancům (strávníkům podle jiného právního předpisu) na stranu MÁ DÁTI účtu 335 – Pohledávky za zaměstnanci se souvztažným zápisem na stranu DAL účtu 602 – Výnosy z prodeje služeb a případně, je-li toto závodní stravování zdanitelným plněním pro účely daně z přidané hodnoty, účtuje účetní jednotka v příslušné výši této daně na stranu DAL účtu 343 – Daň z přidané hodnoty. Účetní jednotka může k účtování o tomto závodním stravování také použít účet 395 – Vnitřní zúčtování.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5.1.4. V případě závodního stravování podle bodu 5.1.3. může účetní jednotka účtovat též o výrobě obědů na stranu MÁ DÁTI účtu 123 – Výrobky se souvztažným zápisem na stranu DAL účtu 613 – Změna stavu výrobků. O úbytku obědů může v tomto případě účtovat na stranu MÁ DÁTI účtu </w:t>
      </w:r>
      <w:r w:rsidR="00A42FE3" w:rsidRPr="00E4460D">
        <w:rPr>
          <w:rFonts w:ascii="Times New Roman" w:hAnsi="Times New Roman"/>
          <w:b w:val="0"/>
          <w:bCs w:val="0"/>
          <w:sz w:val="24"/>
          <w:szCs w:val="24"/>
        </w:rPr>
        <w:t>508 – Změna stavu zásob vlastní výroby</w:t>
      </w:r>
      <w:r w:rsidR="00A42FE3">
        <w:rPr>
          <w:rFonts w:ascii="Times New Roman" w:hAnsi="Times New Roman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</w:rPr>
        <w:t>se souvztažným zápisem na stranu DAL účtu 123 – Výrobky. V tomto případě účetní jednotka účtuje o výnosu z prodeje obědů prostřednictvím účtu 601 – Výnosy z prodeje vlastních výrobků.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5.1.5. V případech uvedených v bodech 5.1.2. až 5.1.4. účtuje účetní jednotka o převodu prostředků z fondu kulturních a sociálních potřeb na stranu MÁ DÁTI příslušného syntetického účtu skupiny 22 nebo 24 se souvztažným zápisem na stranu DAL účtu 243 – Běžný účet FKSP.   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5.2. O použití fondu kulturních a sociálních potřeb z titulu návratné sociální výpomoci nebo </w:t>
      </w:r>
      <w:r w:rsidR="000A0A15" w:rsidRPr="00E4460D">
        <w:rPr>
          <w:rFonts w:ascii="Times New Roman" w:hAnsi="Times New Roman"/>
          <w:b w:val="0"/>
          <w:bCs w:val="0"/>
          <w:sz w:val="24"/>
          <w:szCs w:val="24"/>
        </w:rPr>
        <w:t>zápůjčky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, včetně </w:t>
      </w:r>
      <w:r w:rsidR="000A0A15" w:rsidRPr="00E4460D">
        <w:rPr>
          <w:rFonts w:ascii="Times New Roman" w:hAnsi="Times New Roman"/>
          <w:b w:val="0"/>
          <w:bCs w:val="0"/>
          <w:sz w:val="24"/>
          <w:szCs w:val="24"/>
        </w:rPr>
        <w:t>zápůjčky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na bytové účely, účtuje účetní jednotka na stranu MÁ DÁTI účtu 335 – Pohledávky za zaměstnanci se souvztažným zápisem na stranu DAL účtu 243 – Běžný účet FKSP. O splátkách těchto půjček účtuje účetní jednotka na stranu MÁ DÁTI účtu 243 – Běžný účet FKSP</w:t>
      </w:r>
      <w:r w:rsidR="004D6FD4" w:rsidRPr="00E4460D">
        <w:rPr>
          <w:rFonts w:ascii="Times New Roman" w:hAnsi="Times New Roman"/>
          <w:b w:val="0"/>
          <w:bCs w:val="0"/>
          <w:sz w:val="24"/>
          <w:szCs w:val="24"/>
        </w:rPr>
        <w:t>, nebo účtu 261 – Pokladna</w:t>
      </w:r>
      <w:r w:rsidR="004D6FD4">
        <w:rPr>
          <w:rFonts w:ascii="Times New Roman" w:hAnsi="Times New Roman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</w:rPr>
        <w:t>se souvztažným zápisem na stranu DAL účtu 335 – Pohledávky za zaměstnanci.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5.3. O použití fondu kulturních a sociálních potřeb z titulu rekreačního a jiného obdobného pobytu pořízeného od jiné osoby účtuje účetní jednotka ve výši příspěvku z fondu kulturních a sociálních potřeb na stranu MÁ DÁTI účtu 412 – Fond kulturních a sociálních potřeb a o pohledávce vůči zaměstnanci na stranu MÁ DÁTI účtu 335 – Pohledávky za zaměstnanci se souvztažným zápisem na stranu DAL účtu 321 – Dodavatelé. 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5.4. O použití fondu kulturních a sociálních potřeb z titulu daru, nenávratné sociální výpomoci a ostatní konečné výdaje poskytované z fondu kulturních a sociálních potřeb (penzijní připojištění, příspěvky odborové organizaci) účtuje účetní jednotka na stranu MÁ DÁTI účtu 412 – Fond kulturních a sociálních potřeb se souvztažným zápisem na stranu DAL účtu 243 – Běžný účet FKSP.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ab/>
        <w:t>5.5. O použití fondu kulturních a sociálních potřeb z titulu nákupu hmotného majetku účtuje účetní jednotka na stranu MÁ DÁTI účtu 412 - FKSP se souvztažným zápisem na stranu DAL účtu 648 - Čerpání fondů. Účetní jednotky také účtují o převodu peněžních prostředků na stranu MÁ DÁTI účtu 222 - Příjmový účet OSS se souvztažným zápisem na stranu DAL účtu 243 - Běžný účet FKSP. Pro účtování o tomto převodu lze také použít účet 262 - Peníze na cestě.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Rezervní fond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6.1.1. Organizační složka státu účtuje o tvorbě rezervního fondu </w:t>
      </w:r>
    </w:p>
    <w:p w:rsidR="00A73E87" w:rsidRDefault="00985A49">
      <w:pPr>
        <w:pStyle w:val="Zkladntext"/>
        <w:numPr>
          <w:ilvl w:val="0"/>
          <w:numId w:val="3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z prostředků ze zahraničí a peněžních darů na stranu MÁ DÁTI účtu 225 – Běžné účty fondů organizačních složek státu se souvztažným zápisem na stranu DAL účtu 414 – Rezervní fond z ostatních titulů,</w:t>
      </w:r>
    </w:p>
    <w:p w:rsidR="00A73E87" w:rsidRDefault="00985A49">
      <w:pPr>
        <w:pStyle w:val="Zkladntext"/>
        <w:numPr>
          <w:ilvl w:val="0"/>
          <w:numId w:val="3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z odvodů neoprávněně použitých či zadržených peněžních prostředků a z prodeje majetku v případech stanovených jiným právním předpisem účtují na stranu MÁ DÁTI účtu 548 – Tvorba fondů se souvztažným zápisem na stranu DAL účtu 414 – Rezervní fond z ostatních titulů. 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jc w:val="both"/>
      </w:pPr>
      <w:r>
        <w:rPr>
          <w:bCs/>
        </w:rPr>
        <w:t xml:space="preserve">6.1.2. Organizační složka státu účtuje o použití rezervního fondu na stranu MÁ DÁTI účtu 414 – Rezervní fond z ostatních titulů se souvztažným zápisem na stranu DAL účtu 648 – Čerpání fondů. </w:t>
      </w:r>
      <w:r>
        <w:t>Účetní jednotka vždy účtuje také o převodu peněžních prostředků. Pro účtování o tomto převodu může také použít účet 262 - Peníze na cestě.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6.2.1. Příspěvková organizace, jejímž zřizovatelem je organizační složka státu, účtuje o tvorbě rezervního fondu ve výši</w:t>
      </w:r>
    </w:p>
    <w:p w:rsidR="00A73E87" w:rsidRDefault="00985A49">
      <w:pPr>
        <w:pStyle w:val="Zkladntext"/>
        <w:numPr>
          <w:ilvl w:val="0"/>
          <w:numId w:val="5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lastRenderedPageBreak/>
        <w:t>zlepšeného hospodářského výsledku na stranu MÁ DÁTI účtu 431 – Výsledek hospodaření ve schvalovacím řízení se souvztažným zápisem na stranu DAL účtu 413 – Rezervní fond tvořený ze zlepšeného výsledku hospodaření,</w:t>
      </w:r>
    </w:p>
    <w:p w:rsidR="00A73E87" w:rsidRDefault="00985A49">
      <w:pPr>
        <w:pStyle w:val="Zkladntext"/>
        <w:numPr>
          <w:ilvl w:val="0"/>
          <w:numId w:val="5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peněžních darů na stranu MÁ DÁTI účtu 241 – Běžný účet se souvztažným zápisem na stranu DAL účtu 414 – Rezervní fond z ostatních titulů,</w:t>
      </w:r>
    </w:p>
    <w:p w:rsidR="00A73E87" w:rsidRDefault="00985A49">
      <w:pPr>
        <w:pStyle w:val="Zkladntext"/>
        <w:numPr>
          <w:ilvl w:val="0"/>
          <w:numId w:val="5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prostředků převedených podle jiného právního předpisu na stranu MÁ DÁTI příslušného syntetického účtu účtové skupiny 67 se souvztažným zápisem na stranu DAL účtu 414 – Rezervní fond z ostatních titulů; o použití těchto prostředků účtují na stranu MÁ DÁTI účtu 414 – Rezervní fond z ostatních titulů se souvztažným zápisem na stranu DAL příslušného syntetického účtu účtové skupiny 67,</w:t>
      </w:r>
    </w:p>
    <w:p w:rsidR="00A73E87" w:rsidRDefault="00985A49">
      <w:pPr>
        <w:pStyle w:val="Zkladntext"/>
        <w:numPr>
          <w:ilvl w:val="0"/>
          <w:numId w:val="5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prostředků poskytnutých ze zahraničí účtují na stranu MÁ DÁTI účtu 241 – Běžný účet se souvztažným zápisem na stranu DAL účtu 414 – Rezervní fond z ostatních titulů.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6.2.2. Příspěvková organizace, jejímž zřizovatelem je organizační složka státu, účtuje o použití (čerpání) rezervního fondu ve výši</w:t>
      </w:r>
    </w:p>
    <w:p w:rsidR="00A73E87" w:rsidRDefault="00985A49">
      <w:pPr>
        <w:pStyle w:val="Zkladntext"/>
        <w:numPr>
          <w:ilvl w:val="0"/>
          <w:numId w:val="7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určené k úhradě zhoršeného hospodářského výsledku na stranu MÁ DÁTI účtu 413 – Rezervní fond tvořený ze zlepšeného výsledku hospodaření se souvztažným zápisem na stranu DAL účtu 431 – Výsledek hospodaření ve schvalovacím řízení,</w:t>
      </w:r>
    </w:p>
    <w:p w:rsidR="00A73E87" w:rsidRDefault="00985A49">
      <w:pPr>
        <w:pStyle w:val="Zkladntext"/>
        <w:numPr>
          <w:ilvl w:val="0"/>
          <w:numId w:val="7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určené k úhradě sankcí na stranu MÁ DÁTI účtu 413 – Rezervní fond tvořený ze zlepšeného výsledku hospodaření nebo účtu 414 – Rezervní fond z ostatních titulů se souvztažným zápisem na stranu DAL účtu 648 – Čerpání fondů,</w:t>
      </w:r>
    </w:p>
    <w:p w:rsidR="00A73E87" w:rsidRDefault="00985A49">
      <w:pPr>
        <w:pStyle w:val="Zkladntext"/>
        <w:numPr>
          <w:ilvl w:val="0"/>
          <w:numId w:val="7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určené k úhradě zhoršených hospodářských výsledků před účinností zákona č. 218/2000 Sb. o rozpočtových pravidlech, na stranu MÁ DÁTI účtu 413 – Rezervní fond tvořený ze zlepšeného výsledku hospodaření se souvztažným zápisem na stranu DAL účtu </w:t>
      </w:r>
      <w:r w:rsidR="00D21C2D" w:rsidRPr="005850CE">
        <w:rPr>
          <w:rFonts w:ascii="Times New Roman" w:hAnsi="Times New Roman"/>
          <w:b w:val="0"/>
          <w:bCs w:val="0"/>
          <w:sz w:val="24"/>
          <w:szCs w:val="24"/>
        </w:rPr>
        <w:t xml:space="preserve">432 – Výsledek hospodaření </w:t>
      </w:r>
      <w:r w:rsidR="00281EB9" w:rsidRPr="00E4460D">
        <w:rPr>
          <w:rFonts w:ascii="Times New Roman" w:hAnsi="Times New Roman"/>
          <w:b w:val="0"/>
          <w:bCs w:val="0"/>
          <w:sz w:val="24"/>
          <w:szCs w:val="24"/>
        </w:rPr>
        <w:t>předcházejících</w:t>
      </w:r>
      <w:r w:rsidR="00281EB9">
        <w:rPr>
          <w:rFonts w:ascii="Times New Roman" w:hAnsi="Times New Roman"/>
          <w:bCs w:val="0"/>
          <w:sz w:val="24"/>
          <w:szCs w:val="24"/>
        </w:rPr>
        <w:t xml:space="preserve"> </w:t>
      </w:r>
      <w:r w:rsidR="00D21C2D" w:rsidRPr="005850CE">
        <w:rPr>
          <w:rFonts w:ascii="Times New Roman" w:hAnsi="Times New Roman"/>
          <w:b w:val="0"/>
          <w:bCs w:val="0"/>
          <w:sz w:val="24"/>
          <w:szCs w:val="24"/>
        </w:rPr>
        <w:t>účetních období</w:t>
      </w:r>
      <w:r w:rsidRPr="005850CE">
        <w:rPr>
          <w:rFonts w:ascii="Times New Roman" w:hAnsi="Times New Roman"/>
          <w:b w:val="0"/>
          <w:bCs w:val="0"/>
          <w:sz w:val="24"/>
          <w:szCs w:val="24"/>
        </w:rPr>
        <w:t>,</w:t>
      </w:r>
    </w:p>
    <w:p w:rsidR="00A73E87" w:rsidRDefault="00985A49">
      <w:pPr>
        <w:pStyle w:val="Zkladntext"/>
        <w:numPr>
          <w:ilvl w:val="0"/>
          <w:numId w:val="7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určené k doplnění fondu reprodukce majetku na stranu MÁ DÁTI účtu 414 – Rezervní fond z ostatních titulů se souvztažným zápisem na stranu DAL účtu 416 – Fond reprodukce majetku, investiční fond,</w:t>
      </w:r>
    </w:p>
    <w:p w:rsidR="00A73E87" w:rsidRDefault="00985A49">
      <w:pPr>
        <w:pStyle w:val="Zkladntext"/>
        <w:numPr>
          <w:ilvl w:val="0"/>
          <w:numId w:val="7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určené k překlenutí časového nesouladu mezi výnosy a náklady na stranu MÁ DÁTI účtu 414 – Rezervní fond z ostatních titulů se souvztažným zápisem na stranu DAL účtu 648 – Čerpání fondů.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6.3.1. Příspěvková organizace, jejímž zřizovatelem je územní samosprávný celek nebo dobrovolný svazek obcí, účtuje o tvorbě rezervního fondu ve výši</w:t>
      </w:r>
    </w:p>
    <w:p w:rsidR="00A73E87" w:rsidRDefault="00985A49">
      <w:pPr>
        <w:pStyle w:val="Zkladntext"/>
        <w:numPr>
          <w:ilvl w:val="0"/>
          <w:numId w:val="9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zlepšeného výsledku hospodaření na stranu MÁ DÁTI účtu 431 – Výsledek hospodaření ve schvalovacím řízení se souvztažným zápisem na stranu DAL účtu 413 – Rezervní fond tvořený ze zlepšeného výsledku hospodaření,</w:t>
      </w:r>
    </w:p>
    <w:p w:rsidR="00A73E87" w:rsidRDefault="00985A49">
      <w:pPr>
        <w:pStyle w:val="Zkladntext"/>
        <w:numPr>
          <w:ilvl w:val="0"/>
          <w:numId w:val="9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peněžních darů na stranu MÁ DÁTI účtu 241 – Běžný účet se souvztažným zápisem na stranu DAL účtu 414 – Rezervní fond z ostatních titulů,</w:t>
      </w:r>
    </w:p>
    <w:p w:rsidR="00A73E87" w:rsidRDefault="00985A49">
      <w:pPr>
        <w:pStyle w:val="Zkladntext"/>
        <w:numPr>
          <w:ilvl w:val="0"/>
          <w:numId w:val="9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prostředků převedených podle jiného právního předpisu na stranu MÁ DÁTI příslušného syntetického účtu účtové skupiny 67 se souvztažným zápisem na stranu DAL účtu 414 – Rezervní fond z ostatních titulů; o použití těchto prostředků účtují na stranu MÁ DÁTI účtu 414 – Rezervní fond z ostatních titulů se souvztažným zápisem na stranu DAL příslušného syntetického účtu účtové skupiny 67.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6.3.2. Příspěvková organizace, jejímž zřizovatelem je územní samosprávný celek nebo dobrovolný svazek obcí, účtuje o použití (čerpání) rezervního fondu ve výši</w:t>
      </w:r>
    </w:p>
    <w:p w:rsidR="00A73E87" w:rsidRDefault="00985A49">
      <w:pPr>
        <w:pStyle w:val="Zkladntext"/>
        <w:numPr>
          <w:ilvl w:val="0"/>
          <w:numId w:val="11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určené k dalšímu rozvoji činnosti na stranu MÁ DÁTI účtu 413 – Rezervní fond tvořený ze zlepšeného výsledku hospodaření nebo účtu 414 – Rezervní fond z ostatních titulů se souvztažným zápisem na stranu DAL účtu 648 – Čerpání fondů,</w:t>
      </w:r>
    </w:p>
    <w:p w:rsidR="00A73E87" w:rsidRDefault="00985A49">
      <w:pPr>
        <w:pStyle w:val="Zkladntext"/>
        <w:numPr>
          <w:ilvl w:val="0"/>
          <w:numId w:val="11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lastRenderedPageBreak/>
        <w:t>určené k časovému překlenutí dočasného nesouladu mezi výnosy a náklady na stranu MÁ DÁTI účtu 414 – Rezervní fond z ostatních titulů se souvztažným zápisem na stranu DAL účtu 648 – Čerpání fondů,</w:t>
      </w:r>
    </w:p>
    <w:p w:rsidR="00A73E87" w:rsidRDefault="00985A49">
      <w:pPr>
        <w:pStyle w:val="Zkladntext"/>
        <w:numPr>
          <w:ilvl w:val="0"/>
          <w:numId w:val="11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určené k úhradě sankcí účtují na stranu MÁ DÁTI účtu 413 – Rezervní fond tvořený ze zlepšeného výsledku hospodaření nebo účtu 414 – Rezervní fond z ostatních titulů se souvztažným zápisem na stranu DAL účtu 648 – Čerpání fondů,</w:t>
      </w:r>
    </w:p>
    <w:p w:rsidR="00A73E87" w:rsidRDefault="00985A49">
      <w:pPr>
        <w:pStyle w:val="Zkladntext"/>
        <w:numPr>
          <w:ilvl w:val="0"/>
          <w:numId w:val="11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určené k úhradě ztráty za předchozí léta na stranu MÁ DÁTI účtu 413 - Rezervní fond tvořený ze zlepšeného výsledku hospodaření se souvztažným zápisem na stranu DAL účtu 431 – Výsledek hospodaření ve sc</w:t>
      </w:r>
      <w:r w:rsidRPr="005850CE">
        <w:rPr>
          <w:rFonts w:ascii="Times New Roman" w:hAnsi="Times New Roman"/>
          <w:b w:val="0"/>
          <w:bCs w:val="0"/>
          <w:sz w:val="24"/>
          <w:szCs w:val="24"/>
        </w:rPr>
        <w:t xml:space="preserve">hvalovacím řízení nebo účtu </w:t>
      </w:r>
      <w:r w:rsidR="00D21C2D" w:rsidRPr="005850CE">
        <w:rPr>
          <w:rFonts w:ascii="Times New Roman" w:hAnsi="Times New Roman"/>
          <w:b w:val="0"/>
          <w:bCs w:val="0"/>
          <w:sz w:val="24"/>
          <w:szCs w:val="24"/>
        </w:rPr>
        <w:t xml:space="preserve">432 – Výsledek hospodaření </w:t>
      </w:r>
      <w:r w:rsidR="00281EB9" w:rsidRPr="00E4460D">
        <w:rPr>
          <w:rFonts w:ascii="Times New Roman" w:hAnsi="Times New Roman"/>
          <w:b w:val="0"/>
          <w:bCs w:val="0"/>
          <w:sz w:val="24"/>
          <w:szCs w:val="24"/>
        </w:rPr>
        <w:t>předcházejících</w:t>
      </w:r>
      <w:r w:rsidR="00281EB9">
        <w:rPr>
          <w:rFonts w:ascii="Times New Roman" w:hAnsi="Times New Roman"/>
          <w:bCs w:val="0"/>
          <w:sz w:val="24"/>
          <w:szCs w:val="24"/>
        </w:rPr>
        <w:t xml:space="preserve"> </w:t>
      </w:r>
      <w:r w:rsidR="00D21C2D" w:rsidRPr="005850CE">
        <w:rPr>
          <w:rFonts w:ascii="Times New Roman" w:hAnsi="Times New Roman"/>
          <w:b w:val="0"/>
          <w:bCs w:val="0"/>
          <w:sz w:val="24"/>
          <w:szCs w:val="24"/>
        </w:rPr>
        <w:t>účetních období</w:t>
      </w:r>
      <w:r w:rsidRPr="005850CE">
        <w:rPr>
          <w:rFonts w:ascii="Times New Roman" w:hAnsi="Times New Roman"/>
          <w:b w:val="0"/>
          <w:bCs w:val="0"/>
          <w:sz w:val="24"/>
          <w:szCs w:val="24"/>
        </w:rPr>
        <w:t>,</w:t>
      </w:r>
    </w:p>
    <w:p w:rsidR="00A73E87" w:rsidRDefault="00985A49">
      <w:pPr>
        <w:pStyle w:val="Zkladntext"/>
        <w:numPr>
          <w:ilvl w:val="0"/>
          <w:numId w:val="11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určené k posílení investičního fondu na stranu MÁ DÁTI účtu 413 – Rezervní fond tvořený ze zlepšeného výsledku hospodaření nebo účtu 414 – Rezervní fond z ostatních titulů se souvztažným zápisem na stranu DAL účtu 416 – Fond reprodukce majetku, investiční fond.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Fond reprodukce majetku, investiční fond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7.1. Příspěvková organizace, jejímž zřizovatelem je organizační složka státu, účtuje o tvorbě fondu reprodukce majetku ve výši</w:t>
      </w:r>
    </w:p>
    <w:p w:rsidR="00A73E87" w:rsidRDefault="00985A49">
      <w:pPr>
        <w:pStyle w:val="Zkladntext"/>
        <w:numPr>
          <w:ilvl w:val="0"/>
          <w:numId w:val="13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odpisů majetku na stranu MÁ DÁTI účtu 401 – Jmění účetní jednotky se souvztažným zápisem na stranu DAL účtu 416 – Fond reprodukce majetku, investiční fond,</w:t>
      </w:r>
    </w:p>
    <w:p w:rsidR="00A73E87" w:rsidRDefault="00985A49">
      <w:pPr>
        <w:pStyle w:val="Zkladntext"/>
        <w:numPr>
          <w:ilvl w:val="0"/>
          <w:numId w:val="13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přídělu ze zlepšeného hospodářského výsledku účtují na stranu MÁ DÁTI účtu 431 – Výsledek hospodaření ve schvalovacím řízení se souvztažným zápisem na stranu DAL účtu 416 - Fond reprodukce majetku, investiční fond,</w:t>
      </w:r>
    </w:p>
    <w:p w:rsidR="00A73E87" w:rsidRDefault="00985A49">
      <w:pPr>
        <w:pStyle w:val="Zkladntext"/>
        <w:numPr>
          <w:ilvl w:val="0"/>
          <w:numId w:val="13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výnosů z prodeje dlouhodobého majetku, včetně nemovitého majetku na stranu DAL účtu 416 - Fond reprodukce majetku, investiční fond se souvztažným zápisem ve výši zůstatkové ceny prodaného dlouhodobého majetku na stranu MÁ DÁTI účtu 401 – Jmění účetní jednotky a ve výši rozdílu mezi výnosem z prodeje a zůstatkovou cenou na příslušnou stranu účtu 548 – Tvorba fondů, </w:t>
      </w:r>
    </w:p>
    <w:p w:rsidR="00A73E87" w:rsidRDefault="00985A49">
      <w:pPr>
        <w:pStyle w:val="Zkladntext"/>
        <w:numPr>
          <w:ilvl w:val="0"/>
          <w:numId w:val="13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darů, výnosů z povolených veřejných sbírek a prostředků poskytnutých ze zahraničí účtují na stranu MÁ DÁTI účtu 241 – Běžný účet se souvztažným zápisem na stranu DAL účtu 416 - Fond reprodukce majetku, investiční fond. 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7.2. Příspěvková organizace, jejímž zřizovatelem je organizační složka státu, účtuje o použití (čerpání) fondu reprodukce majetku ve výši určené</w:t>
      </w:r>
    </w:p>
    <w:p w:rsidR="00A73E87" w:rsidRDefault="00985A49">
      <w:pPr>
        <w:pStyle w:val="Zkladntext"/>
        <w:numPr>
          <w:ilvl w:val="0"/>
          <w:numId w:val="14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na financování pořízení majetku a jeho případného technického zhodnocení a k úhradě úvěrů  poskytnutých na tyto účely na stranu MÁ DÁTI účtu 416 - Fond reprodukce majetku, investiční fond se souvztažným zápisem na stranu DAL účtu 401 – Jmění účetní jednotky,</w:t>
      </w:r>
    </w:p>
    <w:p w:rsidR="00A73E87" w:rsidRDefault="00985A49">
      <w:pPr>
        <w:pStyle w:val="Zkladntext"/>
        <w:numPr>
          <w:ilvl w:val="0"/>
          <w:numId w:val="14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na financování oprav a udržování majetku na stranu MÁ DÁTI účtu 416 - Fond reprodukce majetku, investiční fond se souvztažným zápisem na stranu DAL účtu 648 – Čerpání fondů.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7.3. Příspěvková organizace, jejímž zřizovatelem je územní samosprávný celek nebo dobrovolný svazek obcí, účtuje o tvorbě investičního fondu ve výši</w:t>
      </w:r>
    </w:p>
    <w:p w:rsidR="00A73E87" w:rsidRDefault="00985A49">
      <w:pPr>
        <w:pStyle w:val="Zkladntext"/>
        <w:numPr>
          <w:ilvl w:val="0"/>
          <w:numId w:val="16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odpisů majetku, investiční dotace od zřizovatele a příspěvku státního fondu na stranu MÁ DÁTI účtu 401 – Jmění účetní jednotky se souvztažným zápisem na stranu DAL účtu 416 - Fond reprodukce majetku, investiční fond,</w:t>
      </w:r>
    </w:p>
    <w:p w:rsidR="00A73E87" w:rsidRDefault="00985A49">
      <w:pPr>
        <w:pStyle w:val="Zkladntext"/>
        <w:numPr>
          <w:ilvl w:val="0"/>
          <w:numId w:val="16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výnosů z prodeje majetku, za podmínek stanovených jiným právním předpisem, na stranu DAL účtu 416 - Fond reprodukce majetku, investiční fond se souvztažným zápisem ve výši zůstatkové ceny prodaného majetku na stranu MÁ DÁTI účtu 401 – </w:t>
      </w:r>
      <w:r>
        <w:rPr>
          <w:rFonts w:ascii="Times New Roman" w:hAnsi="Times New Roman"/>
          <w:b w:val="0"/>
          <w:bCs w:val="0"/>
          <w:sz w:val="24"/>
          <w:szCs w:val="24"/>
        </w:rPr>
        <w:lastRenderedPageBreak/>
        <w:t>Jmění účetní jednotky a ve výši rozdílu mezi výnosem z prodeje a zůstatkovou cenou na příslušnou stranu účtu 548 – Tvorba fondů,</w:t>
      </w:r>
    </w:p>
    <w:p w:rsidR="00A73E87" w:rsidRDefault="00985A49">
      <w:pPr>
        <w:pStyle w:val="Zkladntext"/>
        <w:numPr>
          <w:ilvl w:val="0"/>
          <w:numId w:val="16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darů a příspěvků jiných subjektů účtují na stranu MÁ DÁTI účtu 241 – Běžný účet se souvztažným zápisem na stranu DAL účtu 416 - Fond reprodukce majetku, investiční fond,</w:t>
      </w:r>
    </w:p>
    <w:p w:rsidR="00A73E87" w:rsidRDefault="00985A49">
      <w:pPr>
        <w:pStyle w:val="Zkladntext"/>
        <w:numPr>
          <w:ilvl w:val="0"/>
          <w:numId w:val="16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převodu z rezervního fondu účtují na stranu MÁ DÁTI účtu 413 – Rezervní fond tvořený ze zlepšeného výsledku hospodaření nebo účtu 414 – Rezervní fond z ostatních titulů se souvztažným zápisem na stranu DAL účtu 416 - Fond reprodukce majetku, investiční fond.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7.4. Příspěvková organizace, jejímž zřizovatelem je územní samosprávný celek nebo dobrovolný svazek obcí, účtuje o použití (čerpání) investičního fondu ve výši určené</w:t>
      </w:r>
    </w:p>
    <w:p w:rsidR="00A73E87" w:rsidRDefault="00985A49">
      <w:pPr>
        <w:pStyle w:val="Zkladntext"/>
        <w:numPr>
          <w:ilvl w:val="0"/>
          <w:numId w:val="18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k financování investičních výdajů a k úhradě investičních úvěrů a půjček na stranu MÁ DÁTI účtu 416 - Fond reprodukce majetku, investiční fond se souvztažným zápisem na stranu DAL účtu 401 – Jmění účetní jednotky,</w:t>
      </w:r>
    </w:p>
    <w:p w:rsidR="00A73E87" w:rsidRDefault="00985A49">
      <w:pPr>
        <w:pStyle w:val="Zkladntext"/>
        <w:numPr>
          <w:ilvl w:val="0"/>
          <w:numId w:val="18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k odvodu do rozpočtu zřizovatele na stranu MÁ DÁTI účtu 416 - Fond reprodukce majetku, investiční fond se souvztažným zápisem na stranu DAL účtu 241 – Běžný účet,</w:t>
      </w:r>
    </w:p>
    <w:p w:rsidR="00A73E87" w:rsidRDefault="00985A49">
      <w:pPr>
        <w:pStyle w:val="Zkladntext"/>
        <w:numPr>
          <w:ilvl w:val="0"/>
          <w:numId w:val="18"/>
        </w:numPr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k posílení zdrojů na opravy a údržbu majetku účtují na stranu MÁ DÁTI účtu 416 - Fond reprodukce majetku, investiční fond se souvztažným zápisem na stranu DAL účtu 648 – Čerpání fondů.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Ostatní fondy</w:t>
      </w:r>
    </w:p>
    <w:p w:rsidR="00A73E87" w:rsidRDefault="00A73E87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73E87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Účetní jednotky, kterým jiný právní předpis stanoví povinnost či možnost tvořit a používat i jiné fondy, než vyjmenované v  bodech 4. až 7., použijí pro účtování o tvorbě a použití (čerpání) těchto fondů přiměřeně postupy účtování uvedené v příslušných bodech 4. až 7. </w:t>
      </w:r>
    </w:p>
    <w:p w:rsidR="00985A49" w:rsidRDefault="00985A49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sectPr w:rsidR="00985A49" w:rsidSect="00903047">
      <w:headerReference w:type="default" r:id="rId9"/>
      <w:footerReference w:type="default" r:id="rId10"/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68C" w:rsidRDefault="009C768C">
      <w:r>
        <w:separator/>
      </w:r>
    </w:p>
  </w:endnote>
  <w:endnote w:type="continuationSeparator" w:id="0">
    <w:p w:rsidR="009C768C" w:rsidRDefault="009C7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E87" w:rsidRDefault="00985A49">
    <w:pPr>
      <w:pStyle w:val="Zpat"/>
    </w:pPr>
    <w:r>
      <w:tab/>
    </w:r>
    <w:r w:rsidR="00903047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903047">
      <w:rPr>
        <w:rStyle w:val="slostrnky"/>
      </w:rPr>
      <w:fldChar w:fldCharType="separate"/>
    </w:r>
    <w:r w:rsidR="0098470F">
      <w:rPr>
        <w:rStyle w:val="slostrnky"/>
        <w:noProof/>
      </w:rPr>
      <w:t>1</w:t>
    </w:r>
    <w:r w:rsidR="00903047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68C" w:rsidRDefault="009C768C">
      <w:r>
        <w:separator/>
      </w:r>
    </w:p>
  </w:footnote>
  <w:footnote w:type="continuationSeparator" w:id="0">
    <w:p w:rsidR="009C768C" w:rsidRDefault="009C7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3F9" w:rsidRDefault="00CC23F9" w:rsidP="00CC23F9">
    <w:pPr>
      <w:pStyle w:val="Zhlav"/>
      <w:rPr>
        <w:b/>
        <w:i/>
      </w:rPr>
    </w:pPr>
  </w:p>
  <w:p w:rsidR="00CC23F9" w:rsidRDefault="00CC23F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A5B"/>
    <w:multiLevelType w:val="hybridMultilevel"/>
    <w:tmpl w:val="A33CC13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3F549D"/>
    <w:multiLevelType w:val="hybridMultilevel"/>
    <w:tmpl w:val="752A581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776D1D"/>
    <w:multiLevelType w:val="hybridMultilevel"/>
    <w:tmpl w:val="5F628C6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8D7ACF"/>
    <w:multiLevelType w:val="hybridMultilevel"/>
    <w:tmpl w:val="53DA4B9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F34A84"/>
    <w:multiLevelType w:val="hybridMultilevel"/>
    <w:tmpl w:val="EAFEBA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D40958"/>
    <w:multiLevelType w:val="hybridMultilevel"/>
    <w:tmpl w:val="8F92721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8235B3"/>
    <w:multiLevelType w:val="hybridMultilevel"/>
    <w:tmpl w:val="929841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44038A"/>
    <w:multiLevelType w:val="hybridMultilevel"/>
    <w:tmpl w:val="0EDC66C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F61930"/>
    <w:multiLevelType w:val="hybridMultilevel"/>
    <w:tmpl w:val="0742DD64"/>
    <w:lvl w:ilvl="0" w:tplc="FCAE3AFA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CA7274"/>
    <w:multiLevelType w:val="hybridMultilevel"/>
    <w:tmpl w:val="EA44CDF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494EA4"/>
    <w:multiLevelType w:val="hybridMultilevel"/>
    <w:tmpl w:val="57B4282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4046FF"/>
    <w:multiLevelType w:val="hybridMultilevel"/>
    <w:tmpl w:val="B8B6C75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BA53A0"/>
    <w:multiLevelType w:val="hybridMultilevel"/>
    <w:tmpl w:val="EE8405B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6811CF"/>
    <w:multiLevelType w:val="hybridMultilevel"/>
    <w:tmpl w:val="AB5203F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4B10BD"/>
    <w:multiLevelType w:val="multilevel"/>
    <w:tmpl w:val="C03AE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>
    <w:nsid w:val="71B444E7"/>
    <w:multiLevelType w:val="hybridMultilevel"/>
    <w:tmpl w:val="4CB400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6E5425"/>
    <w:multiLevelType w:val="hybridMultilevel"/>
    <w:tmpl w:val="B5A06E1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7D37C4"/>
    <w:multiLevelType w:val="hybridMultilevel"/>
    <w:tmpl w:val="A13CE8C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E611DED"/>
    <w:multiLevelType w:val="hybridMultilevel"/>
    <w:tmpl w:val="ADB451B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6"/>
  </w:num>
  <w:num w:numId="3">
    <w:abstractNumId w:val="2"/>
  </w:num>
  <w:num w:numId="4">
    <w:abstractNumId w:val="17"/>
  </w:num>
  <w:num w:numId="5">
    <w:abstractNumId w:val="12"/>
  </w:num>
  <w:num w:numId="6">
    <w:abstractNumId w:val="7"/>
  </w:num>
  <w:num w:numId="7">
    <w:abstractNumId w:val="18"/>
  </w:num>
  <w:num w:numId="8">
    <w:abstractNumId w:val="5"/>
  </w:num>
  <w:num w:numId="9">
    <w:abstractNumId w:val="3"/>
  </w:num>
  <w:num w:numId="10">
    <w:abstractNumId w:val="4"/>
  </w:num>
  <w:num w:numId="11">
    <w:abstractNumId w:val="0"/>
  </w:num>
  <w:num w:numId="12">
    <w:abstractNumId w:val="16"/>
  </w:num>
  <w:num w:numId="13">
    <w:abstractNumId w:val="11"/>
  </w:num>
  <w:num w:numId="14">
    <w:abstractNumId w:val="13"/>
  </w:num>
  <w:num w:numId="15">
    <w:abstractNumId w:val="9"/>
  </w:num>
  <w:num w:numId="16">
    <w:abstractNumId w:val="10"/>
  </w:num>
  <w:num w:numId="17">
    <w:abstractNumId w:val="8"/>
  </w:num>
  <w:num w:numId="18">
    <w:abstractNumId w:val="1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C2D"/>
    <w:rsid w:val="000A0A15"/>
    <w:rsid w:val="00193FA6"/>
    <w:rsid w:val="0024040E"/>
    <w:rsid w:val="00281EB9"/>
    <w:rsid w:val="00441DB2"/>
    <w:rsid w:val="004D6FD4"/>
    <w:rsid w:val="005850CE"/>
    <w:rsid w:val="006F3038"/>
    <w:rsid w:val="007B3685"/>
    <w:rsid w:val="00903047"/>
    <w:rsid w:val="00914622"/>
    <w:rsid w:val="00955492"/>
    <w:rsid w:val="0098470F"/>
    <w:rsid w:val="00985A49"/>
    <w:rsid w:val="009C768C"/>
    <w:rsid w:val="009E7748"/>
    <w:rsid w:val="00A42FE3"/>
    <w:rsid w:val="00A73E87"/>
    <w:rsid w:val="00AA11C1"/>
    <w:rsid w:val="00AE3240"/>
    <w:rsid w:val="00B5130B"/>
    <w:rsid w:val="00B7089B"/>
    <w:rsid w:val="00C82E85"/>
    <w:rsid w:val="00CA779C"/>
    <w:rsid w:val="00CC23F9"/>
    <w:rsid w:val="00D21C2D"/>
    <w:rsid w:val="00D476A6"/>
    <w:rsid w:val="00DE1AB5"/>
    <w:rsid w:val="00E4460D"/>
    <w:rsid w:val="00ED37AC"/>
    <w:rsid w:val="00EF0AED"/>
    <w:rsid w:val="00F9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3047"/>
    <w:rPr>
      <w:sz w:val="24"/>
      <w:szCs w:val="24"/>
    </w:rPr>
  </w:style>
  <w:style w:type="paragraph" w:styleId="Nadpis1">
    <w:name w:val="heading 1"/>
    <w:basedOn w:val="Normln"/>
    <w:next w:val="Normln"/>
    <w:qFormat/>
    <w:rsid w:val="00903047"/>
    <w:pPr>
      <w:keepNext/>
      <w:jc w:val="center"/>
      <w:outlineLvl w:val="0"/>
    </w:pPr>
    <w:rPr>
      <w:rFonts w:ascii="Verdana" w:hAnsi="Verdana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903047"/>
    <w:rPr>
      <w:rFonts w:ascii="Verdana" w:hAnsi="Verdana"/>
      <w:b/>
      <w:bCs/>
      <w:sz w:val="22"/>
      <w:szCs w:val="21"/>
    </w:rPr>
  </w:style>
  <w:style w:type="paragraph" w:styleId="Nzev">
    <w:name w:val="Title"/>
    <w:basedOn w:val="Normln"/>
    <w:qFormat/>
    <w:rsid w:val="00903047"/>
    <w:pPr>
      <w:widowControl w:val="0"/>
      <w:autoSpaceDE w:val="0"/>
      <w:autoSpaceDN w:val="0"/>
      <w:adjustRightInd w:val="0"/>
      <w:jc w:val="center"/>
    </w:pPr>
    <w:rPr>
      <w:rFonts w:ascii="Verdana" w:hAnsi="Verdana"/>
      <w:b/>
      <w:bCs/>
      <w:sz w:val="22"/>
      <w:szCs w:val="21"/>
    </w:rPr>
  </w:style>
  <w:style w:type="paragraph" w:styleId="Zkladntext2">
    <w:name w:val="Body Text 2"/>
    <w:basedOn w:val="Normln"/>
    <w:semiHidden/>
    <w:rsid w:val="00903047"/>
    <w:pPr>
      <w:jc w:val="both"/>
    </w:pPr>
    <w:rPr>
      <w:rFonts w:ascii="Verdana" w:hAnsi="Verdana"/>
      <w:sz w:val="22"/>
      <w:szCs w:val="21"/>
    </w:rPr>
  </w:style>
  <w:style w:type="paragraph" w:styleId="Zhlav">
    <w:name w:val="header"/>
    <w:basedOn w:val="Normln"/>
    <w:link w:val="ZhlavChar"/>
    <w:semiHidden/>
    <w:rsid w:val="00903047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90304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903047"/>
  </w:style>
  <w:style w:type="paragraph" w:styleId="Textpoznpodarou">
    <w:name w:val="footnote text"/>
    <w:basedOn w:val="Normln"/>
    <w:semiHidden/>
    <w:rsid w:val="00903047"/>
    <w:rPr>
      <w:sz w:val="20"/>
      <w:szCs w:val="20"/>
    </w:rPr>
  </w:style>
  <w:style w:type="character" w:styleId="Znakapoznpodarou">
    <w:name w:val="footnote reference"/>
    <w:semiHidden/>
    <w:rsid w:val="00903047"/>
    <w:rPr>
      <w:vertAlign w:val="superscript"/>
    </w:rPr>
  </w:style>
  <w:style w:type="paragraph" w:styleId="Textbubliny">
    <w:name w:val="Balloon Text"/>
    <w:basedOn w:val="Normln"/>
    <w:semiHidden/>
    <w:rsid w:val="00903047"/>
    <w:rPr>
      <w:rFonts w:ascii="Tahoma" w:hAnsi="Tahoma" w:cs="Tahoma"/>
      <w:sz w:val="16"/>
      <w:szCs w:val="16"/>
    </w:rPr>
  </w:style>
  <w:style w:type="character" w:customStyle="1" w:styleId="user">
    <w:name w:val="user"/>
    <w:semiHidden/>
    <w:rsid w:val="00903047"/>
    <w:rPr>
      <w:rFonts w:ascii="Arial" w:hAnsi="Arial" w:cs="Arial"/>
      <w:color w:val="000080"/>
      <w:sz w:val="20"/>
      <w:szCs w:val="20"/>
    </w:rPr>
  </w:style>
  <w:style w:type="character" w:customStyle="1" w:styleId="ZhlavChar">
    <w:name w:val="Záhlaví Char"/>
    <w:basedOn w:val="Standardnpsmoodstavce"/>
    <w:link w:val="Zhlav"/>
    <w:semiHidden/>
    <w:rsid w:val="00CC23F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rFonts w:ascii="Verdana" w:hAnsi="Verdana"/>
      <w:b/>
      <w:bCs/>
      <w:sz w:val="22"/>
      <w:szCs w:val="21"/>
    </w:rPr>
  </w:style>
  <w:style w:type="paragraph" w:styleId="Nzev">
    <w:name w:val="Title"/>
    <w:basedOn w:val="Normln"/>
    <w:qFormat/>
    <w:pPr>
      <w:widowControl w:val="0"/>
      <w:autoSpaceDE w:val="0"/>
      <w:autoSpaceDN w:val="0"/>
      <w:adjustRightInd w:val="0"/>
      <w:jc w:val="center"/>
    </w:pPr>
    <w:rPr>
      <w:rFonts w:ascii="Verdana" w:hAnsi="Verdana"/>
      <w:b/>
      <w:bCs/>
      <w:sz w:val="22"/>
      <w:szCs w:val="21"/>
    </w:rPr>
  </w:style>
  <w:style w:type="paragraph" w:styleId="Zkladntext2">
    <w:name w:val="Body Text 2"/>
    <w:basedOn w:val="Normln"/>
    <w:semiHidden/>
    <w:pPr>
      <w:jc w:val="both"/>
    </w:pPr>
    <w:rPr>
      <w:rFonts w:ascii="Verdana" w:hAnsi="Verdana"/>
      <w:sz w:val="22"/>
      <w:szCs w:val="21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poznpodarou">
    <w:name w:val="footnote text"/>
    <w:basedOn w:val="Normln"/>
    <w:semiHidden/>
    <w:rPr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customStyle="1" w:styleId="user">
    <w:name w:val="user"/>
    <w:semiHidden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30A2-CDD4-4D12-95C6-A30C13534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2346</Words>
  <Characters>13847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účetní standard</vt:lpstr>
    </vt:vector>
  </TitlesOfParts>
  <Company>MF ČR</Company>
  <LinksUpToDate>false</LinksUpToDate>
  <CharactersWithSpaces>16161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účetní standard</dc:title>
  <dc:creator>MF</dc:creator>
  <cp:lastModifiedBy>Grünerová Markéta Ing.</cp:lastModifiedBy>
  <cp:revision>12</cp:revision>
  <cp:lastPrinted>2010-01-06T10:26:00Z</cp:lastPrinted>
  <dcterms:created xsi:type="dcterms:W3CDTF">2013-12-18T09:36:00Z</dcterms:created>
  <dcterms:modified xsi:type="dcterms:W3CDTF">2014-02-19T15:47:00Z</dcterms:modified>
</cp:coreProperties>
</file>