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3C" w:rsidRPr="00D8293C" w:rsidRDefault="00D8293C" w:rsidP="00D8293C">
      <w:pPr>
        <w:pStyle w:val="Nadpis2"/>
        <w:rPr>
          <w:sz w:val="36"/>
          <w:lang w:eastAsia="cs-CZ"/>
        </w:rPr>
      </w:pPr>
      <w:r w:rsidRPr="00D8293C">
        <w:rPr>
          <w:sz w:val="36"/>
          <w:lang w:eastAsia="cs-CZ"/>
        </w:rPr>
        <w:t>Příklad analýz vnějšího prostředí</w:t>
      </w:r>
    </w:p>
    <w:p w:rsidR="00D8293C" w:rsidRPr="00D8293C" w:rsidRDefault="00D8293C" w:rsidP="00D8293C">
      <w:pPr>
        <w:pStyle w:val="Nadpis2"/>
        <w:rPr>
          <w:u w:val="single"/>
        </w:rPr>
      </w:pPr>
      <w:r w:rsidRPr="00D8293C">
        <w:rPr>
          <w:u w:val="single"/>
          <w:lang w:eastAsia="cs-CZ"/>
        </w:rPr>
        <w:t xml:space="preserve">Festival </w:t>
      </w:r>
      <w:proofErr w:type="spellStart"/>
      <w:r w:rsidRPr="00D8293C">
        <w:rPr>
          <w:u w:val="single"/>
          <w:lang w:eastAsia="cs-CZ"/>
        </w:rPr>
        <w:t>Youth</w:t>
      </w:r>
      <w:proofErr w:type="spellEnd"/>
      <w:r w:rsidRPr="00D8293C">
        <w:rPr>
          <w:u w:val="single"/>
          <w:lang w:eastAsia="cs-CZ"/>
        </w:rPr>
        <w:t xml:space="preserve"> </w:t>
      </w:r>
      <w:proofErr w:type="spellStart"/>
      <w:r w:rsidRPr="00D8293C">
        <w:rPr>
          <w:u w:val="single"/>
          <w:lang w:eastAsia="cs-CZ"/>
        </w:rPr>
        <w:t>for</w:t>
      </w:r>
      <w:proofErr w:type="spellEnd"/>
      <w:r w:rsidRPr="00D8293C">
        <w:rPr>
          <w:u w:val="single"/>
          <w:lang w:eastAsia="cs-CZ"/>
        </w:rPr>
        <w:t xml:space="preserve"> </w:t>
      </w:r>
      <w:proofErr w:type="spellStart"/>
      <w:r w:rsidRPr="00D8293C">
        <w:rPr>
          <w:u w:val="single"/>
          <w:lang w:eastAsia="cs-CZ"/>
        </w:rPr>
        <w:t>You</w:t>
      </w:r>
      <w:proofErr w:type="spellEnd"/>
      <w:r w:rsidRPr="00D8293C">
        <w:rPr>
          <w:u w:val="single"/>
          <w:lang w:eastAsia="cs-CZ"/>
        </w:rPr>
        <w:t>(</w:t>
      </w:r>
      <w:proofErr w:type="spellStart"/>
      <w:r w:rsidRPr="00D8293C">
        <w:rPr>
          <w:u w:val="single"/>
          <w:lang w:eastAsia="cs-CZ"/>
        </w:rPr>
        <w:t>th</w:t>
      </w:r>
      <w:proofErr w:type="spellEnd"/>
      <w:r w:rsidRPr="00D8293C">
        <w:rPr>
          <w:u w:val="single"/>
          <w:lang w:eastAsia="cs-CZ"/>
        </w:rPr>
        <w:t>)</w:t>
      </w:r>
      <w:r w:rsidRPr="00D8293C">
        <w:rPr>
          <w:u w:val="single"/>
          <w:lang w:eastAsia="cs-CZ"/>
        </w:rPr>
        <w:t xml:space="preserve"> -  základní informace o organizaci</w:t>
      </w:r>
    </w:p>
    <w:p w:rsidR="00D8293C" w:rsidRPr="00BA0EA5" w:rsidRDefault="00D8293C" w:rsidP="00D8293C">
      <w:pPr>
        <w:spacing w:after="120" w:line="360" w:lineRule="auto"/>
        <w:ind w:firstLine="357"/>
        <w:jc w:val="both"/>
        <w:rPr>
          <w:bCs/>
          <w:kern w:val="0"/>
          <w:sz w:val="24"/>
          <w:lang w:eastAsia="cs-CZ"/>
        </w:rPr>
      </w:pPr>
      <w:r w:rsidRPr="00BA0EA5">
        <w:rPr>
          <w:bCs/>
          <w:kern w:val="0"/>
          <w:sz w:val="24"/>
          <w:lang w:eastAsia="cs-CZ"/>
        </w:rPr>
        <w:t xml:space="preserve">Brněnský festival </w:t>
      </w:r>
      <w:r>
        <w:rPr>
          <w:bCs/>
          <w:kern w:val="0"/>
          <w:sz w:val="24"/>
          <w:lang w:eastAsia="cs-CZ"/>
        </w:rPr>
        <w:t>YFY</w:t>
      </w:r>
      <w:r w:rsidRPr="00BA0EA5">
        <w:rPr>
          <w:bCs/>
          <w:kern w:val="0"/>
          <w:sz w:val="24"/>
          <w:lang w:eastAsia="cs-CZ"/>
        </w:rPr>
        <w:t xml:space="preserve">) je místem, kde se setkávají mladí umělci ve věku 15 až 26 let </w:t>
      </w:r>
      <w:bookmarkStart w:id="0" w:name="_GoBack"/>
      <w:r w:rsidRPr="00BA0EA5">
        <w:rPr>
          <w:bCs/>
          <w:kern w:val="0"/>
          <w:sz w:val="24"/>
          <w:lang w:eastAsia="cs-CZ"/>
        </w:rPr>
        <w:t xml:space="preserve">z Brna a okolí. </w:t>
      </w:r>
      <w:proofErr w:type="spellStart"/>
      <w:r w:rsidRPr="00BA0EA5">
        <w:rPr>
          <w:bCs/>
          <w:i/>
          <w:kern w:val="0"/>
          <w:sz w:val="24"/>
          <w:lang w:eastAsia="cs-CZ"/>
        </w:rPr>
        <w:t>Youth</w:t>
      </w:r>
      <w:proofErr w:type="spellEnd"/>
      <w:r w:rsidRPr="00BA0EA5">
        <w:rPr>
          <w:bCs/>
          <w:i/>
          <w:kern w:val="0"/>
          <w:sz w:val="24"/>
          <w:lang w:eastAsia="cs-CZ"/>
        </w:rPr>
        <w:t xml:space="preserve"> </w:t>
      </w:r>
      <w:proofErr w:type="spellStart"/>
      <w:r w:rsidRPr="00BA0EA5">
        <w:rPr>
          <w:bCs/>
          <w:i/>
          <w:kern w:val="0"/>
          <w:sz w:val="24"/>
          <w:lang w:eastAsia="cs-CZ"/>
        </w:rPr>
        <w:t>for</w:t>
      </w:r>
      <w:proofErr w:type="spellEnd"/>
      <w:r w:rsidRPr="00BA0EA5">
        <w:rPr>
          <w:bCs/>
          <w:i/>
          <w:kern w:val="0"/>
          <w:sz w:val="24"/>
          <w:lang w:eastAsia="cs-CZ"/>
        </w:rPr>
        <w:t xml:space="preserve"> </w:t>
      </w:r>
      <w:proofErr w:type="spellStart"/>
      <w:r w:rsidRPr="00BA0EA5">
        <w:rPr>
          <w:bCs/>
          <w:i/>
          <w:kern w:val="0"/>
          <w:sz w:val="24"/>
          <w:lang w:eastAsia="cs-CZ"/>
        </w:rPr>
        <w:t>You</w:t>
      </w:r>
      <w:proofErr w:type="spellEnd"/>
      <w:r w:rsidRPr="00BA0EA5">
        <w:rPr>
          <w:bCs/>
          <w:i/>
          <w:kern w:val="0"/>
          <w:sz w:val="24"/>
          <w:lang w:eastAsia="cs-CZ"/>
        </w:rPr>
        <w:t>(</w:t>
      </w:r>
      <w:proofErr w:type="spellStart"/>
      <w:r w:rsidRPr="00BA0EA5">
        <w:rPr>
          <w:bCs/>
          <w:i/>
          <w:kern w:val="0"/>
          <w:sz w:val="24"/>
          <w:lang w:eastAsia="cs-CZ"/>
        </w:rPr>
        <w:t>th</w:t>
      </w:r>
      <w:proofErr w:type="spellEnd"/>
      <w:r w:rsidRPr="00BA0EA5">
        <w:rPr>
          <w:bCs/>
          <w:i/>
          <w:kern w:val="0"/>
          <w:sz w:val="24"/>
          <w:lang w:eastAsia="cs-CZ"/>
        </w:rPr>
        <w:t>), mládež pro mládež – mládež pro tebe</w:t>
      </w:r>
      <w:r w:rsidRPr="00BA0EA5">
        <w:rPr>
          <w:bCs/>
          <w:kern w:val="0"/>
          <w:sz w:val="24"/>
          <w:lang w:eastAsia="cs-CZ"/>
        </w:rPr>
        <w:t xml:space="preserve">, tak zní podtitul </w:t>
      </w:r>
      <w:bookmarkEnd w:id="0"/>
      <w:r w:rsidRPr="00BA0EA5">
        <w:rPr>
          <w:bCs/>
          <w:kern w:val="0"/>
          <w:sz w:val="24"/>
          <w:lang w:eastAsia="cs-CZ"/>
        </w:rPr>
        <w:t xml:space="preserve">celého festivalu, jenž výstižně shrnuje samotnou podstatu festivalu. Mladí lidé se totiž nevyskytují pouze jako účinkující na pódiu, nýbrž se podílejí i na organizaci festivalu. V roce 2013 proběhl festival v Brně již potřetí, kořeny konceptu a myšlenky však sahají mnohem dál do minulosti. Původní nápad pořádat festival pro mladé, začínající umělce se zrodil ve Velké Británii. Odtud koncept putoval do Ostravy, kde se v roce 2008 konal první ročník festivalu pro mladé. My se ve své práci budeme zabývat výhradně brněnskou verzí tohoto festivalu. Ostravský a brněnský festival </w:t>
      </w:r>
      <w:r>
        <w:rPr>
          <w:bCs/>
          <w:kern w:val="0"/>
          <w:sz w:val="24"/>
          <w:lang w:eastAsia="cs-CZ"/>
        </w:rPr>
        <w:t>YFY</w:t>
      </w:r>
      <w:r w:rsidRPr="00BA0EA5">
        <w:rPr>
          <w:bCs/>
          <w:kern w:val="0"/>
          <w:sz w:val="24"/>
          <w:lang w:eastAsia="cs-CZ"/>
        </w:rPr>
        <w:t xml:space="preserve"> spojuje pouze společná idea, vše ostatní funguje odděleně a na sobě nezávisle. </w:t>
      </w:r>
    </w:p>
    <w:p w:rsidR="00D8293C" w:rsidRDefault="00D8293C" w:rsidP="00D8293C">
      <w:pPr>
        <w:spacing w:after="120" w:line="360" w:lineRule="auto"/>
        <w:ind w:firstLine="357"/>
        <w:jc w:val="both"/>
        <w:rPr>
          <w:bCs/>
          <w:kern w:val="0"/>
          <w:sz w:val="24"/>
          <w:lang w:eastAsia="cs-CZ"/>
        </w:rPr>
      </w:pPr>
      <w:r>
        <w:rPr>
          <w:bCs/>
          <w:kern w:val="0"/>
          <w:sz w:val="24"/>
          <w:lang w:eastAsia="cs-CZ"/>
        </w:rPr>
        <w:t xml:space="preserve">Festival YFY pořádá křesťanská organizace YMCA Brno. Na tomto místě je ale vhodné zmínit, že pořadatelé ani účinkující nemusí být nutně členy organizace YMCA, stejně jako nehraje roli jejich osobní náboženské vyznání.  Festival funguje poměrně svobodně a do jisté míry i nezávisle na společnosti YMCA Brno. Ta mu poskytuje dvě nepostradatelné věci: právní zázemí a prostory, avšak například finance na provoz festivalu, lidské zdroje v podobě dobrovolníků, technické zázemí apod. si shánějí organizátoři každý rok sami. </w:t>
      </w:r>
    </w:p>
    <w:p w:rsidR="00D8293C" w:rsidRDefault="00D8293C" w:rsidP="00D8293C">
      <w:pPr>
        <w:spacing w:after="120" w:line="360" w:lineRule="auto"/>
        <w:ind w:firstLine="357"/>
        <w:jc w:val="both"/>
        <w:rPr>
          <w:bCs/>
          <w:kern w:val="0"/>
          <w:sz w:val="24"/>
          <w:lang w:eastAsia="cs-CZ"/>
        </w:rPr>
      </w:pPr>
      <w:r>
        <w:rPr>
          <w:bCs/>
          <w:kern w:val="0"/>
          <w:sz w:val="24"/>
          <w:lang w:eastAsia="cs-CZ"/>
        </w:rPr>
        <w:t xml:space="preserve">YMCA Brno přináší festivalu YFY ještě jednu, neméně důležitou věc. Dodává festivalu na důvěryhodnosti, což přináší výhody hlavně v oblasti </w:t>
      </w:r>
      <w:proofErr w:type="spellStart"/>
      <w:r>
        <w:rPr>
          <w:bCs/>
          <w:kern w:val="0"/>
          <w:sz w:val="24"/>
          <w:lang w:eastAsia="cs-CZ"/>
        </w:rPr>
        <w:t>fundraisingu</w:t>
      </w:r>
      <w:proofErr w:type="spellEnd"/>
      <w:r>
        <w:rPr>
          <w:bCs/>
          <w:kern w:val="0"/>
          <w:sz w:val="24"/>
          <w:lang w:eastAsia="cs-CZ"/>
        </w:rPr>
        <w:t>, jelikož potenciální přispěvatelé za ním vidí velkou a fungující organizaci. To jim dodává jistotu. Jedná se spíše o psychologickou věc, přesto se domníváme, že bychom ani tento aspekt neměli opomenout.</w:t>
      </w:r>
    </w:p>
    <w:p w:rsidR="00D8293C" w:rsidRDefault="00D8293C" w:rsidP="00D8293C">
      <w:pPr>
        <w:spacing w:after="120" w:line="360" w:lineRule="auto"/>
        <w:ind w:firstLine="357"/>
        <w:jc w:val="both"/>
        <w:rPr>
          <w:bCs/>
          <w:kern w:val="0"/>
          <w:sz w:val="24"/>
          <w:lang w:eastAsia="cs-CZ"/>
        </w:rPr>
      </w:pPr>
      <w:r>
        <w:rPr>
          <w:bCs/>
          <w:kern w:val="0"/>
          <w:sz w:val="24"/>
          <w:lang w:eastAsia="cs-CZ"/>
        </w:rPr>
        <w:t>Hlavní myšlenkou festivalu YFY je poskytnout prostor mladým umělcům ze všech oblastí, přičemž škála je opravdu široká: od hudebních vystoupení, přes tanec, rukodělné workshopy, improvizační divadlo až k módní přehlídce. Možnost zviditelnit se dostane každý umělec, který splní dvě podmínky: jeho věk je mezi 15 a 26 lety a je spřízněn s Brnem. Tímto je zároveň specificky vytyčený hlavní cílový segment. Není to však jediný segment, k dalším patří například složení diváků, o tom více v 5. 1. Segmentace.</w:t>
      </w:r>
    </w:p>
    <w:p w:rsidR="00D8293C" w:rsidRDefault="00D8293C" w:rsidP="00D8293C">
      <w:pPr>
        <w:spacing w:after="120" w:line="360" w:lineRule="auto"/>
        <w:ind w:firstLine="357"/>
        <w:jc w:val="both"/>
        <w:rPr>
          <w:bCs/>
          <w:kern w:val="0"/>
          <w:sz w:val="24"/>
          <w:lang w:eastAsia="cs-CZ"/>
        </w:rPr>
      </w:pPr>
      <w:r>
        <w:rPr>
          <w:bCs/>
          <w:kern w:val="0"/>
          <w:sz w:val="24"/>
          <w:lang w:eastAsia="cs-CZ"/>
        </w:rPr>
        <w:t xml:space="preserve">Festival YFY je výjimečný také tím, že sami organizátoři jsou mladí lidé do 26 let. Nejedná se o profesionály s mnohaletými zkušenosti, ba právě naopak. Díky festivalu si mladí lidé mohou vyzkoušet práci v oblasti, jež je baví a kterou by se v budoucnu snad chtěli živit. </w:t>
      </w:r>
      <w:r>
        <w:rPr>
          <w:bCs/>
          <w:kern w:val="0"/>
          <w:sz w:val="24"/>
          <w:lang w:eastAsia="cs-CZ"/>
        </w:rPr>
        <w:lastRenderedPageBreak/>
        <w:t>Propracovaná organizační struktura je a rozdělena do několika větví podle oblasti zájmu a charakteru povinností. Takže zde najdeme fundraisingový tým, PR tým, dramaturgii, produkci, HR (</w:t>
      </w:r>
      <w:proofErr w:type="spellStart"/>
      <w:r>
        <w:rPr>
          <w:bCs/>
          <w:kern w:val="0"/>
          <w:sz w:val="24"/>
          <w:lang w:eastAsia="cs-CZ"/>
        </w:rPr>
        <w:t>human</w:t>
      </w:r>
      <w:proofErr w:type="spellEnd"/>
      <w:r>
        <w:rPr>
          <w:bCs/>
          <w:kern w:val="0"/>
          <w:sz w:val="24"/>
          <w:lang w:eastAsia="cs-CZ"/>
        </w:rPr>
        <w:t xml:space="preserve"> </w:t>
      </w:r>
      <w:proofErr w:type="spellStart"/>
      <w:r>
        <w:rPr>
          <w:bCs/>
          <w:kern w:val="0"/>
          <w:sz w:val="24"/>
          <w:lang w:eastAsia="cs-CZ"/>
        </w:rPr>
        <w:t>resource</w:t>
      </w:r>
      <w:proofErr w:type="spellEnd"/>
      <w:r>
        <w:rPr>
          <w:bCs/>
          <w:kern w:val="0"/>
          <w:sz w:val="24"/>
          <w:lang w:eastAsia="cs-CZ"/>
        </w:rPr>
        <w:t>) a všechny jednotlivé týmy mají svého koordinátora, který je řídí. Koordinátoři se setkávají nejen se členy svého týmu, ale docházejí také na schůze hlavního týmu. Odpovědnost za chod celého festivalu má hlavní koordinátor, jenž dohlíží na to, aby všechny týmy efektivně kooperovaly, plnily se stanovené termíny a nadto funguje trochu jako krizový manažer. Hlavní tým doplňuje ještě hospodář a archivář (ten se stará o zálohování dokumentů).</w:t>
      </w:r>
    </w:p>
    <w:p w:rsidR="00D8293C" w:rsidRDefault="00D8293C" w:rsidP="00D8293C">
      <w:pPr>
        <w:spacing w:after="120" w:line="360" w:lineRule="auto"/>
        <w:ind w:firstLine="357"/>
        <w:jc w:val="both"/>
        <w:rPr>
          <w:bCs/>
          <w:kern w:val="0"/>
          <w:sz w:val="24"/>
          <w:lang w:eastAsia="cs-CZ"/>
        </w:rPr>
      </w:pPr>
      <w:r>
        <w:rPr>
          <w:bCs/>
          <w:kern w:val="0"/>
          <w:sz w:val="24"/>
          <w:lang w:eastAsia="cs-CZ"/>
        </w:rPr>
        <w:t>Takto propracovaná struktura simuluje uspořádání a chod ve firmě a připravuje mladé lidi na budoucí povolání. Zkušení koordinátoři, kteří se po roce či dvou obměňují podle toho, jak dospívají a stárnou, předávají poznatky mladším kolegům. Festival tímto způsobem školí mladé lidi a umožňuje jim získat praxi. Jistým způsobem je připravuje na pracovní proces.</w:t>
      </w:r>
    </w:p>
    <w:p w:rsidR="00D8293C" w:rsidRDefault="00D8293C" w:rsidP="00D8293C">
      <w:pPr>
        <w:spacing w:after="120" w:line="360" w:lineRule="auto"/>
        <w:ind w:firstLine="357"/>
        <w:jc w:val="both"/>
        <w:rPr>
          <w:bCs/>
          <w:kern w:val="0"/>
          <w:sz w:val="24"/>
          <w:lang w:eastAsia="cs-CZ"/>
        </w:rPr>
      </w:pPr>
      <w:r>
        <w:rPr>
          <w:bCs/>
          <w:kern w:val="0"/>
          <w:sz w:val="24"/>
          <w:lang w:eastAsia="cs-CZ"/>
        </w:rPr>
        <w:t>Všichni členové organizačního týmu pracují dobrovolně a bez nároku na odměnu. Koncept festivalu je zaměřen nejen na rozvoj mládeže z vnějšího pohledu, nýbrž se soustředí i na vnitřní strukturu, tedy na růst vlastních členů. Pro ty je přínosem nejen vlastní práce na přípravě festivalu, ale také mohou absolvovat několik školení, která jsou pro ně během roku připraveny.</w:t>
      </w:r>
    </w:p>
    <w:p w:rsidR="00D8293C" w:rsidRDefault="00D8293C" w:rsidP="00D8293C">
      <w:pPr>
        <w:spacing w:after="120" w:line="360" w:lineRule="auto"/>
        <w:ind w:firstLine="357"/>
        <w:jc w:val="both"/>
        <w:rPr>
          <w:bCs/>
          <w:kern w:val="0"/>
          <w:sz w:val="24"/>
          <w:lang w:eastAsia="cs-CZ"/>
        </w:rPr>
      </w:pPr>
      <w:r>
        <w:rPr>
          <w:bCs/>
          <w:kern w:val="0"/>
          <w:sz w:val="24"/>
          <w:lang w:eastAsia="cs-CZ"/>
        </w:rPr>
        <w:t>Festival je financován z více zdrojů, z veřejných dotací i grantů komerčních firem. Každý rok se sponzoři a partneři mírně proměňují. Finance jsou získávány převážně z veřejných a soukromých zdrojů. Část peněz, avšak mizivou, vygeneruje i hospodářská činnost, která však není nijak koncepční ani časově ukotvená, jako spíše nahodilá. O co se konkrétně jedná? Hovoříme například o výdělku z výroby dekorativní „placky“. V den festivalu si návštěvníci mohli vytvořit vlastní ozdobnou „placku“ na kabát, a to za symbolický poplatek. Tyto peníze však představují nepatrnou část zdrojů, proto je uvádíme spíše jako příklad, nikoli významný a spolehlivý zdroj. Další menší zdroj představují peníze vybrané na vstupném, které se vybíralo až při posledním ročníku.</w:t>
      </w:r>
    </w:p>
    <w:p w:rsidR="00D8293C" w:rsidRDefault="00D8293C" w:rsidP="00D8293C">
      <w:pPr>
        <w:spacing w:after="120" w:line="360" w:lineRule="auto"/>
        <w:ind w:firstLine="357"/>
        <w:jc w:val="both"/>
        <w:rPr>
          <w:bCs/>
          <w:kern w:val="0"/>
          <w:sz w:val="24"/>
          <w:lang w:eastAsia="cs-CZ"/>
        </w:rPr>
      </w:pPr>
      <w:r>
        <w:rPr>
          <w:bCs/>
          <w:kern w:val="0"/>
          <w:sz w:val="24"/>
          <w:lang w:eastAsia="cs-CZ"/>
        </w:rPr>
        <w:t>Začneme nejdříve krátkým popisem veřejných zdrojů. Důležitým zdrojem je samotné město Brno, resp. městská část Brno – střed. Odtud pravidelně každý rok přichází finanční podpora.  Městská část Brno – střed přispívá jistým finančním obnosem organizaci YMCA Brno, která poté část peněz (zhruba ¼ celkové sumy) věnuje festivalu YFY. Dalším podporovatelem z veřejných zdrojů, nikoli však pravidelným, je Ministerstvo školství, mládeže a tělovýchovy ČR (dále jen MŠMT). MŠMT z velké části financovalo právě třetí, poslední ročník festivalu YFY.</w:t>
      </w:r>
    </w:p>
    <w:p w:rsidR="00D8293C" w:rsidRDefault="00D8293C" w:rsidP="00D8293C">
      <w:pPr>
        <w:spacing w:after="120" w:line="360" w:lineRule="auto"/>
        <w:ind w:firstLine="357"/>
        <w:jc w:val="both"/>
        <w:rPr>
          <w:bCs/>
          <w:kern w:val="0"/>
          <w:sz w:val="24"/>
          <w:lang w:eastAsia="cs-CZ"/>
        </w:rPr>
      </w:pPr>
      <w:r>
        <w:rPr>
          <w:bCs/>
          <w:kern w:val="0"/>
          <w:sz w:val="24"/>
          <w:lang w:eastAsia="cs-CZ"/>
        </w:rPr>
        <w:lastRenderedPageBreak/>
        <w:t xml:space="preserve">Výhodou </w:t>
      </w:r>
      <w:proofErr w:type="gramStart"/>
      <w:r>
        <w:rPr>
          <w:bCs/>
          <w:kern w:val="0"/>
          <w:sz w:val="24"/>
          <w:lang w:eastAsia="cs-CZ"/>
        </w:rPr>
        <w:t>je</w:t>
      </w:r>
      <w:proofErr w:type="gramEnd"/>
      <w:r>
        <w:rPr>
          <w:bCs/>
          <w:kern w:val="0"/>
          <w:sz w:val="24"/>
          <w:lang w:eastAsia="cs-CZ"/>
        </w:rPr>
        <w:t xml:space="preserve"> pro získávání financí je fakt, že festival YFY stojí na pomezí mezi kulturou a mládežnickými akcemi, tudíž organizátoři mohou žádat o podporu, jak Ministerstvo kultury ČR, tak MŠMT. </w:t>
      </w:r>
    </w:p>
    <w:p w:rsidR="00D8293C" w:rsidRDefault="00D8293C" w:rsidP="00D8293C">
      <w:pPr>
        <w:spacing w:after="120" w:line="360" w:lineRule="auto"/>
        <w:ind w:firstLine="357"/>
        <w:jc w:val="both"/>
        <w:rPr>
          <w:bCs/>
          <w:kern w:val="0"/>
          <w:sz w:val="24"/>
          <w:lang w:eastAsia="cs-CZ"/>
        </w:rPr>
      </w:pPr>
      <w:r>
        <w:rPr>
          <w:bCs/>
          <w:kern w:val="0"/>
          <w:sz w:val="24"/>
          <w:lang w:eastAsia="cs-CZ"/>
        </w:rPr>
        <w:t xml:space="preserve">Obecně bychom mohli říci, že každý ročník financoval jeden hlavní subjekt. První ročník se konal za podpory Nadace Vodafone Česká republika, ta přispěla největší obnos, bez něhož by festival YFY nemohl být realizován. Tímto se již dostáváme k soukromým zdrojům. Hlavním podporovatelem druhého ročníku byla Nadace O2 v rámci programu </w:t>
      </w:r>
      <w:proofErr w:type="spellStart"/>
      <w:r>
        <w:rPr>
          <w:bCs/>
          <w:kern w:val="0"/>
          <w:sz w:val="24"/>
          <w:lang w:eastAsia="cs-CZ"/>
        </w:rPr>
        <w:t>ThinkBig</w:t>
      </w:r>
      <w:proofErr w:type="spellEnd"/>
      <w:r>
        <w:rPr>
          <w:bCs/>
          <w:kern w:val="0"/>
          <w:sz w:val="24"/>
          <w:lang w:eastAsia="cs-CZ"/>
        </w:rPr>
        <w:t xml:space="preserve">. Třetí ročník, jak jsme již zmínili, se uskutečnil hlavně díky podpoře </w:t>
      </w:r>
      <w:r w:rsidRPr="00166A44">
        <w:rPr>
          <w:bCs/>
          <w:kern w:val="0"/>
          <w:sz w:val="24"/>
          <w:lang w:eastAsia="cs-CZ"/>
        </w:rPr>
        <w:t>MŠMT</w:t>
      </w:r>
      <w:r>
        <w:rPr>
          <w:bCs/>
          <w:kern w:val="0"/>
          <w:sz w:val="24"/>
          <w:lang w:eastAsia="cs-CZ"/>
        </w:rPr>
        <w:t>.</w:t>
      </w:r>
    </w:p>
    <w:p w:rsidR="00D8293C" w:rsidRPr="00D8293C" w:rsidRDefault="00D8293C" w:rsidP="00D8293C">
      <w:pPr>
        <w:spacing w:after="120" w:line="360" w:lineRule="auto"/>
        <w:ind w:firstLine="357"/>
        <w:jc w:val="both"/>
        <w:rPr>
          <w:bCs/>
          <w:kern w:val="0"/>
          <w:sz w:val="24"/>
          <w:lang w:eastAsia="cs-CZ"/>
        </w:rPr>
      </w:pPr>
      <w:r w:rsidRPr="00D8293C">
        <w:rPr>
          <w:bCs/>
          <w:kern w:val="0"/>
          <w:sz w:val="24"/>
          <w:lang w:eastAsia="cs-CZ"/>
        </w:rPr>
        <w:t>Vraťme se ale zpátky k soukromým zdrojům. Krom nadací O2 a Vodafone zde patří ještě nadace Život umělce. Další podporu ze soukromého sektoru představovaly drobnější dary od lokálních (brněnských) firem, do 2 000,- Kč, případně věcné dary do soutěží (vstupenky do divadla, do fitness centra, kurz v jazykové škole apod.). Ve všech případech se jednalo o tzv. dar s protiplněním, tedy o sponzorství.</w:t>
      </w:r>
      <w:r w:rsidRPr="00D8293C">
        <w:rPr>
          <w:bCs/>
          <w:kern w:val="0"/>
          <w:sz w:val="24"/>
          <w:lang w:eastAsia="cs-CZ"/>
        </w:rPr>
        <w:footnoteReference w:id="1"/>
      </w:r>
      <w:r w:rsidRPr="00D8293C">
        <w:rPr>
          <w:bCs/>
          <w:kern w:val="0"/>
          <w:sz w:val="24"/>
          <w:lang w:eastAsia="cs-CZ"/>
        </w:rPr>
        <w:t xml:space="preserve"> Soukromé subjekty za svůj příspěvek (ať už věcný nebo finanční) dostaly protislužbu v podobě reklamy.</w:t>
      </w:r>
    </w:p>
    <w:p w:rsidR="00D8293C" w:rsidRDefault="00D8293C" w:rsidP="00D8293C">
      <w:pPr>
        <w:pStyle w:val="Nadpis2"/>
        <w:rPr>
          <w:bCs/>
          <w:kern w:val="0"/>
          <w:sz w:val="24"/>
          <w:lang w:eastAsia="cs-CZ"/>
        </w:rPr>
      </w:pPr>
    </w:p>
    <w:p w:rsidR="00D8293C" w:rsidRPr="00D8293C" w:rsidRDefault="00D8293C" w:rsidP="00D8293C">
      <w:pPr>
        <w:pStyle w:val="Nadpis2"/>
        <w:rPr>
          <w:u w:val="single"/>
          <w:lang w:eastAsia="cs-CZ"/>
        </w:rPr>
      </w:pPr>
      <w:r w:rsidRPr="00D8293C">
        <w:rPr>
          <w:u w:val="single"/>
          <w:lang w:eastAsia="cs-CZ"/>
        </w:rPr>
        <w:t xml:space="preserve">Marketingový audit – </w:t>
      </w:r>
      <w:r w:rsidRPr="00D8293C">
        <w:rPr>
          <w:u w:val="single"/>
          <w:lang w:eastAsia="cs-CZ"/>
        </w:rPr>
        <w:t xml:space="preserve">analýzy </w:t>
      </w:r>
      <w:r w:rsidRPr="00D8293C">
        <w:rPr>
          <w:u w:val="single"/>
          <w:lang w:eastAsia="cs-CZ"/>
        </w:rPr>
        <w:t>vnější prostředí</w:t>
      </w:r>
    </w:p>
    <w:p w:rsidR="00D8293C" w:rsidRDefault="00D8293C" w:rsidP="00D8293C">
      <w:pPr>
        <w:pStyle w:val="Odstavecseseznamem"/>
        <w:spacing w:line="360" w:lineRule="auto"/>
        <w:ind w:left="0" w:firstLine="349"/>
        <w:jc w:val="both"/>
        <w:rPr>
          <w:bCs/>
          <w:kern w:val="0"/>
          <w:sz w:val="24"/>
          <w:szCs w:val="24"/>
          <w:lang w:eastAsia="cs-CZ"/>
        </w:rPr>
      </w:pPr>
      <w:r>
        <w:rPr>
          <w:bCs/>
          <w:kern w:val="0"/>
          <w:sz w:val="24"/>
          <w:szCs w:val="24"/>
          <w:lang w:eastAsia="cs-CZ"/>
        </w:rPr>
        <w:t>Na počátku stanovení strategie by měla stát analýza prostředí.</w:t>
      </w:r>
      <w:r>
        <w:rPr>
          <w:rStyle w:val="Znakapoznpodarou"/>
          <w:bCs/>
          <w:kern w:val="0"/>
          <w:sz w:val="24"/>
          <w:szCs w:val="24"/>
          <w:lang w:eastAsia="cs-CZ"/>
        </w:rPr>
        <w:footnoteReference w:id="2"/>
      </w:r>
      <w:r>
        <w:rPr>
          <w:bCs/>
          <w:kern w:val="0"/>
          <w:sz w:val="24"/>
          <w:szCs w:val="24"/>
          <w:lang w:eastAsia="cs-CZ"/>
        </w:rPr>
        <w:t xml:space="preserve"> Rozbor vnějšího i vnitřního prostředí (tedy organizace samotné) je potřebný jednak pro ověření stávajících cílů, jednak pro budování cílů </w:t>
      </w:r>
      <w:r w:rsidRPr="00352445">
        <w:rPr>
          <w:bCs/>
          <w:kern w:val="0"/>
          <w:sz w:val="24"/>
          <w:szCs w:val="24"/>
          <w:lang w:eastAsia="cs-CZ"/>
        </w:rPr>
        <w:t>nových</w:t>
      </w:r>
      <w:r>
        <w:rPr>
          <w:bCs/>
          <w:kern w:val="0"/>
          <w:sz w:val="24"/>
          <w:szCs w:val="24"/>
          <w:lang w:eastAsia="cs-CZ"/>
        </w:rPr>
        <w:t>, potažmo pro budování strategie. Vize a poslání by měly být formulovány tak, aby se neměnily, avšak cíle se v čase proměňovat mohou, ba dokonce se domníváme, že je to i žádoucí. Marketingový audit nám pomůže odpovědět na otázku: Kde se nyní nacházíme?</w:t>
      </w:r>
      <w:r>
        <w:rPr>
          <w:rStyle w:val="Znakapoznpodarou"/>
          <w:bCs/>
          <w:kern w:val="0"/>
          <w:sz w:val="24"/>
          <w:szCs w:val="24"/>
          <w:lang w:eastAsia="cs-CZ"/>
        </w:rPr>
        <w:footnoteReference w:id="3"/>
      </w:r>
      <w:r>
        <w:rPr>
          <w:bCs/>
          <w:kern w:val="0"/>
          <w:sz w:val="24"/>
          <w:szCs w:val="24"/>
          <w:lang w:eastAsia="cs-CZ"/>
        </w:rPr>
        <w:t xml:space="preserve"> </w:t>
      </w:r>
    </w:p>
    <w:p w:rsidR="00D8293C" w:rsidRDefault="00D8293C" w:rsidP="00D8293C">
      <w:pPr>
        <w:pStyle w:val="Odstavecseseznamem"/>
        <w:spacing w:line="360" w:lineRule="auto"/>
        <w:ind w:left="0" w:firstLine="349"/>
        <w:jc w:val="both"/>
        <w:rPr>
          <w:bCs/>
          <w:kern w:val="0"/>
          <w:sz w:val="24"/>
          <w:szCs w:val="24"/>
          <w:lang w:eastAsia="cs-CZ"/>
        </w:rPr>
      </w:pPr>
      <w:r>
        <w:rPr>
          <w:bCs/>
          <w:kern w:val="0"/>
          <w:sz w:val="24"/>
          <w:szCs w:val="24"/>
          <w:lang w:eastAsia="cs-CZ"/>
        </w:rPr>
        <w:t>Vnější prostředí nemůžeme ovlivnit (s výjimkou například velkých, nadnárodních gigantů, kteří určují povahu trhu). Důvod, proč se zabýváme analýzou vnějšího prostředí, je ten, že nám tato znalost pomůže se prostředí přizpůsobit.</w:t>
      </w:r>
    </w:p>
    <w:p w:rsidR="00D8293C" w:rsidRDefault="00D8293C" w:rsidP="00D8293C">
      <w:pPr>
        <w:pStyle w:val="Odstavecseseznamem"/>
        <w:spacing w:line="360" w:lineRule="auto"/>
        <w:ind w:left="0" w:firstLine="349"/>
        <w:jc w:val="both"/>
        <w:rPr>
          <w:bCs/>
          <w:kern w:val="0"/>
          <w:sz w:val="24"/>
          <w:szCs w:val="24"/>
          <w:lang w:eastAsia="cs-CZ"/>
        </w:rPr>
      </w:pPr>
    </w:p>
    <w:p w:rsidR="00D8293C" w:rsidRDefault="00D8293C" w:rsidP="00D8293C">
      <w:pPr>
        <w:pStyle w:val="Nadpis3"/>
        <w:rPr>
          <w:lang w:eastAsia="cs-CZ"/>
        </w:rPr>
      </w:pPr>
      <w:bookmarkStart w:id="1" w:name="_Toc374295685"/>
      <w:r>
        <w:rPr>
          <w:lang w:eastAsia="cs-CZ"/>
        </w:rPr>
        <w:lastRenderedPageBreak/>
        <w:t xml:space="preserve">3. </w:t>
      </w:r>
      <w:r w:rsidRPr="0045118D">
        <w:rPr>
          <w:lang w:eastAsia="cs-CZ"/>
        </w:rPr>
        <w:t>2. 1. PEST analýza</w:t>
      </w:r>
      <w:bookmarkEnd w:id="1"/>
    </w:p>
    <w:p w:rsidR="00D8293C" w:rsidRDefault="00D8293C" w:rsidP="00D8293C">
      <w:pPr>
        <w:spacing w:line="360" w:lineRule="auto"/>
        <w:ind w:firstLine="426"/>
        <w:jc w:val="both"/>
        <w:rPr>
          <w:bCs/>
          <w:kern w:val="0"/>
          <w:sz w:val="24"/>
          <w:szCs w:val="24"/>
          <w:lang w:eastAsia="cs-CZ"/>
        </w:rPr>
      </w:pPr>
      <w:r>
        <w:rPr>
          <w:bCs/>
          <w:kern w:val="0"/>
          <w:sz w:val="24"/>
          <w:szCs w:val="24"/>
          <w:lang w:eastAsia="cs-CZ"/>
        </w:rPr>
        <w:t xml:space="preserve">PEST analýza se zaměřuje na čtyři faktory okolního prostředí, které mohou ohrozit nebo naopak pomoci dané organizaci, v našem případě festivalu YFY. Samotný název je akronym pro: </w:t>
      </w:r>
      <w:r w:rsidRPr="00FD0BDA">
        <w:rPr>
          <w:b/>
          <w:bCs/>
          <w:kern w:val="0"/>
          <w:sz w:val="24"/>
          <w:szCs w:val="24"/>
          <w:lang w:eastAsia="cs-CZ"/>
        </w:rPr>
        <w:t>politické</w:t>
      </w:r>
      <w:r>
        <w:rPr>
          <w:bCs/>
          <w:kern w:val="0"/>
          <w:sz w:val="24"/>
          <w:szCs w:val="24"/>
          <w:lang w:eastAsia="cs-CZ"/>
        </w:rPr>
        <w:t xml:space="preserve">, </w:t>
      </w:r>
      <w:r w:rsidRPr="00FD0BDA">
        <w:rPr>
          <w:b/>
          <w:bCs/>
          <w:kern w:val="0"/>
          <w:sz w:val="24"/>
          <w:szCs w:val="24"/>
          <w:lang w:eastAsia="cs-CZ"/>
        </w:rPr>
        <w:t>ekonomické</w:t>
      </w:r>
      <w:r>
        <w:rPr>
          <w:bCs/>
          <w:kern w:val="0"/>
          <w:sz w:val="24"/>
          <w:szCs w:val="24"/>
          <w:lang w:eastAsia="cs-CZ"/>
        </w:rPr>
        <w:t xml:space="preserve">, </w:t>
      </w:r>
      <w:r w:rsidRPr="00FD0BDA">
        <w:rPr>
          <w:b/>
          <w:bCs/>
          <w:kern w:val="0"/>
          <w:sz w:val="24"/>
          <w:szCs w:val="24"/>
          <w:lang w:eastAsia="cs-CZ"/>
        </w:rPr>
        <w:t>sociokulturní</w:t>
      </w:r>
      <w:r>
        <w:rPr>
          <w:bCs/>
          <w:kern w:val="0"/>
          <w:sz w:val="24"/>
          <w:szCs w:val="24"/>
          <w:lang w:eastAsia="cs-CZ"/>
        </w:rPr>
        <w:t xml:space="preserve">, </w:t>
      </w:r>
      <w:r w:rsidRPr="00FD0BDA">
        <w:rPr>
          <w:b/>
          <w:bCs/>
          <w:kern w:val="0"/>
          <w:sz w:val="24"/>
          <w:szCs w:val="24"/>
          <w:lang w:eastAsia="cs-CZ"/>
        </w:rPr>
        <w:t>technologické</w:t>
      </w:r>
      <w:r>
        <w:rPr>
          <w:bCs/>
          <w:kern w:val="0"/>
          <w:sz w:val="24"/>
          <w:szCs w:val="24"/>
          <w:lang w:eastAsia="cs-CZ"/>
        </w:rPr>
        <w:t xml:space="preserve"> faktory.</w:t>
      </w:r>
      <w:r>
        <w:rPr>
          <w:rStyle w:val="Znakapoznpodarou"/>
          <w:bCs/>
          <w:kern w:val="0"/>
          <w:sz w:val="24"/>
          <w:szCs w:val="24"/>
          <w:lang w:eastAsia="cs-CZ"/>
        </w:rPr>
        <w:footnoteReference w:id="4"/>
      </w:r>
      <w:r>
        <w:rPr>
          <w:bCs/>
          <w:kern w:val="0"/>
          <w:sz w:val="24"/>
          <w:szCs w:val="24"/>
          <w:lang w:eastAsia="cs-CZ"/>
        </w:rPr>
        <w:t xml:space="preserve"> Někteří autoři PEST analýzu rozšiřují ještě o dva prvky: </w:t>
      </w:r>
      <w:r w:rsidRPr="00FD0BDA">
        <w:rPr>
          <w:b/>
          <w:bCs/>
          <w:kern w:val="0"/>
          <w:sz w:val="24"/>
          <w:szCs w:val="24"/>
          <w:lang w:eastAsia="cs-CZ"/>
        </w:rPr>
        <w:t>legislativní</w:t>
      </w:r>
      <w:r>
        <w:rPr>
          <w:bCs/>
          <w:kern w:val="0"/>
          <w:sz w:val="24"/>
          <w:szCs w:val="24"/>
          <w:lang w:eastAsia="cs-CZ"/>
        </w:rPr>
        <w:t xml:space="preserve"> a </w:t>
      </w:r>
      <w:r w:rsidRPr="00FD0BDA">
        <w:rPr>
          <w:b/>
          <w:bCs/>
          <w:kern w:val="0"/>
          <w:sz w:val="24"/>
          <w:szCs w:val="24"/>
          <w:lang w:eastAsia="cs-CZ"/>
        </w:rPr>
        <w:t>ekologick</w:t>
      </w:r>
      <w:r>
        <w:rPr>
          <w:b/>
          <w:bCs/>
          <w:kern w:val="0"/>
          <w:sz w:val="24"/>
          <w:szCs w:val="24"/>
          <w:lang w:eastAsia="cs-CZ"/>
        </w:rPr>
        <w:t>ý</w:t>
      </w:r>
      <w:r w:rsidRPr="004160CA">
        <w:rPr>
          <w:bCs/>
          <w:kern w:val="0"/>
          <w:sz w:val="24"/>
          <w:szCs w:val="24"/>
          <w:lang w:eastAsia="cs-CZ"/>
        </w:rPr>
        <w:t>.</w:t>
      </w:r>
      <w:r w:rsidRPr="004160CA">
        <w:rPr>
          <w:rStyle w:val="Znakapoznpodarou"/>
          <w:bCs/>
          <w:kern w:val="0"/>
          <w:sz w:val="24"/>
          <w:szCs w:val="24"/>
          <w:lang w:eastAsia="cs-CZ"/>
        </w:rPr>
        <w:footnoteReference w:id="5"/>
      </w:r>
      <w:r>
        <w:rPr>
          <w:bCs/>
          <w:kern w:val="0"/>
          <w:sz w:val="24"/>
          <w:szCs w:val="24"/>
          <w:lang w:eastAsia="cs-CZ"/>
        </w:rPr>
        <w:t xml:space="preserve"> Domníváme se, že pro naše účely můžeme vynechat poslední zmíněné, a to ekologické faktory. Změny v ekologii budou mít totiž nulový vliv na dění a chod festivalu YFY. Rovněž vynecháme i l</w:t>
      </w:r>
      <w:r w:rsidRPr="004160CA">
        <w:rPr>
          <w:bCs/>
          <w:kern w:val="0"/>
          <w:sz w:val="24"/>
          <w:szCs w:val="24"/>
          <w:lang w:eastAsia="cs-CZ"/>
        </w:rPr>
        <w:t>egislativní aspekty</w:t>
      </w:r>
      <w:r>
        <w:rPr>
          <w:bCs/>
          <w:kern w:val="0"/>
          <w:sz w:val="24"/>
          <w:szCs w:val="24"/>
          <w:lang w:eastAsia="cs-CZ"/>
        </w:rPr>
        <w:t>, ty</w:t>
      </w:r>
      <w:r w:rsidRPr="004160CA">
        <w:rPr>
          <w:bCs/>
          <w:kern w:val="0"/>
          <w:sz w:val="24"/>
          <w:szCs w:val="24"/>
          <w:lang w:eastAsia="cs-CZ"/>
        </w:rPr>
        <w:t xml:space="preserve"> zahrneme k politickým faktorům. </w:t>
      </w:r>
      <w:r>
        <w:rPr>
          <w:bCs/>
          <w:kern w:val="0"/>
          <w:sz w:val="24"/>
          <w:szCs w:val="24"/>
          <w:lang w:eastAsia="cs-CZ"/>
        </w:rPr>
        <w:t>Výsledky PEST analýzy budou výborným výchozím bodem pro následnou SWOT analýzu.</w:t>
      </w:r>
    </w:p>
    <w:p w:rsidR="00D8293C" w:rsidRDefault="00D8293C" w:rsidP="00D8293C">
      <w:pPr>
        <w:spacing w:line="360" w:lineRule="auto"/>
        <w:ind w:firstLine="426"/>
        <w:jc w:val="both"/>
        <w:rPr>
          <w:bCs/>
          <w:kern w:val="0"/>
          <w:sz w:val="24"/>
          <w:szCs w:val="24"/>
          <w:lang w:eastAsia="cs-CZ"/>
        </w:rPr>
      </w:pPr>
      <w:r w:rsidRPr="00BC7CF5">
        <w:rPr>
          <w:bCs/>
          <w:kern w:val="0"/>
          <w:sz w:val="24"/>
          <w:szCs w:val="24"/>
          <w:u w:val="single"/>
          <w:lang w:eastAsia="cs-CZ"/>
        </w:rPr>
        <w:t>Politické a legislativní faktory</w:t>
      </w:r>
      <w:r>
        <w:rPr>
          <w:bCs/>
          <w:kern w:val="0"/>
          <w:sz w:val="24"/>
          <w:szCs w:val="24"/>
          <w:lang w:eastAsia="cs-CZ"/>
        </w:rPr>
        <w:t xml:space="preserve">: Jaké změny v legislativě a politice by mohly ovlivnit budoucnost festivalu YFY? Magistrát města Brna by například mohl vypsat </w:t>
      </w:r>
      <w:r w:rsidRPr="00C45069">
        <w:rPr>
          <w:b/>
          <w:bCs/>
          <w:kern w:val="0"/>
          <w:sz w:val="24"/>
          <w:szCs w:val="24"/>
          <w:lang w:eastAsia="cs-CZ"/>
        </w:rPr>
        <w:t>nové dotační programy</w:t>
      </w:r>
      <w:r>
        <w:rPr>
          <w:bCs/>
          <w:kern w:val="0"/>
          <w:sz w:val="24"/>
          <w:szCs w:val="24"/>
          <w:lang w:eastAsia="cs-CZ"/>
        </w:rPr>
        <w:t xml:space="preserve">, z nichž by se festival financoval. Případně by se mohla změnit v poslední době tolik diskutovaná </w:t>
      </w:r>
      <w:r w:rsidRPr="00C45069">
        <w:rPr>
          <w:b/>
          <w:bCs/>
          <w:kern w:val="0"/>
          <w:sz w:val="24"/>
          <w:szCs w:val="24"/>
          <w:lang w:eastAsia="cs-CZ"/>
        </w:rPr>
        <w:t>kulturní politika města Brna</w:t>
      </w:r>
      <w:r>
        <w:rPr>
          <w:bCs/>
          <w:kern w:val="0"/>
          <w:sz w:val="24"/>
          <w:szCs w:val="24"/>
          <w:lang w:eastAsia="cs-CZ"/>
        </w:rPr>
        <w:t xml:space="preserve">, mohlo by se uvolnit více financí na jiný typ kulturních projektů. Nastavení současného dotačního systému v České republice umožňuje podporovat projekty na rok dopředu, tudíž je nutné, aby byly žádosti podávány každý rok opakovaně. V případě, že by se změnila legislativa a dotace by byly udělovány </w:t>
      </w:r>
      <w:r w:rsidRPr="00C45069">
        <w:rPr>
          <w:b/>
          <w:bCs/>
          <w:kern w:val="0"/>
          <w:sz w:val="24"/>
          <w:szCs w:val="24"/>
          <w:lang w:eastAsia="cs-CZ"/>
        </w:rPr>
        <w:t>na více let</w:t>
      </w:r>
      <w:r>
        <w:rPr>
          <w:bCs/>
          <w:kern w:val="0"/>
          <w:sz w:val="24"/>
          <w:szCs w:val="24"/>
          <w:lang w:eastAsia="cs-CZ"/>
        </w:rPr>
        <w:t xml:space="preserve">, pomohlo by to efektivnějšímu hospodaření s penězi a vedení festivalu YFY by si mohlo lépe rozvrhnout a naplánovat svou činnost na více let dopředu. Navíc by tato změna vnesla do projektu určitou jistotu a snížil by se každoroční strach z nedostatku financí. Fyzické i právnické osoby mají možnost darem podpořit kulturní projekt a snížit si tímto základ daně dle zákona </w:t>
      </w:r>
      <w:r>
        <w:rPr>
          <w:sz w:val="24"/>
        </w:rPr>
        <w:t>č. 586/1992 Sb</w:t>
      </w:r>
      <w:r>
        <w:rPr>
          <w:bCs/>
          <w:kern w:val="0"/>
          <w:sz w:val="24"/>
          <w:szCs w:val="24"/>
          <w:lang w:eastAsia="cs-CZ"/>
        </w:rPr>
        <w:t>.</w:t>
      </w:r>
      <w:r>
        <w:rPr>
          <w:rStyle w:val="Znakapoznpodarou"/>
          <w:bCs/>
          <w:kern w:val="0"/>
          <w:sz w:val="24"/>
          <w:szCs w:val="24"/>
          <w:lang w:eastAsia="cs-CZ"/>
        </w:rPr>
        <w:footnoteReference w:id="6"/>
      </w:r>
      <w:r>
        <w:rPr>
          <w:bCs/>
          <w:kern w:val="0"/>
          <w:sz w:val="24"/>
          <w:szCs w:val="24"/>
          <w:lang w:eastAsia="cs-CZ"/>
        </w:rPr>
        <w:t xml:space="preserve"> </w:t>
      </w:r>
      <w:r w:rsidRPr="00E95C73">
        <w:rPr>
          <w:b/>
          <w:bCs/>
          <w:kern w:val="0"/>
          <w:sz w:val="24"/>
          <w:szCs w:val="24"/>
          <w:lang w:eastAsia="cs-CZ"/>
        </w:rPr>
        <w:t>Výhodnější podmínky</w:t>
      </w:r>
      <w:r>
        <w:rPr>
          <w:bCs/>
          <w:kern w:val="0"/>
          <w:sz w:val="24"/>
          <w:szCs w:val="24"/>
          <w:lang w:eastAsia="cs-CZ"/>
        </w:rPr>
        <w:t xml:space="preserve"> pro financování subjektů dle výše zmíněného zákona by mohlo způsobit nárůst nových podporovatelů. Např.: Do určité výše (5.000,- Kč / 10.000,- Kč) by se hodnota daru neodečítala od základu daně, ale od samotné sumy daňového odvodu. </w:t>
      </w:r>
    </w:p>
    <w:p w:rsidR="00D8293C" w:rsidRDefault="00D8293C" w:rsidP="00D8293C">
      <w:pPr>
        <w:spacing w:line="360" w:lineRule="auto"/>
        <w:ind w:firstLine="426"/>
        <w:jc w:val="both"/>
        <w:rPr>
          <w:bCs/>
          <w:kern w:val="0"/>
          <w:sz w:val="24"/>
          <w:szCs w:val="24"/>
          <w:lang w:eastAsia="cs-CZ"/>
        </w:rPr>
      </w:pPr>
      <w:r>
        <w:rPr>
          <w:bCs/>
          <w:kern w:val="0"/>
          <w:sz w:val="24"/>
          <w:szCs w:val="24"/>
          <w:lang w:eastAsia="cs-CZ"/>
        </w:rPr>
        <w:t xml:space="preserve">Situace v oblasti veřejné podpory by se naopak mohla zhoršit, mohlo by dojít k </w:t>
      </w:r>
      <w:r w:rsidRPr="00E46C81">
        <w:rPr>
          <w:b/>
          <w:bCs/>
          <w:kern w:val="0"/>
          <w:sz w:val="24"/>
          <w:szCs w:val="24"/>
          <w:lang w:eastAsia="cs-CZ"/>
        </w:rPr>
        <w:t>zužování dotačních programů</w:t>
      </w:r>
      <w:r>
        <w:rPr>
          <w:bCs/>
          <w:kern w:val="0"/>
          <w:sz w:val="24"/>
          <w:szCs w:val="24"/>
          <w:lang w:eastAsia="cs-CZ"/>
        </w:rPr>
        <w:t xml:space="preserve">, město Brno by mohlo přistoupit k úsporám a nemuselo by schválit žádost o příspěvek. Současná </w:t>
      </w:r>
      <w:r w:rsidRPr="00523E31">
        <w:rPr>
          <w:b/>
          <w:bCs/>
          <w:kern w:val="0"/>
          <w:sz w:val="24"/>
          <w:szCs w:val="24"/>
          <w:lang w:eastAsia="cs-CZ"/>
        </w:rPr>
        <w:t>nestálá politická situace</w:t>
      </w:r>
      <w:r>
        <w:rPr>
          <w:bCs/>
          <w:kern w:val="0"/>
          <w:sz w:val="24"/>
          <w:szCs w:val="24"/>
          <w:lang w:eastAsia="cs-CZ"/>
        </w:rPr>
        <w:t xml:space="preserve">, kdy se vláda mění častěji než 4 roky, rovněž vybízí k otázkám, jak bude probíhat schvalování zákonů. Zda budou vůbec vytvořeny </w:t>
      </w:r>
      <w:r>
        <w:rPr>
          <w:bCs/>
          <w:kern w:val="0"/>
          <w:sz w:val="24"/>
          <w:szCs w:val="24"/>
          <w:lang w:eastAsia="cs-CZ"/>
        </w:rPr>
        <w:lastRenderedPageBreak/>
        <w:t>stabilní podmínky pro schvalování zákonů (nejen) v oblasti kultury a zda schválené zákony nebudou po chvíli změněny.</w:t>
      </w:r>
    </w:p>
    <w:p w:rsidR="00D8293C" w:rsidRDefault="00D8293C" w:rsidP="00D8293C">
      <w:pPr>
        <w:spacing w:line="360" w:lineRule="auto"/>
        <w:ind w:firstLine="426"/>
        <w:jc w:val="both"/>
        <w:rPr>
          <w:bCs/>
          <w:kern w:val="0"/>
          <w:sz w:val="24"/>
          <w:szCs w:val="24"/>
          <w:lang w:eastAsia="cs-CZ"/>
        </w:rPr>
      </w:pPr>
    </w:p>
    <w:p w:rsidR="00D8293C" w:rsidRDefault="00D8293C" w:rsidP="00D8293C">
      <w:pPr>
        <w:spacing w:line="360" w:lineRule="auto"/>
        <w:ind w:firstLine="426"/>
        <w:jc w:val="both"/>
        <w:rPr>
          <w:bCs/>
          <w:kern w:val="0"/>
          <w:sz w:val="24"/>
          <w:szCs w:val="24"/>
          <w:lang w:eastAsia="cs-CZ"/>
        </w:rPr>
      </w:pPr>
      <w:r w:rsidRPr="00390F19">
        <w:rPr>
          <w:bCs/>
          <w:kern w:val="0"/>
          <w:sz w:val="24"/>
          <w:szCs w:val="24"/>
          <w:u w:val="single"/>
          <w:lang w:eastAsia="cs-CZ"/>
        </w:rPr>
        <w:t>Ekonomické faktory</w:t>
      </w:r>
      <w:r>
        <w:rPr>
          <w:bCs/>
          <w:kern w:val="0"/>
          <w:sz w:val="24"/>
          <w:szCs w:val="24"/>
          <w:lang w:eastAsia="cs-CZ"/>
        </w:rPr>
        <w:t>:</w:t>
      </w:r>
    </w:p>
    <w:p w:rsidR="00D8293C" w:rsidRDefault="00D8293C" w:rsidP="00D8293C">
      <w:pPr>
        <w:spacing w:line="360" w:lineRule="auto"/>
        <w:ind w:firstLine="426"/>
        <w:jc w:val="both"/>
        <w:rPr>
          <w:bCs/>
          <w:kern w:val="0"/>
          <w:sz w:val="24"/>
          <w:szCs w:val="24"/>
          <w:lang w:eastAsia="cs-CZ"/>
        </w:rPr>
      </w:pPr>
      <w:r w:rsidRPr="00707A38">
        <w:rPr>
          <w:b/>
          <w:bCs/>
          <w:kern w:val="0"/>
          <w:sz w:val="24"/>
          <w:szCs w:val="24"/>
          <w:lang w:eastAsia="cs-CZ"/>
        </w:rPr>
        <w:t>Zdražování zboží</w:t>
      </w:r>
      <w:r>
        <w:rPr>
          <w:bCs/>
          <w:kern w:val="0"/>
          <w:sz w:val="24"/>
          <w:szCs w:val="24"/>
          <w:lang w:eastAsia="cs-CZ"/>
        </w:rPr>
        <w:t xml:space="preserve"> potřebného k existenci festivalu a následný nárůst cen za pronájem hudební aparatury by mohlo zkomplikovat fungování festivalu YFY. </w:t>
      </w:r>
      <w:r w:rsidRPr="00707A38">
        <w:rPr>
          <w:b/>
          <w:bCs/>
          <w:kern w:val="0"/>
          <w:sz w:val="24"/>
          <w:szCs w:val="24"/>
          <w:lang w:eastAsia="cs-CZ"/>
        </w:rPr>
        <w:t>Nárůst DPH</w:t>
      </w:r>
      <w:r>
        <w:rPr>
          <w:bCs/>
          <w:kern w:val="0"/>
          <w:sz w:val="24"/>
          <w:szCs w:val="24"/>
          <w:lang w:eastAsia="cs-CZ"/>
        </w:rPr>
        <w:t xml:space="preserve"> s tímto zdražováním úzce souvisí. Navzdory prognózám</w:t>
      </w:r>
      <w:r>
        <w:rPr>
          <w:rStyle w:val="Znakapoznpodarou"/>
          <w:bCs/>
          <w:kern w:val="0"/>
          <w:sz w:val="24"/>
          <w:szCs w:val="24"/>
          <w:lang w:eastAsia="cs-CZ"/>
        </w:rPr>
        <w:footnoteReference w:id="7"/>
      </w:r>
      <w:r>
        <w:rPr>
          <w:bCs/>
          <w:kern w:val="0"/>
          <w:sz w:val="24"/>
          <w:szCs w:val="24"/>
          <w:lang w:eastAsia="cs-CZ"/>
        </w:rPr>
        <w:t xml:space="preserve"> o jednotné sazbě DPH 17,5 % by ke zvyšování DPH mohlo nakonec dojít. Politická situace není v této době stabilní, takže kroky vlády nemůžeme předvídat.</w:t>
      </w:r>
    </w:p>
    <w:p w:rsidR="00D8293C" w:rsidRDefault="00D8293C" w:rsidP="00D8293C">
      <w:pPr>
        <w:spacing w:line="360" w:lineRule="auto"/>
        <w:ind w:firstLine="426"/>
        <w:jc w:val="both"/>
        <w:rPr>
          <w:bCs/>
          <w:kern w:val="0"/>
          <w:sz w:val="24"/>
          <w:szCs w:val="24"/>
          <w:lang w:eastAsia="cs-CZ"/>
        </w:rPr>
      </w:pPr>
      <w:r>
        <w:rPr>
          <w:bCs/>
          <w:kern w:val="0"/>
          <w:sz w:val="24"/>
          <w:szCs w:val="24"/>
          <w:lang w:eastAsia="cs-CZ"/>
        </w:rPr>
        <w:t xml:space="preserve">Hlavní část festivalu je zdarma (další část programu za symbolické vstupné), tudíž nedostatek návštěvníků není způsobem nepříznivou finanční situací domácností. V jistém ohledu by zdražování zboží nesouvisícího s festivalem mohlo být přínosné v tom ohledu, že by diváci nebyli ochotni za volnočasové aktivity platit a vyhledávali by takové kulturní akce, jež jsou </w:t>
      </w:r>
      <w:r w:rsidRPr="001A73E2">
        <w:rPr>
          <w:b/>
          <w:bCs/>
          <w:kern w:val="0"/>
          <w:sz w:val="24"/>
          <w:szCs w:val="24"/>
          <w:lang w:eastAsia="cs-CZ"/>
        </w:rPr>
        <w:t>zdarma</w:t>
      </w:r>
      <w:r>
        <w:rPr>
          <w:bCs/>
          <w:kern w:val="0"/>
          <w:sz w:val="24"/>
          <w:szCs w:val="24"/>
          <w:lang w:eastAsia="cs-CZ"/>
        </w:rPr>
        <w:t>. Dle statistiky ČSÚ vynaložil v roce 2011 občan ČR průměrně 717,- Kč na kulturní a zábavní služby, v roce 2012 to bylo už méně, 699,- Kč.</w:t>
      </w:r>
      <w:r>
        <w:rPr>
          <w:rStyle w:val="Znakapoznpodarou"/>
          <w:bCs/>
          <w:kern w:val="0"/>
          <w:sz w:val="24"/>
          <w:szCs w:val="24"/>
          <w:lang w:eastAsia="cs-CZ"/>
        </w:rPr>
        <w:footnoteReference w:id="8"/>
      </w:r>
      <w:r>
        <w:rPr>
          <w:bCs/>
          <w:kern w:val="0"/>
          <w:sz w:val="24"/>
          <w:szCs w:val="24"/>
          <w:lang w:eastAsia="cs-CZ"/>
        </w:rPr>
        <w:t xml:space="preserve"> Pokud by se více snížila ochota obyvatel vynakládat na kulturu peníze, mohl by stoupnout zájem o festival YFY.</w:t>
      </w:r>
    </w:p>
    <w:p w:rsidR="00D8293C" w:rsidRDefault="00D8293C" w:rsidP="00D8293C">
      <w:pPr>
        <w:spacing w:line="360" w:lineRule="auto"/>
        <w:ind w:firstLine="426"/>
        <w:jc w:val="both"/>
        <w:rPr>
          <w:bCs/>
          <w:kern w:val="0"/>
          <w:sz w:val="24"/>
          <w:szCs w:val="24"/>
          <w:lang w:eastAsia="cs-CZ"/>
        </w:rPr>
      </w:pPr>
    </w:p>
    <w:p w:rsidR="00D8293C" w:rsidRDefault="00D8293C" w:rsidP="00D8293C">
      <w:pPr>
        <w:spacing w:line="360" w:lineRule="auto"/>
        <w:ind w:firstLine="426"/>
        <w:jc w:val="both"/>
        <w:rPr>
          <w:bCs/>
          <w:kern w:val="0"/>
          <w:sz w:val="24"/>
          <w:szCs w:val="24"/>
          <w:lang w:eastAsia="cs-CZ"/>
        </w:rPr>
      </w:pPr>
      <w:r w:rsidRPr="00A41CE1">
        <w:rPr>
          <w:bCs/>
          <w:kern w:val="0"/>
          <w:sz w:val="24"/>
          <w:szCs w:val="24"/>
          <w:u w:val="single"/>
          <w:lang w:eastAsia="cs-CZ"/>
        </w:rPr>
        <w:t>Sociokulturní faktory</w:t>
      </w:r>
      <w:r>
        <w:rPr>
          <w:bCs/>
          <w:kern w:val="0"/>
          <w:sz w:val="24"/>
          <w:szCs w:val="24"/>
          <w:lang w:eastAsia="cs-CZ"/>
        </w:rPr>
        <w:t>:</w:t>
      </w:r>
    </w:p>
    <w:p w:rsidR="00D8293C" w:rsidRDefault="00D8293C" w:rsidP="00D8293C">
      <w:pPr>
        <w:spacing w:line="360" w:lineRule="auto"/>
        <w:ind w:firstLine="426"/>
        <w:jc w:val="both"/>
        <w:rPr>
          <w:bCs/>
          <w:kern w:val="0"/>
          <w:sz w:val="24"/>
          <w:szCs w:val="24"/>
          <w:lang w:eastAsia="cs-CZ"/>
        </w:rPr>
      </w:pPr>
      <w:r w:rsidRPr="00A41CE1">
        <w:rPr>
          <w:b/>
          <w:bCs/>
          <w:kern w:val="0"/>
          <w:sz w:val="24"/>
          <w:szCs w:val="24"/>
          <w:lang w:eastAsia="cs-CZ"/>
        </w:rPr>
        <w:t>Nárůst nových, mladých talentů</w:t>
      </w:r>
      <w:r>
        <w:rPr>
          <w:bCs/>
          <w:kern w:val="0"/>
          <w:sz w:val="24"/>
          <w:szCs w:val="24"/>
          <w:lang w:eastAsia="cs-CZ"/>
        </w:rPr>
        <w:t xml:space="preserve"> patří mezi vnější aspekty, které by mohly přinést festivalu YFY více nadaných účinkujících, tudíž i vyšší kvalitu celé akce. Dále by se mezi mládeží mohla zvýšit </w:t>
      </w:r>
      <w:r w:rsidRPr="00A41CE1">
        <w:rPr>
          <w:b/>
          <w:bCs/>
          <w:kern w:val="0"/>
          <w:sz w:val="24"/>
          <w:szCs w:val="24"/>
          <w:lang w:eastAsia="cs-CZ"/>
        </w:rPr>
        <w:t>popularita</w:t>
      </w:r>
      <w:r>
        <w:rPr>
          <w:bCs/>
          <w:kern w:val="0"/>
          <w:sz w:val="24"/>
          <w:szCs w:val="24"/>
          <w:lang w:eastAsia="cs-CZ"/>
        </w:rPr>
        <w:t xml:space="preserve"> podobných zájmových projektů. V české společnosti zatím není dobrovolnictví (nejen u dospívajících a mladých lidí) tolik rozšířené jako v jiných zemích převážně na západ od České republiky (např. v USA), kde jsou k dobrovolné práci mladí lidé vedeni již na školách, protože si mládež uvědomuje, že dobrovolnictví zvyšuje </w:t>
      </w:r>
      <w:r>
        <w:rPr>
          <w:bCs/>
          <w:kern w:val="0"/>
          <w:sz w:val="24"/>
          <w:szCs w:val="24"/>
          <w:lang w:eastAsia="cs-CZ"/>
        </w:rPr>
        <w:lastRenderedPageBreak/>
        <w:t>jejich konkurenceschopnost na trhu práce.</w:t>
      </w:r>
      <w:r>
        <w:rPr>
          <w:rStyle w:val="Znakapoznpodarou"/>
          <w:bCs/>
          <w:kern w:val="0"/>
          <w:sz w:val="24"/>
          <w:szCs w:val="24"/>
          <w:lang w:eastAsia="cs-CZ"/>
        </w:rPr>
        <w:footnoteReference w:id="9"/>
      </w:r>
      <w:r>
        <w:rPr>
          <w:bCs/>
          <w:kern w:val="0"/>
          <w:sz w:val="24"/>
          <w:szCs w:val="24"/>
          <w:lang w:eastAsia="cs-CZ"/>
        </w:rPr>
        <w:t xml:space="preserve"> Nejde však pouze o tento jeden aspekt, důvodů, proč vést k dobrovolnictví je více. Ve chvíli, kdy si česká společnost uvědomí </w:t>
      </w:r>
      <w:r w:rsidRPr="00085B1F">
        <w:rPr>
          <w:b/>
          <w:bCs/>
          <w:kern w:val="0"/>
          <w:sz w:val="24"/>
          <w:szCs w:val="24"/>
          <w:lang w:eastAsia="cs-CZ"/>
        </w:rPr>
        <w:t>podstatnou roli dobrovolnictví</w:t>
      </w:r>
      <w:r>
        <w:rPr>
          <w:bCs/>
          <w:kern w:val="0"/>
          <w:sz w:val="24"/>
          <w:szCs w:val="24"/>
          <w:lang w:eastAsia="cs-CZ"/>
        </w:rPr>
        <w:t xml:space="preserve">, by se mohla zvednout i vlna </w:t>
      </w:r>
      <w:r w:rsidRPr="00085B1F">
        <w:rPr>
          <w:bCs/>
          <w:kern w:val="0"/>
          <w:sz w:val="24"/>
          <w:szCs w:val="24"/>
          <w:lang w:eastAsia="cs-CZ"/>
        </w:rPr>
        <w:t>zájmu o tuto oblast</w:t>
      </w:r>
      <w:r>
        <w:rPr>
          <w:bCs/>
          <w:kern w:val="0"/>
          <w:sz w:val="24"/>
          <w:szCs w:val="24"/>
          <w:lang w:eastAsia="cs-CZ"/>
        </w:rPr>
        <w:t xml:space="preserve">. </w:t>
      </w:r>
    </w:p>
    <w:p w:rsidR="00D8293C" w:rsidRDefault="00D8293C" w:rsidP="00D8293C">
      <w:pPr>
        <w:spacing w:line="360" w:lineRule="auto"/>
        <w:ind w:firstLine="426"/>
        <w:jc w:val="both"/>
        <w:rPr>
          <w:bCs/>
          <w:kern w:val="0"/>
          <w:sz w:val="24"/>
          <w:szCs w:val="24"/>
          <w:lang w:eastAsia="cs-CZ"/>
        </w:rPr>
      </w:pPr>
      <w:r>
        <w:rPr>
          <w:bCs/>
          <w:kern w:val="0"/>
          <w:sz w:val="24"/>
          <w:szCs w:val="24"/>
          <w:lang w:eastAsia="cs-CZ"/>
        </w:rPr>
        <w:t>Jak uvádíme níže v </w:t>
      </w:r>
      <w:proofErr w:type="spellStart"/>
      <w:r>
        <w:rPr>
          <w:bCs/>
          <w:kern w:val="0"/>
          <w:sz w:val="24"/>
          <w:szCs w:val="24"/>
          <w:lang w:eastAsia="cs-CZ"/>
        </w:rPr>
        <w:t>Porterově</w:t>
      </w:r>
      <w:proofErr w:type="spellEnd"/>
      <w:r>
        <w:rPr>
          <w:bCs/>
          <w:kern w:val="0"/>
          <w:sz w:val="24"/>
          <w:szCs w:val="24"/>
          <w:lang w:eastAsia="cs-CZ"/>
        </w:rPr>
        <w:t xml:space="preserve"> analýze, podobných, konkurenčních projektů festivalu YFY je v Brně hodně, tudíž by mohlo dojít k </w:t>
      </w:r>
      <w:r w:rsidRPr="008C4EE6">
        <w:rPr>
          <w:b/>
          <w:bCs/>
          <w:kern w:val="0"/>
          <w:sz w:val="24"/>
          <w:szCs w:val="24"/>
          <w:lang w:eastAsia="cs-CZ"/>
        </w:rPr>
        <w:t>přehlcení publika</w:t>
      </w:r>
      <w:r>
        <w:rPr>
          <w:bCs/>
          <w:kern w:val="0"/>
          <w:sz w:val="24"/>
          <w:szCs w:val="24"/>
          <w:lang w:eastAsia="cs-CZ"/>
        </w:rPr>
        <w:t xml:space="preserve"> kulturními akcemi, což by mohlo vést k úbytku diváků. V nejhorším případě by nezájem o festival ze strany účinkujících i diváků mohl vyústit až v samotný zánik. Naopak, vlivem různých okolností (ekonomické nebo personální problémy aj.) by mohlo dojít k </w:t>
      </w:r>
      <w:r w:rsidRPr="003B49FB">
        <w:rPr>
          <w:b/>
          <w:bCs/>
          <w:kern w:val="0"/>
          <w:sz w:val="24"/>
          <w:szCs w:val="24"/>
          <w:lang w:eastAsia="cs-CZ"/>
        </w:rPr>
        <w:t>úbytku kulturních událostí</w:t>
      </w:r>
      <w:r>
        <w:rPr>
          <w:bCs/>
          <w:kern w:val="0"/>
          <w:sz w:val="24"/>
          <w:szCs w:val="24"/>
          <w:lang w:eastAsia="cs-CZ"/>
        </w:rPr>
        <w:t xml:space="preserve"> a následně také ke zvyšování zájmu o festival YFY.</w:t>
      </w:r>
    </w:p>
    <w:p w:rsidR="00D8293C" w:rsidRDefault="00D8293C" w:rsidP="00D8293C">
      <w:pPr>
        <w:spacing w:line="360" w:lineRule="auto"/>
        <w:ind w:firstLine="426"/>
        <w:jc w:val="both"/>
        <w:rPr>
          <w:bCs/>
          <w:kern w:val="0"/>
          <w:sz w:val="24"/>
          <w:szCs w:val="24"/>
          <w:lang w:eastAsia="cs-CZ"/>
        </w:rPr>
      </w:pPr>
    </w:p>
    <w:p w:rsidR="00D8293C" w:rsidRDefault="00D8293C" w:rsidP="00D8293C">
      <w:pPr>
        <w:spacing w:line="360" w:lineRule="auto"/>
        <w:ind w:firstLine="426"/>
        <w:jc w:val="both"/>
        <w:rPr>
          <w:bCs/>
          <w:kern w:val="0"/>
          <w:sz w:val="24"/>
          <w:szCs w:val="24"/>
          <w:lang w:eastAsia="cs-CZ"/>
        </w:rPr>
      </w:pPr>
      <w:r w:rsidRPr="00034681">
        <w:rPr>
          <w:bCs/>
          <w:kern w:val="0"/>
          <w:sz w:val="24"/>
          <w:szCs w:val="24"/>
          <w:u w:val="single"/>
          <w:lang w:eastAsia="cs-CZ"/>
        </w:rPr>
        <w:t>Technologické faktory</w:t>
      </w:r>
      <w:r>
        <w:rPr>
          <w:bCs/>
          <w:kern w:val="0"/>
          <w:sz w:val="24"/>
          <w:szCs w:val="24"/>
          <w:lang w:eastAsia="cs-CZ"/>
        </w:rPr>
        <w:t>:</w:t>
      </w:r>
    </w:p>
    <w:p w:rsidR="00D8293C" w:rsidRDefault="00D8293C" w:rsidP="00D8293C">
      <w:pPr>
        <w:spacing w:line="360" w:lineRule="auto"/>
        <w:ind w:firstLine="426"/>
        <w:jc w:val="both"/>
        <w:rPr>
          <w:bCs/>
          <w:kern w:val="0"/>
          <w:sz w:val="24"/>
          <w:szCs w:val="24"/>
          <w:lang w:eastAsia="cs-CZ"/>
        </w:rPr>
      </w:pPr>
      <w:r>
        <w:rPr>
          <w:bCs/>
          <w:kern w:val="0"/>
          <w:sz w:val="24"/>
          <w:szCs w:val="24"/>
          <w:lang w:eastAsia="cs-CZ"/>
        </w:rPr>
        <w:t xml:space="preserve">Vývoj technologií v oblasti hudby (aparatura, ozvučení, světla apod.) a jejich postupné šíření na trhu může mít příznivý vliv na jejich celkovou cenu, jež by mohla </w:t>
      </w:r>
      <w:r w:rsidRPr="00034681">
        <w:rPr>
          <w:b/>
          <w:bCs/>
          <w:kern w:val="0"/>
          <w:sz w:val="24"/>
          <w:szCs w:val="24"/>
          <w:lang w:eastAsia="cs-CZ"/>
        </w:rPr>
        <w:t>klesat</w:t>
      </w:r>
      <w:r>
        <w:rPr>
          <w:bCs/>
          <w:kern w:val="0"/>
          <w:sz w:val="24"/>
          <w:szCs w:val="24"/>
          <w:lang w:eastAsia="cs-CZ"/>
        </w:rPr>
        <w:t xml:space="preserve">. Pořadatelé festivalu YFY by tudíž mohli v tomto ohledu ušetřit. Převážná část financí od podporovatelů nyní putuje právě na zajištění technického zázemí festivalu. </w:t>
      </w:r>
    </w:p>
    <w:p w:rsidR="00D8293C" w:rsidRDefault="00D8293C" w:rsidP="00D8293C">
      <w:pPr>
        <w:spacing w:line="360" w:lineRule="auto"/>
        <w:ind w:firstLine="426"/>
        <w:jc w:val="both"/>
        <w:rPr>
          <w:bCs/>
          <w:kern w:val="0"/>
          <w:sz w:val="24"/>
          <w:szCs w:val="24"/>
          <w:lang w:eastAsia="cs-CZ"/>
        </w:rPr>
      </w:pPr>
      <w:r>
        <w:rPr>
          <w:bCs/>
          <w:kern w:val="0"/>
          <w:sz w:val="24"/>
          <w:szCs w:val="24"/>
          <w:lang w:eastAsia="cs-CZ"/>
        </w:rPr>
        <w:t xml:space="preserve">Důležitou roli hrají technologie ve spojení s propagací a budováním značky festivalu. Nyní existuje mnohem více možností, jak a kde šířit informace o festivalu. Krom vlastních webových stránek, stránky na </w:t>
      </w:r>
      <w:proofErr w:type="spellStart"/>
      <w:r>
        <w:rPr>
          <w:bCs/>
          <w:kern w:val="0"/>
          <w:sz w:val="24"/>
          <w:szCs w:val="24"/>
          <w:lang w:eastAsia="cs-CZ"/>
        </w:rPr>
        <w:t>Facebooku</w:t>
      </w:r>
      <w:proofErr w:type="spellEnd"/>
      <w:r>
        <w:rPr>
          <w:bCs/>
          <w:kern w:val="0"/>
          <w:sz w:val="24"/>
          <w:szCs w:val="24"/>
          <w:lang w:eastAsia="cs-CZ"/>
        </w:rPr>
        <w:t xml:space="preserve"> či </w:t>
      </w:r>
      <w:proofErr w:type="spellStart"/>
      <w:r>
        <w:rPr>
          <w:bCs/>
          <w:kern w:val="0"/>
          <w:sz w:val="24"/>
          <w:szCs w:val="24"/>
          <w:lang w:eastAsia="cs-CZ"/>
        </w:rPr>
        <w:t>Twitteru</w:t>
      </w:r>
      <w:proofErr w:type="spellEnd"/>
      <w:r>
        <w:rPr>
          <w:bCs/>
          <w:kern w:val="0"/>
          <w:sz w:val="24"/>
          <w:szCs w:val="24"/>
          <w:lang w:eastAsia="cs-CZ"/>
        </w:rPr>
        <w:t xml:space="preserve"> si lze zaplatit internetovou reklamu v podobě banneru na vybraných stránkách, případně PPC (</w:t>
      </w:r>
      <w:proofErr w:type="spellStart"/>
      <w:r>
        <w:rPr>
          <w:bCs/>
          <w:kern w:val="0"/>
          <w:sz w:val="24"/>
          <w:szCs w:val="24"/>
          <w:lang w:eastAsia="cs-CZ"/>
        </w:rPr>
        <w:t>pay</w:t>
      </w:r>
      <w:proofErr w:type="spellEnd"/>
      <w:r>
        <w:rPr>
          <w:bCs/>
          <w:kern w:val="0"/>
          <w:sz w:val="24"/>
          <w:szCs w:val="24"/>
          <w:lang w:eastAsia="cs-CZ"/>
        </w:rPr>
        <w:t>-per-</w:t>
      </w:r>
      <w:proofErr w:type="spellStart"/>
      <w:r>
        <w:rPr>
          <w:bCs/>
          <w:kern w:val="0"/>
          <w:sz w:val="24"/>
          <w:szCs w:val="24"/>
          <w:lang w:eastAsia="cs-CZ"/>
        </w:rPr>
        <w:t>click</w:t>
      </w:r>
      <w:proofErr w:type="spellEnd"/>
      <w:r>
        <w:rPr>
          <w:bCs/>
          <w:kern w:val="0"/>
          <w:sz w:val="24"/>
          <w:szCs w:val="24"/>
          <w:lang w:eastAsia="cs-CZ"/>
        </w:rPr>
        <w:t>) reklamu na sociálních sítích, která je na základě analýzy klíčových slov speciálně nastavená tak, aby zasáhla cílové publikum. Navíc za ni zákazník platí pouze v případě, když si ji zájemce o nabízený produkt na internetové stránce otevře.</w:t>
      </w:r>
      <w:r>
        <w:rPr>
          <w:rStyle w:val="Znakapoznpodarou"/>
          <w:bCs/>
          <w:kern w:val="0"/>
          <w:sz w:val="24"/>
          <w:szCs w:val="24"/>
          <w:lang w:eastAsia="cs-CZ"/>
        </w:rPr>
        <w:footnoteReference w:id="10"/>
      </w:r>
      <w:r>
        <w:rPr>
          <w:bCs/>
          <w:kern w:val="0"/>
          <w:sz w:val="24"/>
          <w:szCs w:val="24"/>
          <w:lang w:eastAsia="cs-CZ"/>
        </w:rPr>
        <w:t xml:space="preserve"> Nové technologie by mohly pomoci efektivnější a </w:t>
      </w:r>
      <w:r w:rsidRPr="001A73E2">
        <w:rPr>
          <w:b/>
          <w:bCs/>
          <w:kern w:val="0"/>
          <w:sz w:val="24"/>
          <w:szCs w:val="24"/>
          <w:lang w:eastAsia="cs-CZ"/>
        </w:rPr>
        <w:t>cílenější reklamní kampani</w:t>
      </w:r>
      <w:r>
        <w:rPr>
          <w:bCs/>
          <w:kern w:val="0"/>
          <w:sz w:val="24"/>
          <w:szCs w:val="24"/>
          <w:lang w:eastAsia="cs-CZ"/>
        </w:rPr>
        <w:t>.  Stejně tak mohou cílenější reklamy využít i konkurenční subjekty, a oslabit tak pozici festivalu YFY.</w:t>
      </w:r>
    </w:p>
    <w:p w:rsidR="00D8293C" w:rsidRDefault="00D8293C" w:rsidP="00D8293C">
      <w:pPr>
        <w:spacing w:after="0" w:line="360" w:lineRule="auto"/>
        <w:ind w:firstLine="426"/>
        <w:jc w:val="both"/>
        <w:rPr>
          <w:bCs/>
          <w:kern w:val="0"/>
          <w:sz w:val="24"/>
          <w:szCs w:val="24"/>
          <w:lang w:eastAsia="cs-CZ"/>
        </w:rPr>
      </w:pPr>
    </w:p>
    <w:p w:rsidR="00D8293C" w:rsidRDefault="00D8293C" w:rsidP="00D8293C">
      <w:pPr>
        <w:spacing w:after="0" w:line="360" w:lineRule="auto"/>
        <w:ind w:firstLine="426"/>
        <w:jc w:val="both"/>
        <w:rPr>
          <w:bCs/>
          <w:kern w:val="0"/>
          <w:sz w:val="24"/>
          <w:szCs w:val="24"/>
          <w:lang w:eastAsia="cs-CZ"/>
        </w:rPr>
      </w:pPr>
    </w:p>
    <w:p w:rsidR="00D8293C" w:rsidRDefault="00D8293C" w:rsidP="00D8293C">
      <w:pPr>
        <w:spacing w:after="0" w:line="360" w:lineRule="auto"/>
        <w:ind w:firstLine="426"/>
        <w:jc w:val="both"/>
        <w:rPr>
          <w:bCs/>
          <w:kern w:val="0"/>
          <w:sz w:val="24"/>
          <w:szCs w:val="24"/>
          <w:lang w:eastAsia="cs-CZ"/>
        </w:rPr>
      </w:pPr>
    </w:p>
    <w:p w:rsidR="00D8293C" w:rsidRPr="00843B80" w:rsidRDefault="00D8293C" w:rsidP="00D8293C">
      <w:pPr>
        <w:spacing w:after="0" w:line="360" w:lineRule="auto"/>
        <w:ind w:firstLine="426"/>
        <w:jc w:val="both"/>
        <w:rPr>
          <w:bCs/>
          <w:kern w:val="0"/>
          <w:sz w:val="24"/>
          <w:szCs w:val="24"/>
          <w:lang w:eastAsia="cs-CZ"/>
        </w:rPr>
      </w:pPr>
      <w:r w:rsidRPr="00843B80">
        <w:rPr>
          <w:bCs/>
          <w:kern w:val="0"/>
          <w:sz w:val="24"/>
          <w:szCs w:val="24"/>
          <w:u w:val="single"/>
          <w:lang w:eastAsia="cs-CZ"/>
        </w:rPr>
        <w:lastRenderedPageBreak/>
        <w:t>Shrnutí</w:t>
      </w:r>
      <w:r>
        <w:rPr>
          <w:bCs/>
          <w:kern w:val="0"/>
          <w:sz w:val="24"/>
          <w:szCs w:val="24"/>
          <w:u w:val="single"/>
          <w:lang w:eastAsia="cs-CZ"/>
        </w:rPr>
        <w:t>:</w:t>
      </w:r>
    </w:p>
    <w:tbl>
      <w:tblPr>
        <w:tblStyle w:val="Prosttabulka11"/>
        <w:tblW w:w="0" w:type="auto"/>
        <w:tblLook w:val="04A0" w:firstRow="1" w:lastRow="0" w:firstColumn="1" w:lastColumn="0" w:noHBand="0" w:noVBand="1"/>
      </w:tblPr>
      <w:tblGrid>
        <w:gridCol w:w="2518"/>
        <w:gridCol w:w="3245"/>
        <w:gridCol w:w="2882"/>
      </w:tblGrid>
      <w:tr w:rsidR="00D8293C" w:rsidTr="003D1C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8293C" w:rsidRDefault="00D8293C" w:rsidP="003D1C77">
            <w:pPr>
              <w:spacing w:line="360" w:lineRule="auto"/>
              <w:jc w:val="both"/>
              <w:rPr>
                <w:bCs w:val="0"/>
                <w:kern w:val="0"/>
                <w:sz w:val="24"/>
                <w:szCs w:val="24"/>
                <w:lang w:eastAsia="cs-CZ"/>
              </w:rPr>
            </w:pPr>
          </w:p>
        </w:tc>
        <w:tc>
          <w:tcPr>
            <w:tcW w:w="3245" w:type="dxa"/>
          </w:tcPr>
          <w:p w:rsidR="00D8293C" w:rsidRDefault="00D8293C" w:rsidP="003D1C77">
            <w:pPr>
              <w:spacing w:line="360" w:lineRule="auto"/>
              <w:jc w:val="center"/>
              <w:cnfStyle w:val="100000000000" w:firstRow="1" w:lastRow="0" w:firstColumn="0" w:lastColumn="0" w:oddVBand="0" w:evenVBand="0" w:oddHBand="0" w:evenHBand="0" w:firstRowFirstColumn="0" w:firstRowLastColumn="0" w:lastRowFirstColumn="0" w:lastRowLastColumn="0"/>
              <w:rPr>
                <w:bCs w:val="0"/>
                <w:kern w:val="0"/>
                <w:sz w:val="24"/>
                <w:szCs w:val="24"/>
                <w:lang w:eastAsia="cs-CZ"/>
              </w:rPr>
            </w:pPr>
            <w:r>
              <w:rPr>
                <w:bCs w:val="0"/>
                <w:kern w:val="0"/>
                <w:sz w:val="24"/>
                <w:szCs w:val="24"/>
                <w:lang w:eastAsia="cs-CZ"/>
              </w:rPr>
              <w:t>Příležitosti</w:t>
            </w:r>
          </w:p>
        </w:tc>
        <w:tc>
          <w:tcPr>
            <w:tcW w:w="2882" w:type="dxa"/>
          </w:tcPr>
          <w:p w:rsidR="00D8293C" w:rsidRDefault="00D8293C" w:rsidP="003D1C77">
            <w:pPr>
              <w:spacing w:line="360" w:lineRule="auto"/>
              <w:jc w:val="center"/>
              <w:cnfStyle w:val="100000000000" w:firstRow="1" w:lastRow="0" w:firstColumn="0" w:lastColumn="0" w:oddVBand="0" w:evenVBand="0" w:oddHBand="0" w:evenHBand="0" w:firstRowFirstColumn="0" w:firstRowLastColumn="0" w:lastRowFirstColumn="0" w:lastRowLastColumn="0"/>
              <w:rPr>
                <w:bCs w:val="0"/>
                <w:kern w:val="0"/>
                <w:sz w:val="24"/>
                <w:szCs w:val="24"/>
                <w:lang w:eastAsia="cs-CZ"/>
              </w:rPr>
            </w:pPr>
            <w:r>
              <w:rPr>
                <w:bCs w:val="0"/>
                <w:kern w:val="0"/>
                <w:sz w:val="24"/>
                <w:szCs w:val="24"/>
                <w:lang w:eastAsia="cs-CZ"/>
              </w:rPr>
              <w:t>Hrozby</w:t>
            </w:r>
          </w:p>
        </w:tc>
      </w:tr>
      <w:tr w:rsidR="00D8293C" w:rsidTr="003D1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8293C" w:rsidRDefault="00D8293C" w:rsidP="003D1C77">
            <w:pPr>
              <w:spacing w:line="360" w:lineRule="auto"/>
              <w:jc w:val="both"/>
              <w:rPr>
                <w:bCs w:val="0"/>
                <w:kern w:val="0"/>
                <w:sz w:val="24"/>
                <w:szCs w:val="24"/>
                <w:lang w:eastAsia="cs-CZ"/>
              </w:rPr>
            </w:pPr>
            <w:r>
              <w:rPr>
                <w:bCs w:val="0"/>
                <w:kern w:val="0"/>
                <w:sz w:val="24"/>
                <w:szCs w:val="24"/>
                <w:lang w:eastAsia="cs-CZ"/>
              </w:rPr>
              <w:t>Politicko-legislativní faktory</w:t>
            </w:r>
          </w:p>
        </w:tc>
        <w:tc>
          <w:tcPr>
            <w:tcW w:w="3245" w:type="dxa"/>
          </w:tcPr>
          <w:p w:rsidR="00D8293C" w:rsidRPr="00843B80" w:rsidRDefault="00D8293C" w:rsidP="00D8293C">
            <w:pPr>
              <w:pStyle w:val="Odstavecseseznamem"/>
              <w:numPr>
                <w:ilvl w:val="0"/>
                <w:numId w:val="1"/>
              </w:numPr>
              <w:cnfStyle w:val="000000100000" w:firstRow="0" w:lastRow="0" w:firstColumn="0" w:lastColumn="0" w:oddVBand="0" w:evenVBand="0" w:oddHBand="1" w:evenHBand="0" w:firstRowFirstColumn="0" w:firstRowLastColumn="0" w:lastRowFirstColumn="0" w:lastRowLastColumn="0"/>
              <w:rPr>
                <w:bCs/>
                <w:kern w:val="0"/>
                <w:sz w:val="22"/>
                <w:szCs w:val="24"/>
                <w:lang w:eastAsia="cs-CZ"/>
              </w:rPr>
            </w:pPr>
            <w:r w:rsidRPr="00843B80">
              <w:rPr>
                <w:bCs/>
                <w:kern w:val="0"/>
                <w:sz w:val="22"/>
                <w:szCs w:val="24"/>
                <w:lang w:eastAsia="cs-CZ"/>
              </w:rPr>
              <w:t>nové dotační programy</w:t>
            </w:r>
          </w:p>
          <w:p w:rsidR="00D8293C" w:rsidRPr="00843B80" w:rsidRDefault="00D8293C" w:rsidP="00D8293C">
            <w:pPr>
              <w:pStyle w:val="Odstavecseseznamem"/>
              <w:numPr>
                <w:ilvl w:val="0"/>
                <w:numId w:val="1"/>
              </w:numPr>
              <w:cnfStyle w:val="000000100000" w:firstRow="0" w:lastRow="0" w:firstColumn="0" w:lastColumn="0" w:oddVBand="0" w:evenVBand="0" w:oddHBand="1" w:evenHBand="0" w:firstRowFirstColumn="0" w:firstRowLastColumn="0" w:lastRowFirstColumn="0" w:lastRowLastColumn="0"/>
              <w:rPr>
                <w:bCs/>
                <w:kern w:val="0"/>
                <w:sz w:val="22"/>
                <w:szCs w:val="24"/>
                <w:lang w:eastAsia="cs-CZ"/>
              </w:rPr>
            </w:pPr>
            <w:r w:rsidRPr="00843B80">
              <w:rPr>
                <w:bCs/>
                <w:kern w:val="0"/>
                <w:sz w:val="22"/>
                <w:szCs w:val="24"/>
                <w:lang w:eastAsia="cs-CZ"/>
              </w:rPr>
              <w:t>jiná kulturní politika</w:t>
            </w:r>
          </w:p>
          <w:p w:rsidR="00D8293C" w:rsidRPr="00843B80" w:rsidRDefault="00D8293C" w:rsidP="00D8293C">
            <w:pPr>
              <w:pStyle w:val="Odstavecseseznamem"/>
              <w:numPr>
                <w:ilvl w:val="0"/>
                <w:numId w:val="1"/>
              </w:numPr>
              <w:cnfStyle w:val="000000100000" w:firstRow="0" w:lastRow="0" w:firstColumn="0" w:lastColumn="0" w:oddVBand="0" w:evenVBand="0" w:oddHBand="1" w:evenHBand="0" w:firstRowFirstColumn="0" w:firstRowLastColumn="0" w:lastRowFirstColumn="0" w:lastRowLastColumn="0"/>
              <w:rPr>
                <w:bCs/>
                <w:kern w:val="0"/>
                <w:sz w:val="22"/>
                <w:szCs w:val="24"/>
                <w:lang w:eastAsia="cs-CZ"/>
              </w:rPr>
            </w:pPr>
            <w:r w:rsidRPr="00843B80">
              <w:rPr>
                <w:bCs/>
                <w:kern w:val="0"/>
                <w:sz w:val="22"/>
                <w:szCs w:val="24"/>
                <w:lang w:eastAsia="cs-CZ"/>
              </w:rPr>
              <w:t>dotace na více let</w:t>
            </w:r>
          </w:p>
          <w:p w:rsidR="00D8293C" w:rsidRPr="00843B80" w:rsidRDefault="00D8293C" w:rsidP="00D8293C">
            <w:pPr>
              <w:pStyle w:val="Odstavecseseznamem"/>
              <w:numPr>
                <w:ilvl w:val="0"/>
                <w:numId w:val="1"/>
              </w:numPr>
              <w:cnfStyle w:val="000000100000" w:firstRow="0" w:lastRow="0" w:firstColumn="0" w:lastColumn="0" w:oddVBand="0" w:evenVBand="0" w:oddHBand="1" w:evenHBand="0" w:firstRowFirstColumn="0" w:firstRowLastColumn="0" w:lastRowFirstColumn="0" w:lastRowLastColumn="0"/>
              <w:rPr>
                <w:bCs/>
                <w:kern w:val="0"/>
                <w:sz w:val="24"/>
                <w:szCs w:val="24"/>
                <w:lang w:eastAsia="cs-CZ"/>
              </w:rPr>
            </w:pPr>
            <w:r w:rsidRPr="00843B80">
              <w:rPr>
                <w:bCs/>
                <w:kern w:val="0"/>
                <w:sz w:val="22"/>
                <w:szCs w:val="24"/>
                <w:lang w:eastAsia="cs-CZ"/>
              </w:rPr>
              <w:t>výhodnější úlevy na daních pro dárce</w:t>
            </w:r>
          </w:p>
        </w:tc>
        <w:tc>
          <w:tcPr>
            <w:tcW w:w="2882" w:type="dxa"/>
          </w:tcPr>
          <w:p w:rsidR="00D8293C" w:rsidRPr="00843B80" w:rsidRDefault="00D8293C" w:rsidP="00D8293C">
            <w:pPr>
              <w:pStyle w:val="Odstavecseseznamem"/>
              <w:numPr>
                <w:ilvl w:val="0"/>
                <w:numId w:val="1"/>
              </w:numPr>
              <w:cnfStyle w:val="000000100000" w:firstRow="0" w:lastRow="0" w:firstColumn="0" w:lastColumn="0" w:oddVBand="0" w:evenVBand="0" w:oddHBand="1" w:evenHBand="0" w:firstRowFirstColumn="0" w:firstRowLastColumn="0" w:lastRowFirstColumn="0" w:lastRowLastColumn="0"/>
              <w:rPr>
                <w:bCs/>
                <w:kern w:val="0"/>
                <w:sz w:val="22"/>
                <w:szCs w:val="24"/>
                <w:lang w:eastAsia="cs-CZ"/>
              </w:rPr>
            </w:pPr>
            <w:r w:rsidRPr="00843B80">
              <w:rPr>
                <w:bCs/>
                <w:kern w:val="0"/>
                <w:sz w:val="22"/>
                <w:szCs w:val="24"/>
                <w:lang w:eastAsia="cs-CZ"/>
              </w:rPr>
              <w:t>krácení dotačních programů</w:t>
            </w:r>
          </w:p>
          <w:p w:rsidR="00D8293C" w:rsidRPr="00843B80" w:rsidRDefault="00D8293C" w:rsidP="00D8293C">
            <w:pPr>
              <w:pStyle w:val="Odstavecseseznamem"/>
              <w:numPr>
                <w:ilvl w:val="0"/>
                <w:numId w:val="1"/>
              </w:numPr>
              <w:cnfStyle w:val="000000100000" w:firstRow="0" w:lastRow="0" w:firstColumn="0" w:lastColumn="0" w:oddVBand="0" w:evenVBand="0" w:oddHBand="1" w:evenHBand="0" w:firstRowFirstColumn="0" w:firstRowLastColumn="0" w:lastRowFirstColumn="0" w:lastRowLastColumn="0"/>
              <w:rPr>
                <w:bCs/>
                <w:kern w:val="0"/>
                <w:sz w:val="24"/>
                <w:szCs w:val="24"/>
                <w:lang w:eastAsia="cs-CZ"/>
              </w:rPr>
            </w:pPr>
            <w:r w:rsidRPr="00843B80">
              <w:rPr>
                <w:bCs/>
                <w:kern w:val="0"/>
                <w:sz w:val="22"/>
                <w:szCs w:val="24"/>
                <w:lang w:eastAsia="cs-CZ"/>
              </w:rPr>
              <w:t>nestálá politická situace</w:t>
            </w:r>
          </w:p>
        </w:tc>
      </w:tr>
      <w:tr w:rsidR="00D8293C" w:rsidTr="003D1C77">
        <w:tc>
          <w:tcPr>
            <w:cnfStyle w:val="001000000000" w:firstRow="0" w:lastRow="0" w:firstColumn="1" w:lastColumn="0" w:oddVBand="0" w:evenVBand="0" w:oddHBand="0" w:evenHBand="0" w:firstRowFirstColumn="0" w:firstRowLastColumn="0" w:lastRowFirstColumn="0" w:lastRowLastColumn="0"/>
            <w:tcW w:w="2518" w:type="dxa"/>
          </w:tcPr>
          <w:p w:rsidR="00D8293C" w:rsidRDefault="00D8293C" w:rsidP="003D1C77">
            <w:pPr>
              <w:spacing w:line="360" w:lineRule="auto"/>
              <w:jc w:val="both"/>
              <w:rPr>
                <w:bCs w:val="0"/>
                <w:kern w:val="0"/>
                <w:sz w:val="24"/>
                <w:szCs w:val="24"/>
                <w:lang w:eastAsia="cs-CZ"/>
              </w:rPr>
            </w:pPr>
            <w:r>
              <w:rPr>
                <w:bCs w:val="0"/>
                <w:kern w:val="0"/>
                <w:sz w:val="24"/>
                <w:szCs w:val="24"/>
                <w:lang w:eastAsia="cs-CZ"/>
              </w:rPr>
              <w:t>Ekonomické faktory</w:t>
            </w:r>
          </w:p>
        </w:tc>
        <w:tc>
          <w:tcPr>
            <w:tcW w:w="3245" w:type="dxa"/>
          </w:tcPr>
          <w:p w:rsidR="00D8293C" w:rsidRPr="00843B80" w:rsidRDefault="00D8293C" w:rsidP="00D8293C">
            <w:pPr>
              <w:pStyle w:val="Odstavecseseznamem"/>
              <w:numPr>
                <w:ilvl w:val="0"/>
                <w:numId w:val="1"/>
              </w:numPr>
              <w:cnfStyle w:val="000000000000" w:firstRow="0" w:lastRow="0" w:firstColumn="0" w:lastColumn="0" w:oddVBand="0" w:evenVBand="0" w:oddHBand="0" w:evenHBand="0" w:firstRowFirstColumn="0" w:firstRowLastColumn="0" w:lastRowFirstColumn="0" w:lastRowLastColumn="0"/>
              <w:rPr>
                <w:bCs/>
                <w:kern w:val="0"/>
                <w:sz w:val="22"/>
                <w:szCs w:val="24"/>
                <w:lang w:eastAsia="cs-CZ"/>
              </w:rPr>
            </w:pPr>
            <w:r>
              <w:rPr>
                <w:bCs/>
                <w:kern w:val="0"/>
                <w:sz w:val="22"/>
                <w:szCs w:val="24"/>
                <w:lang w:eastAsia="cs-CZ"/>
              </w:rPr>
              <w:t>ochota obyvatel platit za kulturní akce, vyšší popularita festivalu zdarma</w:t>
            </w:r>
          </w:p>
        </w:tc>
        <w:tc>
          <w:tcPr>
            <w:tcW w:w="2882" w:type="dxa"/>
          </w:tcPr>
          <w:p w:rsidR="00D8293C" w:rsidRDefault="00D8293C" w:rsidP="00D8293C">
            <w:pPr>
              <w:pStyle w:val="Odstavecseseznamem"/>
              <w:numPr>
                <w:ilvl w:val="0"/>
                <w:numId w:val="1"/>
              </w:numPr>
              <w:cnfStyle w:val="000000000000" w:firstRow="0" w:lastRow="0" w:firstColumn="0" w:lastColumn="0" w:oddVBand="0" w:evenVBand="0" w:oddHBand="0" w:evenHBand="0" w:firstRowFirstColumn="0" w:firstRowLastColumn="0" w:lastRowFirstColumn="0" w:lastRowLastColumn="0"/>
              <w:rPr>
                <w:bCs/>
                <w:kern w:val="0"/>
                <w:sz w:val="22"/>
                <w:szCs w:val="24"/>
                <w:lang w:eastAsia="cs-CZ"/>
              </w:rPr>
            </w:pPr>
            <w:r>
              <w:rPr>
                <w:bCs/>
                <w:kern w:val="0"/>
                <w:sz w:val="22"/>
                <w:szCs w:val="24"/>
                <w:lang w:eastAsia="cs-CZ"/>
              </w:rPr>
              <w:t>zdražování zboží</w:t>
            </w:r>
          </w:p>
          <w:p w:rsidR="00D8293C" w:rsidRPr="00843B80" w:rsidRDefault="00D8293C" w:rsidP="00D8293C">
            <w:pPr>
              <w:pStyle w:val="Odstavecseseznamem"/>
              <w:numPr>
                <w:ilvl w:val="0"/>
                <w:numId w:val="1"/>
              </w:numPr>
              <w:cnfStyle w:val="000000000000" w:firstRow="0" w:lastRow="0" w:firstColumn="0" w:lastColumn="0" w:oddVBand="0" w:evenVBand="0" w:oddHBand="0" w:evenHBand="0" w:firstRowFirstColumn="0" w:firstRowLastColumn="0" w:lastRowFirstColumn="0" w:lastRowLastColumn="0"/>
              <w:rPr>
                <w:bCs/>
                <w:kern w:val="0"/>
                <w:sz w:val="22"/>
                <w:szCs w:val="24"/>
                <w:lang w:eastAsia="cs-CZ"/>
              </w:rPr>
            </w:pPr>
            <w:r>
              <w:rPr>
                <w:bCs/>
                <w:kern w:val="0"/>
                <w:sz w:val="22"/>
                <w:szCs w:val="24"/>
                <w:lang w:eastAsia="cs-CZ"/>
              </w:rPr>
              <w:t>vyšší DPH</w:t>
            </w:r>
          </w:p>
        </w:tc>
      </w:tr>
      <w:tr w:rsidR="00D8293C" w:rsidTr="003D1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8293C" w:rsidRDefault="00D8293C" w:rsidP="003D1C77">
            <w:pPr>
              <w:spacing w:line="360" w:lineRule="auto"/>
              <w:jc w:val="both"/>
              <w:rPr>
                <w:bCs w:val="0"/>
                <w:kern w:val="0"/>
                <w:sz w:val="24"/>
                <w:szCs w:val="24"/>
                <w:lang w:eastAsia="cs-CZ"/>
              </w:rPr>
            </w:pPr>
            <w:r>
              <w:rPr>
                <w:bCs w:val="0"/>
                <w:kern w:val="0"/>
                <w:sz w:val="24"/>
                <w:szCs w:val="24"/>
                <w:lang w:eastAsia="cs-CZ"/>
              </w:rPr>
              <w:t>Sociokulturní faktory</w:t>
            </w:r>
          </w:p>
        </w:tc>
        <w:tc>
          <w:tcPr>
            <w:tcW w:w="3245" w:type="dxa"/>
          </w:tcPr>
          <w:p w:rsidR="00D8293C" w:rsidRDefault="00D8293C" w:rsidP="00D8293C">
            <w:pPr>
              <w:pStyle w:val="Odstavecseseznamem"/>
              <w:numPr>
                <w:ilvl w:val="0"/>
                <w:numId w:val="1"/>
              </w:numPr>
              <w:cnfStyle w:val="000000100000" w:firstRow="0" w:lastRow="0" w:firstColumn="0" w:lastColumn="0" w:oddVBand="0" w:evenVBand="0" w:oddHBand="1" w:evenHBand="0" w:firstRowFirstColumn="0" w:firstRowLastColumn="0" w:lastRowFirstColumn="0" w:lastRowLastColumn="0"/>
              <w:rPr>
                <w:bCs/>
                <w:kern w:val="0"/>
                <w:sz w:val="22"/>
                <w:szCs w:val="24"/>
                <w:lang w:eastAsia="cs-CZ"/>
              </w:rPr>
            </w:pPr>
            <w:r>
              <w:rPr>
                <w:bCs/>
                <w:kern w:val="0"/>
                <w:sz w:val="22"/>
                <w:szCs w:val="24"/>
                <w:lang w:eastAsia="cs-CZ"/>
              </w:rPr>
              <w:t>nárůst nových talentů</w:t>
            </w:r>
          </w:p>
          <w:p w:rsidR="00D8293C" w:rsidRDefault="00D8293C" w:rsidP="00D8293C">
            <w:pPr>
              <w:pStyle w:val="Odstavecseseznamem"/>
              <w:numPr>
                <w:ilvl w:val="0"/>
                <w:numId w:val="1"/>
              </w:numPr>
              <w:cnfStyle w:val="000000100000" w:firstRow="0" w:lastRow="0" w:firstColumn="0" w:lastColumn="0" w:oddVBand="0" w:evenVBand="0" w:oddHBand="1" w:evenHBand="0" w:firstRowFirstColumn="0" w:firstRowLastColumn="0" w:lastRowFirstColumn="0" w:lastRowLastColumn="0"/>
              <w:rPr>
                <w:bCs/>
                <w:kern w:val="0"/>
                <w:sz w:val="22"/>
                <w:szCs w:val="24"/>
                <w:lang w:eastAsia="cs-CZ"/>
              </w:rPr>
            </w:pPr>
            <w:r>
              <w:rPr>
                <w:bCs/>
                <w:kern w:val="0"/>
                <w:sz w:val="22"/>
                <w:szCs w:val="24"/>
                <w:lang w:eastAsia="cs-CZ"/>
              </w:rPr>
              <w:t>zvýšení zájmu o podobné akce</w:t>
            </w:r>
          </w:p>
          <w:p w:rsidR="00D8293C" w:rsidRDefault="00D8293C" w:rsidP="00D8293C">
            <w:pPr>
              <w:pStyle w:val="Odstavecseseznamem"/>
              <w:numPr>
                <w:ilvl w:val="0"/>
                <w:numId w:val="1"/>
              </w:numPr>
              <w:cnfStyle w:val="000000100000" w:firstRow="0" w:lastRow="0" w:firstColumn="0" w:lastColumn="0" w:oddVBand="0" w:evenVBand="0" w:oddHBand="1" w:evenHBand="0" w:firstRowFirstColumn="0" w:firstRowLastColumn="0" w:lastRowFirstColumn="0" w:lastRowLastColumn="0"/>
              <w:rPr>
                <w:bCs/>
                <w:kern w:val="0"/>
                <w:sz w:val="22"/>
                <w:szCs w:val="24"/>
                <w:lang w:eastAsia="cs-CZ"/>
              </w:rPr>
            </w:pPr>
            <w:r>
              <w:rPr>
                <w:bCs/>
                <w:kern w:val="0"/>
                <w:sz w:val="22"/>
                <w:szCs w:val="24"/>
                <w:lang w:eastAsia="cs-CZ"/>
              </w:rPr>
              <w:t>posílení dobrovolnictví</w:t>
            </w:r>
          </w:p>
          <w:p w:rsidR="00D8293C" w:rsidRPr="00843B80" w:rsidRDefault="00D8293C" w:rsidP="00D8293C">
            <w:pPr>
              <w:pStyle w:val="Odstavecseseznamem"/>
              <w:numPr>
                <w:ilvl w:val="0"/>
                <w:numId w:val="1"/>
              </w:numPr>
              <w:cnfStyle w:val="000000100000" w:firstRow="0" w:lastRow="0" w:firstColumn="0" w:lastColumn="0" w:oddVBand="0" w:evenVBand="0" w:oddHBand="1" w:evenHBand="0" w:firstRowFirstColumn="0" w:firstRowLastColumn="0" w:lastRowFirstColumn="0" w:lastRowLastColumn="0"/>
              <w:rPr>
                <w:bCs/>
                <w:kern w:val="0"/>
                <w:sz w:val="22"/>
                <w:szCs w:val="24"/>
                <w:lang w:eastAsia="cs-CZ"/>
              </w:rPr>
            </w:pPr>
            <w:r>
              <w:rPr>
                <w:bCs/>
                <w:kern w:val="0"/>
                <w:sz w:val="22"/>
                <w:szCs w:val="24"/>
                <w:lang w:eastAsia="cs-CZ"/>
              </w:rPr>
              <w:t>úbytek ostatních kulturních událostí</w:t>
            </w:r>
          </w:p>
        </w:tc>
        <w:tc>
          <w:tcPr>
            <w:tcW w:w="2882" w:type="dxa"/>
          </w:tcPr>
          <w:p w:rsidR="00D8293C" w:rsidRDefault="00D8293C" w:rsidP="00D8293C">
            <w:pPr>
              <w:pStyle w:val="Odstavecseseznamem"/>
              <w:numPr>
                <w:ilvl w:val="0"/>
                <w:numId w:val="1"/>
              </w:numPr>
              <w:cnfStyle w:val="000000100000" w:firstRow="0" w:lastRow="0" w:firstColumn="0" w:lastColumn="0" w:oddVBand="0" w:evenVBand="0" w:oddHBand="1" w:evenHBand="0" w:firstRowFirstColumn="0" w:firstRowLastColumn="0" w:lastRowFirstColumn="0" w:lastRowLastColumn="0"/>
              <w:rPr>
                <w:bCs/>
                <w:kern w:val="0"/>
                <w:sz w:val="22"/>
                <w:szCs w:val="24"/>
                <w:lang w:eastAsia="cs-CZ"/>
              </w:rPr>
            </w:pPr>
            <w:r>
              <w:rPr>
                <w:bCs/>
                <w:kern w:val="0"/>
                <w:sz w:val="22"/>
                <w:szCs w:val="24"/>
                <w:lang w:eastAsia="cs-CZ"/>
              </w:rPr>
              <w:t>přehlcení publika (zánik festivalu)</w:t>
            </w:r>
          </w:p>
          <w:p w:rsidR="00D8293C" w:rsidRPr="00843B80" w:rsidRDefault="00D8293C" w:rsidP="00D8293C">
            <w:pPr>
              <w:pStyle w:val="Odstavecseseznamem"/>
              <w:numPr>
                <w:ilvl w:val="0"/>
                <w:numId w:val="1"/>
              </w:numPr>
              <w:cnfStyle w:val="000000100000" w:firstRow="0" w:lastRow="0" w:firstColumn="0" w:lastColumn="0" w:oddVBand="0" w:evenVBand="0" w:oddHBand="1" w:evenHBand="0" w:firstRowFirstColumn="0" w:firstRowLastColumn="0" w:lastRowFirstColumn="0" w:lastRowLastColumn="0"/>
              <w:rPr>
                <w:bCs/>
                <w:kern w:val="0"/>
                <w:sz w:val="22"/>
                <w:szCs w:val="24"/>
                <w:lang w:eastAsia="cs-CZ"/>
              </w:rPr>
            </w:pPr>
            <w:r>
              <w:rPr>
                <w:bCs/>
                <w:kern w:val="0"/>
                <w:sz w:val="22"/>
                <w:szCs w:val="24"/>
                <w:lang w:eastAsia="cs-CZ"/>
              </w:rPr>
              <w:t>vysoká konkurence</w:t>
            </w:r>
          </w:p>
        </w:tc>
      </w:tr>
      <w:tr w:rsidR="00D8293C" w:rsidTr="003D1C77">
        <w:tc>
          <w:tcPr>
            <w:cnfStyle w:val="001000000000" w:firstRow="0" w:lastRow="0" w:firstColumn="1" w:lastColumn="0" w:oddVBand="0" w:evenVBand="0" w:oddHBand="0" w:evenHBand="0" w:firstRowFirstColumn="0" w:firstRowLastColumn="0" w:lastRowFirstColumn="0" w:lastRowLastColumn="0"/>
            <w:tcW w:w="2518" w:type="dxa"/>
          </w:tcPr>
          <w:p w:rsidR="00D8293C" w:rsidRDefault="00D8293C" w:rsidP="003D1C77">
            <w:pPr>
              <w:spacing w:line="360" w:lineRule="auto"/>
              <w:jc w:val="both"/>
              <w:rPr>
                <w:bCs w:val="0"/>
                <w:kern w:val="0"/>
                <w:sz w:val="24"/>
                <w:szCs w:val="24"/>
                <w:lang w:eastAsia="cs-CZ"/>
              </w:rPr>
            </w:pPr>
            <w:r>
              <w:rPr>
                <w:bCs w:val="0"/>
                <w:kern w:val="0"/>
                <w:sz w:val="24"/>
                <w:szCs w:val="24"/>
                <w:lang w:eastAsia="cs-CZ"/>
              </w:rPr>
              <w:t>Technologické faktory</w:t>
            </w:r>
          </w:p>
        </w:tc>
        <w:tc>
          <w:tcPr>
            <w:tcW w:w="3245" w:type="dxa"/>
          </w:tcPr>
          <w:p w:rsidR="00D8293C" w:rsidRDefault="00D8293C" w:rsidP="00D8293C">
            <w:pPr>
              <w:pStyle w:val="Odstavecseseznamem"/>
              <w:numPr>
                <w:ilvl w:val="0"/>
                <w:numId w:val="1"/>
              </w:numPr>
              <w:cnfStyle w:val="000000000000" w:firstRow="0" w:lastRow="0" w:firstColumn="0" w:lastColumn="0" w:oddVBand="0" w:evenVBand="0" w:oddHBand="0" w:evenHBand="0" w:firstRowFirstColumn="0" w:firstRowLastColumn="0" w:lastRowFirstColumn="0" w:lastRowLastColumn="0"/>
              <w:rPr>
                <w:bCs/>
                <w:kern w:val="0"/>
                <w:sz w:val="22"/>
                <w:szCs w:val="24"/>
                <w:lang w:eastAsia="cs-CZ"/>
              </w:rPr>
            </w:pPr>
            <w:r>
              <w:rPr>
                <w:bCs/>
                <w:kern w:val="0"/>
                <w:sz w:val="22"/>
                <w:szCs w:val="24"/>
                <w:lang w:eastAsia="cs-CZ"/>
              </w:rPr>
              <w:t>snižování cen, úspora v rozpočtu festivalu</w:t>
            </w:r>
          </w:p>
          <w:p w:rsidR="00D8293C" w:rsidRPr="00843B80" w:rsidRDefault="00D8293C" w:rsidP="00D8293C">
            <w:pPr>
              <w:pStyle w:val="Odstavecseseznamem"/>
              <w:numPr>
                <w:ilvl w:val="0"/>
                <w:numId w:val="1"/>
              </w:numPr>
              <w:cnfStyle w:val="000000000000" w:firstRow="0" w:lastRow="0" w:firstColumn="0" w:lastColumn="0" w:oddVBand="0" w:evenVBand="0" w:oddHBand="0" w:evenHBand="0" w:firstRowFirstColumn="0" w:firstRowLastColumn="0" w:lastRowFirstColumn="0" w:lastRowLastColumn="0"/>
              <w:rPr>
                <w:bCs/>
                <w:kern w:val="0"/>
                <w:sz w:val="22"/>
                <w:szCs w:val="24"/>
                <w:lang w:eastAsia="cs-CZ"/>
              </w:rPr>
            </w:pPr>
            <w:r>
              <w:rPr>
                <w:bCs/>
                <w:kern w:val="0"/>
                <w:sz w:val="22"/>
                <w:szCs w:val="24"/>
                <w:lang w:eastAsia="cs-CZ"/>
              </w:rPr>
              <w:t>efektivnější propagace</w:t>
            </w:r>
          </w:p>
        </w:tc>
        <w:tc>
          <w:tcPr>
            <w:tcW w:w="2882" w:type="dxa"/>
          </w:tcPr>
          <w:p w:rsidR="00D8293C" w:rsidRPr="00843B80" w:rsidRDefault="00D8293C" w:rsidP="00D8293C">
            <w:pPr>
              <w:pStyle w:val="Odstavecseseznamem"/>
              <w:numPr>
                <w:ilvl w:val="0"/>
                <w:numId w:val="1"/>
              </w:numPr>
              <w:cnfStyle w:val="000000000000" w:firstRow="0" w:lastRow="0" w:firstColumn="0" w:lastColumn="0" w:oddVBand="0" w:evenVBand="0" w:oddHBand="0" w:evenHBand="0" w:firstRowFirstColumn="0" w:firstRowLastColumn="0" w:lastRowFirstColumn="0" w:lastRowLastColumn="0"/>
              <w:rPr>
                <w:bCs/>
                <w:kern w:val="0"/>
                <w:sz w:val="22"/>
                <w:szCs w:val="24"/>
                <w:lang w:eastAsia="cs-CZ"/>
              </w:rPr>
            </w:pPr>
            <w:r>
              <w:rPr>
                <w:bCs/>
                <w:kern w:val="0"/>
                <w:sz w:val="22"/>
                <w:szCs w:val="24"/>
                <w:lang w:eastAsia="cs-CZ"/>
              </w:rPr>
              <w:t>posílení konkurence</w:t>
            </w:r>
          </w:p>
        </w:tc>
      </w:tr>
    </w:tbl>
    <w:p w:rsidR="00D8293C" w:rsidRPr="00843B80" w:rsidRDefault="00D8293C" w:rsidP="00D8293C">
      <w:pPr>
        <w:spacing w:line="360" w:lineRule="auto"/>
        <w:ind w:firstLine="426"/>
        <w:jc w:val="both"/>
        <w:rPr>
          <w:bCs/>
          <w:kern w:val="0"/>
          <w:sz w:val="24"/>
          <w:szCs w:val="24"/>
          <w:lang w:eastAsia="cs-CZ"/>
        </w:rPr>
      </w:pPr>
    </w:p>
    <w:p w:rsidR="00D8293C" w:rsidRPr="00920409" w:rsidRDefault="00D8293C" w:rsidP="00D8293C">
      <w:pPr>
        <w:spacing w:line="360" w:lineRule="auto"/>
        <w:ind w:left="426"/>
        <w:jc w:val="both"/>
        <w:rPr>
          <w:b/>
          <w:bCs/>
          <w:kern w:val="0"/>
          <w:sz w:val="24"/>
          <w:szCs w:val="24"/>
          <w:lang w:eastAsia="cs-CZ"/>
        </w:rPr>
      </w:pPr>
    </w:p>
    <w:p w:rsidR="00D8293C" w:rsidRPr="00636054" w:rsidRDefault="00D8293C" w:rsidP="00D8293C">
      <w:pPr>
        <w:pStyle w:val="Nadpis3"/>
        <w:rPr>
          <w:lang w:eastAsia="cs-CZ"/>
        </w:rPr>
      </w:pPr>
      <w:bookmarkStart w:id="2" w:name="_Toc374295686"/>
      <w:r>
        <w:rPr>
          <w:lang w:eastAsia="cs-CZ"/>
        </w:rPr>
        <w:t xml:space="preserve">3. </w:t>
      </w:r>
      <w:r w:rsidRPr="00636054">
        <w:rPr>
          <w:lang w:eastAsia="cs-CZ"/>
        </w:rPr>
        <w:t xml:space="preserve">2. 2. </w:t>
      </w:r>
      <w:proofErr w:type="spellStart"/>
      <w:r w:rsidRPr="00636054">
        <w:rPr>
          <w:lang w:eastAsia="cs-CZ"/>
        </w:rPr>
        <w:t>Porterova</w:t>
      </w:r>
      <w:proofErr w:type="spellEnd"/>
      <w:r w:rsidRPr="00636054">
        <w:rPr>
          <w:lang w:eastAsia="cs-CZ"/>
        </w:rPr>
        <w:t xml:space="preserve"> analýza pěti sil</w:t>
      </w:r>
      <w:bookmarkEnd w:id="2"/>
    </w:p>
    <w:p w:rsidR="00D8293C" w:rsidRDefault="00D8293C" w:rsidP="00D8293C">
      <w:pPr>
        <w:spacing w:line="360" w:lineRule="auto"/>
        <w:ind w:firstLine="357"/>
        <w:jc w:val="both"/>
        <w:rPr>
          <w:kern w:val="0"/>
          <w:sz w:val="24"/>
          <w:szCs w:val="24"/>
          <w:lang w:eastAsia="cs-CZ"/>
        </w:rPr>
      </w:pPr>
      <w:r>
        <w:rPr>
          <w:kern w:val="0"/>
          <w:sz w:val="24"/>
          <w:szCs w:val="24"/>
          <w:lang w:eastAsia="cs-CZ"/>
        </w:rPr>
        <w:t>Krom SWOT analýzy a matice plus minus existují další metody, jak zkoumat prostředí. Michael Kaiser například říká, že zkoumání prostředí zahrnuje dvě různé činnosti: analýzu odvětví a analýzu srovnatelných organizací.</w:t>
      </w:r>
      <w:r>
        <w:rPr>
          <w:rStyle w:val="Znakapoznpodarou"/>
          <w:kern w:val="0"/>
          <w:sz w:val="24"/>
          <w:szCs w:val="24"/>
          <w:lang w:eastAsia="cs-CZ"/>
        </w:rPr>
        <w:footnoteReference w:id="11"/>
      </w:r>
    </w:p>
    <w:p w:rsidR="00D8293C" w:rsidRDefault="00D8293C" w:rsidP="00D8293C">
      <w:pPr>
        <w:spacing w:line="360" w:lineRule="auto"/>
        <w:ind w:firstLine="357"/>
        <w:jc w:val="both"/>
        <w:rPr>
          <w:i/>
          <w:kern w:val="0"/>
          <w:sz w:val="24"/>
          <w:szCs w:val="24"/>
          <w:lang w:eastAsia="cs-CZ"/>
        </w:rPr>
      </w:pPr>
      <w:r>
        <w:rPr>
          <w:kern w:val="0"/>
          <w:sz w:val="24"/>
          <w:szCs w:val="24"/>
          <w:lang w:eastAsia="cs-CZ"/>
        </w:rPr>
        <w:t xml:space="preserve">Pojďme se zaměřit na </w:t>
      </w:r>
      <w:r w:rsidRPr="000F4F3F">
        <w:rPr>
          <w:b/>
          <w:kern w:val="0"/>
          <w:sz w:val="24"/>
          <w:szCs w:val="24"/>
          <w:lang w:eastAsia="cs-CZ"/>
        </w:rPr>
        <w:t>analýzu odvětví</w:t>
      </w:r>
      <w:r>
        <w:rPr>
          <w:kern w:val="0"/>
          <w:sz w:val="24"/>
          <w:szCs w:val="24"/>
          <w:lang w:eastAsia="cs-CZ"/>
        </w:rPr>
        <w:t xml:space="preserve">, v němž festival YFY působí. Kdo jsou tedy klíčoví účastníci odvětví? Uplatníme zde model Michaela </w:t>
      </w:r>
      <w:proofErr w:type="spellStart"/>
      <w:r>
        <w:rPr>
          <w:kern w:val="0"/>
          <w:sz w:val="24"/>
          <w:szCs w:val="24"/>
          <w:lang w:eastAsia="cs-CZ"/>
        </w:rPr>
        <w:t>Portera</w:t>
      </w:r>
      <w:proofErr w:type="spellEnd"/>
      <w:r>
        <w:rPr>
          <w:kern w:val="0"/>
          <w:sz w:val="24"/>
          <w:szCs w:val="24"/>
          <w:lang w:eastAsia="cs-CZ"/>
        </w:rPr>
        <w:t xml:space="preserve"> (</w:t>
      </w:r>
      <w:proofErr w:type="spellStart"/>
      <w:r>
        <w:rPr>
          <w:kern w:val="0"/>
          <w:sz w:val="24"/>
          <w:szCs w:val="24"/>
          <w:lang w:eastAsia="cs-CZ"/>
        </w:rPr>
        <w:t>Porterova</w:t>
      </w:r>
      <w:proofErr w:type="spellEnd"/>
      <w:r>
        <w:rPr>
          <w:kern w:val="0"/>
          <w:sz w:val="24"/>
          <w:szCs w:val="24"/>
          <w:lang w:eastAsia="cs-CZ"/>
        </w:rPr>
        <w:t xml:space="preserve"> analýza pěti sil), který Kaiser doporučuje využít i v uměleckých odvětvích. Všichni zúčastnění jsou rozděleni do pěti kategorií: srovnatelné společnosti, nováčci, alternativní produkty, zákazníci a dodavatelé. Těchto pět skupin působí v jistém napětí a ovlivňují chod organizace či projektu. </w:t>
      </w:r>
      <w:r w:rsidRPr="00BE7092">
        <w:rPr>
          <w:i/>
          <w:kern w:val="0"/>
          <w:sz w:val="24"/>
          <w:szCs w:val="24"/>
          <w:lang w:eastAsia="cs-CZ"/>
        </w:rPr>
        <w:t>„Analýza odvětví neodhaluje optimální strategii, nýbrž efektivně izoluje oblast, které je potřeba věnovat pozornost.“</w:t>
      </w:r>
      <w:r>
        <w:rPr>
          <w:rStyle w:val="Znakapoznpodarou"/>
          <w:kern w:val="0"/>
          <w:sz w:val="24"/>
          <w:szCs w:val="24"/>
          <w:lang w:eastAsia="cs-CZ"/>
        </w:rPr>
        <w:footnoteReference w:id="12"/>
      </w:r>
    </w:p>
    <w:p w:rsidR="00D8293C" w:rsidRDefault="00D8293C" w:rsidP="00D8293C">
      <w:pPr>
        <w:spacing w:after="0" w:line="240" w:lineRule="auto"/>
        <w:ind w:firstLine="357"/>
        <w:jc w:val="both"/>
        <w:rPr>
          <w:i/>
          <w:kern w:val="0"/>
          <w:sz w:val="24"/>
          <w:szCs w:val="24"/>
          <w:lang w:eastAsia="cs-CZ"/>
        </w:rPr>
      </w:pPr>
      <w:r>
        <w:rPr>
          <w:i/>
          <w:kern w:val="0"/>
          <w:sz w:val="24"/>
          <w:szCs w:val="24"/>
          <w:lang w:eastAsia="cs-CZ"/>
        </w:rPr>
        <w:t xml:space="preserve">Obrázek č. 3: </w:t>
      </w:r>
      <w:proofErr w:type="spellStart"/>
      <w:r>
        <w:rPr>
          <w:i/>
          <w:kern w:val="0"/>
          <w:sz w:val="24"/>
          <w:szCs w:val="24"/>
          <w:lang w:eastAsia="cs-CZ"/>
        </w:rPr>
        <w:t>Porterova</w:t>
      </w:r>
      <w:proofErr w:type="spellEnd"/>
      <w:r>
        <w:rPr>
          <w:i/>
          <w:kern w:val="0"/>
          <w:sz w:val="24"/>
          <w:szCs w:val="24"/>
          <w:lang w:eastAsia="cs-CZ"/>
        </w:rPr>
        <w:t xml:space="preserve"> analýza pěti sil</w:t>
      </w:r>
      <w:r>
        <w:rPr>
          <w:rStyle w:val="Znakapoznpodarou"/>
          <w:i/>
          <w:kern w:val="0"/>
          <w:sz w:val="24"/>
          <w:szCs w:val="24"/>
          <w:lang w:eastAsia="cs-CZ"/>
        </w:rPr>
        <w:footnoteReference w:id="13"/>
      </w:r>
    </w:p>
    <w:p w:rsidR="00D8293C" w:rsidRDefault="00D8293C" w:rsidP="00D8293C">
      <w:pPr>
        <w:spacing w:line="360" w:lineRule="auto"/>
        <w:ind w:firstLine="357"/>
        <w:jc w:val="both"/>
        <w:rPr>
          <w:kern w:val="0"/>
          <w:sz w:val="24"/>
          <w:szCs w:val="24"/>
          <w:lang w:eastAsia="cs-CZ"/>
        </w:rPr>
      </w:pPr>
      <w:r w:rsidRPr="00052CC2">
        <w:rPr>
          <w:i/>
          <w:noProof/>
          <w:kern w:val="0"/>
          <w:sz w:val="24"/>
          <w:szCs w:val="24"/>
          <w:lang w:eastAsia="cs-CZ"/>
        </w:rPr>
        <w:lastRenderedPageBreak/>
        <w:drawing>
          <wp:inline distT="0" distB="0" distL="0" distR="0" wp14:anchorId="67426C79" wp14:editId="7A485145">
            <wp:extent cx="5400675" cy="2800350"/>
            <wp:effectExtent l="0" t="0" r="0" b="1905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8293C" w:rsidRDefault="00D8293C" w:rsidP="00D8293C">
      <w:pPr>
        <w:spacing w:line="360" w:lineRule="auto"/>
        <w:ind w:firstLine="357"/>
        <w:jc w:val="both"/>
        <w:rPr>
          <w:kern w:val="0"/>
          <w:sz w:val="24"/>
          <w:szCs w:val="24"/>
          <w:lang w:eastAsia="cs-CZ"/>
        </w:rPr>
      </w:pPr>
      <w:r>
        <w:rPr>
          <w:kern w:val="0"/>
          <w:sz w:val="24"/>
          <w:szCs w:val="24"/>
          <w:lang w:eastAsia="cs-CZ"/>
        </w:rPr>
        <w:t xml:space="preserve">Zamysleme se nad odvětvím (nejen) hudebních festivalů. </w:t>
      </w:r>
      <w:r w:rsidRPr="005A26E0">
        <w:rPr>
          <w:kern w:val="0"/>
          <w:sz w:val="24"/>
          <w:szCs w:val="24"/>
          <w:lang w:eastAsia="cs-CZ"/>
        </w:rPr>
        <w:t>V souvislosti s festivalem YFY js</w:t>
      </w:r>
      <w:r>
        <w:rPr>
          <w:kern w:val="0"/>
          <w:sz w:val="24"/>
          <w:szCs w:val="24"/>
          <w:lang w:eastAsia="cs-CZ"/>
        </w:rPr>
        <w:t>me</w:t>
      </w:r>
      <w:r w:rsidRPr="005A26E0">
        <w:rPr>
          <w:kern w:val="0"/>
          <w:sz w:val="24"/>
          <w:szCs w:val="24"/>
          <w:lang w:eastAsia="cs-CZ"/>
        </w:rPr>
        <w:t xml:space="preserve"> se rozhodl</w:t>
      </w:r>
      <w:r>
        <w:rPr>
          <w:kern w:val="0"/>
          <w:sz w:val="24"/>
          <w:szCs w:val="24"/>
          <w:lang w:eastAsia="cs-CZ"/>
        </w:rPr>
        <w:t>i</w:t>
      </w:r>
      <w:r w:rsidRPr="005A26E0">
        <w:rPr>
          <w:kern w:val="0"/>
          <w:sz w:val="24"/>
          <w:szCs w:val="24"/>
          <w:lang w:eastAsia="cs-CZ"/>
        </w:rPr>
        <w:t xml:space="preserve"> používat termín umělecký festival, jelikož se nejedná o festival orientující se výhradně na jednu oblast (např. pouze na hudbu).</w:t>
      </w:r>
      <w:r>
        <w:rPr>
          <w:kern w:val="0"/>
          <w:sz w:val="24"/>
          <w:szCs w:val="24"/>
          <w:lang w:eastAsia="cs-CZ"/>
        </w:rPr>
        <w:t xml:space="preserve"> Jaká je situace v České republice, potažmo v Brně? Rozeberme si tedy jednotlivé kategorie. </w:t>
      </w:r>
    </w:p>
    <w:p w:rsidR="00D8293C" w:rsidRDefault="00D8293C" w:rsidP="00D8293C">
      <w:pPr>
        <w:spacing w:after="120" w:line="360" w:lineRule="auto"/>
        <w:ind w:firstLine="357"/>
        <w:jc w:val="both"/>
        <w:rPr>
          <w:kern w:val="0"/>
          <w:sz w:val="24"/>
          <w:szCs w:val="24"/>
          <w:lang w:eastAsia="cs-CZ"/>
        </w:rPr>
      </w:pPr>
      <w:r w:rsidRPr="00EF2B2F">
        <w:rPr>
          <w:b/>
          <w:kern w:val="0"/>
          <w:sz w:val="24"/>
          <w:szCs w:val="24"/>
          <w:lang w:eastAsia="cs-CZ"/>
        </w:rPr>
        <w:t>1. Výskyt nováčků</w:t>
      </w:r>
      <w:r>
        <w:rPr>
          <w:kern w:val="0"/>
          <w:sz w:val="24"/>
          <w:szCs w:val="24"/>
          <w:lang w:eastAsia="cs-CZ"/>
        </w:rPr>
        <w:t xml:space="preserve"> neboli riziko vstupu potenciálních konkurentů je u uměleckých festivalů poměrně vysoké. Vstup na trh je totiž snadný. Důkazem toho budiž samotná existence mnoha různých nových festivalů, které vznikly před třemi čtyřmi lety či dříve. Například: </w:t>
      </w:r>
      <w:proofErr w:type="spellStart"/>
      <w:r>
        <w:rPr>
          <w:kern w:val="0"/>
          <w:sz w:val="24"/>
          <w:szCs w:val="24"/>
          <w:lang w:eastAsia="cs-CZ"/>
        </w:rPr>
        <w:t>Ghettofest</w:t>
      </w:r>
      <w:proofErr w:type="spellEnd"/>
      <w:r>
        <w:rPr>
          <w:kern w:val="0"/>
          <w:sz w:val="24"/>
          <w:szCs w:val="24"/>
          <w:lang w:eastAsia="cs-CZ"/>
        </w:rPr>
        <w:t xml:space="preserve">, projekty </w:t>
      </w:r>
      <w:proofErr w:type="spellStart"/>
      <w:r>
        <w:rPr>
          <w:kern w:val="0"/>
          <w:sz w:val="24"/>
          <w:szCs w:val="24"/>
          <w:lang w:eastAsia="cs-CZ"/>
        </w:rPr>
        <w:t>Kulturária</w:t>
      </w:r>
      <w:proofErr w:type="spellEnd"/>
      <w:r>
        <w:rPr>
          <w:kern w:val="0"/>
          <w:sz w:val="24"/>
          <w:szCs w:val="24"/>
          <w:lang w:eastAsia="cs-CZ"/>
        </w:rPr>
        <w:t xml:space="preserve">, o. s. (Brněnský lunapark, </w:t>
      </w:r>
      <w:proofErr w:type="spellStart"/>
      <w:r>
        <w:rPr>
          <w:kern w:val="0"/>
          <w:sz w:val="24"/>
          <w:szCs w:val="24"/>
          <w:lang w:eastAsia="cs-CZ"/>
        </w:rPr>
        <w:t>Vocal</w:t>
      </w:r>
      <w:proofErr w:type="spellEnd"/>
      <w:r>
        <w:rPr>
          <w:kern w:val="0"/>
          <w:sz w:val="24"/>
          <w:szCs w:val="24"/>
          <w:lang w:eastAsia="cs-CZ"/>
        </w:rPr>
        <w:t xml:space="preserve"> </w:t>
      </w:r>
      <w:proofErr w:type="spellStart"/>
      <w:r>
        <w:rPr>
          <w:kern w:val="0"/>
          <w:sz w:val="24"/>
          <w:szCs w:val="24"/>
          <w:lang w:eastAsia="cs-CZ"/>
        </w:rPr>
        <w:t>fest</w:t>
      </w:r>
      <w:proofErr w:type="spellEnd"/>
      <w:r>
        <w:rPr>
          <w:kern w:val="0"/>
          <w:sz w:val="24"/>
          <w:szCs w:val="24"/>
          <w:lang w:eastAsia="cs-CZ"/>
        </w:rPr>
        <w:t xml:space="preserve"> aj.), Let </w:t>
      </w:r>
      <w:proofErr w:type="spellStart"/>
      <w:r>
        <w:rPr>
          <w:kern w:val="0"/>
          <w:sz w:val="24"/>
          <w:szCs w:val="24"/>
          <w:lang w:eastAsia="cs-CZ"/>
        </w:rPr>
        <w:t>it</w:t>
      </w:r>
      <w:proofErr w:type="spellEnd"/>
      <w:r>
        <w:rPr>
          <w:kern w:val="0"/>
          <w:sz w:val="24"/>
          <w:szCs w:val="24"/>
          <w:lang w:eastAsia="cs-CZ"/>
        </w:rPr>
        <w:t xml:space="preserve"> </w:t>
      </w:r>
      <w:proofErr w:type="spellStart"/>
      <w:r>
        <w:rPr>
          <w:kern w:val="0"/>
          <w:sz w:val="24"/>
          <w:szCs w:val="24"/>
          <w:lang w:eastAsia="cs-CZ"/>
        </w:rPr>
        <w:t>Briess</w:t>
      </w:r>
      <w:proofErr w:type="spellEnd"/>
      <w:r>
        <w:rPr>
          <w:kern w:val="0"/>
          <w:sz w:val="24"/>
          <w:szCs w:val="24"/>
          <w:lang w:eastAsia="cs-CZ"/>
        </w:rPr>
        <w:t xml:space="preserve">, </w:t>
      </w:r>
      <w:proofErr w:type="spellStart"/>
      <w:r>
        <w:rPr>
          <w:kern w:val="0"/>
          <w:sz w:val="24"/>
          <w:szCs w:val="24"/>
          <w:lang w:eastAsia="cs-CZ"/>
        </w:rPr>
        <w:t>Future</w:t>
      </w:r>
      <w:proofErr w:type="spellEnd"/>
      <w:r>
        <w:rPr>
          <w:kern w:val="0"/>
          <w:sz w:val="24"/>
          <w:szCs w:val="24"/>
          <w:lang w:eastAsia="cs-CZ"/>
        </w:rPr>
        <w:t xml:space="preserve"> </w:t>
      </w:r>
      <w:proofErr w:type="spellStart"/>
      <w:r>
        <w:rPr>
          <w:kern w:val="0"/>
          <w:sz w:val="24"/>
          <w:szCs w:val="24"/>
          <w:lang w:eastAsia="cs-CZ"/>
        </w:rPr>
        <w:t>Shorts</w:t>
      </w:r>
      <w:proofErr w:type="spellEnd"/>
      <w:r>
        <w:rPr>
          <w:kern w:val="0"/>
          <w:sz w:val="24"/>
          <w:szCs w:val="24"/>
          <w:lang w:eastAsia="cs-CZ"/>
        </w:rPr>
        <w:t xml:space="preserve"> Brno, Jazz </w:t>
      </w:r>
      <w:proofErr w:type="spellStart"/>
      <w:r>
        <w:rPr>
          <w:kern w:val="0"/>
          <w:sz w:val="24"/>
          <w:szCs w:val="24"/>
          <w:lang w:eastAsia="cs-CZ"/>
        </w:rPr>
        <w:t>Off</w:t>
      </w:r>
      <w:proofErr w:type="spellEnd"/>
      <w:r>
        <w:rPr>
          <w:kern w:val="0"/>
          <w:sz w:val="24"/>
          <w:szCs w:val="24"/>
          <w:lang w:eastAsia="cs-CZ"/>
        </w:rPr>
        <w:t xml:space="preserve">, </w:t>
      </w:r>
      <w:proofErr w:type="spellStart"/>
      <w:r>
        <w:rPr>
          <w:kern w:val="0"/>
          <w:sz w:val="24"/>
          <w:szCs w:val="24"/>
          <w:lang w:eastAsia="cs-CZ"/>
        </w:rPr>
        <w:t>Bassinfection</w:t>
      </w:r>
      <w:proofErr w:type="spellEnd"/>
      <w:r>
        <w:rPr>
          <w:kern w:val="0"/>
          <w:sz w:val="24"/>
          <w:szCs w:val="24"/>
          <w:lang w:eastAsia="cs-CZ"/>
        </w:rPr>
        <w:t xml:space="preserve"> a další. Přičemž nezmiňujeme velké množství samostatných koncertů či večerů elektronické hudby. </w:t>
      </w:r>
    </w:p>
    <w:p w:rsidR="00D8293C" w:rsidRDefault="00D8293C" w:rsidP="00D8293C">
      <w:pPr>
        <w:spacing w:after="120" w:line="360" w:lineRule="auto"/>
        <w:ind w:firstLine="357"/>
        <w:jc w:val="both"/>
        <w:rPr>
          <w:kern w:val="0"/>
          <w:sz w:val="24"/>
          <w:szCs w:val="24"/>
          <w:lang w:eastAsia="cs-CZ"/>
        </w:rPr>
      </w:pPr>
      <w:r w:rsidRPr="00244FE5">
        <w:rPr>
          <w:kern w:val="0"/>
          <w:sz w:val="24"/>
          <w:szCs w:val="24"/>
          <w:lang w:eastAsia="cs-CZ"/>
        </w:rPr>
        <w:t xml:space="preserve">Tato </w:t>
      </w:r>
      <w:r>
        <w:rPr>
          <w:kern w:val="0"/>
          <w:sz w:val="24"/>
          <w:szCs w:val="24"/>
          <w:lang w:eastAsia="cs-CZ"/>
        </w:rPr>
        <w:t xml:space="preserve">skutečnost je zřejmě dána </w:t>
      </w:r>
      <w:r w:rsidRPr="00244FE5">
        <w:rPr>
          <w:kern w:val="0"/>
          <w:sz w:val="24"/>
          <w:szCs w:val="24"/>
          <w:lang w:eastAsia="cs-CZ"/>
        </w:rPr>
        <w:t xml:space="preserve">minimálním </w:t>
      </w:r>
      <w:r>
        <w:rPr>
          <w:kern w:val="0"/>
          <w:sz w:val="24"/>
          <w:szCs w:val="24"/>
          <w:lang w:eastAsia="cs-CZ"/>
        </w:rPr>
        <w:t>výskytem překážek; nízkou kapitálovou náročností (sám YFY je toho důkazem), snadným přístupem k distribučním kanálům, příznivou legislativou.</w:t>
      </w:r>
      <w:r>
        <w:rPr>
          <w:rStyle w:val="Znakapoznpodarou"/>
          <w:kern w:val="0"/>
          <w:sz w:val="24"/>
          <w:szCs w:val="24"/>
          <w:lang w:eastAsia="cs-CZ"/>
        </w:rPr>
        <w:footnoteReference w:id="14"/>
      </w:r>
      <w:r>
        <w:rPr>
          <w:kern w:val="0"/>
          <w:sz w:val="24"/>
          <w:szCs w:val="24"/>
          <w:lang w:eastAsia="cs-CZ"/>
        </w:rPr>
        <w:t xml:space="preserve"> Výraznou překážku však spatřujeme v silné diferenciaci produktů.</w:t>
      </w:r>
    </w:p>
    <w:p w:rsidR="00D8293C" w:rsidRPr="00244FE5" w:rsidRDefault="00D8293C" w:rsidP="00D8293C">
      <w:pPr>
        <w:spacing w:after="360" w:line="360" w:lineRule="auto"/>
        <w:ind w:firstLine="357"/>
        <w:jc w:val="both"/>
        <w:rPr>
          <w:kern w:val="0"/>
          <w:sz w:val="24"/>
          <w:szCs w:val="24"/>
          <w:lang w:eastAsia="cs-CZ"/>
        </w:rPr>
      </w:pPr>
      <w:r>
        <w:rPr>
          <w:kern w:val="0"/>
          <w:sz w:val="24"/>
          <w:szCs w:val="24"/>
          <w:lang w:eastAsia="cs-CZ"/>
        </w:rPr>
        <w:t xml:space="preserve">Jakkoli je vstup na trh snadný a výskyt nováčků vysoký, nemá tato skupina silnou pozici ze dvou důvodů: Jednak je festival YFY specifický svým konceptem, jednak nováčci představují potenciální partnery, a nikoli přímé konkurenty. Vedení festivalu YFY by s nově vznikajícími, ale stávajícími projekty mohlo spolupracovat a posílit takto vzájemnou </w:t>
      </w:r>
      <w:r>
        <w:rPr>
          <w:kern w:val="0"/>
          <w:sz w:val="24"/>
          <w:szCs w:val="24"/>
          <w:lang w:eastAsia="cs-CZ"/>
        </w:rPr>
        <w:lastRenderedPageBreak/>
        <w:t>spolupráci. Průzkumy vedené v USA dokazují, že umělecké organizace nemusí být vždy soupeři, ba naopak, spolupráce obě strany obohacuje a přináší prospěch.</w:t>
      </w:r>
      <w:r>
        <w:rPr>
          <w:rStyle w:val="Znakapoznpodarou"/>
          <w:kern w:val="0"/>
          <w:sz w:val="24"/>
          <w:szCs w:val="24"/>
          <w:lang w:eastAsia="cs-CZ"/>
        </w:rPr>
        <w:footnoteReference w:id="15"/>
      </w:r>
    </w:p>
    <w:p w:rsidR="00D8293C" w:rsidRDefault="00D8293C" w:rsidP="00D8293C">
      <w:pPr>
        <w:spacing w:after="120" w:line="360" w:lineRule="auto"/>
        <w:ind w:firstLine="357"/>
        <w:jc w:val="both"/>
        <w:rPr>
          <w:kern w:val="0"/>
          <w:sz w:val="24"/>
          <w:szCs w:val="24"/>
          <w:lang w:eastAsia="cs-CZ"/>
        </w:rPr>
      </w:pPr>
      <w:r>
        <w:rPr>
          <w:b/>
          <w:kern w:val="0"/>
          <w:sz w:val="24"/>
          <w:szCs w:val="24"/>
          <w:lang w:eastAsia="cs-CZ"/>
        </w:rPr>
        <w:t xml:space="preserve">2. Alternativní produkty </w:t>
      </w:r>
      <w:r>
        <w:rPr>
          <w:kern w:val="0"/>
          <w:sz w:val="24"/>
          <w:szCs w:val="24"/>
          <w:lang w:eastAsia="cs-CZ"/>
        </w:rPr>
        <w:t>aneb tlak ze strany substitutů. Konkurenční síla je odvislá od kvality substituční služby a ceny. Z tohoto pohledu se jeví tato kategorie jako významná hrozba, jelikož alternativ k uměleckému festivalu najdeme v Brně mnoho (koncerty, kino, divadelní představení, tanec, výstavy, autorská čtení). Alternativu lze spatřovat také v jiných volnočasových oblastech, například ve sportu či třena návštěvě nákupního centra.</w:t>
      </w:r>
    </w:p>
    <w:p w:rsidR="00D8293C" w:rsidRPr="004C5FC9" w:rsidRDefault="00D8293C" w:rsidP="00D8293C">
      <w:pPr>
        <w:spacing w:after="360" w:line="360" w:lineRule="auto"/>
        <w:ind w:firstLine="357"/>
        <w:jc w:val="both"/>
        <w:rPr>
          <w:kern w:val="0"/>
          <w:sz w:val="24"/>
          <w:szCs w:val="24"/>
          <w:lang w:eastAsia="cs-CZ"/>
        </w:rPr>
      </w:pPr>
      <w:r>
        <w:rPr>
          <w:kern w:val="0"/>
          <w:sz w:val="24"/>
          <w:szCs w:val="24"/>
          <w:lang w:eastAsia="cs-CZ"/>
        </w:rPr>
        <w:t xml:space="preserve">V tomto smyslu můžeme dle </w:t>
      </w:r>
      <w:proofErr w:type="spellStart"/>
      <w:r>
        <w:rPr>
          <w:kern w:val="0"/>
          <w:sz w:val="24"/>
          <w:szCs w:val="24"/>
          <w:lang w:eastAsia="cs-CZ"/>
        </w:rPr>
        <w:t>Kotlera</w:t>
      </w:r>
      <w:proofErr w:type="spellEnd"/>
      <w:r>
        <w:rPr>
          <w:rStyle w:val="Znakapoznpodarou"/>
          <w:kern w:val="0"/>
          <w:sz w:val="24"/>
          <w:szCs w:val="24"/>
          <w:lang w:eastAsia="cs-CZ"/>
        </w:rPr>
        <w:footnoteReference w:id="16"/>
      </w:r>
      <w:r>
        <w:rPr>
          <w:kern w:val="0"/>
          <w:sz w:val="24"/>
          <w:szCs w:val="24"/>
          <w:lang w:eastAsia="cs-CZ"/>
        </w:rPr>
        <w:t xml:space="preserve"> uvažovat až o 4 úrovních konkurence rozdělených dle míry obecnosti. Sportovní vyžití by v tomto případě spadalo až do konkurence v přáních (</w:t>
      </w:r>
      <w:proofErr w:type="spellStart"/>
      <w:r>
        <w:rPr>
          <w:kern w:val="0"/>
          <w:sz w:val="24"/>
          <w:szCs w:val="24"/>
          <w:lang w:eastAsia="cs-CZ"/>
        </w:rPr>
        <w:t>desire</w:t>
      </w:r>
      <w:proofErr w:type="spellEnd"/>
      <w:r>
        <w:rPr>
          <w:kern w:val="0"/>
          <w:sz w:val="24"/>
          <w:szCs w:val="24"/>
          <w:lang w:eastAsia="cs-CZ"/>
        </w:rPr>
        <w:t xml:space="preserve"> </w:t>
      </w:r>
      <w:proofErr w:type="spellStart"/>
      <w:r>
        <w:rPr>
          <w:kern w:val="0"/>
          <w:sz w:val="24"/>
          <w:szCs w:val="24"/>
          <w:lang w:eastAsia="cs-CZ"/>
        </w:rPr>
        <w:t>competitors</w:t>
      </w:r>
      <w:proofErr w:type="spellEnd"/>
      <w:r>
        <w:rPr>
          <w:kern w:val="0"/>
          <w:sz w:val="24"/>
          <w:szCs w:val="24"/>
          <w:lang w:eastAsia="cs-CZ"/>
        </w:rPr>
        <w:t xml:space="preserve">), tedy nepřímé konkurence, jelikož dokáže nabídnout srovnatelný zážitek k uměleckému festivalu. Vidíme takto, že množství alternativních produktů je vysoké a záleží pouze na nás, jak úzce si definujeme naši konkurenci. My jsme se rozhodli pohlížet na konkurenční prostředí z širšího pohledu, protože </w:t>
      </w:r>
      <w:r w:rsidRPr="00190FB8">
        <w:rPr>
          <w:i/>
          <w:kern w:val="0"/>
          <w:sz w:val="24"/>
          <w:szCs w:val="24"/>
          <w:lang w:eastAsia="cs-CZ"/>
        </w:rPr>
        <w:t>„[…] většina kulturních podniků nečelí konkurenci, která by nabízela podobné produkty, ale především konkurenci, která nabízí různě silné emocionální zážitky</w:t>
      </w:r>
      <w:r>
        <w:rPr>
          <w:kern w:val="0"/>
          <w:sz w:val="24"/>
          <w:szCs w:val="24"/>
          <w:lang w:eastAsia="cs-CZ"/>
        </w:rPr>
        <w:t>.“</w:t>
      </w:r>
      <w:r>
        <w:rPr>
          <w:rStyle w:val="Znakapoznpodarou"/>
          <w:kern w:val="0"/>
          <w:sz w:val="24"/>
          <w:szCs w:val="24"/>
          <w:lang w:eastAsia="cs-CZ"/>
        </w:rPr>
        <w:footnoteReference w:id="17"/>
      </w:r>
    </w:p>
    <w:p w:rsidR="00D8293C" w:rsidRDefault="00D8293C" w:rsidP="00D8293C">
      <w:pPr>
        <w:spacing w:after="360" w:line="360" w:lineRule="auto"/>
        <w:ind w:firstLine="357"/>
        <w:jc w:val="both"/>
        <w:rPr>
          <w:kern w:val="0"/>
          <w:sz w:val="24"/>
          <w:szCs w:val="24"/>
          <w:lang w:eastAsia="cs-CZ"/>
        </w:rPr>
      </w:pPr>
      <w:r w:rsidRPr="0043669A">
        <w:rPr>
          <w:b/>
          <w:kern w:val="0"/>
          <w:sz w:val="24"/>
          <w:szCs w:val="24"/>
          <w:lang w:eastAsia="cs-CZ"/>
        </w:rPr>
        <w:t>3. Zákazníci</w:t>
      </w:r>
      <w:r>
        <w:rPr>
          <w:kern w:val="0"/>
          <w:sz w:val="24"/>
          <w:szCs w:val="24"/>
          <w:lang w:eastAsia="cs-CZ"/>
        </w:rPr>
        <w:t>, čili vliv odběratelů. Ti na jednu stranu v případě festivalu YFY nepatří do zásadní skupiny, jelikož jejich účast netvoří podíl na zisku. Avšak při mizivé účasti jednak klesá povědomí o této akci a jednak je to neblahé znamení pro finanční podporovatele, protože se festival netěší popularitě. Mohl by kvůli tomu opadnout i jejich zájem akci podporovat. Zákazníci mají proto středně silnou pozici.</w:t>
      </w:r>
    </w:p>
    <w:p w:rsidR="00D8293C" w:rsidRDefault="00D8293C" w:rsidP="00D8293C">
      <w:pPr>
        <w:spacing w:after="360" w:line="360" w:lineRule="auto"/>
        <w:ind w:firstLine="357"/>
        <w:jc w:val="both"/>
        <w:rPr>
          <w:kern w:val="0"/>
          <w:sz w:val="24"/>
          <w:szCs w:val="24"/>
          <w:lang w:eastAsia="cs-CZ"/>
        </w:rPr>
      </w:pPr>
      <w:r w:rsidRPr="00B96E5B">
        <w:rPr>
          <w:b/>
          <w:kern w:val="0"/>
          <w:sz w:val="24"/>
          <w:szCs w:val="24"/>
          <w:lang w:eastAsia="cs-CZ"/>
        </w:rPr>
        <w:t>4. Dodavatelé a jejich vliv</w:t>
      </w:r>
      <w:r>
        <w:rPr>
          <w:kern w:val="0"/>
          <w:sz w:val="24"/>
          <w:szCs w:val="24"/>
          <w:lang w:eastAsia="cs-CZ"/>
        </w:rPr>
        <w:t xml:space="preserve">. </w:t>
      </w:r>
      <w:r w:rsidRPr="00D91D63">
        <w:rPr>
          <w:kern w:val="0"/>
          <w:sz w:val="24"/>
          <w:szCs w:val="24"/>
          <w:lang w:eastAsia="cs-CZ"/>
        </w:rPr>
        <w:t>V případě festivalu</w:t>
      </w:r>
      <w:r>
        <w:rPr>
          <w:kern w:val="0"/>
          <w:sz w:val="24"/>
          <w:szCs w:val="24"/>
          <w:lang w:eastAsia="cs-CZ"/>
        </w:rPr>
        <w:t xml:space="preserve"> YFY hovoříme hlavně o umělcích</w:t>
      </w:r>
      <w:r w:rsidRPr="00D91D63">
        <w:rPr>
          <w:kern w:val="0"/>
          <w:sz w:val="24"/>
          <w:szCs w:val="24"/>
          <w:lang w:eastAsia="cs-CZ"/>
        </w:rPr>
        <w:t>, kteří se chtějí zúčastnit,</w:t>
      </w:r>
      <w:r>
        <w:rPr>
          <w:kern w:val="0"/>
          <w:sz w:val="24"/>
          <w:szCs w:val="24"/>
          <w:lang w:eastAsia="cs-CZ"/>
        </w:rPr>
        <w:t xml:space="preserve"> ale také i o všech ostatních, již jsou do chodu zainteresovaní a nepatří mezi organizátory (finanční podporovatele, technici apod.). Výběr mezi dodavateli-umělci je poměrně široký, přičemž většina z nich začíná, a proto jsou i dobře dostupní. Jediné riziko spatřujeme v eventuálním nedostatku kvalitních umělců. Mezi další dodavatele patří technici, kteří jsou významní, bez kvalitního nazvučení by festival YFY nemohl proběhnout. Stejně </w:t>
      </w:r>
      <w:r>
        <w:rPr>
          <w:kern w:val="0"/>
          <w:sz w:val="24"/>
          <w:szCs w:val="24"/>
          <w:lang w:eastAsia="cs-CZ"/>
        </w:rPr>
        <w:lastRenderedPageBreak/>
        <w:t>jako začínající umělci jsou sice poměrně dobře dostupní, avšak navázat spolupráci se spolehlivými a schopnými techniky není snadné. Nezanedbatelnou roli v této kategorii hrají finanční podporovatelé. Obecně je časově náročné spolupracovat s kvalitními dodavateli, až už se jedná o umělce, techniky nebo zdroje financování. Skupina dodavatelů, ačkoli není homogenní (umělci a technici versus finanční podpora), má středně silnou až silnou pozici.</w:t>
      </w:r>
    </w:p>
    <w:p w:rsidR="00D8293C" w:rsidRDefault="00D8293C" w:rsidP="00D8293C">
      <w:pPr>
        <w:spacing w:line="360" w:lineRule="auto"/>
        <w:ind w:firstLine="357"/>
        <w:jc w:val="both"/>
        <w:rPr>
          <w:kern w:val="0"/>
          <w:sz w:val="24"/>
          <w:szCs w:val="24"/>
          <w:lang w:eastAsia="cs-CZ"/>
        </w:rPr>
      </w:pPr>
      <w:r w:rsidRPr="00004009">
        <w:rPr>
          <w:b/>
          <w:kern w:val="0"/>
          <w:sz w:val="24"/>
          <w:szCs w:val="24"/>
          <w:lang w:eastAsia="cs-CZ"/>
        </w:rPr>
        <w:t>5. Srovnatelné společnosti</w:t>
      </w:r>
      <w:r>
        <w:rPr>
          <w:kern w:val="0"/>
          <w:sz w:val="24"/>
          <w:szCs w:val="24"/>
          <w:lang w:eastAsia="cs-CZ"/>
        </w:rPr>
        <w:t xml:space="preserve">, tedy těch, kteří pro festival představují potenciální konkurenci, je mnoho. </w:t>
      </w:r>
      <w:r w:rsidRPr="00004009">
        <w:rPr>
          <w:kern w:val="0"/>
          <w:sz w:val="24"/>
          <w:szCs w:val="24"/>
          <w:lang w:eastAsia="cs-CZ"/>
        </w:rPr>
        <w:t xml:space="preserve">Podívejme se, kolik festivalů pouze v Brně můžeme navštívit. Namátkou zmíníme festivaly konající se na jaře, tedy </w:t>
      </w:r>
      <w:r>
        <w:rPr>
          <w:kern w:val="0"/>
          <w:sz w:val="24"/>
          <w:szCs w:val="24"/>
          <w:lang w:eastAsia="cs-CZ"/>
        </w:rPr>
        <w:t>v době</w:t>
      </w:r>
      <w:r w:rsidRPr="00004009">
        <w:rPr>
          <w:kern w:val="0"/>
          <w:sz w:val="24"/>
          <w:szCs w:val="24"/>
          <w:lang w:eastAsia="cs-CZ"/>
        </w:rPr>
        <w:t xml:space="preserve"> termínu festivalu YFY, a stejně jako YFY za podpory Města Brna: Mezinárodní hudební festival Brno (MHFB) – Expozice nové hudby, Mezinárodní festival divadelních škol Setkání/</w:t>
      </w:r>
      <w:proofErr w:type="spellStart"/>
      <w:r w:rsidRPr="00004009">
        <w:rPr>
          <w:kern w:val="0"/>
          <w:sz w:val="24"/>
          <w:szCs w:val="24"/>
          <w:lang w:eastAsia="cs-CZ"/>
        </w:rPr>
        <w:t>Encounter</w:t>
      </w:r>
      <w:proofErr w:type="spellEnd"/>
      <w:r w:rsidRPr="00004009">
        <w:rPr>
          <w:kern w:val="0"/>
          <w:sz w:val="24"/>
          <w:szCs w:val="24"/>
          <w:lang w:eastAsia="cs-CZ"/>
        </w:rPr>
        <w:t xml:space="preserve">, Jeden svět, </w:t>
      </w:r>
      <w:proofErr w:type="spellStart"/>
      <w:r w:rsidRPr="00004009">
        <w:rPr>
          <w:kern w:val="0"/>
          <w:sz w:val="24"/>
          <w:szCs w:val="24"/>
          <w:lang w:eastAsia="cs-CZ"/>
        </w:rPr>
        <w:t>Bonjour</w:t>
      </w:r>
      <w:proofErr w:type="spellEnd"/>
      <w:r w:rsidRPr="00004009">
        <w:rPr>
          <w:kern w:val="0"/>
          <w:sz w:val="24"/>
          <w:szCs w:val="24"/>
          <w:lang w:eastAsia="cs-CZ"/>
        </w:rPr>
        <w:t xml:space="preserve"> Brno, Velikonoční festival duchovní hudby, </w:t>
      </w:r>
      <w:proofErr w:type="spellStart"/>
      <w:r w:rsidRPr="00004009">
        <w:rPr>
          <w:kern w:val="0"/>
          <w:sz w:val="24"/>
          <w:szCs w:val="24"/>
          <w:lang w:eastAsia="cs-CZ"/>
        </w:rPr>
        <w:t>JazzFestBrno</w:t>
      </w:r>
      <w:proofErr w:type="spellEnd"/>
      <w:r w:rsidRPr="00004009">
        <w:rPr>
          <w:kern w:val="0"/>
          <w:sz w:val="24"/>
          <w:szCs w:val="24"/>
          <w:lang w:eastAsia="cs-CZ"/>
        </w:rPr>
        <w:t xml:space="preserve">, </w:t>
      </w:r>
      <w:proofErr w:type="spellStart"/>
      <w:r w:rsidRPr="00004009">
        <w:rPr>
          <w:kern w:val="0"/>
          <w:sz w:val="24"/>
          <w:szCs w:val="24"/>
          <w:lang w:eastAsia="cs-CZ"/>
        </w:rPr>
        <w:t>Čarodějáles</w:t>
      </w:r>
      <w:proofErr w:type="spellEnd"/>
      <w:r w:rsidRPr="00004009">
        <w:rPr>
          <w:kern w:val="0"/>
          <w:sz w:val="24"/>
          <w:szCs w:val="24"/>
          <w:lang w:eastAsia="cs-CZ"/>
        </w:rPr>
        <w:t xml:space="preserve">, Brněnský Majáles, Tmavomodrý festival a další. Není důležité, že jsou od sebe odlišeny tematicky, stále představují </w:t>
      </w:r>
      <w:r>
        <w:rPr>
          <w:kern w:val="0"/>
          <w:sz w:val="24"/>
          <w:szCs w:val="24"/>
          <w:lang w:eastAsia="cs-CZ"/>
        </w:rPr>
        <w:t>eventuální</w:t>
      </w:r>
      <w:r w:rsidRPr="00004009">
        <w:rPr>
          <w:kern w:val="0"/>
          <w:sz w:val="24"/>
          <w:szCs w:val="24"/>
          <w:lang w:eastAsia="cs-CZ"/>
        </w:rPr>
        <w:t xml:space="preserve"> konkurenci při získávání zdrojů financování.</w:t>
      </w:r>
      <w:r>
        <w:rPr>
          <w:kern w:val="0"/>
          <w:sz w:val="24"/>
          <w:szCs w:val="24"/>
          <w:lang w:eastAsia="cs-CZ"/>
        </w:rPr>
        <w:t xml:space="preserve"> Podíváme-li se však na konkurenci z pohledu získávání diváka, zjistíme, že cílové skupiny se u zmíněných kulturních akcí liší. </w:t>
      </w:r>
    </w:p>
    <w:p w:rsidR="00D8293C" w:rsidRDefault="00D8293C" w:rsidP="00D8293C">
      <w:pPr>
        <w:spacing w:line="360" w:lineRule="auto"/>
        <w:ind w:firstLine="357"/>
        <w:jc w:val="both"/>
        <w:rPr>
          <w:kern w:val="0"/>
          <w:sz w:val="24"/>
          <w:szCs w:val="24"/>
          <w:lang w:eastAsia="cs-CZ"/>
        </w:rPr>
      </w:pPr>
      <w:r>
        <w:rPr>
          <w:kern w:val="0"/>
          <w:sz w:val="24"/>
          <w:szCs w:val="24"/>
          <w:lang w:eastAsia="cs-CZ"/>
        </w:rPr>
        <w:t xml:space="preserve">Uvedené akce se však zakládají na odlišných ideálech než festival YFY a některé se zaměřují na jinou cílovou skupinu. Místo festivalu YFY je někde na pomezí kulturní akce a volnočasovou aktivitou mládeže a jeho primární cíl není získat dostatek platících zákazníků. </w:t>
      </w:r>
    </w:p>
    <w:p w:rsidR="00D8293C" w:rsidRPr="00986653" w:rsidRDefault="00D8293C" w:rsidP="00D8293C">
      <w:pPr>
        <w:spacing w:before="120" w:after="0" w:line="360" w:lineRule="auto"/>
        <w:ind w:firstLine="357"/>
        <w:jc w:val="both"/>
        <w:rPr>
          <w:kern w:val="0"/>
          <w:sz w:val="24"/>
          <w:szCs w:val="24"/>
          <w:u w:val="single"/>
          <w:lang w:eastAsia="cs-CZ"/>
        </w:rPr>
      </w:pPr>
      <w:r w:rsidRPr="00986653">
        <w:rPr>
          <w:kern w:val="0"/>
          <w:sz w:val="24"/>
          <w:szCs w:val="24"/>
          <w:u w:val="single"/>
          <w:lang w:eastAsia="cs-CZ"/>
        </w:rPr>
        <w:t xml:space="preserve">Shrnutí: </w:t>
      </w:r>
    </w:p>
    <w:p w:rsidR="00D8293C" w:rsidRDefault="00D8293C" w:rsidP="00D8293C">
      <w:pPr>
        <w:spacing w:line="360" w:lineRule="auto"/>
        <w:ind w:firstLine="357"/>
        <w:jc w:val="both"/>
        <w:rPr>
          <w:kern w:val="0"/>
          <w:sz w:val="24"/>
          <w:szCs w:val="24"/>
          <w:lang w:eastAsia="cs-CZ"/>
        </w:rPr>
      </w:pPr>
      <w:proofErr w:type="spellStart"/>
      <w:r>
        <w:rPr>
          <w:kern w:val="0"/>
          <w:sz w:val="24"/>
          <w:szCs w:val="24"/>
          <w:lang w:eastAsia="cs-CZ"/>
        </w:rPr>
        <w:t>Porterova</w:t>
      </w:r>
      <w:proofErr w:type="spellEnd"/>
      <w:r>
        <w:rPr>
          <w:kern w:val="0"/>
          <w:sz w:val="24"/>
          <w:szCs w:val="24"/>
          <w:lang w:eastAsia="cs-CZ"/>
        </w:rPr>
        <w:t xml:space="preserve"> analýza pěti sil slouží k identifikaci problémů, jimž bude festival YFY čelit, a zároveň ukazuje charakteristiku, která je nutná pro úspěch v daném odvětví.</w:t>
      </w:r>
      <w:r>
        <w:rPr>
          <w:rStyle w:val="Znakapoznpodarou"/>
          <w:kern w:val="0"/>
          <w:sz w:val="24"/>
          <w:szCs w:val="24"/>
          <w:lang w:eastAsia="cs-CZ"/>
        </w:rPr>
        <w:footnoteReference w:id="18"/>
      </w:r>
      <w:r>
        <w:rPr>
          <w:kern w:val="0"/>
          <w:sz w:val="24"/>
          <w:szCs w:val="24"/>
          <w:lang w:eastAsia="cs-CZ"/>
        </w:rPr>
        <w:t xml:space="preserve"> Nyní výsledky </w:t>
      </w:r>
      <w:r w:rsidRPr="0021049A">
        <w:rPr>
          <w:kern w:val="0"/>
          <w:sz w:val="24"/>
          <w:szCs w:val="24"/>
          <w:lang w:eastAsia="cs-CZ"/>
        </w:rPr>
        <w:t xml:space="preserve">si </w:t>
      </w:r>
      <w:r>
        <w:rPr>
          <w:kern w:val="0"/>
          <w:sz w:val="24"/>
          <w:szCs w:val="24"/>
          <w:lang w:eastAsia="cs-CZ"/>
        </w:rPr>
        <w:t xml:space="preserve">krátce </w:t>
      </w:r>
      <w:r w:rsidRPr="0021049A">
        <w:rPr>
          <w:kern w:val="0"/>
          <w:sz w:val="24"/>
          <w:szCs w:val="24"/>
          <w:lang w:eastAsia="cs-CZ"/>
        </w:rPr>
        <w:t>shr</w:t>
      </w:r>
      <w:r>
        <w:rPr>
          <w:kern w:val="0"/>
          <w:sz w:val="24"/>
          <w:szCs w:val="24"/>
          <w:lang w:eastAsia="cs-CZ"/>
        </w:rPr>
        <w:t>ň</w:t>
      </w:r>
      <w:r w:rsidRPr="0021049A">
        <w:rPr>
          <w:kern w:val="0"/>
          <w:sz w:val="24"/>
          <w:szCs w:val="24"/>
          <w:lang w:eastAsia="cs-CZ"/>
        </w:rPr>
        <w:t xml:space="preserve">me </w:t>
      </w:r>
      <w:proofErr w:type="spellStart"/>
      <w:r>
        <w:rPr>
          <w:kern w:val="0"/>
          <w:sz w:val="24"/>
          <w:szCs w:val="24"/>
          <w:lang w:eastAsia="cs-CZ"/>
        </w:rPr>
        <w:t>Porterovy</w:t>
      </w:r>
      <w:proofErr w:type="spellEnd"/>
      <w:r>
        <w:rPr>
          <w:kern w:val="0"/>
          <w:sz w:val="24"/>
          <w:szCs w:val="24"/>
          <w:lang w:eastAsia="cs-CZ"/>
        </w:rPr>
        <w:t xml:space="preserve"> analýzy.</w:t>
      </w:r>
    </w:p>
    <w:p w:rsidR="00D8293C" w:rsidRDefault="00D8293C" w:rsidP="00D8293C">
      <w:pPr>
        <w:spacing w:line="360" w:lineRule="auto"/>
        <w:ind w:firstLine="357"/>
        <w:jc w:val="both"/>
        <w:rPr>
          <w:kern w:val="0"/>
          <w:sz w:val="24"/>
          <w:szCs w:val="24"/>
          <w:lang w:eastAsia="cs-CZ"/>
        </w:rPr>
      </w:pPr>
      <w:r>
        <w:rPr>
          <w:kern w:val="0"/>
          <w:sz w:val="24"/>
          <w:szCs w:val="24"/>
          <w:lang w:eastAsia="cs-CZ"/>
        </w:rPr>
        <w:t xml:space="preserve">Silnou pozici mají </w:t>
      </w:r>
      <w:r>
        <w:rPr>
          <w:b/>
          <w:kern w:val="0"/>
          <w:sz w:val="24"/>
          <w:szCs w:val="24"/>
          <w:lang w:eastAsia="cs-CZ"/>
        </w:rPr>
        <w:t>alternativní produkty</w:t>
      </w:r>
      <w:r>
        <w:rPr>
          <w:kern w:val="0"/>
          <w:sz w:val="24"/>
          <w:szCs w:val="24"/>
          <w:lang w:eastAsia="cs-CZ"/>
        </w:rPr>
        <w:t xml:space="preserve">, jelikož „kradou“ festivalu diváka tím, že mu nabízejí mnoho dalších volnočasových aktivit. Jak jsme ukázali výše, existuje zde mnoho subjektů a konkurence je vysoká, což však nemusí vždy znamenat hrozbu. Například nováčci představují jistou příležitost pro budoucí spolupráci. Druhou silnou skupinu zastupují </w:t>
      </w:r>
      <w:r w:rsidRPr="00986653">
        <w:rPr>
          <w:b/>
          <w:kern w:val="0"/>
          <w:sz w:val="24"/>
          <w:szCs w:val="24"/>
          <w:lang w:eastAsia="cs-CZ"/>
        </w:rPr>
        <w:t>dodavatelé</w:t>
      </w:r>
      <w:r>
        <w:rPr>
          <w:kern w:val="0"/>
          <w:sz w:val="24"/>
          <w:szCs w:val="24"/>
          <w:lang w:eastAsia="cs-CZ"/>
        </w:rPr>
        <w:t>. Do dané skupiny jsme zahrnuli umělce, techniky i finanční podporovatele. Všichni dohromady vytvářejí důležitou kategorii, protože bez nich by festival nemohl proběhnout. Právě tyto dvě kategorie považujeme za významné v analýze odvětví.</w:t>
      </w:r>
    </w:p>
    <w:p w:rsidR="00D8293C" w:rsidRDefault="00D8293C" w:rsidP="00D8293C">
      <w:pPr>
        <w:spacing w:line="360" w:lineRule="auto"/>
        <w:ind w:firstLine="357"/>
        <w:jc w:val="both"/>
        <w:rPr>
          <w:kern w:val="0"/>
          <w:sz w:val="24"/>
          <w:szCs w:val="24"/>
          <w:lang w:eastAsia="cs-CZ"/>
        </w:rPr>
      </w:pPr>
    </w:p>
    <w:p w:rsidR="00D8293C" w:rsidRDefault="00D8293C" w:rsidP="00D8293C">
      <w:pPr>
        <w:spacing w:line="360" w:lineRule="auto"/>
        <w:ind w:firstLine="357"/>
        <w:jc w:val="both"/>
        <w:rPr>
          <w:kern w:val="0"/>
          <w:sz w:val="24"/>
          <w:szCs w:val="24"/>
          <w:lang w:eastAsia="cs-CZ"/>
        </w:rPr>
      </w:pPr>
      <w:r>
        <w:rPr>
          <w:kern w:val="0"/>
          <w:sz w:val="24"/>
          <w:szCs w:val="24"/>
          <w:lang w:eastAsia="cs-CZ"/>
        </w:rPr>
        <w:t xml:space="preserve">Ačkoli Kaiser tvrdí, že tento model můžeme aplikovat na neziskový sektor, Pavel </w:t>
      </w:r>
      <w:proofErr w:type="spellStart"/>
      <w:r>
        <w:rPr>
          <w:kern w:val="0"/>
          <w:sz w:val="24"/>
          <w:szCs w:val="24"/>
          <w:lang w:eastAsia="cs-CZ"/>
        </w:rPr>
        <w:t>Bachmann</w:t>
      </w:r>
      <w:proofErr w:type="spellEnd"/>
      <w:r>
        <w:rPr>
          <w:kern w:val="0"/>
          <w:sz w:val="24"/>
          <w:szCs w:val="24"/>
          <w:lang w:eastAsia="cs-CZ"/>
        </w:rPr>
        <w:t xml:space="preserve"> odkazuje pro neziskovou sféru na </w:t>
      </w:r>
      <w:proofErr w:type="spellStart"/>
      <w:r>
        <w:rPr>
          <w:kern w:val="0"/>
          <w:sz w:val="24"/>
          <w:szCs w:val="24"/>
          <w:lang w:eastAsia="cs-CZ"/>
        </w:rPr>
        <w:t>Joyceovu</w:t>
      </w:r>
      <w:proofErr w:type="spellEnd"/>
      <w:r>
        <w:rPr>
          <w:kern w:val="0"/>
          <w:sz w:val="24"/>
          <w:szCs w:val="24"/>
          <w:lang w:eastAsia="cs-CZ"/>
        </w:rPr>
        <w:t xml:space="preserve"> modifikaci </w:t>
      </w:r>
      <w:proofErr w:type="spellStart"/>
      <w:r>
        <w:rPr>
          <w:kern w:val="0"/>
          <w:sz w:val="24"/>
          <w:szCs w:val="24"/>
          <w:lang w:eastAsia="cs-CZ"/>
        </w:rPr>
        <w:t>Porterovy</w:t>
      </w:r>
      <w:proofErr w:type="spellEnd"/>
      <w:r>
        <w:rPr>
          <w:kern w:val="0"/>
          <w:sz w:val="24"/>
          <w:szCs w:val="24"/>
          <w:lang w:eastAsia="cs-CZ"/>
        </w:rPr>
        <w:t xml:space="preserve"> analýzy pěti sil.</w:t>
      </w:r>
      <w:r>
        <w:rPr>
          <w:rStyle w:val="Znakapoznpodarou"/>
          <w:kern w:val="0"/>
          <w:sz w:val="24"/>
          <w:szCs w:val="24"/>
          <w:lang w:eastAsia="cs-CZ"/>
        </w:rPr>
        <w:footnoteReference w:id="19"/>
      </w:r>
      <w:r>
        <w:rPr>
          <w:kern w:val="0"/>
          <w:sz w:val="24"/>
          <w:szCs w:val="24"/>
          <w:lang w:eastAsia="cs-CZ"/>
        </w:rPr>
        <w:t xml:space="preserve"> </w:t>
      </w:r>
      <w:proofErr w:type="spellStart"/>
      <w:r w:rsidRPr="004400C9">
        <w:rPr>
          <w:b/>
          <w:kern w:val="0"/>
          <w:sz w:val="24"/>
          <w:szCs w:val="24"/>
          <w:lang w:eastAsia="cs-CZ"/>
        </w:rPr>
        <w:t>Joyceův</w:t>
      </w:r>
      <w:proofErr w:type="spellEnd"/>
      <w:r w:rsidRPr="004400C9">
        <w:rPr>
          <w:b/>
          <w:kern w:val="0"/>
          <w:sz w:val="24"/>
          <w:szCs w:val="24"/>
          <w:lang w:eastAsia="cs-CZ"/>
        </w:rPr>
        <w:t xml:space="preserve"> model</w:t>
      </w:r>
      <w:r>
        <w:rPr>
          <w:kern w:val="0"/>
          <w:sz w:val="24"/>
          <w:szCs w:val="24"/>
          <w:lang w:eastAsia="cs-CZ"/>
        </w:rPr>
        <w:t xml:space="preserve"> je přiléhavější, jelikož lépe ilustruje situaci v neziskovém sektoru. Domníváme se, že </w:t>
      </w:r>
      <w:proofErr w:type="spellStart"/>
      <w:r>
        <w:rPr>
          <w:kern w:val="0"/>
          <w:sz w:val="24"/>
          <w:szCs w:val="24"/>
          <w:lang w:eastAsia="cs-CZ"/>
        </w:rPr>
        <w:t>Porterův</w:t>
      </w:r>
      <w:proofErr w:type="spellEnd"/>
      <w:r>
        <w:rPr>
          <w:kern w:val="0"/>
          <w:sz w:val="24"/>
          <w:szCs w:val="24"/>
          <w:lang w:eastAsia="cs-CZ"/>
        </w:rPr>
        <w:t xml:space="preserve"> model je pro naši analýzu užitečný, protože si uvědomíme i pozici nováčků nebo alternativních produktů, nicméně tušíme, že některé skupiny zde scházejí.</w:t>
      </w:r>
    </w:p>
    <w:p w:rsidR="00D8293C" w:rsidRPr="0000670D" w:rsidRDefault="00D8293C" w:rsidP="00D8293C">
      <w:pPr>
        <w:spacing w:after="0" w:line="360" w:lineRule="auto"/>
        <w:ind w:firstLine="357"/>
        <w:jc w:val="both"/>
        <w:rPr>
          <w:i/>
          <w:kern w:val="0"/>
          <w:sz w:val="24"/>
          <w:szCs w:val="24"/>
          <w:lang w:eastAsia="cs-CZ"/>
        </w:rPr>
      </w:pPr>
      <w:r w:rsidRPr="0000670D">
        <w:rPr>
          <w:i/>
          <w:kern w:val="0"/>
          <w:sz w:val="24"/>
          <w:szCs w:val="24"/>
          <w:lang w:eastAsia="cs-CZ"/>
        </w:rPr>
        <w:t xml:space="preserve">Obrázek č. 4: Model pěti sil dle </w:t>
      </w:r>
      <w:proofErr w:type="spellStart"/>
      <w:r w:rsidRPr="0000670D">
        <w:rPr>
          <w:i/>
          <w:kern w:val="0"/>
          <w:sz w:val="24"/>
          <w:szCs w:val="24"/>
          <w:lang w:eastAsia="cs-CZ"/>
        </w:rPr>
        <w:t>Joyce</w:t>
      </w:r>
      <w:proofErr w:type="spellEnd"/>
    </w:p>
    <w:p w:rsidR="00D8293C" w:rsidRDefault="00D8293C" w:rsidP="00D8293C">
      <w:pPr>
        <w:spacing w:after="0" w:line="360" w:lineRule="auto"/>
        <w:jc w:val="both"/>
        <w:rPr>
          <w:kern w:val="0"/>
          <w:sz w:val="24"/>
          <w:szCs w:val="24"/>
          <w:lang w:eastAsia="cs-CZ"/>
        </w:rPr>
      </w:pPr>
      <w:r>
        <w:rPr>
          <w:noProof/>
          <w:kern w:val="0"/>
          <w:sz w:val="24"/>
          <w:szCs w:val="24"/>
          <w:lang w:eastAsia="cs-CZ"/>
        </w:rPr>
        <w:drawing>
          <wp:inline distT="0" distB="0" distL="0" distR="0" wp14:anchorId="0A14F6F3" wp14:editId="615285B8">
            <wp:extent cx="5076825" cy="2943225"/>
            <wp:effectExtent l="0" t="0" r="0" b="0"/>
            <wp:docPr id="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8293C" w:rsidRDefault="00D8293C" w:rsidP="00D8293C">
      <w:pPr>
        <w:spacing w:line="360" w:lineRule="auto"/>
        <w:ind w:firstLine="357"/>
        <w:jc w:val="both"/>
        <w:rPr>
          <w:kern w:val="0"/>
          <w:sz w:val="24"/>
          <w:szCs w:val="24"/>
          <w:lang w:eastAsia="cs-CZ"/>
        </w:rPr>
      </w:pPr>
    </w:p>
    <w:p w:rsidR="00D8293C" w:rsidRDefault="00D8293C" w:rsidP="00D8293C">
      <w:pPr>
        <w:spacing w:line="360" w:lineRule="auto"/>
        <w:ind w:firstLine="357"/>
        <w:jc w:val="both"/>
        <w:rPr>
          <w:kern w:val="0"/>
          <w:sz w:val="24"/>
          <w:szCs w:val="24"/>
          <w:lang w:eastAsia="cs-CZ"/>
        </w:rPr>
      </w:pPr>
      <w:r>
        <w:rPr>
          <w:kern w:val="0"/>
          <w:sz w:val="24"/>
          <w:szCs w:val="24"/>
          <w:lang w:eastAsia="cs-CZ"/>
        </w:rPr>
        <w:t xml:space="preserve">V této obměně zůstávají dodavatelé (= klienti), odběratelé / </w:t>
      </w:r>
      <w:r w:rsidRPr="00457E8C">
        <w:rPr>
          <w:kern w:val="0"/>
          <w:sz w:val="24"/>
          <w:szCs w:val="24"/>
          <w:lang w:eastAsia="cs-CZ"/>
        </w:rPr>
        <w:t>zákazníci</w:t>
      </w:r>
      <w:r>
        <w:rPr>
          <w:kern w:val="0"/>
          <w:sz w:val="24"/>
          <w:szCs w:val="24"/>
          <w:lang w:eastAsia="cs-CZ"/>
        </w:rPr>
        <w:t xml:space="preserve"> (= občané) a srovnatelné společnosti (= konkurence), další kategorie jsou nahrazeny skupinami „trh práce“ a „politické síly“. V případě festivalu YFY nemá příliš smysl zabývat se trhem práce z pohledu počtu zaměstnaných, protože v dohledné nepředpokládáme, že by YMCA Brno najala zaměstnance v rámci </w:t>
      </w:r>
      <w:r w:rsidRPr="00A149D1">
        <w:rPr>
          <w:kern w:val="0"/>
          <w:sz w:val="24"/>
          <w:szCs w:val="24"/>
          <w:lang w:eastAsia="cs-CZ"/>
        </w:rPr>
        <w:t>festivalu YFY</w:t>
      </w:r>
      <w:r>
        <w:rPr>
          <w:kern w:val="0"/>
          <w:sz w:val="24"/>
          <w:szCs w:val="24"/>
          <w:lang w:eastAsia="cs-CZ"/>
        </w:rPr>
        <w:t>. Mnohem příhodnější se nám zdá uvažovat o roli dobrovolníků namísto trhu práce.</w:t>
      </w:r>
    </w:p>
    <w:p w:rsidR="00D8293C" w:rsidRDefault="00D8293C" w:rsidP="00D8293C">
      <w:pPr>
        <w:spacing w:line="360" w:lineRule="auto"/>
        <w:ind w:firstLine="357"/>
        <w:jc w:val="both"/>
        <w:rPr>
          <w:kern w:val="0"/>
          <w:sz w:val="24"/>
          <w:szCs w:val="24"/>
          <w:lang w:eastAsia="cs-CZ"/>
        </w:rPr>
      </w:pPr>
      <w:r w:rsidRPr="00457E8C">
        <w:rPr>
          <w:b/>
          <w:kern w:val="0"/>
          <w:sz w:val="24"/>
          <w:szCs w:val="24"/>
          <w:lang w:eastAsia="cs-CZ"/>
        </w:rPr>
        <w:t>Legislativa</w:t>
      </w:r>
      <w:r>
        <w:rPr>
          <w:b/>
          <w:kern w:val="0"/>
          <w:sz w:val="24"/>
          <w:szCs w:val="24"/>
          <w:lang w:eastAsia="cs-CZ"/>
        </w:rPr>
        <w:t xml:space="preserve"> </w:t>
      </w:r>
      <w:r>
        <w:rPr>
          <w:kern w:val="0"/>
          <w:sz w:val="24"/>
          <w:szCs w:val="24"/>
          <w:lang w:eastAsia="cs-CZ"/>
        </w:rPr>
        <w:t xml:space="preserve">neboli politické síly, respektive její změna by festivalu mohla pomoci v tom ohledu, kdyby se způsob financování neziskových projektů změnil z jednoletého na víceleté. Tento model, v zahraničí úspěšně fungující, by festivalu YFY pomohl lépe hospodařit s penězi a také by odstranil každoroční obavu o přežití. Nebo </w:t>
      </w:r>
      <w:r w:rsidRPr="00457E8C">
        <w:rPr>
          <w:kern w:val="0"/>
          <w:sz w:val="24"/>
          <w:szCs w:val="24"/>
          <w:lang w:eastAsia="cs-CZ"/>
        </w:rPr>
        <w:t xml:space="preserve">by </w:t>
      </w:r>
      <w:r>
        <w:rPr>
          <w:kern w:val="0"/>
          <w:sz w:val="24"/>
          <w:szCs w:val="24"/>
          <w:lang w:eastAsia="cs-CZ"/>
        </w:rPr>
        <w:t xml:space="preserve">naopak mohlo dojít ke </w:t>
      </w:r>
      <w:r>
        <w:rPr>
          <w:kern w:val="0"/>
          <w:sz w:val="24"/>
          <w:szCs w:val="24"/>
          <w:lang w:eastAsia="cs-CZ"/>
        </w:rPr>
        <w:lastRenderedPageBreak/>
        <w:t>snižování grantové podpory. Na uvedených příkladech vidíme, že legislativa může zásadně ovlivnit další působení festivalu YFY. Stále zde však zůstávají jiné způsoby podpory ze soukromých zdrojů, její vliv proto klasifikujeme jako středně silný.</w:t>
      </w:r>
    </w:p>
    <w:p w:rsidR="00D8293C" w:rsidRDefault="00D8293C" w:rsidP="00D8293C">
      <w:pPr>
        <w:spacing w:line="360" w:lineRule="auto"/>
        <w:ind w:firstLine="357"/>
        <w:jc w:val="both"/>
        <w:rPr>
          <w:kern w:val="0"/>
          <w:sz w:val="24"/>
          <w:szCs w:val="24"/>
          <w:lang w:eastAsia="cs-CZ"/>
        </w:rPr>
      </w:pPr>
      <w:r w:rsidRPr="008156F2">
        <w:rPr>
          <w:b/>
          <w:kern w:val="0"/>
          <w:sz w:val="24"/>
          <w:szCs w:val="24"/>
          <w:lang w:eastAsia="cs-CZ"/>
        </w:rPr>
        <w:t>Dobrovolníci</w:t>
      </w:r>
      <w:r>
        <w:rPr>
          <w:kern w:val="0"/>
          <w:sz w:val="24"/>
          <w:szCs w:val="24"/>
          <w:lang w:eastAsia="cs-CZ"/>
        </w:rPr>
        <w:t xml:space="preserve"> jsou v našem případě velmi důležitým faktorem. Jejich role je pro fungování festivalu YFY esenciální, jelikož tvoří veškeré personální obsazení. Bez kvalitní práce dobrovolníků by festival nemohl existovat, proto je potřeba je správně vést a motivovat. </w:t>
      </w:r>
    </w:p>
    <w:p w:rsidR="00D8293C" w:rsidRDefault="00D8293C" w:rsidP="00D8293C">
      <w:pPr>
        <w:spacing w:line="360" w:lineRule="auto"/>
        <w:ind w:firstLine="357"/>
        <w:jc w:val="both"/>
        <w:rPr>
          <w:kern w:val="0"/>
          <w:sz w:val="24"/>
          <w:szCs w:val="24"/>
          <w:lang w:eastAsia="cs-CZ"/>
        </w:rPr>
      </w:pPr>
    </w:p>
    <w:p w:rsidR="00D8293C" w:rsidRDefault="00D8293C" w:rsidP="00D8293C">
      <w:pPr>
        <w:spacing w:after="0" w:line="360" w:lineRule="auto"/>
        <w:ind w:firstLine="357"/>
        <w:jc w:val="both"/>
        <w:rPr>
          <w:kern w:val="0"/>
          <w:sz w:val="24"/>
          <w:szCs w:val="24"/>
          <w:lang w:eastAsia="cs-CZ"/>
        </w:rPr>
      </w:pPr>
      <w:r w:rsidRPr="003723D0">
        <w:rPr>
          <w:kern w:val="0"/>
          <w:sz w:val="24"/>
          <w:szCs w:val="24"/>
          <w:u w:val="single"/>
          <w:lang w:eastAsia="cs-CZ"/>
        </w:rPr>
        <w:t>Shrnutí</w:t>
      </w:r>
      <w:r>
        <w:rPr>
          <w:kern w:val="0"/>
          <w:sz w:val="24"/>
          <w:szCs w:val="24"/>
          <w:lang w:eastAsia="cs-CZ"/>
        </w:rPr>
        <w:t>:</w:t>
      </w:r>
    </w:p>
    <w:p w:rsidR="00D8293C" w:rsidRDefault="00D8293C" w:rsidP="00D8293C">
      <w:pPr>
        <w:spacing w:line="360" w:lineRule="auto"/>
        <w:ind w:firstLine="357"/>
        <w:jc w:val="both"/>
        <w:rPr>
          <w:kern w:val="0"/>
          <w:sz w:val="24"/>
          <w:szCs w:val="24"/>
          <w:lang w:eastAsia="cs-CZ"/>
        </w:rPr>
      </w:pPr>
      <w:r>
        <w:rPr>
          <w:kern w:val="0"/>
          <w:sz w:val="24"/>
          <w:szCs w:val="24"/>
          <w:lang w:eastAsia="cs-CZ"/>
        </w:rPr>
        <w:t>Smyslem modelu konkurence je zjistit, zda některý faktor nepředstavuje riziko tak vysoké, že by zabránilo existenci či dalšímu pokračování dané organizace.</w:t>
      </w:r>
      <w:r>
        <w:rPr>
          <w:rStyle w:val="Znakapoznpodarou"/>
          <w:kern w:val="0"/>
          <w:sz w:val="24"/>
          <w:szCs w:val="24"/>
          <w:lang w:eastAsia="cs-CZ"/>
        </w:rPr>
        <w:footnoteReference w:id="20"/>
      </w:r>
      <w:r>
        <w:rPr>
          <w:kern w:val="0"/>
          <w:sz w:val="24"/>
          <w:szCs w:val="24"/>
          <w:lang w:eastAsia="cs-CZ"/>
        </w:rPr>
        <w:t xml:space="preserve"> To je také důvod, proč jsme se detailně zabývali analýzou konkurence. Velmi silnou pozici má skupina </w:t>
      </w:r>
      <w:r w:rsidRPr="00B1032B">
        <w:rPr>
          <w:b/>
          <w:kern w:val="0"/>
          <w:sz w:val="24"/>
          <w:szCs w:val="24"/>
          <w:lang w:eastAsia="cs-CZ"/>
        </w:rPr>
        <w:t>dobrovolníků</w:t>
      </w:r>
      <w:r>
        <w:rPr>
          <w:kern w:val="0"/>
          <w:sz w:val="24"/>
          <w:szCs w:val="24"/>
          <w:lang w:eastAsia="cs-CZ"/>
        </w:rPr>
        <w:t>, ti představují veškeré lidské zdroje festivalu YFY. Jejich role je tudíž velice významná. Na základě </w:t>
      </w:r>
      <w:proofErr w:type="spellStart"/>
      <w:r>
        <w:rPr>
          <w:kern w:val="0"/>
          <w:sz w:val="24"/>
          <w:szCs w:val="24"/>
          <w:lang w:eastAsia="cs-CZ"/>
        </w:rPr>
        <w:t>Porterovy</w:t>
      </w:r>
      <w:proofErr w:type="spellEnd"/>
      <w:r>
        <w:rPr>
          <w:kern w:val="0"/>
          <w:sz w:val="24"/>
          <w:szCs w:val="24"/>
          <w:lang w:eastAsia="cs-CZ"/>
        </w:rPr>
        <w:t xml:space="preserve"> analýzy jsme jako další dvě silné skupiny vyhodnotili </w:t>
      </w:r>
      <w:r w:rsidRPr="00B1032B">
        <w:rPr>
          <w:b/>
          <w:kern w:val="0"/>
          <w:sz w:val="24"/>
          <w:szCs w:val="24"/>
          <w:lang w:eastAsia="cs-CZ"/>
        </w:rPr>
        <w:t>alternativní produkty</w:t>
      </w:r>
      <w:r>
        <w:rPr>
          <w:kern w:val="0"/>
          <w:sz w:val="24"/>
          <w:szCs w:val="24"/>
          <w:lang w:eastAsia="cs-CZ"/>
        </w:rPr>
        <w:t xml:space="preserve"> a </w:t>
      </w:r>
      <w:r w:rsidRPr="00B1032B">
        <w:rPr>
          <w:b/>
          <w:kern w:val="0"/>
          <w:sz w:val="24"/>
          <w:szCs w:val="24"/>
          <w:lang w:eastAsia="cs-CZ"/>
        </w:rPr>
        <w:t>vliv dodavatelů</w:t>
      </w:r>
      <w:r>
        <w:rPr>
          <w:kern w:val="0"/>
          <w:sz w:val="24"/>
          <w:szCs w:val="24"/>
          <w:lang w:eastAsia="cs-CZ"/>
        </w:rPr>
        <w:t>. Domníváme se však, že v současné době žádná ze tří zmíněných silných skupin nepředstavuje riziko natolik vysoké, aby narušila chod festivalu YFY. Nesmíme nicméně zapomínat na jejich silnou roli.</w:t>
      </w:r>
    </w:p>
    <w:p w:rsidR="00E934E1" w:rsidRDefault="00E934E1"/>
    <w:sectPr w:rsidR="00E934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3C" w:rsidRDefault="00D8293C" w:rsidP="00D8293C">
      <w:pPr>
        <w:spacing w:after="0" w:line="240" w:lineRule="auto"/>
      </w:pPr>
      <w:r>
        <w:separator/>
      </w:r>
    </w:p>
  </w:endnote>
  <w:endnote w:type="continuationSeparator" w:id="0">
    <w:p w:rsidR="00D8293C" w:rsidRDefault="00D8293C" w:rsidP="00D8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3C" w:rsidRDefault="00D8293C" w:rsidP="00D8293C">
      <w:pPr>
        <w:spacing w:after="0" w:line="240" w:lineRule="auto"/>
      </w:pPr>
      <w:r>
        <w:separator/>
      </w:r>
    </w:p>
  </w:footnote>
  <w:footnote w:type="continuationSeparator" w:id="0">
    <w:p w:rsidR="00D8293C" w:rsidRDefault="00D8293C" w:rsidP="00D8293C">
      <w:pPr>
        <w:spacing w:after="0" w:line="240" w:lineRule="auto"/>
      </w:pPr>
      <w:r>
        <w:continuationSeparator/>
      </w:r>
    </w:p>
  </w:footnote>
  <w:footnote w:id="1">
    <w:p w:rsidR="00D8293C" w:rsidRDefault="00D8293C" w:rsidP="00D8293C">
      <w:pPr>
        <w:pStyle w:val="Textpoznpodarou"/>
      </w:pPr>
      <w:r>
        <w:rPr>
          <w:rStyle w:val="Znakapoznpodarou"/>
        </w:rPr>
        <w:footnoteRef/>
      </w:r>
      <w:r>
        <w:t xml:space="preserve"> BAČUVČÍK</w:t>
      </w:r>
      <w:r>
        <w:rPr>
          <w:rFonts w:hint="eastAsia"/>
        </w:rPr>
        <w:t>, Radim</w:t>
      </w:r>
      <w:r>
        <w:t xml:space="preserve">. </w:t>
      </w:r>
      <w:r w:rsidRPr="00792618">
        <w:rPr>
          <w:rFonts w:hint="eastAsia"/>
          <w:i/>
        </w:rPr>
        <w:t>Marketing kultury: divadlo, koncerty, publikum, veřejnost</w:t>
      </w:r>
      <w:r>
        <w:t xml:space="preserve">. </w:t>
      </w:r>
      <w:r>
        <w:rPr>
          <w:rFonts w:hint="eastAsia"/>
        </w:rPr>
        <w:t>Zlín</w:t>
      </w:r>
      <w:r w:rsidRPr="00792618">
        <w:rPr>
          <w:rFonts w:hint="eastAsia"/>
        </w:rPr>
        <w:t>: Verbum, 2012</w:t>
      </w:r>
      <w:r>
        <w:t>.</w:t>
      </w:r>
    </w:p>
  </w:footnote>
  <w:footnote w:id="2">
    <w:p w:rsidR="00D8293C" w:rsidRDefault="00D8293C" w:rsidP="00D8293C">
      <w:pPr>
        <w:pStyle w:val="Textpoznpodarou"/>
      </w:pPr>
      <w:r>
        <w:rPr>
          <w:rStyle w:val="Znakapoznpodarou"/>
        </w:rPr>
        <w:footnoteRef/>
      </w:r>
      <w:r>
        <w:t xml:space="preserve"> </w:t>
      </w:r>
      <w:proofErr w:type="spellStart"/>
      <w:r>
        <w:t>Ibid</w:t>
      </w:r>
      <w:proofErr w:type="spellEnd"/>
      <w:r>
        <w:t>.</w:t>
      </w:r>
    </w:p>
  </w:footnote>
  <w:footnote w:id="3">
    <w:p w:rsidR="00D8293C" w:rsidRPr="006379A9" w:rsidRDefault="00D8293C" w:rsidP="00D8293C">
      <w:pPr>
        <w:pStyle w:val="Textpoznpodarou"/>
      </w:pPr>
      <w:r>
        <w:rPr>
          <w:rStyle w:val="Znakapoznpodarou"/>
        </w:rPr>
        <w:footnoteRef/>
      </w:r>
      <w:r>
        <w:t xml:space="preserve"> </w:t>
      </w:r>
      <w:r>
        <w:rPr>
          <w:color w:val="000000"/>
          <w:shd w:val="clear" w:color="auto" w:fill="FFFFFF"/>
        </w:rPr>
        <w:t xml:space="preserve">HILL, </w:t>
      </w:r>
      <w:proofErr w:type="spellStart"/>
      <w:r>
        <w:rPr>
          <w:color w:val="000000"/>
          <w:shd w:val="clear" w:color="auto" w:fill="FFFFFF"/>
        </w:rPr>
        <w:t>Liz</w:t>
      </w:r>
      <w:proofErr w:type="spellEnd"/>
      <w:r>
        <w:rPr>
          <w:color w:val="000000"/>
          <w:shd w:val="clear" w:color="auto" w:fill="FFFFFF"/>
        </w:rPr>
        <w:t xml:space="preserve"> –</w:t>
      </w:r>
      <w:r w:rsidRPr="006379A9">
        <w:rPr>
          <w:color w:val="000000"/>
          <w:shd w:val="clear" w:color="auto" w:fill="FFFFFF"/>
        </w:rPr>
        <w:t xml:space="preserve"> Catherine O’SULLIVAN – </w:t>
      </w:r>
      <w:proofErr w:type="spellStart"/>
      <w:r w:rsidRPr="006379A9">
        <w:rPr>
          <w:color w:val="000000"/>
          <w:shd w:val="clear" w:color="auto" w:fill="FFFFFF"/>
        </w:rPr>
        <w:t>Terry</w:t>
      </w:r>
      <w:proofErr w:type="spellEnd"/>
      <w:r>
        <w:rPr>
          <w:color w:val="000000"/>
          <w:shd w:val="clear" w:color="auto" w:fill="FFFFFF"/>
        </w:rPr>
        <w:t xml:space="preserve"> </w:t>
      </w:r>
      <w:r w:rsidRPr="006379A9">
        <w:rPr>
          <w:color w:val="000000"/>
          <w:shd w:val="clear" w:color="auto" w:fill="FFFFFF"/>
        </w:rPr>
        <w:t>O'SULLIVAN.</w:t>
      </w:r>
      <w:r w:rsidRPr="006379A9">
        <w:rPr>
          <w:rStyle w:val="apple-converted-space"/>
          <w:color w:val="000000"/>
          <w:shd w:val="clear" w:color="auto" w:fill="FFFFFF"/>
        </w:rPr>
        <w:t> </w:t>
      </w:r>
      <w:proofErr w:type="spellStart"/>
      <w:r w:rsidRPr="006379A9">
        <w:rPr>
          <w:i/>
          <w:iCs/>
          <w:color w:val="000000"/>
          <w:shd w:val="clear" w:color="auto" w:fill="FFFFFF"/>
        </w:rPr>
        <w:t>Creative</w:t>
      </w:r>
      <w:proofErr w:type="spellEnd"/>
      <w:r w:rsidRPr="006379A9">
        <w:rPr>
          <w:i/>
          <w:iCs/>
          <w:color w:val="000000"/>
          <w:shd w:val="clear" w:color="auto" w:fill="FFFFFF"/>
        </w:rPr>
        <w:t xml:space="preserve"> </w:t>
      </w:r>
      <w:proofErr w:type="spellStart"/>
      <w:r w:rsidRPr="006379A9">
        <w:rPr>
          <w:i/>
          <w:iCs/>
          <w:color w:val="000000"/>
          <w:shd w:val="clear" w:color="auto" w:fill="FFFFFF"/>
        </w:rPr>
        <w:t>arts</w:t>
      </w:r>
      <w:proofErr w:type="spellEnd"/>
      <w:r w:rsidRPr="006379A9">
        <w:rPr>
          <w:i/>
          <w:iCs/>
          <w:color w:val="000000"/>
          <w:shd w:val="clear" w:color="auto" w:fill="FFFFFF"/>
        </w:rPr>
        <w:t xml:space="preserve"> marketing</w:t>
      </w:r>
      <w:r w:rsidRPr="006379A9">
        <w:rPr>
          <w:color w:val="000000"/>
          <w:shd w:val="clear" w:color="auto" w:fill="FFFFFF"/>
        </w:rPr>
        <w:t xml:space="preserve">. 2. </w:t>
      </w:r>
      <w:r>
        <w:rPr>
          <w:color w:val="000000"/>
          <w:shd w:val="clear" w:color="auto" w:fill="FFFFFF"/>
        </w:rPr>
        <w:t>vyd</w:t>
      </w:r>
      <w:r w:rsidRPr="006379A9">
        <w:rPr>
          <w:color w:val="000000"/>
          <w:shd w:val="clear" w:color="auto" w:fill="FFFFFF"/>
        </w:rPr>
        <w:t xml:space="preserve">., </w:t>
      </w:r>
      <w:r>
        <w:rPr>
          <w:color w:val="000000"/>
          <w:shd w:val="clear" w:color="auto" w:fill="FFFFFF"/>
        </w:rPr>
        <w:t>New York:</w:t>
      </w:r>
      <w:r w:rsidRPr="006379A9">
        <w:rPr>
          <w:color w:val="000000"/>
          <w:shd w:val="clear" w:color="auto" w:fill="FFFFFF"/>
        </w:rPr>
        <w:t xml:space="preserve"> </w:t>
      </w:r>
      <w:proofErr w:type="spellStart"/>
      <w:r>
        <w:rPr>
          <w:color w:val="000000"/>
          <w:shd w:val="clear" w:color="auto" w:fill="FFFFFF"/>
        </w:rPr>
        <w:t>Routledge</w:t>
      </w:r>
      <w:proofErr w:type="spellEnd"/>
      <w:r>
        <w:rPr>
          <w:color w:val="000000"/>
          <w:shd w:val="clear" w:color="auto" w:fill="FFFFFF"/>
        </w:rPr>
        <w:t>, 2011</w:t>
      </w:r>
      <w:r w:rsidRPr="006379A9">
        <w:rPr>
          <w:color w:val="000000"/>
          <w:shd w:val="clear" w:color="auto" w:fill="FFFFFF"/>
        </w:rPr>
        <w:t>.</w:t>
      </w:r>
    </w:p>
  </w:footnote>
  <w:footnote w:id="4">
    <w:p w:rsidR="00D8293C" w:rsidRDefault="00D8293C" w:rsidP="00D8293C">
      <w:pPr>
        <w:pStyle w:val="Textpoznpodarou"/>
      </w:pPr>
      <w:r>
        <w:rPr>
          <w:rStyle w:val="Znakapoznpodarou"/>
        </w:rPr>
        <w:footnoteRef/>
      </w:r>
      <w:r>
        <w:t xml:space="preserve"> </w:t>
      </w:r>
      <w:r w:rsidRPr="000436DD">
        <w:t>KOTLER, Philip. </w:t>
      </w:r>
      <w:r w:rsidRPr="000436DD">
        <w:rPr>
          <w:i/>
          <w:iCs/>
        </w:rPr>
        <w:t>Moderní marketing: 4. evropské vydání</w:t>
      </w:r>
      <w:r w:rsidRPr="000436DD">
        <w:t xml:space="preserve">. 1. vyd. Praha: </w:t>
      </w:r>
      <w:proofErr w:type="spellStart"/>
      <w:r w:rsidRPr="000436DD">
        <w:t>Grada</w:t>
      </w:r>
      <w:proofErr w:type="spellEnd"/>
      <w:r w:rsidRPr="000436DD">
        <w:t>, 2007.</w:t>
      </w:r>
    </w:p>
  </w:footnote>
  <w:footnote w:id="5">
    <w:p w:rsidR="00D8293C" w:rsidRDefault="00D8293C" w:rsidP="00D8293C">
      <w:pPr>
        <w:pStyle w:val="Textpoznpodarou"/>
      </w:pPr>
      <w:r>
        <w:rPr>
          <w:rStyle w:val="Znakapoznpodarou"/>
        </w:rPr>
        <w:footnoteRef/>
      </w:r>
      <w:r>
        <w:t xml:space="preserve"> </w:t>
      </w:r>
      <w:r w:rsidRPr="004160CA">
        <w:t>BACHMANN, Pavel. </w:t>
      </w:r>
      <w:r w:rsidRPr="004160CA">
        <w:rPr>
          <w:i/>
          <w:iCs/>
        </w:rPr>
        <w:t>Management neziskové organizace</w:t>
      </w:r>
      <w:r w:rsidRPr="004160CA">
        <w:t xml:space="preserve">. 1. vyd. Hradec Králové: </w:t>
      </w:r>
      <w:proofErr w:type="spellStart"/>
      <w:r w:rsidRPr="004160CA">
        <w:t>Gaudeamus</w:t>
      </w:r>
      <w:proofErr w:type="spellEnd"/>
      <w:r w:rsidRPr="004160CA">
        <w:t>, 2011.</w:t>
      </w:r>
    </w:p>
  </w:footnote>
  <w:footnote w:id="6">
    <w:p w:rsidR="00D8293C" w:rsidRDefault="00D8293C" w:rsidP="00D8293C">
      <w:pPr>
        <w:pStyle w:val="Textpoznpodarou"/>
      </w:pPr>
      <w:r>
        <w:rPr>
          <w:rStyle w:val="Znakapoznpodarou"/>
        </w:rPr>
        <w:footnoteRef/>
      </w:r>
      <w:r>
        <w:t xml:space="preserve"> </w:t>
      </w:r>
      <w:r w:rsidRPr="009E6E9D">
        <w:t>Nezdanitelná část základu daně</w:t>
      </w:r>
      <w:r>
        <w:t xml:space="preserve">. </w:t>
      </w:r>
      <w:r w:rsidRPr="009E6E9D">
        <w:rPr>
          <w:i/>
        </w:rPr>
        <w:t>Zákony ČR</w:t>
      </w:r>
      <w:r w:rsidRPr="009E6E9D">
        <w:t xml:space="preserve"> [online]</w:t>
      </w:r>
      <w:r>
        <w:t xml:space="preserve"> </w:t>
      </w:r>
      <w:r w:rsidRPr="009E6E9D">
        <w:t xml:space="preserve"> 2004 </w:t>
      </w:r>
      <w:r>
        <w:t>–</w:t>
      </w:r>
      <w:r w:rsidRPr="009E6E9D">
        <w:t xml:space="preserve"> 2013</w:t>
      </w:r>
      <w:r>
        <w:t xml:space="preserve"> [cit. 3. 11. 2013]. Dostupné z: </w:t>
      </w:r>
      <w:hyperlink r:id="rId1" w:history="1">
        <w:r>
          <w:rPr>
            <w:rStyle w:val="Hypertextovodkaz"/>
          </w:rPr>
          <w:t>http://www.zakonycr.cz/seznamy/586-1992-sb-zakon-ceske-narodni-rady-o-danich-z-prijmu.html</w:t>
        </w:r>
      </w:hyperlink>
      <w:r>
        <w:t>.</w:t>
      </w:r>
    </w:p>
  </w:footnote>
  <w:footnote w:id="7">
    <w:p w:rsidR="00D8293C" w:rsidRPr="003F41A5" w:rsidRDefault="00D8293C" w:rsidP="00D8293C">
      <w:pPr>
        <w:pStyle w:val="Textpoznpodarou"/>
        <w:rPr>
          <w:bCs/>
        </w:rPr>
      </w:pPr>
      <w:r>
        <w:rPr>
          <w:rStyle w:val="Znakapoznpodarou"/>
        </w:rPr>
        <w:footnoteRef/>
      </w:r>
      <w:r>
        <w:t xml:space="preserve"> </w:t>
      </w:r>
      <w:r w:rsidRPr="003F41A5">
        <w:rPr>
          <w:bCs/>
        </w:rPr>
        <w:t>Daně definitivně porostou, prezident podepsal balíček</w:t>
      </w:r>
      <w:r>
        <w:rPr>
          <w:bCs/>
        </w:rPr>
        <w:t xml:space="preserve">. </w:t>
      </w:r>
      <w:r w:rsidRPr="003F41A5">
        <w:rPr>
          <w:bCs/>
          <w:i/>
        </w:rPr>
        <w:t>Aktu</w:t>
      </w:r>
      <w:r>
        <w:rPr>
          <w:bCs/>
          <w:i/>
        </w:rPr>
        <w:t>á</w:t>
      </w:r>
      <w:r w:rsidRPr="003F41A5">
        <w:rPr>
          <w:bCs/>
          <w:i/>
        </w:rPr>
        <w:t>ln</w:t>
      </w:r>
      <w:r>
        <w:rPr>
          <w:bCs/>
          <w:i/>
        </w:rPr>
        <w:t>ě</w:t>
      </w:r>
      <w:r w:rsidRPr="003F41A5">
        <w:rPr>
          <w:bCs/>
          <w:i/>
        </w:rPr>
        <w:t>.cz</w:t>
      </w:r>
      <w:r>
        <w:rPr>
          <w:bCs/>
        </w:rPr>
        <w:t xml:space="preserve"> </w:t>
      </w:r>
      <w:r w:rsidRPr="009E6E9D">
        <w:t>[online]</w:t>
      </w:r>
      <w:r>
        <w:t xml:space="preserve"> </w:t>
      </w:r>
      <w:r w:rsidRPr="009E6E9D">
        <w:t> </w:t>
      </w:r>
      <w:r w:rsidRPr="003F41A5">
        <w:rPr>
          <w:bCs/>
        </w:rPr>
        <w:t>21.</w:t>
      </w:r>
      <w:r>
        <w:rPr>
          <w:bCs/>
        </w:rPr>
        <w:t xml:space="preserve"> </w:t>
      </w:r>
      <w:r w:rsidRPr="003F41A5">
        <w:rPr>
          <w:bCs/>
        </w:rPr>
        <w:t>12.</w:t>
      </w:r>
      <w:r>
        <w:rPr>
          <w:bCs/>
        </w:rPr>
        <w:t xml:space="preserve"> </w:t>
      </w:r>
      <w:r w:rsidRPr="003F41A5">
        <w:rPr>
          <w:bCs/>
        </w:rPr>
        <w:t>2012</w:t>
      </w:r>
      <w:r>
        <w:rPr>
          <w:bCs/>
        </w:rPr>
        <w:t xml:space="preserve"> </w:t>
      </w:r>
      <w:r>
        <w:t xml:space="preserve">[cit. 3. 11. 2013]. Dostupné z: </w:t>
      </w:r>
      <w:hyperlink r:id="rId2" w:history="1">
        <w:r>
          <w:rPr>
            <w:rStyle w:val="Hypertextovodkaz"/>
          </w:rPr>
          <w:t>http://aktualne.centrum.cz/finance/penize/dane/clanek.phtml?id=767013</w:t>
        </w:r>
      </w:hyperlink>
      <w:r>
        <w:t>.</w:t>
      </w:r>
    </w:p>
    <w:p w:rsidR="00D8293C" w:rsidRDefault="00D8293C" w:rsidP="00D8293C">
      <w:pPr>
        <w:pStyle w:val="Textpoznpodarou"/>
      </w:pPr>
    </w:p>
  </w:footnote>
  <w:footnote w:id="8">
    <w:p w:rsidR="00D8293C" w:rsidRDefault="00D8293C" w:rsidP="00D8293C">
      <w:pPr>
        <w:pStyle w:val="Textpoznpodarou"/>
      </w:pPr>
      <w:r>
        <w:rPr>
          <w:rStyle w:val="Znakapoznpodarou"/>
        </w:rPr>
        <w:footnoteRef/>
      </w:r>
      <w:r>
        <w:t xml:space="preserve"> </w:t>
      </w:r>
      <w:r w:rsidRPr="007360B2">
        <w:t>Statistika rodinných účtů: Domácnosti podle postavení osoby v</w:t>
      </w:r>
      <w:r>
        <w:t> </w:t>
      </w:r>
      <w:r w:rsidRPr="007360B2">
        <w:t>čele</w:t>
      </w:r>
      <w:r>
        <w:t xml:space="preserve">. </w:t>
      </w:r>
      <w:r w:rsidRPr="007360B2">
        <w:rPr>
          <w:i/>
        </w:rPr>
        <w:t>Český statistický úřad</w:t>
      </w:r>
      <w:r>
        <w:t xml:space="preserve"> [online]. </w:t>
      </w:r>
      <w:r w:rsidRPr="007360B2">
        <w:t>21.</w:t>
      </w:r>
      <w:r>
        <w:t xml:space="preserve"> </w:t>
      </w:r>
      <w:r w:rsidRPr="007360B2">
        <w:t>6. 2013</w:t>
      </w:r>
      <w:r>
        <w:t xml:space="preserve"> [cit. 4. 11. 2013]. Dostupné z: </w:t>
      </w:r>
      <w:hyperlink r:id="rId3" w:history="1">
        <w:r w:rsidRPr="007360B2">
          <w:rPr>
            <w:rStyle w:val="Hypertextovodkaz"/>
          </w:rPr>
          <w:t>http://www.czso.cz/csu/2013edicniplan.nsf/t/4A001715C4/$File/30011312.pdf</w:t>
        </w:r>
      </w:hyperlink>
      <w:r>
        <w:t>.</w:t>
      </w:r>
    </w:p>
  </w:footnote>
  <w:footnote w:id="9">
    <w:p w:rsidR="00D8293C" w:rsidRDefault="00D8293C" w:rsidP="00D8293C">
      <w:pPr>
        <w:pStyle w:val="Textpoznpodarou"/>
      </w:pPr>
      <w:r>
        <w:rPr>
          <w:rStyle w:val="Znakapoznpodarou"/>
        </w:rPr>
        <w:footnoteRef/>
      </w:r>
      <w:r>
        <w:t xml:space="preserve"> </w:t>
      </w:r>
      <w:r w:rsidRPr="00F14C1E">
        <w:t xml:space="preserve">HOLDSWORTH, </w:t>
      </w:r>
      <w:proofErr w:type="spellStart"/>
      <w:r w:rsidRPr="00F14C1E">
        <w:t>Clare</w:t>
      </w:r>
      <w:proofErr w:type="spellEnd"/>
      <w:r w:rsidRPr="00F14C1E">
        <w:t xml:space="preserve">. </w:t>
      </w:r>
      <w:proofErr w:type="spellStart"/>
      <w:r w:rsidRPr="00F14C1E">
        <w:t>Why</w:t>
      </w:r>
      <w:proofErr w:type="spellEnd"/>
      <w:r w:rsidRPr="00F14C1E">
        <w:t xml:space="preserve"> </w:t>
      </w:r>
      <w:proofErr w:type="spellStart"/>
      <w:r w:rsidRPr="00F14C1E">
        <w:t>Volunteer</w:t>
      </w:r>
      <w:proofErr w:type="spellEnd"/>
      <w:r w:rsidRPr="00F14C1E">
        <w:t xml:space="preserve">? </w:t>
      </w:r>
      <w:proofErr w:type="spellStart"/>
      <w:r w:rsidRPr="00F14C1E">
        <w:t>Understanding</w:t>
      </w:r>
      <w:proofErr w:type="spellEnd"/>
      <w:r w:rsidRPr="00F14C1E">
        <w:t xml:space="preserve"> </w:t>
      </w:r>
      <w:proofErr w:type="spellStart"/>
      <w:r w:rsidRPr="00F14C1E">
        <w:t>Motivations</w:t>
      </w:r>
      <w:proofErr w:type="spellEnd"/>
      <w:r w:rsidRPr="00F14C1E">
        <w:t xml:space="preserve"> </w:t>
      </w:r>
      <w:proofErr w:type="spellStart"/>
      <w:r w:rsidRPr="00F14C1E">
        <w:t>for</w:t>
      </w:r>
      <w:proofErr w:type="spellEnd"/>
      <w:r w:rsidRPr="00F14C1E">
        <w:t xml:space="preserve"> Student </w:t>
      </w:r>
      <w:proofErr w:type="spellStart"/>
      <w:r w:rsidRPr="00F14C1E">
        <w:t>Volunteering</w:t>
      </w:r>
      <w:proofErr w:type="spellEnd"/>
      <w:r w:rsidRPr="00F14C1E">
        <w:t xml:space="preserve">. </w:t>
      </w:r>
      <w:proofErr w:type="spellStart"/>
      <w:r w:rsidRPr="00F14C1E">
        <w:rPr>
          <w:i/>
          <w:iCs/>
        </w:rPr>
        <w:t>British</w:t>
      </w:r>
      <w:proofErr w:type="spellEnd"/>
      <w:r w:rsidRPr="00F14C1E">
        <w:rPr>
          <w:i/>
          <w:iCs/>
        </w:rPr>
        <w:t xml:space="preserve"> </w:t>
      </w:r>
      <w:proofErr w:type="spellStart"/>
      <w:r w:rsidRPr="00F14C1E">
        <w:rPr>
          <w:i/>
          <w:iCs/>
        </w:rPr>
        <w:t>Journal</w:t>
      </w:r>
      <w:proofErr w:type="spellEnd"/>
      <w:r w:rsidRPr="00F14C1E">
        <w:rPr>
          <w:i/>
          <w:iCs/>
        </w:rPr>
        <w:t xml:space="preserve"> </w:t>
      </w:r>
      <w:proofErr w:type="spellStart"/>
      <w:r w:rsidRPr="00F14C1E">
        <w:rPr>
          <w:i/>
          <w:iCs/>
        </w:rPr>
        <w:t>of</w:t>
      </w:r>
      <w:proofErr w:type="spellEnd"/>
      <w:r w:rsidRPr="00F14C1E">
        <w:rPr>
          <w:i/>
          <w:iCs/>
        </w:rPr>
        <w:t xml:space="preserve"> </w:t>
      </w:r>
      <w:proofErr w:type="spellStart"/>
      <w:r w:rsidRPr="00F14C1E">
        <w:rPr>
          <w:i/>
          <w:iCs/>
        </w:rPr>
        <w:t>Educational</w:t>
      </w:r>
      <w:proofErr w:type="spellEnd"/>
      <w:r w:rsidRPr="00F14C1E">
        <w:rPr>
          <w:i/>
          <w:iCs/>
        </w:rPr>
        <w:t xml:space="preserve"> </w:t>
      </w:r>
      <w:proofErr w:type="spellStart"/>
      <w:r w:rsidRPr="00F14C1E">
        <w:rPr>
          <w:i/>
          <w:iCs/>
        </w:rPr>
        <w:t>Studies</w:t>
      </w:r>
      <w:proofErr w:type="spellEnd"/>
      <w:r w:rsidRPr="00F14C1E">
        <w:t> , Vol. 58, No. 4 (</w:t>
      </w:r>
      <w:proofErr w:type="spellStart"/>
      <w:r w:rsidRPr="00F14C1E">
        <w:t>December</w:t>
      </w:r>
      <w:proofErr w:type="spellEnd"/>
      <w:r w:rsidRPr="00F14C1E">
        <w:t xml:space="preserve"> 2010), pp. 421-437. Dostupné také z: </w:t>
      </w:r>
      <w:hyperlink r:id="rId4" w:history="1">
        <w:r w:rsidRPr="00F14C1E">
          <w:rPr>
            <w:rStyle w:val="Hypertextovodkaz"/>
          </w:rPr>
          <w:t>http://www.jstor.org/stable/40980910</w:t>
        </w:r>
      </w:hyperlink>
      <w:r>
        <w:t>.</w:t>
      </w:r>
    </w:p>
  </w:footnote>
  <w:footnote w:id="10">
    <w:p w:rsidR="00D8293C" w:rsidRDefault="00D8293C" w:rsidP="00D8293C">
      <w:pPr>
        <w:pStyle w:val="Textpoznpodarou"/>
      </w:pPr>
      <w:r>
        <w:rPr>
          <w:rStyle w:val="Znakapoznpodarou"/>
        </w:rPr>
        <w:footnoteRef/>
      </w:r>
      <w:r>
        <w:t xml:space="preserve"> PPC reklama, správa PPC kampaní. </w:t>
      </w:r>
      <w:r w:rsidRPr="008371DF">
        <w:rPr>
          <w:bCs/>
          <w:i/>
        </w:rPr>
        <w:t>IT Logica s.r.o</w:t>
      </w:r>
      <w:r w:rsidRPr="009B335D">
        <w:rPr>
          <w:bCs/>
        </w:rPr>
        <w:t>.</w:t>
      </w:r>
      <w:r>
        <w:rPr>
          <w:bCs/>
        </w:rPr>
        <w:t xml:space="preserve"> [online]. 2013 [cit. 4. 11. 2013]. Dostupné z:  </w:t>
      </w:r>
      <w:hyperlink r:id="rId5" w:history="1">
        <w:r>
          <w:rPr>
            <w:rStyle w:val="Hypertextovodkaz"/>
          </w:rPr>
          <w:t>http://www.it-logica.cz/ppc-kampane</w:t>
        </w:r>
      </w:hyperlink>
      <w:r>
        <w:t>.</w:t>
      </w:r>
    </w:p>
  </w:footnote>
  <w:footnote w:id="11">
    <w:p w:rsidR="00D8293C" w:rsidRDefault="00D8293C" w:rsidP="00D8293C">
      <w:pPr>
        <w:pStyle w:val="Textpoznpodarou"/>
      </w:pPr>
      <w:r>
        <w:rPr>
          <w:rStyle w:val="Znakapoznpodarou"/>
        </w:rPr>
        <w:footnoteRef/>
      </w:r>
      <w:r>
        <w:t xml:space="preserve"> </w:t>
      </w:r>
      <w:r w:rsidRPr="00BE7092">
        <w:t xml:space="preserve">KAISER, Michael M. </w:t>
      </w:r>
      <w:r w:rsidRPr="00BE7092">
        <w:rPr>
          <w:i/>
        </w:rPr>
        <w:t>Strategické plánování v umění: praktický průvodce</w:t>
      </w:r>
      <w:r w:rsidRPr="00BE7092">
        <w:t>. 1. vyd. Praha: Institut umění - Divadelní ústav v Praze, 2009.</w:t>
      </w:r>
    </w:p>
  </w:footnote>
  <w:footnote w:id="12">
    <w:p w:rsidR="00D8293C" w:rsidRDefault="00D8293C" w:rsidP="00D8293C">
      <w:pPr>
        <w:pStyle w:val="Textpoznpodarou"/>
      </w:pPr>
      <w:r>
        <w:rPr>
          <w:rStyle w:val="Znakapoznpodarou"/>
        </w:rPr>
        <w:footnoteRef/>
      </w:r>
      <w:r>
        <w:t xml:space="preserve"> </w:t>
      </w:r>
      <w:r w:rsidRPr="00BE7092">
        <w:t xml:space="preserve">KAISER, Michael M. </w:t>
      </w:r>
      <w:r w:rsidRPr="00BE7092">
        <w:rPr>
          <w:i/>
        </w:rPr>
        <w:t>Strategické plánování v umění: praktický průvodce</w:t>
      </w:r>
      <w:r w:rsidRPr="00BE7092">
        <w:t>. 1. vyd. Praha: Institut umění - Divadelní ústav v Praze, 2009</w:t>
      </w:r>
      <w:r>
        <w:t>, s. 35.</w:t>
      </w:r>
    </w:p>
  </w:footnote>
  <w:footnote w:id="13">
    <w:p w:rsidR="00D8293C" w:rsidRDefault="00D8293C" w:rsidP="00D8293C">
      <w:pPr>
        <w:pStyle w:val="Textpoznpodarou"/>
      </w:pPr>
      <w:r>
        <w:rPr>
          <w:rStyle w:val="Znakapoznpodarou"/>
        </w:rPr>
        <w:footnoteRef/>
      </w:r>
      <w:r>
        <w:t xml:space="preserve"> </w:t>
      </w:r>
      <w:r w:rsidRPr="009A068B">
        <w:t xml:space="preserve">KAISER, Michael M. </w:t>
      </w:r>
      <w:r w:rsidRPr="009A068B">
        <w:rPr>
          <w:i/>
        </w:rPr>
        <w:t>Strategické plánování v umění: praktický průvodce</w:t>
      </w:r>
      <w:r w:rsidRPr="009A068B">
        <w:t>. 1. vyd. Praha: Institut umění</w:t>
      </w:r>
      <w:r>
        <w:t xml:space="preserve"> - Divadelní ústav v Praze, 2009.</w:t>
      </w:r>
    </w:p>
  </w:footnote>
  <w:footnote w:id="14">
    <w:p w:rsidR="00D8293C" w:rsidRDefault="00D8293C" w:rsidP="00D8293C">
      <w:pPr>
        <w:pStyle w:val="Textpoznpodarou"/>
      </w:pPr>
      <w:r>
        <w:rPr>
          <w:rStyle w:val="Znakapoznpodarou"/>
        </w:rPr>
        <w:footnoteRef/>
      </w:r>
      <w:r>
        <w:t xml:space="preserve"> PORTER, Michael E. </w:t>
      </w:r>
      <w:r w:rsidRPr="009045E6">
        <w:rPr>
          <w:i/>
        </w:rPr>
        <w:t>Konkurenční strategie</w:t>
      </w:r>
      <w:r>
        <w:t xml:space="preserve">. 1. vyd. Praha: </w:t>
      </w:r>
      <w:proofErr w:type="spellStart"/>
      <w:r>
        <w:t>Grada</w:t>
      </w:r>
      <w:proofErr w:type="spellEnd"/>
      <w:r>
        <w:t xml:space="preserve"> </w:t>
      </w:r>
      <w:proofErr w:type="spellStart"/>
      <w:r>
        <w:t>Publishing</w:t>
      </w:r>
      <w:proofErr w:type="spellEnd"/>
      <w:r>
        <w:t xml:space="preserve">, 1994. </w:t>
      </w:r>
    </w:p>
  </w:footnote>
  <w:footnote w:id="15">
    <w:p w:rsidR="00D8293C" w:rsidRDefault="00D8293C" w:rsidP="00D8293C">
      <w:pPr>
        <w:pStyle w:val="Textpoznpodarou"/>
      </w:pPr>
      <w:r>
        <w:rPr>
          <w:rStyle w:val="Znakapoznpodarou"/>
        </w:rPr>
        <w:footnoteRef/>
      </w:r>
      <w:r>
        <w:t xml:space="preserve"> </w:t>
      </w:r>
      <w:r w:rsidRPr="0005405B">
        <w:t xml:space="preserve">SCHEFF, </w:t>
      </w:r>
      <w:proofErr w:type="spellStart"/>
      <w:r w:rsidRPr="0005405B">
        <w:t>Joanne</w:t>
      </w:r>
      <w:proofErr w:type="spellEnd"/>
      <w:r w:rsidRPr="0005405B">
        <w:t xml:space="preserve">  – KOTLER, Philip. </w:t>
      </w:r>
      <w:proofErr w:type="spellStart"/>
      <w:r w:rsidRPr="0005405B">
        <w:t>How</w:t>
      </w:r>
      <w:proofErr w:type="spellEnd"/>
      <w:r w:rsidRPr="0005405B">
        <w:t xml:space="preserve"> </w:t>
      </w:r>
      <w:proofErr w:type="spellStart"/>
      <w:r w:rsidRPr="0005405B">
        <w:t>the</w:t>
      </w:r>
      <w:proofErr w:type="spellEnd"/>
      <w:r w:rsidRPr="0005405B">
        <w:t xml:space="preserve"> </w:t>
      </w:r>
      <w:proofErr w:type="spellStart"/>
      <w:r w:rsidRPr="0005405B">
        <w:t>Arts</w:t>
      </w:r>
      <w:proofErr w:type="spellEnd"/>
      <w:r w:rsidRPr="0005405B">
        <w:t xml:space="preserve"> </w:t>
      </w:r>
      <w:proofErr w:type="spellStart"/>
      <w:r w:rsidRPr="0005405B">
        <w:t>Can</w:t>
      </w:r>
      <w:proofErr w:type="spellEnd"/>
      <w:r w:rsidRPr="0005405B">
        <w:t xml:space="preserve"> </w:t>
      </w:r>
      <w:proofErr w:type="spellStart"/>
      <w:r w:rsidRPr="0005405B">
        <w:t>Prosper</w:t>
      </w:r>
      <w:proofErr w:type="spellEnd"/>
      <w:r w:rsidRPr="0005405B">
        <w:t xml:space="preserve"> </w:t>
      </w:r>
      <w:proofErr w:type="spellStart"/>
      <w:r w:rsidRPr="0005405B">
        <w:t>Through</w:t>
      </w:r>
      <w:proofErr w:type="spellEnd"/>
      <w:r w:rsidRPr="0005405B">
        <w:t xml:space="preserve"> </w:t>
      </w:r>
      <w:proofErr w:type="spellStart"/>
      <w:r w:rsidRPr="0005405B">
        <w:t>Strategic</w:t>
      </w:r>
      <w:proofErr w:type="spellEnd"/>
      <w:r w:rsidRPr="0005405B">
        <w:t xml:space="preserve"> </w:t>
      </w:r>
      <w:proofErr w:type="spellStart"/>
      <w:r w:rsidRPr="0005405B">
        <w:t>Collaborations</w:t>
      </w:r>
      <w:proofErr w:type="spellEnd"/>
      <w:r w:rsidRPr="0005405B">
        <w:t>. </w:t>
      </w:r>
      <w:r w:rsidRPr="0005405B">
        <w:rPr>
          <w:i/>
          <w:iCs/>
        </w:rPr>
        <w:t xml:space="preserve">Harvard Business </w:t>
      </w:r>
      <w:proofErr w:type="spellStart"/>
      <w:r w:rsidRPr="0005405B">
        <w:rPr>
          <w:i/>
          <w:iCs/>
        </w:rPr>
        <w:t>Review</w:t>
      </w:r>
      <w:proofErr w:type="spellEnd"/>
      <w:r w:rsidRPr="0005405B">
        <w:t xml:space="preserve">, </w:t>
      </w:r>
      <w:proofErr w:type="spellStart"/>
      <w:r w:rsidRPr="0005405B">
        <w:t>January</w:t>
      </w:r>
      <w:proofErr w:type="spellEnd"/>
      <w:r w:rsidRPr="0005405B">
        <w:t xml:space="preserve"> 1996, Vol. 74, No. 1, pp. 52-62. Dostupné také z: </w:t>
      </w:r>
      <w:hyperlink r:id="rId6" w:history="1">
        <w:r w:rsidRPr="0005405B">
          <w:rPr>
            <w:rStyle w:val="Hypertextovodkaz"/>
          </w:rPr>
          <w:t>http://ehis.ebscohost.com/eds/pdfviewer/pdfviewer?sid=6d53415c-a970-401b-b0ca-3946ae2064a5%40sessionmgr113&amp;vid=4&amp;hid=102</w:t>
        </w:r>
      </w:hyperlink>
      <w:r w:rsidRPr="0005405B">
        <w:t>.</w:t>
      </w:r>
    </w:p>
  </w:footnote>
  <w:footnote w:id="16">
    <w:p w:rsidR="00D8293C" w:rsidRDefault="00D8293C" w:rsidP="00D8293C">
      <w:pPr>
        <w:pStyle w:val="Textpoznpodarou"/>
      </w:pPr>
      <w:r>
        <w:rPr>
          <w:rStyle w:val="Znakapoznpodarou"/>
        </w:rPr>
        <w:footnoteRef/>
      </w:r>
      <w:r>
        <w:t xml:space="preserve"> </w:t>
      </w:r>
      <w:r w:rsidRPr="00D7030D">
        <w:t xml:space="preserve">KOTLER, Philip </w:t>
      </w:r>
      <w:r>
        <w:t>−</w:t>
      </w:r>
      <w:r w:rsidRPr="00D7030D">
        <w:t xml:space="preserve"> </w:t>
      </w:r>
      <w:proofErr w:type="spellStart"/>
      <w:r w:rsidRPr="00D7030D">
        <w:t>Joanne</w:t>
      </w:r>
      <w:proofErr w:type="spellEnd"/>
      <w:r w:rsidRPr="00D7030D">
        <w:t xml:space="preserve"> SCHEFF. </w:t>
      </w:r>
      <w:proofErr w:type="spellStart"/>
      <w:r w:rsidRPr="00D7030D">
        <w:rPr>
          <w:i/>
          <w:iCs/>
        </w:rPr>
        <w:t>Standing</w:t>
      </w:r>
      <w:proofErr w:type="spellEnd"/>
      <w:r w:rsidRPr="00D7030D">
        <w:rPr>
          <w:i/>
          <w:iCs/>
        </w:rPr>
        <w:t xml:space="preserve"> </w:t>
      </w:r>
      <w:proofErr w:type="spellStart"/>
      <w:r w:rsidRPr="00D7030D">
        <w:rPr>
          <w:i/>
          <w:iCs/>
        </w:rPr>
        <w:t>room</w:t>
      </w:r>
      <w:proofErr w:type="spellEnd"/>
      <w:r w:rsidRPr="00D7030D">
        <w:rPr>
          <w:i/>
          <w:iCs/>
        </w:rPr>
        <w:t xml:space="preserve"> </w:t>
      </w:r>
      <w:proofErr w:type="spellStart"/>
      <w:r w:rsidRPr="00D7030D">
        <w:rPr>
          <w:i/>
          <w:iCs/>
        </w:rPr>
        <w:t>only</w:t>
      </w:r>
      <w:proofErr w:type="spellEnd"/>
      <w:r w:rsidRPr="00D7030D">
        <w:rPr>
          <w:i/>
          <w:iCs/>
        </w:rPr>
        <w:t xml:space="preserve">: </w:t>
      </w:r>
      <w:proofErr w:type="spellStart"/>
      <w:r w:rsidRPr="00D7030D">
        <w:rPr>
          <w:i/>
          <w:iCs/>
        </w:rPr>
        <w:t>strategies</w:t>
      </w:r>
      <w:proofErr w:type="spellEnd"/>
      <w:r w:rsidRPr="00D7030D">
        <w:rPr>
          <w:i/>
          <w:iCs/>
        </w:rPr>
        <w:t xml:space="preserve"> </w:t>
      </w:r>
      <w:proofErr w:type="spellStart"/>
      <w:r w:rsidRPr="00D7030D">
        <w:rPr>
          <w:i/>
          <w:iCs/>
        </w:rPr>
        <w:t>for</w:t>
      </w:r>
      <w:proofErr w:type="spellEnd"/>
      <w:r w:rsidRPr="00D7030D">
        <w:rPr>
          <w:i/>
          <w:iCs/>
        </w:rPr>
        <w:t xml:space="preserve"> marketing </w:t>
      </w:r>
      <w:proofErr w:type="spellStart"/>
      <w:r w:rsidRPr="00D7030D">
        <w:rPr>
          <w:i/>
          <w:iCs/>
        </w:rPr>
        <w:t>the</w:t>
      </w:r>
      <w:proofErr w:type="spellEnd"/>
      <w:r w:rsidRPr="00D7030D">
        <w:rPr>
          <w:i/>
          <w:iCs/>
        </w:rPr>
        <w:t xml:space="preserve"> </w:t>
      </w:r>
      <w:proofErr w:type="spellStart"/>
      <w:r w:rsidRPr="00D7030D">
        <w:rPr>
          <w:i/>
          <w:iCs/>
        </w:rPr>
        <w:t>performing</w:t>
      </w:r>
      <w:proofErr w:type="spellEnd"/>
      <w:r w:rsidRPr="00D7030D">
        <w:rPr>
          <w:i/>
          <w:iCs/>
        </w:rPr>
        <w:t xml:space="preserve"> </w:t>
      </w:r>
      <w:proofErr w:type="spellStart"/>
      <w:r w:rsidRPr="00D7030D">
        <w:rPr>
          <w:i/>
          <w:iCs/>
        </w:rPr>
        <w:t>arts</w:t>
      </w:r>
      <w:proofErr w:type="spellEnd"/>
      <w:r w:rsidRPr="00D7030D">
        <w:t xml:space="preserve">. Boston: Harvard Business </w:t>
      </w:r>
      <w:proofErr w:type="spellStart"/>
      <w:r w:rsidRPr="00D7030D">
        <w:t>School</w:t>
      </w:r>
      <w:proofErr w:type="spellEnd"/>
      <w:r w:rsidRPr="00D7030D">
        <w:t xml:space="preserve"> </w:t>
      </w:r>
      <w:proofErr w:type="spellStart"/>
      <w:r w:rsidRPr="00D7030D">
        <w:t>Press</w:t>
      </w:r>
      <w:proofErr w:type="spellEnd"/>
      <w:r w:rsidRPr="00D7030D">
        <w:t>, 1997</w:t>
      </w:r>
      <w:r>
        <w:t>.</w:t>
      </w:r>
    </w:p>
  </w:footnote>
  <w:footnote w:id="17">
    <w:p w:rsidR="00D8293C" w:rsidRDefault="00D8293C" w:rsidP="00D8293C">
      <w:pPr>
        <w:pStyle w:val="Textpoznpodarou"/>
      </w:pPr>
      <w:r>
        <w:rPr>
          <w:rStyle w:val="Znakapoznpodarou"/>
        </w:rPr>
        <w:footnoteRef/>
      </w:r>
      <w:r>
        <w:t xml:space="preserve"> </w:t>
      </w:r>
      <w:r w:rsidRPr="00190FB8">
        <w:t>BAČUVČÍK</w:t>
      </w:r>
      <w:r w:rsidRPr="00190FB8">
        <w:rPr>
          <w:rFonts w:hint="eastAsia"/>
        </w:rPr>
        <w:t>, Radim</w:t>
      </w:r>
      <w:r w:rsidRPr="00190FB8">
        <w:t xml:space="preserve">. </w:t>
      </w:r>
      <w:r w:rsidRPr="00190FB8">
        <w:rPr>
          <w:rFonts w:hint="eastAsia"/>
          <w:i/>
        </w:rPr>
        <w:t>Marketing kultury: divadlo, koncerty, publikum, veřejnost</w:t>
      </w:r>
      <w:r w:rsidRPr="00190FB8">
        <w:t xml:space="preserve">. </w:t>
      </w:r>
      <w:r w:rsidRPr="00190FB8">
        <w:rPr>
          <w:rFonts w:hint="eastAsia"/>
        </w:rPr>
        <w:t>Zlín: Verbum, 2012</w:t>
      </w:r>
      <w:r>
        <w:t>, s. 67.</w:t>
      </w:r>
    </w:p>
  </w:footnote>
  <w:footnote w:id="18">
    <w:p w:rsidR="00D8293C" w:rsidRDefault="00D8293C" w:rsidP="00D8293C">
      <w:pPr>
        <w:pStyle w:val="Textpoznpodarou"/>
      </w:pPr>
      <w:r>
        <w:rPr>
          <w:rStyle w:val="Znakapoznpodarou"/>
        </w:rPr>
        <w:footnoteRef/>
      </w:r>
      <w:r>
        <w:t xml:space="preserve"> </w:t>
      </w:r>
      <w:r w:rsidRPr="0021049A">
        <w:t xml:space="preserve">KAISER, Michael M. </w:t>
      </w:r>
      <w:r w:rsidRPr="0021049A">
        <w:rPr>
          <w:i/>
        </w:rPr>
        <w:t>Strategické plánování v umění: praktický průvodce</w:t>
      </w:r>
      <w:r w:rsidRPr="0021049A">
        <w:t>. 1. vyd. Praha: Institut umění - Divadelní ústav v Praze, 2009.</w:t>
      </w:r>
    </w:p>
  </w:footnote>
  <w:footnote w:id="19">
    <w:p w:rsidR="00D8293C" w:rsidRDefault="00D8293C" w:rsidP="00D8293C">
      <w:pPr>
        <w:pStyle w:val="Textpoznpodarou"/>
      </w:pPr>
      <w:r>
        <w:rPr>
          <w:rStyle w:val="Znakapoznpodarou"/>
        </w:rPr>
        <w:footnoteRef/>
      </w:r>
      <w:r>
        <w:t xml:space="preserve"> </w:t>
      </w:r>
      <w:r w:rsidRPr="008C1F40">
        <w:t>BACHMANN, Pavel. </w:t>
      </w:r>
      <w:r w:rsidRPr="008C1F40">
        <w:rPr>
          <w:i/>
          <w:iCs/>
        </w:rPr>
        <w:t>Management neziskové organizace</w:t>
      </w:r>
      <w:r w:rsidRPr="008C1F40">
        <w:t>. 1</w:t>
      </w:r>
      <w:r>
        <w:t>. vyd</w:t>
      </w:r>
      <w:r w:rsidRPr="008C1F40">
        <w:t xml:space="preserve">. Hradec </w:t>
      </w:r>
      <w:r>
        <w:t xml:space="preserve">Králové: </w:t>
      </w:r>
      <w:proofErr w:type="spellStart"/>
      <w:r>
        <w:t>Gaudeamus</w:t>
      </w:r>
      <w:proofErr w:type="spellEnd"/>
      <w:r>
        <w:t>, 2011.</w:t>
      </w:r>
    </w:p>
  </w:footnote>
  <w:footnote w:id="20">
    <w:p w:rsidR="00D8293C" w:rsidRDefault="00D8293C" w:rsidP="00D8293C">
      <w:pPr>
        <w:pStyle w:val="Textpoznpodarou"/>
      </w:pPr>
      <w:r>
        <w:rPr>
          <w:rStyle w:val="Znakapoznpodarou"/>
        </w:rPr>
        <w:footnoteRef/>
      </w:r>
      <w:r>
        <w:t xml:space="preserve"> </w:t>
      </w:r>
      <w:r w:rsidRPr="009C5603">
        <w:t>BACHMANN, Pavel. </w:t>
      </w:r>
      <w:r w:rsidRPr="009C5603">
        <w:rPr>
          <w:i/>
          <w:iCs/>
        </w:rPr>
        <w:t>Management neziskové organizace</w:t>
      </w:r>
      <w:r w:rsidRPr="009C5603">
        <w:t xml:space="preserve">. 1. vyd. Hradec Králové: </w:t>
      </w:r>
      <w:proofErr w:type="spellStart"/>
      <w:r w:rsidRPr="009C5603">
        <w:t>Gaudeamus</w:t>
      </w:r>
      <w:proofErr w:type="spellEnd"/>
      <w:r w:rsidRPr="009C5603">
        <w:t>,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E051B"/>
    <w:multiLevelType w:val="hybridMultilevel"/>
    <w:tmpl w:val="4CC45D3A"/>
    <w:lvl w:ilvl="0" w:tplc="39B6692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3C"/>
    <w:rsid w:val="00D8293C"/>
    <w:rsid w:val="00E93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93C"/>
    <w:rPr>
      <w:rFonts w:ascii="Times New Roman" w:hAnsi="Times New Roman" w:cs="Times New Roman"/>
      <w:kern w:val="35"/>
      <w:sz w:val="35"/>
      <w:szCs w:val="32"/>
    </w:rPr>
  </w:style>
  <w:style w:type="paragraph" w:styleId="Nadpis2">
    <w:name w:val="heading 2"/>
    <w:basedOn w:val="Normln"/>
    <w:next w:val="Normln"/>
    <w:link w:val="Nadpis2Char"/>
    <w:uiPriority w:val="9"/>
    <w:unhideWhenUsed/>
    <w:qFormat/>
    <w:rsid w:val="00D8293C"/>
    <w:pPr>
      <w:keepNext/>
      <w:keepLines/>
      <w:spacing w:before="120"/>
      <w:ind w:left="567"/>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D8293C"/>
    <w:pPr>
      <w:keepNext/>
      <w:keepLines/>
      <w:spacing w:before="240" w:after="240"/>
      <w:ind w:left="567"/>
      <w:outlineLvl w:val="2"/>
    </w:pPr>
    <w:rPr>
      <w:rFonts w:eastAsiaTheme="majorEastAsia" w:cstheme="majorBidi"/>
      <w:b/>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8293C"/>
    <w:rPr>
      <w:rFonts w:ascii="Times New Roman" w:eastAsiaTheme="majorEastAsia" w:hAnsi="Times New Roman" w:cstheme="majorBidi"/>
      <w:b/>
      <w:kern w:val="35"/>
      <w:sz w:val="28"/>
      <w:szCs w:val="26"/>
    </w:rPr>
  </w:style>
  <w:style w:type="character" w:customStyle="1" w:styleId="Nadpis3Char">
    <w:name w:val="Nadpis 3 Char"/>
    <w:basedOn w:val="Standardnpsmoodstavce"/>
    <w:link w:val="Nadpis3"/>
    <w:uiPriority w:val="9"/>
    <w:rsid w:val="00D8293C"/>
    <w:rPr>
      <w:rFonts w:ascii="Times New Roman" w:eastAsiaTheme="majorEastAsia" w:hAnsi="Times New Roman" w:cstheme="majorBidi"/>
      <w:b/>
      <w:kern w:val="35"/>
      <w:sz w:val="26"/>
      <w:szCs w:val="24"/>
    </w:rPr>
  </w:style>
  <w:style w:type="character" w:styleId="Hypertextovodkaz">
    <w:name w:val="Hyperlink"/>
    <w:basedOn w:val="Standardnpsmoodstavce"/>
    <w:uiPriority w:val="99"/>
    <w:unhideWhenUsed/>
    <w:rsid w:val="00D8293C"/>
    <w:rPr>
      <w:color w:val="0000FF"/>
      <w:u w:val="single"/>
    </w:rPr>
  </w:style>
  <w:style w:type="paragraph" w:styleId="Odstavecseseznamem">
    <w:name w:val="List Paragraph"/>
    <w:basedOn w:val="Normln"/>
    <w:uiPriority w:val="34"/>
    <w:qFormat/>
    <w:rsid w:val="00D8293C"/>
    <w:pPr>
      <w:ind w:left="720"/>
      <w:contextualSpacing/>
    </w:pPr>
  </w:style>
  <w:style w:type="paragraph" w:styleId="Textpoznpodarou">
    <w:name w:val="footnote text"/>
    <w:basedOn w:val="Normln"/>
    <w:link w:val="TextpoznpodarouChar"/>
    <w:uiPriority w:val="99"/>
    <w:semiHidden/>
    <w:unhideWhenUsed/>
    <w:rsid w:val="00D829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8293C"/>
    <w:rPr>
      <w:rFonts w:ascii="Times New Roman" w:hAnsi="Times New Roman" w:cs="Times New Roman"/>
      <w:kern w:val="35"/>
      <w:sz w:val="20"/>
      <w:szCs w:val="20"/>
    </w:rPr>
  </w:style>
  <w:style w:type="character" w:styleId="Znakapoznpodarou">
    <w:name w:val="footnote reference"/>
    <w:basedOn w:val="Standardnpsmoodstavce"/>
    <w:uiPriority w:val="99"/>
    <w:semiHidden/>
    <w:unhideWhenUsed/>
    <w:rsid w:val="00D8293C"/>
    <w:rPr>
      <w:vertAlign w:val="superscript"/>
    </w:rPr>
  </w:style>
  <w:style w:type="character" w:customStyle="1" w:styleId="apple-converted-space">
    <w:name w:val="apple-converted-space"/>
    <w:basedOn w:val="Standardnpsmoodstavce"/>
    <w:rsid w:val="00D8293C"/>
  </w:style>
  <w:style w:type="table" w:customStyle="1" w:styleId="Prosttabulka11">
    <w:name w:val="Prostá tabulka 11"/>
    <w:basedOn w:val="Normlntabulka"/>
    <w:uiPriority w:val="41"/>
    <w:rsid w:val="00D8293C"/>
    <w:pPr>
      <w:spacing w:after="0" w:line="240" w:lineRule="auto"/>
    </w:pPr>
    <w:rPr>
      <w:rFonts w:ascii="Times New Roman" w:hAnsi="Times New Roman" w:cs="Times New Roman"/>
      <w:kern w:val="35"/>
      <w:sz w:val="35"/>
      <w:szCs w:val="3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bubliny">
    <w:name w:val="Balloon Text"/>
    <w:basedOn w:val="Normln"/>
    <w:link w:val="TextbublinyChar"/>
    <w:uiPriority w:val="99"/>
    <w:semiHidden/>
    <w:unhideWhenUsed/>
    <w:rsid w:val="00D829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293C"/>
    <w:rPr>
      <w:rFonts w:ascii="Tahoma" w:hAnsi="Tahoma" w:cs="Tahoma"/>
      <w:kern w:val="3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93C"/>
    <w:rPr>
      <w:rFonts w:ascii="Times New Roman" w:hAnsi="Times New Roman" w:cs="Times New Roman"/>
      <w:kern w:val="35"/>
      <w:sz w:val="35"/>
      <w:szCs w:val="32"/>
    </w:rPr>
  </w:style>
  <w:style w:type="paragraph" w:styleId="Nadpis2">
    <w:name w:val="heading 2"/>
    <w:basedOn w:val="Normln"/>
    <w:next w:val="Normln"/>
    <w:link w:val="Nadpis2Char"/>
    <w:uiPriority w:val="9"/>
    <w:unhideWhenUsed/>
    <w:qFormat/>
    <w:rsid w:val="00D8293C"/>
    <w:pPr>
      <w:keepNext/>
      <w:keepLines/>
      <w:spacing w:before="120"/>
      <w:ind w:left="567"/>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D8293C"/>
    <w:pPr>
      <w:keepNext/>
      <w:keepLines/>
      <w:spacing w:before="240" w:after="240"/>
      <w:ind w:left="567"/>
      <w:outlineLvl w:val="2"/>
    </w:pPr>
    <w:rPr>
      <w:rFonts w:eastAsiaTheme="majorEastAsia" w:cstheme="majorBidi"/>
      <w:b/>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8293C"/>
    <w:rPr>
      <w:rFonts w:ascii="Times New Roman" w:eastAsiaTheme="majorEastAsia" w:hAnsi="Times New Roman" w:cstheme="majorBidi"/>
      <w:b/>
      <w:kern w:val="35"/>
      <w:sz w:val="28"/>
      <w:szCs w:val="26"/>
    </w:rPr>
  </w:style>
  <w:style w:type="character" w:customStyle="1" w:styleId="Nadpis3Char">
    <w:name w:val="Nadpis 3 Char"/>
    <w:basedOn w:val="Standardnpsmoodstavce"/>
    <w:link w:val="Nadpis3"/>
    <w:uiPriority w:val="9"/>
    <w:rsid w:val="00D8293C"/>
    <w:rPr>
      <w:rFonts w:ascii="Times New Roman" w:eastAsiaTheme="majorEastAsia" w:hAnsi="Times New Roman" w:cstheme="majorBidi"/>
      <w:b/>
      <w:kern w:val="35"/>
      <w:sz w:val="26"/>
      <w:szCs w:val="24"/>
    </w:rPr>
  </w:style>
  <w:style w:type="character" w:styleId="Hypertextovodkaz">
    <w:name w:val="Hyperlink"/>
    <w:basedOn w:val="Standardnpsmoodstavce"/>
    <w:uiPriority w:val="99"/>
    <w:unhideWhenUsed/>
    <w:rsid w:val="00D8293C"/>
    <w:rPr>
      <w:color w:val="0000FF"/>
      <w:u w:val="single"/>
    </w:rPr>
  </w:style>
  <w:style w:type="paragraph" w:styleId="Odstavecseseznamem">
    <w:name w:val="List Paragraph"/>
    <w:basedOn w:val="Normln"/>
    <w:uiPriority w:val="34"/>
    <w:qFormat/>
    <w:rsid w:val="00D8293C"/>
    <w:pPr>
      <w:ind w:left="720"/>
      <w:contextualSpacing/>
    </w:pPr>
  </w:style>
  <w:style w:type="paragraph" w:styleId="Textpoznpodarou">
    <w:name w:val="footnote text"/>
    <w:basedOn w:val="Normln"/>
    <w:link w:val="TextpoznpodarouChar"/>
    <w:uiPriority w:val="99"/>
    <w:semiHidden/>
    <w:unhideWhenUsed/>
    <w:rsid w:val="00D829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8293C"/>
    <w:rPr>
      <w:rFonts w:ascii="Times New Roman" w:hAnsi="Times New Roman" w:cs="Times New Roman"/>
      <w:kern w:val="35"/>
      <w:sz w:val="20"/>
      <w:szCs w:val="20"/>
    </w:rPr>
  </w:style>
  <w:style w:type="character" w:styleId="Znakapoznpodarou">
    <w:name w:val="footnote reference"/>
    <w:basedOn w:val="Standardnpsmoodstavce"/>
    <w:uiPriority w:val="99"/>
    <w:semiHidden/>
    <w:unhideWhenUsed/>
    <w:rsid w:val="00D8293C"/>
    <w:rPr>
      <w:vertAlign w:val="superscript"/>
    </w:rPr>
  </w:style>
  <w:style w:type="character" w:customStyle="1" w:styleId="apple-converted-space">
    <w:name w:val="apple-converted-space"/>
    <w:basedOn w:val="Standardnpsmoodstavce"/>
    <w:rsid w:val="00D8293C"/>
  </w:style>
  <w:style w:type="table" w:customStyle="1" w:styleId="Prosttabulka11">
    <w:name w:val="Prostá tabulka 11"/>
    <w:basedOn w:val="Normlntabulka"/>
    <w:uiPriority w:val="41"/>
    <w:rsid w:val="00D8293C"/>
    <w:pPr>
      <w:spacing w:after="0" w:line="240" w:lineRule="auto"/>
    </w:pPr>
    <w:rPr>
      <w:rFonts w:ascii="Times New Roman" w:hAnsi="Times New Roman" w:cs="Times New Roman"/>
      <w:kern w:val="35"/>
      <w:sz w:val="35"/>
      <w:szCs w:val="3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bubliny">
    <w:name w:val="Balloon Text"/>
    <w:basedOn w:val="Normln"/>
    <w:link w:val="TextbublinyChar"/>
    <w:uiPriority w:val="99"/>
    <w:semiHidden/>
    <w:unhideWhenUsed/>
    <w:rsid w:val="00D829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293C"/>
    <w:rPr>
      <w:rFonts w:ascii="Tahoma" w:hAnsi="Tahoma" w:cs="Tahoma"/>
      <w:kern w:val="3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footnotes.xml.rels><?xml version="1.0" encoding="UTF-8" standalone="yes"?>
<Relationships xmlns="http://schemas.openxmlformats.org/package/2006/relationships"><Relationship Id="rId3" Type="http://schemas.openxmlformats.org/officeDocument/2006/relationships/hyperlink" Target="http://www.czso.cz/csu/2013edicniplan.nsf/t/4A001715C4/$File/30011312.pdf" TargetMode="External"/><Relationship Id="rId2" Type="http://schemas.openxmlformats.org/officeDocument/2006/relationships/hyperlink" Target="http://aktualne.centrum.cz/finance/penize/dane/clanek.phtml?id=767013" TargetMode="External"/><Relationship Id="rId1" Type="http://schemas.openxmlformats.org/officeDocument/2006/relationships/hyperlink" Target="http://www.zakonycr.cz/seznamy/586-1992-sb-zakon-ceske-narodni-rady-o-danich-z-prijmu.html" TargetMode="External"/><Relationship Id="rId6" Type="http://schemas.openxmlformats.org/officeDocument/2006/relationships/hyperlink" Target="http://ehis.ebscohost.com/eds/pdfviewer/pdfviewer?sid=6d53415c-a970-401b-b0ca-3946ae2064a5%40sessionmgr113&amp;vid=4&amp;hid=102" TargetMode="External"/><Relationship Id="rId5" Type="http://schemas.openxmlformats.org/officeDocument/2006/relationships/hyperlink" Target="http://www.it-logica.cz/ppc-kampane" TargetMode="External"/><Relationship Id="rId4" Type="http://schemas.openxmlformats.org/officeDocument/2006/relationships/hyperlink" Target="http://www.jstor.org/stable/40980910"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97D9AF-FFC6-4975-A148-F0B9D90DDCDA}" type="doc">
      <dgm:prSet loTypeId="urn:microsoft.com/office/officeart/2005/8/layout/radial1" loCatId="cycle" qsTypeId="urn:microsoft.com/office/officeart/2005/8/quickstyle/simple1" qsCatId="simple" csTypeId="urn:microsoft.com/office/officeart/2005/8/colors/accent0_2" csCatId="mainScheme" phldr="1"/>
      <dgm:spPr/>
      <dgm:t>
        <a:bodyPr/>
        <a:lstStyle/>
        <a:p>
          <a:endParaRPr lang="cs-CZ"/>
        </a:p>
      </dgm:t>
    </dgm:pt>
    <dgm:pt modelId="{A6CEF724-1283-42C7-91ED-A0E8225DFF70}">
      <dgm:prSet phldrT="[Text]"/>
      <dgm:spPr/>
      <dgm:t>
        <a:bodyPr/>
        <a:lstStyle/>
        <a:p>
          <a:r>
            <a:rPr lang="cs-CZ"/>
            <a:t>srovnatelné společnosti</a:t>
          </a:r>
        </a:p>
      </dgm:t>
    </dgm:pt>
    <dgm:pt modelId="{9AAB45CD-CE6C-4138-8C70-C0A8424C0AC2}" type="parTrans" cxnId="{0023805F-0026-4D6B-A33F-2E2E4386836D}">
      <dgm:prSet/>
      <dgm:spPr/>
      <dgm:t>
        <a:bodyPr/>
        <a:lstStyle/>
        <a:p>
          <a:endParaRPr lang="cs-CZ"/>
        </a:p>
      </dgm:t>
    </dgm:pt>
    <dgm:pt modelId="{F8C93F90-7382-4559-B376-ED515CC4F9B0}" type="sibTrans" cxnId="{0023805F-0026-4D6B-A33F-2E2E4386836D}">
      <dgm:prSet/>
      <dgm:spPr/>
      <dgm:t>
        <a:bodyPr/>
        <a:lstStyle/>
        <a:p>
          <a:endParaRPr lang="cs-CZ"/>
        </a:p>
      </dgm:t>
    </dgm:pt>
    <dgm:pt modelId="{CA64E1B6-22BA-4B50-B9DC-2387E1EACADC}">
      <dgm:prSet phldrT="[Text]"/>
      <dgm:spPr/>
      <dgm:t>
        <a:bodyPr/>
        <a:lstStyle/>
        <a:p>
          <a:r>
            <a:rPr lang="cs-CZ"/>
            <a:t>nováčči</a:t>
          </a:r>
        </a:p>
      </dgm:t>
    </dgm:pt>
    <dgm:pt modelId="{DA727408-42EE-4493-93CE-63FB3C247E5F}" type="parTrans" cxnId="{13BB3793-2BC4-4F19-A051-2A37AC83CAE6}">
      <dgm:prSet/>
      <dgm:spPr/>
      <dgm:t>
        <a:bodyPr/>
        <a:lstStyle/>
        <a:p>
          <a:endParaRPr lang="cs-CZ"/>
        </a:p>
      </dgm:t>
    </dgm:pt>
    <dgm:pt modelId="{032B06C2-117F-4131-81D4-BFE540C76E3D}" type="sibTrans" cxnId="{13BB3793-2BC4-4F19-A051-2A37AC83CAE6}">
      <dgm:prSet/>
      <dgm:spPr/>
      <dgm:t>
        <a:bodyPr/>
        <a:lstStyle/>
        <a:p>
          <a:endParaRPr lang="cs-CZ"/>
        </a:p>
      </dgm:t>
    </dgm:pt>
    <dgm:pt modelId="{4C33D2E9-6318-4AB6-AB39-7E16785BA20B}">
      <dgm:prSet phldrT="[Text]"/>
      <dgm:spPr/>
      <dgm:t>
        <a:bodyPr/>
        <a:lstStyle/>
        <a:p>
          <a:r>
            <a:rPr lang="cs-CZ"/>
            <a:t>zákazníci</a:t>
          </a:r>
        </a:p>
      </dgm:t>
    </dgm:pt>
    <dgm:pt modelId="{EB3AC806-F8E6-4E7D-8322-BD4297C2A163}" type="parTrans" cxnId="{F9A2D483-4590-40D3-8A74-DFEDBFAFB992}">
      <dgm:prSet/>
      <dgm:spPr/>
      <dgm:t>
        <a:bodyPr/>
        <a:lstStyle/>
        <a:p>
          <a:endParaRPr lang="cs-CZ"/>
        </a:p>
      </dgm:t>
    </dgm:pt>
    <dgm:pt modelId="{DEFFB2AE-70C8-43E7-BCE7-E51CE939459F}" type="sibTrans" cxnId="{F9A2D483-4590-40D3-8A74-DFEDBFAFB992}">
      <dgm:prSet/>
      <dgm:spPr/>
      <dgm:t>
        <a:bodyPr/>
        <a:lstStyle/>
        <a:p>
          <a:endParaRPr lang="cs-CZ"/>
        </a:p>
      </dgm:t>
    </dgm:pt>
    <dgm:pt modelId="{F7643B04-0C7B-4BA4-BAB4-4DDF3A47B997}">
      <dgm:prSet phldrT="[Text]"/>
      <dgm:spPr/>
      <dgm:t>
        <a:bodyPr/>
        <a:lstStyle/>
        <a:p>
          <a:r>
            <a:rPr lang="cs-CZ"/>
            <a:t>alternativní produkty</a:t>
          </a:r>
        </a:p>
      </dgm:t>
    </dgm:pt>
    <dgm:pt modelId="{32C85884-2A31-4907-9BA1-701271449805}" type="parTrans" cxnId="{97ADDF64-0E81-4445-ACAD-2F50D48FE9AF}">
      <dgm:prSet/>
      <dgm:spPr/>
      <dgm:t>
        <a:bodyPr/>
        <a:lstStyle/>
        <a:p>
          <a:endParaRPr lang="cs-CZ"/>
        </a:p>
      </dgm:t>
    </dgm:pt>
    <dgm:pt modelId="{69C8744E-ADD9-4356-B4E2-7C1BF741F8F6}" type="sibTrans" cxnId="{97ADDF64-0E81-4445-ACAD-2F50D48FE9AF}">
      <dgm:prSet/>
      <dgm:spPr/>
      <dgm:t>
        <a:bodyPr/>
        <a:lstStyle/>
        <a:p>
          <a:endParaRPr lang="cs-CZ"/>
        </a:p>
      </dgm:t>
    </dgm:pt>
    <dgm:pt modelId="{D79F58BE-A6BB-4A3B-ADAF-E4A5D61C0B60}">
      <dgm:prSet phldrT="[Text]"/>
      <dgm:spPr/>
      <dgm:t>
        <a:bodyPr/>
        <a:lstStyle/>
        <a:p>
          <a:r>
            <a:rPr lang="cs-CZ"/>
            <a:t>dodavatelé</a:t>
          </a:r>
        </a:p>
      </dgm:t>
    </dgm:pt>
    <dgm:pt modelId="{A86DBA2E-9033-4298-AE6D-F48D446C4C64}" type="parTrans" cxnId="{92C78B4C-7628-4015-82A3-CF2B9CA015C8}">
      <dgm:prSet/>
      <dgm:spPr/>
      <dgm:t>
        <a:bodyPr/>
        <a:lstStyle/>
        <a:p>
          <a:endParaRPr lang="cs-CZ"/>
        </a:p>
      </dgm:t>
    </dgm:pt>
    <dgm:pt modelId="{CED9B81A-8B7A-4A85-972E-D1E960E3BFB8}" type="sibTrans" cxnId="{92C78B4C-7628-4015-82A3-CF2B9CA015C8}">
      <dgm:prSet/>
      <dgm:spPr/>
      <dgm:t>
        <a:bodyPr/>
        <a:lstStyle/>
        <a:p>
          <a:endParaRPr lang="cs-CZ"/>
        </a:p>
      </dgm:t>
    </dgm:pt>
    <dgm:pt modelId="{DD318941-DAFF-4D18-975F-4E1A79D7495F}" type="pres">
      <dgm:prSet presAssocID="{9697D9AF-FFC6-4975-A148-F0B9D90DDCDA}" presName="cycle" presStyleCnt="0">
        <dgm:presLayoutVars>
          <dgm:chMax val="1"/>
          <dgm:dir/>
          <dgm:animLvl val="ctr"/>
          <dgm:resizeHandles val="exact"/>
        </dgm:presLayoutVars>
      </dgm:prSet>
      <dgm:spPr/>
      <dgm:t>
        <a:bodyPr/>
        <a:lstStyle/>
        <a:p>
          <a:endParaRPr lang="cs-CZ"/>
        </a:p>
      </dgm:t>
    </dgm:pt>
    <dgm:pt modelId="{C9B06F18-191D-4077-B9A4-EC965D9305E4}" type="pres">
      <dgm:prSet presAssocID="{A6CEF724-1283-42C7-91ED-A0E8225DFF70}" presName="centerShape" presStyleLbl="node0" presStyleIdx="0" presStyleCnt="1"/>
      <dgm:spPr/>
      <dgm:t>
        <a:bodyPr/>
        <a:lstStyle/>
        <a:p>
          <a:endParaRPr lang="cs-CZ"/>
        </a:p>
      </dgm:t>
    </dgm:pt>
    <dgm:pt modelId="{2C83CB65-A179-4BF4-B300-EA5815DE8E3D}" type="pres">
      <dgm:prSet presAssocID="{DA727408-42EE-4493-93CE-63FB3C247E5F}" presName="Name9" presStyleLbl="parChTrans1D2" presStyleIdx="0" presStyleCnt="4"/>
      <dgm:spPr/>
      <dgm:t>
        <a:bodyPr/>
        <a:lstStyle/>
        <a:p>
          <a:endParaRPr lang="cs-CZ"/>
        </a:p>
      </dgm:t>
    </dgm:pt>
    <dgm:pt modelId="{58995C3E-FF9E-4C47-99CF-455394340F0E}" type="pres">
      <dgm:prSet presAssocID="{DA727408-42EE-4493-93CE-63FB3C247E5F}" presName="connTx" presStyleLbl="parChTrans1D2" presStyleIdx="0" presStyleCnt="4"/>
      <dgm:spPr/>
      <dgm:t>
        <a:bodyPr/>
        <a:lstStyle/>
        <a:p>
          <a:endParaRPr lang="cs-CZ"/>
        </a:p>
      </dgm:t>
    </dgm:pt>
    <dgm:pt modelId="{4DC09A67-A4F2-4816-85B7-DA0FFD8D7A0B}" type="pres">
      <dgm:prSet presAssocID="{CA64E1B6-22BA-4B50-B9DC-2387E1EACADC}" presName="node" presStyleLbl="node1" presStyleIdx="0" presStyleCnt="4">
        <dgm:presLayoutVars>
          <dgm:bulletEnabled val="1"/>
        </dgm:presLayoutVars>
      </dgm:prSet>
      <dgm:spPr/>
      <dgm:t>
        <a:bodyPr/>
        <a:lstStyle/>
        <a:p>
          <a:endParaRPr lang="cs-CZ"/>
        </a:p>
      </dgm:t>
    </dgm:pt>
    <dgm:pt modelId="{18439DA0-876D-4237-8A0B-01DDE2BC2A3D}" type="pres">
      <dgm:prSet presAssocID="{EB3AC806-F8E6-4E7D-8322-BD4297C2A163}" presName="Name9" presStyleLbl="parChTrans1D2" presStyleIdx="1" presStyleCnt="4"/>
      <dgm:spPr/>
      <dgm:t>
        <a:bodyPr/>
        <a:lstStyle/>
        <a:p>
          <a:endParaRPr lang="cs-CZ"/>
        </a:p>
      </dgm:t>
    </dgm:pt>
    <dgm:pt modelId="{BB350711-F6F7-4300-9546-8FC3634D2E97}" type="pres">
      <dgm:prSet presAssocID="{EB3AC806-F8E6-4E7D-8322-BD4297C2A163}" presName="connTx" presStyleLbl="parChTrans1D2" presStyleIdx="1" presStyleCnt="4"/>
      <dgm:spPr/>
      <dgm:t>
        <a:bodyPr/>
        <a:lstStyle/>
        <a:p>
          <a:endParaRPr lang="cs-CZ"/>
        </a:p>
      </dgm:t>
    </dgm:pt>
    <dgm:pt modelId="{A19DE3EE-D466-4B58-834F-0DB570CF6D40}" type="pres">
      <dgm:prSet presAssocID="{4C33D2E9-6318-4AB6-AB39-7E16785BA20B}" presName="node" presStyleLbl="node1" presStyleIdx="1" presStyleCnt="4">
        <dgm:presLayoutVars>
          <dgm:bulletEnabled val="1"/>
        </dgm:presLayoutVars>
      </dgm:prSet>
      <dgm:spPr/>
      <dgm:t>
        <a:bodyPr/>
        <a:lstStyle/>
        <a:p>
          <a:endParaRPr lang="cs-CZ"/>
        </a:p>
      </dgm:t>
    </dgm:pt>
    <dgm:pt modelId="{61798F9D-D9F7-4D88-B74C-1646E77C38BE}" type="pres">
      <dgm:prSet presAssocID="{32C85884-2A31-4907-9BA1-701271449805}" presName="Name9" presStyleLbl="parChTrans1D2" presStyleIdx="2" presStyleCnt="4"/>
      <dgm:spPr/>
      <dgm:t>
        <a:bodyPr/>
        <a:lstStyle/>
        <a:p>
          <a:endParaRPr lang="cs-CZ"/>
        </a:p>
      </dgm:t>
    </dgm:pt>
    <dgm:pt modelId="{FCE0FEB0-7542-43EB-94E1-3F934BEA6770}" type="pres">
      <dgm:prSet presAssocID="{32C85884-2A31-4907-9BA1-701271449805}" presName="connTx" presStyleLbl="parChTrans1D2" presStyleIdx="2" presStyleCnt="4"/>
      <dgm:spPr/>
      <dgm:t>
        <a:bodyPr/>
        <a:lstStyle/>
        <a:p>
          <a:endParaRPr lang="cs-CZ"/>
        </a:p>
      </dgm:t>
    </dgm:pt>
    <dgm:pt modelId="{2AF8B3A5-0B73-4806-90B5-14D3330C3974}" type="pres">
      <dgm:prSet presAssocID="{F7643B04-0C7B-4BA4-BAB4-4DDF3A47B997}" presName="node" presStyleLbl="node1" presStyleIdx="2" presStyleCnt="4">
        <dgm:presLayoutVars>
          <dgm:bulletEnabled val="1"/>
        </dgm:presLayoutVars>
      </dgm:prSet>
      <dgm:spPr/>
      <dgm:t>
        <a:bodyPr/>
        <a:lstStyle/>
        <a:p>
          <a:endParaRPr lang="cs-CZ"/>
        </a:p>
      </dgm:t>
    </dgm:pt>
    <dgm:pt modelId="{DEA6CD18-69E2-4569-B929-FE38D4CB0647}" type="pres">
      <dgm:prSet presAssocID="{A86DBA2E-9033-4298-AE6D-F48D446C4C64}" presName="Name9" presStyleLbl="parChTrans1D2" presStyleIdx="3" presStyleCnt="4"/>
      <dgm:spPr/>
      <dgm:t>
        <a:bodyPr/>
        <a:lstStyle/>
        <a:p>
          <a:endParaRPr lang="cs-CZ"/>
        </a:p>
      </dgm:t>
    </dgm:pt>
    <dgm:pt modelId="{F1C7E2EB-AB3E-4B9B-8BF0-2E4B20D64E95}" type="pres">
      <dgm:prSet presAssocID="{A86DBA2E-9033-4298-AE6D-F48D446C4C64}" presName="connTx" presStyleLbl="parChTrans1D2" presStyleIdx="3" presStyleCnt="4"/>
      <dgm:spPr/>
      <dgm:t>
        <a:bodyPr/>
        <a:lstStyle/>
        <a:p>
          <a:endParaRPr lang="cs-CZ"/>
        </a:p>
      </dgm:t>
    </dgm:pt>
    <dgm:pt modelId="{DD144DD4-D0F5-4759-B1CF-CD7D57A28A3F}" type="pres">
      <dgm:prSet presAssocID="{D79F58BE-A6BB-4A3B-ADAF-E4A5D61C0B60}" presName="node" presStyleLbl="node1" presStyleIdx="3" presStyleCnt="4">
        <dgm:presLayoutVars>
          <dgm:bulletEnabled val="1"/>
        </dgm:presLayoutVars>
      </dgm:prSet>
      <dgm:spPr/>
      <dgm:t>
        <a:bodyPr/>
        <a:lstStyle/>
        <a:p>
          <a:endParaRPr lang="cs-CZ"/>
        </a:p>
      </dgm:t>
    </dgm:pt>
  </dgm:ptLst>
  <dgm:cxnLst>
    <dgm:cxn modelId="{A5E007B5-AC3F-460C-B8E8-5F1B517641B4}" type="presOf" srcId="{32C85884-2A31-4907-9BA1-701271449805}" destId="{FCE0FEB0-7542-43EB-94E1-3F934BEA6770}" srcOrd="1" destOrd="0" presId="urn:microsoft.com/office/officeart/2005/8/layout/radial1"/>
    <dgm:cxn modelId="{C5A59E16-E4AD-4453-9F53-CDA943A12ED5}" type="presOf" srcId="{A86DBA2E-9033-4298-AE6D-F48D446C4C64}" destId="{DEA6CD18-69E2-4569-B929-FE38D4CB0647}" srcOrd="0" destOrd="0" presId="urn:microsoft.com/office/officeart/2005/8/layout/radial1"/>
    <dgm:cxn modelId="{0747950A-60B7-46C4-9C1D-CF383138609C}" type="presOf" srcId="{DA727408-42EE-4493-93CE-63FB3C247E5F}" destId="{2C83CB65-A179-4BF4-B300-EA5815DE8E3D}" srcOrd="0" destOrd="0" presId="urn:microsoft.com/office/officeart/2005/8/layout/radial1"/>
    <dgm:cxn modelId="{F9A2D483-4590-40D3-8A74-DFEDBFAFB992}" srcId="{A6CEF724-1283-42C7-91ED-A0E8225DFF70}" destId="{4C33D2E9-6318-4AB6-AB39-7E16785BA20B}" srcOrd="1" destOrd="0" parTransId="{EB3AC806-F8E6-4E7D-8322-BD4297C2A163}" sibTransId="{DEFFB2AE-70C8-43E7-BCE7-E51CE939459F}"/>
    <dgm:cxn modelId="{4586234D-DB3A-4A01-BF10-888FC6AE6077}" type="presOf" srcId="{DA727408-42EE-4493-93CE-63FB3C247E5F}" destId="{58995C3E-FF9E-4C47-99CF-455394340F0E}" srcOrd="1" destOrd="0" presId="urn:microsoft.com/office/officeart/2005/8/layout/radial1"/>
    <dgm:cxn modelId="{534704A7-80D5-4AAC-864A-B1E83377E9EE}" type="presOf" srcId="{EB3AC806-F8E6-4E7D-8322-BD4297C2A163}" destId="{BB350711-F6F7-4300-9546-8FC3634D2E97}" srcOrd="1" destOrd="0" presId="urn:microsoft.com/office/officeart/2005/8/layout/radial1"/>
    <dgm:cxn modelId="{A212B847-5B32-457E-8212-1F2A45F1F846}" type="presOf" srcId="{F7643B04-0C7B-4BA4-BAB4-4DDF3A47B997}" destId="{2AF8B3A5-0B73-4806-90B5-14D3330C3974}" srcOrd="0" destOrd="0" presId="urn:microsoft.com/office/officeart/2005/8/layout/radial1"/>
    <dgm:cxn modelId="{97ADDF64-0E81-4445-ACAD-2F50D48FE9AF}" srcId="{A6CEF724-1283-42C7-91ED-A0E8225DFF70}" destId="{F7643B04-0C7B-4BA4-BAB4-4DDF3A47B997}" srcOrd="2" destOrd="0" parTransId="{32C85884-2A31-4907-9BA1-701271449805}" sibTransId="{69C8744E-ADD9-4356-B4E2-7C1BF741F8F6}"/>
    <dgm:cxn modelId="{72B7140C-5965-4262-9D5B-AFB6F75D7A8A}" type="presOf" srcId="{D79F58BE-A6BB-4A3B-ADAF-E4A5D61C0B60}" destId="{DD144DD4-D0F5-4759-B1CF-CD7D57A28A3F}" srcOrd="0" destOrd="0" presId="urn:microsoft.com/office/officeart/2005/8/layout/radial1"/>
    <dgm:cxn modelId="{0023805F-0026-4D6B-A33F-2E2E4386836D}" srcId="{9697D9AF-FFC6-4975-A148-F0B9D90DDCDA}" destId="{A6CEF724-1283-42C7-91ED-A0E8225DFF70}" srcOrd="0" destOrd="0" parTransId="{9AAB45CD-CE6C-4138-8C70-C0A8424C0AC2}" sibTransId="{F8C93F90-7382-4559-B376-ED515CC4F9B0}"/>
    <dgm:cxn modelId="{16E0D500-30CF-40C4-813D-11FFBC5CA2D6}" type="presOf" srcId="{EB3AC806-F8E6-4E7D-8322-BD4297C2A163}" destId="{18439DA0-876D-4237-8A0B-01DDE2BC2A3D}" srcOrd="0" destOrd="0" presId="urn:microsoft.com/office/officeart/2005/8/layout/radial1"/>
    <dgm:cxn modelId="{80605880-D09D-49B3-960E-63D16AF733AA}" type="presOf" srcId="{CA64E1B6-22BA-4B50-B9DC-2387E1EACADC}" destId="{4DC09A67-A4F2-4816-85B7-DA0FFD8D7A0B}" srcOrd="0" destOrd="0" presId="urn:microsoft.com/office/officeart/2005/8/layout/radial1"/>
    <dgm:cxn modelId="{6CC1AF68-2C80-4162-BD5A-25CEC74DE8E7}" type="presOf" srcId="{9697D9AF-FFC6-4975-A148-F0B9D90DDCDA}" destId="{DD318941-DAFF-4D18-975F-4E1A79D7495F}" srcOrd="0" destOrd="0" presId="urn:microsoft.com/office/officeart/2005/8/layout/radial1"/>
    <dgm:cxn modelId="{E2B3CC49-E168-4700-AC3D-0161BFDF1773}" type="presOf" srcId="{A6CEF724-1283-42C7-91ED-A0E8225DFF70}" destId="{C9B06F18-191D-4077-B9A4-EC965D9305E4}" srcOrd="0" destOrd="0" presId="urn:microsoft.com/office/officeart/2005/8/layout/radial1"/>
    <dgm:cxn modelId="{C2F67FFD-788D-4A9E-80E1-D7A513055C56}" type="presOf" srcId="{A86DBA2E-9033-4298-AE6D-F48D446C4C64}" destId="{F1C7E2EB-AB3E-4B9B-8BF0-2E4B20D64E95}" srcOrd="1" destOrd="0" presId="urn:microsoft.com/office/officeart/2005/8/layout/radial1"/>
    <dgm:cxn modelId="{92C78B4C-7628-4015-82A3-CF2B9CA015C8}" srcId="{A6CEF724-1283-42C7-91ED-A0E8225DFF70}" destId="{D79F58BE-A6BB-4A3B-ADAF-E4A5D61C0B60}" srcOrd="3" destOrd="0" parTransId="{A86DBA2E-9033-4298-AE6D-F48D446C4C64}" sibTransId="{CED9B81A-8B7A-4A85-972E-D1E960E3BFB8}"/>
    <dgm:cxn modelId="{96812EF9-CE8F-42A2-A94B-7BD4FE40A766}" type="presOf" srcId="{32C85884-2A31-4907-9BA1-701271449805}" destId="{61798F9D-D9F7-4D88-B74C-1646E77C38BE}" srcOrd="0" destOrd="0" presId="urn:microsoft.com/office/officeart/2005/8/layout/radial1"/>
    <dgm:cxn modelId="{13BB3793-2BC4-4F19-A051-2A37AC83CAE6}" srcId="{A6CEF724-1283-42C7-91ED-A0E8225DFF70}" destId="{CA64E1B6-22BA-4B50-B9DC-2387E1EACADC}" srcOrd="0" destOrd="0" parTransId="{DA727408-42EE-4493-93CE-63FB3C247E5F}" sibTransId="{032B06C2-117F-4131-81D4-BFE540C76E3D}"/>
    <dgm:cxn modelId="{96A03695-0743-4DC8-8EB0-CF6B3ADF3D4A}" type="presOf" srcId="{4C33D2E9-6318-4AB6-AB39-7E16785BA20B}" destId="{A19DE3EE-D466-4B58-834F-0DB570CF6D40}" srcOrd="0" destOrd="0" presId="urn:microsoft.com/office/officeart/2005/8/layout/radial1"/>
    <dgm:cxn modelId="{1329F1BF-1241-4E4A-9514-376DC24ABF3E}" type="presParOf" srcId="{DD318941-DAFF-4D18-975F-4E1A79D7495F}" destId="{C9B06F18-191D-4077-B9A4-EC965D9305E4}" srcOrd="0" destOrd="0" presId="urn:microsoft.com/office/officeart/2005/8/layout/radial1"/>
    <dgm:cxn modelId="{F6073178-F017-44E2-973A-B6F5E5BE3A20}" type="presParOf" srcId="{DD318941-DAFF-4D18-975F-4E1A79D7495F}" destId="{2C83CB65-A179-4BF4-B300-EA5815DE8E3D}" srcOrd="1" destOrd="0" presId="urn:microsoft.com/office/officeart/2005/8/layout/radial1"/>
    <dgm:cxn modelId="{78BEC8F6-44D8-4E49-8EB5-1CE87A3D216C}" type="presParOf" srcId="{2C83CB65-A179-4BF4-B300-EA5815DE8E3D}" destId="{58995C3E-FF9E-4C47-99CF-455394340F0E}" srcOrd="0" destOrd="0" presId="urn:microsoft.com/office/officeart/2005/8/layout/radial1"/>
    <dgm:cxn modelId="{A495FC6E-A1A4-4E96-87DB-FCD72DCA0490}" type="presParOf" srcId="{DD318941-DAFF-4D18-975F-4E1A79D7495F}" destId="{4DC09A67-A4F2-4816-85B7-DA0FFD8D7A0B}" srcOrd="2" destOrd="0" presId="urn:microsoft.com/office/officeart/2005/8/layout/radial1"/>
    <dgm:cxn modelId="{480AF5CA-7D64-480E-8ACF-8F8DDDAA0756}" type="presParOf" srcId="{DD318941-DAFF-4D18-975F-4E1A79D7495F}" destId="{18439DA0-876D-4237-8A0B-01DDE2BC2A3D}" srcOrd="3" destOrd="0" presId="urn:microsoft.com/office/officeart/2005/8/layout/radial1"/>
    <dgm:cxn modelId="{C19F078B-7779-4B7A-B9DF-D1F787ED6643}" type="presParOf" srcId="{18439DA0-876D-4237-8A0B-01DDE2BC2A3D}" destId="{BB350711-F6F7-4300-9546-8FC3634D2E97}" srcOrd="0" destOrd="0" presId="urn:microsoft.com/office/officeart/2005/8/layout/radial1"/>
    <dgm:cxn modelId="{16E1B45E-60F8-4032-94C5-96DFA63EF27C}" type="presParOf" srcId="{DD318941-DAFF-4D18-975F-4E1A79D7495F}" destId="{A19DE3EE-D466-4B58-834F-0DB570CF6D40}" srcOrd="4" destOrd="0" presId="urn:microsoft.com/office/officeart/2005/8/layout/radial1"/>
    <dgm:cxn modelId="{C95A3B92-A900-49B0-B7EC-0AEE96AFE568}" type="presParOf" srcId="{DD318941-DAFF-4D18-975F-4E1A79D7495F}" destId="{61798F9D-D9F7-4D88-B74C-1646E77C38BE}" srcOrd="5" destOrd="0" presId="urn:microsoft.com/office/officeart/2005/8/layout/radial1"/>
    <dgm:cxn modelId="{852FA331-09A9-4C0D-823E-F36EDECB437D}" type="presParOf" srcId="{61798F9D-D9F7-4D88-B74C-1646E77C38BE}" destId="{FCE0FEB0-7542-43EB-94E1-3F934BEA6770}" srcOrd="0" destOrd="0" presId="urn:microsoft.com/office/officeart/2005/8/layout/radial1"/>
    <dgm:cxn modelId="{9870C94B-6815-44D6-8A2C-51CD57F02031}" type="presParOf" srcId="{DD318941-DAFF-4D18-975F-4E1A79D7495F}" destId="{2AF8B3A5-0B73-4806-90B5-14D3330C3974}" srcOrd="6" destOrd="0" presId="urn:microsoft.com/office/officeart/2005/8/layout/radial1"/>
    <dgm:cxn modelId="{D4958C2A-9B66-4A16-9EBA-A6D3CB133250}" type="presParOf" srcId="{DD318941-DAFF-4D18-975F-4E1A79D7495F}" destId="{DEA6CD18-69E2-4569-B929-FE38D4CB0647}" srcOrd="7" destOrd="0" presId="urn:microsoft.com/office/officeart/2005/8/layout/radial1"/>
    <dgm:cxn modelId="{60A65955-6A01-4749-9451-77258D1B00D4}" type="presParOf" srcId="{DEA6CD18-69E2-4569-B929-FE38D4CB0647}" destId="{F1C7E2EB-AB3E-4B9B-8BF0-2E4B20D64E95}" srcOrd="0" destOrd="0" presId="urn:microsoft.com/office/officeart/2005/8/layout/radial1"/>
    <dgm:cxn modelId="{CEC4543D-A584-4831-BBB1-700043EBFE65}" type="presParOf" srcId="{DD318941-DAFF-4D18-975F-4E1A79D7495F}" destId="{DD144DD4-D0F5-4759-B1CF-CD7D57A28A3F}" srcOrd="8"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75C37D-7EA4-46A9-917D-26A10AD02C65}" type="doc">
      <dgm:prSet loTypeId="urn:microsoft.com/office/officeart/2005/8/layout/radial6" loCatId="cycle" qsTypeId="urn:microsoft.com/office/officeart/2005/8/quickstyle/simple1" qsCatId="simple" csTypeId="urn:microsoft.com/office/officeart/2005/8/colors/accent0_2" csCatId="mainScheme" phldr="1"/>
      <dgm:spPr/>
      <dgm:t>
        <a:bodyPr/>
        <a:lstStyle/>
        <a:p>
          <a:endParaRPr lang="cs-CZ"/>
        </a:p>
      </dgm:t>
    </dgm:pt>
    <dgm:pt modelId="{E5150EC6-9FFB-4CBE-95FA-8F7097C191B5}">
      <dgm:prSet phldrT="[Text]"/>
      <dgm:spPr/>
      <dgm:t>
        <a:bodyPr/>
        <a:lstStyle/>
        <a:p>
          <a:r>
            <a:rPr lang="cs-CZ"/>
            <a:t>Nezisková organizace</a:t>
          </a:r>
        </a:p>
      </dgm:t>
    </dgm:pt>
    <dgm:pt modelId="{A291D2E1-462F-441F-A4A8-BF551D628817}" type="parTrans" cxnId="{26858D67-B94A-4444-AC38-EC151137BD07}">
      <dgm:prSet/>
      <dgm:spPr/>
      <dgm:t>
        <a:bodyPr/>
        <a:lstStyle/>
        <a:p>
          <a:endParaRPr lang="cs-CZ"/>
        </a:p>
      </dgm:t>
    </dgm:pt>
    <dgm:pt modelId="{82F742ED-EE4C-4ED9-AC12-392E9D95AC5D}" type="sibTrans" cxnId="{26858D67-B94A-4444-AC38-EC151137BD07}">
      <dgm:prSet/>
      <dgm:spPr/>
      <dgm:t>
        <a:bodyPr/>
        <a:lstStyle/>
        <a:p>
          <a:endParaRPr lang="cs-CZ"/>
        </a:p>
      </dgm:t>
    </dgm:pt>
    <dgm:pt modelId="{AFC6093C-1A11-40D7-8347-23C79D778A56}">
      <dgm:prSet phldrT="[Text]"/>
      <dgm:spPr/>
      <dgm:t>
        <a:bodyPr/>
        <a:lstStyle/>
        <a:p>
          <a:r>
            <a:rPr lang="cs-CZ"/>
            <a:t>Politické síly</a:t>
          </a:r>
        </a:p>
      </dgm:t>
    </dgm:pt>
    <dgm:pt modelId="{26397F86-6115-4972-AC07-38166832F341}" type="parTrans" cxnId="{A1602395-1042-4C1C-AFE6-1BD2A5A3ED9D}">
      <dgm:prSet/>
      <dgm:spPr/>
      <dgm:t>
        <a:bodyPr/>
        <a:lstStyle/>
        <a:p>
          <a:endParaRPr lang="cs-CZ"/>
        </a:p>
      </dgm:t>
    </dgm:pt>
    <dgm:pt modelId="{F4510F76-E1CB-43EA-A94D-3E714AAB5B55}" type="sibTrans" cxnId="{A1602395-1042-4C1C-AFE6-1BD2A5A3ED9D}">
      <dgm:prSet/>
      <dgm:spPr/>
      <dgm:t>
        <a:bodyPr/>
        <a:lstStyle/>
        <a:p>
          <a:endParaRPr lang="cs-CZ"/>
        </a:p>
      </dgm:t>
    </dgm:pt>
    <dgm:pt modelId="{D9A305F4-E0E2-4BE1-84DB-D90CBC9CF7ED}">
      <dgm:prSet phldrT="[Text]"/>
      <dgm:spPr/>
      <dgm:t>
        <a:bodyPr/>
        <a:lstStyle/>
        <a:p>
          <a:r>
            <a:rPr lang="cs-CZ"/>
            <a:t>Trh práce (dobrovolníci)</a:t>
          </a:r>
        </a:p>
      </dgm:t>
    </dgm:pt>
    <dgm:pt modelId="{EF94624D-A727-442C-902A-22F969F1404E}" type="parTrans" cxnId="{21496D6F-17C8-4D51-9B3E-B6D10C2FF4BD}">
      <dgm:prSet/>
      <dgm:spPr/>
      <dgm:t>
        <a:bodyPr/>
        <a:lstStyle/>
        <a:p>
          <a:endParaRPr lang="cs-CZ"/>
        </a:p>
      </dgm:t>
    </dgm:pt>
    <dgm:pt modelId="{695B12E7-A671-4F8C-86F6-1B5A5B490561}" type="sibTrans" cxnId="{21496D6F-17C8-4D51-9B3E-B6D10C2FF4BD}">
      <dgm:prSet/>
      <dgm:spPr/>
      <dgm:t>
        <a:bodyPr/>
        <a:lstStyle/>
        <a:p>
          <a:endParaRPr lang="cs-CZ"/>
        </a:p>
      </dgm:t>
    </dgm:pt>
    <dgm:pt modelId="{5EAD90A6-E044-4FE8-A2E5-F7DAAFCBB247}">
      <dgm:prSet phldrT="[Text]"/>
      <dgm:spPr/>
      <dgm:t>
        <a:bodyPr/>
        <a:lstStyle/>
        <a:p>
          <a:r>
            <a:rPr lang="cs-CZ"/>
            <a:t>Konkurence</a:t>
          </a:r>
        </a:p>
      </dgm:t>
    </dgm:pt>
    <dgm:pt modelId="{61F48338-A69F-4894-A175-8C05F6CBD35A}" type="parTrans" cxnId="{41B03135-B584-4156-99FC-DE6BBF28E4C7}">
      <dgm:prSet/>
      <dgm:spPr/>
      <dgm:t>
        <a:bodyPr/>
        <a:lstStyle/>
        <a:p>
          <a:endParaRPr lang="cs-CZ"/>
        </a:p>
      </dgm:t>
    </dgm:pt>
    <dgm:pt modelId="{C09D0E8D-E701-411E-9A77-29F8F1D84DCA}" type="sibTrans" cxnId="{41B03135-B584-4156-99FC-DE6BBF28E4C7}">
      <dgm:prSet/>
      <dgm:spPr/>
      <dgm:t>
        <a:bodyPr/>
        <a:lstStyle/>
        <a:p>
          <a:endParaRPr lang="cs-CZ"/>
        </a:p>
      </dgm:t>
    </dgm:pt>
    <dgm:pt modelId="{FE26F42A-1612-4178-8D08-241455651B7B}">
      <dgm:prSet phldrT="[Text]"/>
      <dgm:spPr/>
      <dgm:t>
        <a:bodyPr/>
        <a:lstStyle/>
        <a:p>
          <a:r>
            <a:rPr lang="cs-CZ"/>
            <a:t>Občané / Veřejnost</a:t>
          </a:r>
        </a:p>
      </dgm:t>
    </dgm:pt>
    <dgm:pt modelId="{2A24A201-E7F3-467D-B8EF-8A6F3DBF8CF2}" type="parTrans" cxnId="{6433EAFF-A9DD-4720-BC4E-1C8DF2D80E06}">
      <dgm:prSet/>
      <dgm:spPr/>
      <dgm:t>
        <a:bodyPr/>
        <a:lstStyle/>
        <a:p>
          <a:endParaRPr lang="cs-CZ"/>
        </a:p>
      </dgm:t>
    </dgm:pt>
    <dgm:pt modelId="{47D04277-4136-491A-A3FE-A9D9C8A0BF4D}" type="sibTrans" cxnId="{6433EAFF-A9DD-4720-BC4E-1C8DF2D80E06}">
      <dgm:prSet/>
      <dgm:spPr/>
      <dgm:t>
        <a:bodyPr/>
        <a:lstStyle/>
        <a:p>
          <a:endParaRPr lang="cs-CZ"/>
        </a:p>
      </dgm:t>
    </dgm:pt>
    <dgm:pt modelId="{FFC04C42-64B9-42AE-BB82-36DD0501B901}">
      <dgm:prSet/>
      <dgm:spPr/>
      <dgm:t>
        <a:bodyPr/>
        <a:lstStyle/>
        <a:p>
          <a:r>
            <a:rPr lang="cs-CZ"/>
            <a:t>Klienti</a:t>
          </a:r>
        </a:p>
      </dgm:t>
    </dgm:pt>
    <dgm:pt modelId="{5D6ABEE1-0F55-4194-8EB1-AED085799E0F}" type="parTrans" cxnId="{DE463C35-5D63-49E3-86FC-374A7F72FA85}">
      <dgm:prSet/>
      <dgm:spPr/>
      <dgm:t>
        <a:bodyPr/>
        <a:lstStyle/>
        <a:p>
          <a:endParaRPr lang="cs-CZ"/>
        </a:p>
      </dgm:t>
    </dgm:pt>
    <dgm:pt modelId="{0780F022-D041-4F8F-B228-44425A180D81}" type="sibTrans" cxnId="{DE463C35-5D63-49E3-86FC-374A7F72FA85}">
      <dgm:prSet/>
      <dgm:spPr/>
      <dgm:t>
        <a:bodyPr/>
        <a:lstStyle/>
        <a:p>
          <a:endParaRPr lang="cs-CZ"/>
        </a:p>
      </dgm:t>
    </dgm:pt>
    <dgm:pt modelId="{345CC21D-69AC-4A30-8514-59A47F1D480F}" type="pres">
      <dgm:prSet presAssocID="{2875C37D-7EA4-46A9-917D-26A10AD02C65}" presName="Name0" presStyleCnt="0">
        <dgm:presLayoutVars>
          <dgm:chMax val="1"/>
          <dgm:dir/>
          <dgm:animLvl val="ctr"/>
          <dgm:resizeHandles val="exact"/>
        </dgm:presLayoutVars>
      </dgm:prSet>
      <dgm:spPr/>
      <dgm:t>
        <a:bodyPr/>
        <a:lstStyle/>
        <a:p>
          <a:endParaRPr lang="cs-CZ"/>
        </a:p>
      </dgm:t>
    </dgm:pt>
    <dgm:pt modelId="{2642F2FF-2703-4FD9-8735-5D76A3FA704A}" type="pres">
      <dgm:prSet presAssocID="{E5150EC6-9FFB-4CBE-95FA-8F7097C191B5}" presName="centerShape" presStyleLbl="node0" presStyleIdx="0" presStyleCnt="1"/>
      <dgm:spPr/>
      <dgm:t>
        <a:bodyPr/>
        <a:lstStyle/>
        <a:p>
          <a:endParaRPr lang="cs-CZ"/>
        </a:p>
      </dgm:t>
    </dgm:pt>
    <dgm:pt modelId="{D4C3D29F-A22F-4229-A884-4D6D10A090CF}" type="pres">
      <dgm:prSet presAssocID="{AFC6093C-1A11-40D7-8347-23C79D778A56}" presName="node" presStyleLbl="node1" presStyleIdx="0" presStyleCnt="5">
        <dgm:presLayoutVars>
          <dgm:bulletEnabled val="1"/>
        </dgm:presLayoutVars>
      </dgm:prSet>
      <dgm:spPr/>
      <dgm:t>
        <a:bodyPr/>
        <a:lstStyle/>
        <a:p>
          <a:endParaRPr lang="cs-CZ"/>
        </a:p>
      </dgm:t>
    </dgm:pt>
    <dgm:pt modelId="{BB27B4A4-7D4A-4EC2-B1F4-C1F8EA842EDD}" type="pres">
      <dgm:prSet presAssocID="{AFC6093C-1A11-40D7-8347-23C79D778A56}" presName="dummy" presStyleCnt="0"/>
      <dgm:spPr/>
    </dgm:pt>
    <dgm:pt modelId="{ED62FF3E-C0DE-4F22-A2FE-8120FE2EC888}" type="pres">
      <dgm:prSet presAssocID="{F4510F76-E1CB-43EA-A94D-3E714AAB5B55}" presName="sibTrans" presStyleLbl="sibTrans2D1" presStyleIdx="0" presStyleCnt="5"/>
      <dgm:spPr/>
      <dgm:t>
        <a:bodyPr/>
        <a:lstStyle/>
        <a:p>
          <a:endParaRPr lang="cs-CZ"/>
        </a:p>
      </dgm:t>
    </dgm:pt>
    <dgm:pt modelId="{5E809BF4-24B2-46AB-A73F-18A94CB603BB}" type="pres">
      <dgm:prSet presAssocID="{D9A305F4-E0E2-4BE1-84DB-D90CBC9CF7ED}" presName="node" presStyleLbl="node1" presStyleIdx="1" presStyleCnt="5">
        <dgm:presLayoutVars>
          <dgm:bulletEnabled val="1"/>
        </dgm:presLayoutVars>
      </dgm:prSet>
      <dgm:spPr/>
      <dgm:t>
        <a:bodyPr/>
        <a:lstStyle/>
        <a:p>
          <a:endParaRPr lang="cs-CZ"/>
        </a:p>
      </dgm:t>
    </dgm:pt>
    <dgm:pt modelId="{419D7FD7-F34A-4215-90CB-7EC637664AB2}" type="pres">
      <dgm:prSet presAssocID="{D9A305F4-E0E2-4BE1-84DB-D90CBC9CF7ED}" presName="dummy" presStyleCnt="0"/>
      <dgm:spPr/>
    </dgm:pt>
    <dgm:pt modelId="{365FFBC7-59B1-4477-9D35-CA8BA4ED6D74}" type="pres">
      <dgm:prSet presAssocID="{695B12E7-A671-4F8C-86F6-1B5A5B490561}" presName="sibTrans" presStyleLbl="sibTrans2D1" presStyleIdx="1" presStyleCnt="5"/>
      <dgm:spPr/>
      <dgm:t>
        <a:bodyPr/>
        <a:lstStyle/>
        <a:p>
          <a:endParaRPr lang="cs-CZ"/>
        </a:p>
      </dgm:t>
    </dgm:pt>
    <dgm:pt modelId="{587D22DF-2AAE-47DF-B3AD-7BDE53A2F745}" type="pres">
      <dgm:prSet presAssocID="{5EAD90A6-E044-4FE8-A2E5-F7DAAFCBB247}" presName="node" presStyleLbl="node1" presStyleIdx="2" presStyleCnt="5">
        <dgm:presLayoutVars>
          <dgm:bulletEnabled val="1"/>
        </dgm:presLayoutVars>
      </dgm:prSet>
      <dgm:spPr/>
      <dgm:t>
        <a:bodyPr/>
        <a:lstStyle/>
        <a:p>
          <a:endParaRPr lang="cs-CZ"/>
        </a:p>
      </dgm:t>
    </dgm:pt>
    <dgm:pt modelId="{ADE0D40C-8A70-42CF-90D6-A3598A8DB219}" type="pres">
      <dgm:prSet presAssocID="{5EAD90A6-E044-4FE8-A2E5-F7DAAFCBB247}" presName="dummy" presStyleCnt="0"/>
      <dgm:spPr/>
    </dgm:pt>
    <dgm:pt modelId="{D0CA7BAA-B28C-4C28-BAC6-509DED9FBAF0}" type="pres">
      <dgm:prSet presAssocID="{C09D0E8D-E701-411E-9A77-29F8F1D84DCA}" presName="sibTrans" presStyleLbl="sibTrans2D1" presStyleIdx="2" presStyleCnt="5"/>
      <dgm:spPr/>
      <dgm:t>
        <a:bodyPr/>
        <a:lstStyle/>
        <a:p>
          <a:endParaRPr lang="cs-CZ"/>
        </a:p>
      </dgm:t>
    </dgm:pt>
    <dgm:pt modelId="{5A77ADFA-1904-49D1-9BE3-F0DE9FAD3DC1}" type="pres">
      <dgm:prSet presAssocID="{FE26F42A-1612-4178-8D08-241455651B7B}" presName="node" presStyleLbl="node1" presStyleIdx="3" presStyleCnt="5">
        <dgm:presLayoutVars>
          <dgm:bulletEnabled val="1"/>
        </dgm:presLayoutVars>
      </dgm:prSet>
      <dgm:spPr/>
      <dgm:t>
        <a:bodyPr/>
        <a:lstStyle/>
        <a:p>
          <a:endParaRPr lang="cs-CZ"/>
        </a:p>
      </dgm:t>
    </dgm:pt>
    <dgm:pt modelId="{6E283C9B-66D5-4616-819A-4F65FE16A49E}" type="pres">
      <dgm:prSet presAssocID="{FE26F42A-1612-4178-8D08-241455651B7B}" presName="dummy" presStyleCnt="0"/>
      <dgm:spPr/>
    </dgm:pt>
    <dgm:pt modelId="{D591E87C-6542-4603-8009-BEDF90F2A1E1}" type="pres">
      <dgm:prSet presAssocID="{47D04277-4136-491A-A3FE-A9D9C8A0BF4D}" presName="sibTrans" presStyleLbl="sibTrans2D1" presStyleIdx="3" presStyleCnt="5"/>
      <dgm:spPr/>
      <dgm:t>
        <a:bodyPr/>
        <a:lstStyle/>
        <a:p>
          <a:endParaRPr lang="cs-CZ"/>
        </a:p>
      </dgm:t>
    </dgm:pt>
    <dgm:pt modelId="{E1E64C88-4E01-4031-B582-DB7959672B4F}" type="pres">
      <dgm:prSet presAssocID="{FFC04C42-64B9-42AE-BB82-36DD0501B901}" presName="node" presStyleLbl="node1" presStyleIdx="4" presStyleCnt="5">
        <dgm:presLayoutVars>
          <dgm:bulletEnabled val="1"/>
        </dgm:presLayoutVars>
      </dgm:prSet>
      <dgm:spPr/>
      <dgm:t>
        <a:bodyPr/>
        <a:lstStyle/>
        <a:p>
          <a:endParaRPr lang="cs-CZ"/>
        </a:p>
      </dgm:t>
    </dgm:pt>
    <dgm:pt modelId="{E44B6AAD-35FA-4822-920E-7CA52A0B7CDF}" type="pres">
      <dgm:prSet presAssocID="{FFC04C42-64B9-42AE-BB82-36DD0501B901}" presName="dummy" presStyleCnt="0"/>
      <dgm:spPr/>
    </dgm:pt>
    <dgm:pt modelId="{2E3A5732-6EAA-4E32-8203-EEF232A1BCE8}" type="pres">
      <dgm:prSet presAssocID="{0780F022-D041-4F8F-B228-44425A180D81}" presName="sibTrans" presStyleLbl="sibTrans2D1" presStyleIdx="4" presStyleCnt="5"/>
      <dgm:spPr/>
      <dgm:t>
        <a:bodyPr/>
        <a:lstStyle/>
        <a:p>
          <a:endParaRPr lang="cs-CZ"/>
        </a:p>
      </dgm:t>
    </dgm:pt>
  </dgm:ptLst>
  <dgm:cxnLst>
    <dgm:cxn modelId="{6D9CCEBC-805D-421C-AB98-99A5DB9BCCA9}" type="presOf" srcId="{E5150EC6-9FFB-4CBE-95FA-8F7097C191B5}" destId="{2642F2FF-2703-4FD9-8735-5D76A3FA704A}" srcOrd="0" destOrd="0" presId="urn:microsoft.com/office/officeart/2005/8/layout/radial6"/>
    <dgm:cxn modelId="{26858D67-B94A-4444-AC38-EC151137BD07}" srcId="{2875C37D-7EA4-46A9-917D-26A10AD02C65}" destId="{E5150EC6-9FFB-4CBE-95FA-8F7097C191B5}" srcOrd="0" destOrd="0" parTransId="{A291D2E1-462F-441F-A4A8-BF551D628817}" sibTransId="{82F742ED-EE4C-4ED9-AC12-392E9D95AC5D}"/>
    <dgm:cxn modelId="{21496D6F-17C8-4D51-9B3E-B6D10C2FF4BD}" srcId="{E5150EC6-9FFB-4CBE-95FA-8F7097C191B5}" destId="{D9A305F4-E0E2-4BE1-84DB-D90CBC9CF7ED}" srcOrd="1" destOrd="0" parTransId="{EF94624D-A727-442C-902A-22F969F1404E}" sibTransId="{695B12E7-A671-4F8C-86F6-1B5A5B490561}"/>
    <dgm:cxn modelId="{F33CBBED-7394-40F3-96F7-FBF02A333DD5}" type="presOf" srcId="{D9A305F4-E0E2-4BE1-84DB-D90CBC9CF7ED}" destId="{5E809BF4-24B2-46AB-A73F-18A94CB603BB}" srcOrd="0" destOrd="0" presId="urn:microsoft.com/office/officeart/2005/8/layout/radial6"/>
    <dgm:cxn modelId="{6433EAFF-A9DD-4720-BC4E-1C8DF2D80E06}" srcId="{E5150EC6-9FFB-4CBE-95FA-8F7097C191B5}" destId="{FE26F42A-1612-4178-8D08-241455651B7B}" srcOrd="3" destOrd="0" parTransId="{2A24A201-E7F3-467D-B8EF-8A6F3DBF8CF2}" sibTransId="{47D04277-4136-491A-A3FE-A9D9C8A0BF4D}"/>
    <dgm:cxn modelId="{41B03135-B584-4156-99FC-DE6BBF28E4C7}" srcId="{E5150EC6-9FFB-4CBE-95FA-8F7097C191B5}" destId="{5EAD90A6-E044-4FE8-A2E5-F7DAAFCBB247}" srcOrd="2" destOrd="0" parTransId="{61F48338-A69F-4894-A175-8C05F6CBD35A}" sibTransId="{C09D0E8D-E701-411E-9A77-29F8F1D84DCA}"/>
    <dgm:cxn modelId="{DA5A6FF3-5D00-472F-80FB-1E1CF86139B0}" type="presOf" srcId="{0780F022-D041-4F8F-B228-44425A180D81}" destId="{2E3A5732-6EAA-4E32-8203-EEF232A1BCE8}" srcOrd="0" destOrd="0" presId="urn:microsoft.com/office/officeart/2005/8/layout/radial6"/>
    <dgm:cxn modelId="{D41573DF-4D07-4A4A-A732-CD24CA12CD46}" type="presOf" srcId="{2875C37D-7EA4-46A9-917D-26A10AD02C65}" destId="{345CC21D-69AC-4A30-8514-59A47F1D480F}" srcOrd="0" destOrd="0" presId="urn:microsoft.com/office/officeart/2005/8/layout/radial6"/>
    <dgm:cxn modelId="{B890CAC7-4E9D-4084-8FD7-406073CCE795}" type="presOf" srcId="{C09D0E8D-E701-411E-9A77-29F8F1D84DCA}" destId="{D0CA7BAA-B28C-4C28-BAC6-509DED9FBAF0}" srcOrd="0" destOrd="0" presId="urn:microsoft.com/office/officeart/2005/8/layout/radial6"/>
    <dgm:cxn modelId="{EBD5B7D3-CF3D-454C-B219-F039FC05BCD7}" type="presOf" srcId="{F4510F76-E1CB-43EA-A94D-3E714AAB5B55}" destId="{ED62FF3E-C0DE-4F22-A2FE-8120FE2EC888}" srcOrd="0" destOrd="0" presId="urn:microsoft.com/office/officeart/2005/8/layout/radial6"/>
    <dgm:cxn modelId="{9961DD5F-218D-4327-B464-D181AAA01688}" type="presOf" srcId="{47D04277-4136-491A-A3FE-A9D9C8A0BF4D}" destId="{D591E87C-6542-4603-8009-BEDF90F2A1E1}" srcOrd="0" destOrd="0" presId="urn:microsoft.com/office/officeart/2005/8/layout/radial6"/>
    <dgm:cxn modelId="{25CFCA9A-C497-4C0D-8890-AFA2FDDCC6A8}" type="presOf" srcId="{695B12E7-A671-4F8C-86F6-1B5A5B490561}" destId="{365FFBC7-59B1-4477-9D35-CA8BA4ED6D74}" srcOrd="0" destOrd="0" presId="urn:microsoft.com/office/officeart/2005/8/layout/radial6"/>
    <dgm:cxn modelId="{DE463C35-5D63-49E3-86FC-374A7F72FA85}" srcId="{E5150EC6-9FFB-4CBE-95FA-8F7097C191B5}" destId="{FFC04C42-64B9-42AE-BB82-36DD0501B901}" srcOrd="4" destOrd="0" parTransId="{5D6ABEE1-0F55-4194-8EB1-AED085799E0F}" sibTransId="{0780F022-D041-4F8F-B228-44425A180D81}"/>
    <dgm:cxn modelId="{ADDAAB99-4A96-41BC-8018-968AD80DCCEE}" type="presOf" srcId="{FE26F42A-1612-4178-8D08-241455651B7B}" destId="{5A77ADFA-1904-49D1-9BE3-F0DE9FAD3DC1}" srcOrd="0" destOrd="0" presId="urn:microsoft.com/office/officeart/2005/8/layout/radial6"/>
    <dgm:cxn modelId="{0753BFB5-F85E-41AF-8D4E-7CB2CC011756}" type="presOf" srcId="{5EAD90A6-E044-4FE8-A2E5-F7DAAFCBB247}" destId="{587D22DF-2AAE-47DF-B3AD-7BDE53A2F745}" srcOrd="0" destOrd="0" presId="urn:microsoft.com/office/officeart/2005/8/layout/radial6"/>
    <dgm:cxn modelId="{A1602395-1042-4C1C-AFE6-1BD2A5A3ED9D}" srcId="{E5150EC6-9FFB-4CBE-95FA-8F7097C191B5}" destId="{AFC6093C-1A11-40D7-8347-23C79D778A56}" srcOrd="0" destOrd="0" parTransId="{26397F86-6115-4972-AC07-38166832F341}" sibTransId="{F4510F76-E1CB-43EA-A94D-3E714AAB5B55}"/>
    <dgm:cxn modelId="{BB1E2F5C-A3BD-4E43-9E75-92D805781148}" type="presOf" srcId="{FFC04C42-64B9-42AE-BB82-36DD0501B901}" destId="{E1E64C88-4E01-4031-B582-DB7959672B4F}" srcOrd="0" destOrd="0" presId="urn:microsoft.com/office/officeart/2005/8/layout/radial6"/>
    <dgm:cxn modelId="{B944CF9F-9453-4B82-81B3-D640D2D0C210}" type="presOf" srcId="{AFC6093C-1A11-40D7-8347-23C79D778A56}" destId="{D4C3D29F-A22F-4229-A884-4D6D10A090CF}" srcOrd="0" destOrd="0" presId="urn:microsoft.com/office/officeart/2005/8/layout/radial6"/>
    <dgm:cxn modelId="{A47B5778-F1BC-4321-9CE3-B5B8F09FE2C1}" type="presParOf" srcId="{345CC21D-69AC-4A30-8514-59A47F1D480F}" destId="{2642F2FF-2703-4FD9-8735-5D76A3FA704A}" srcOrd="0" destOrd="0" presId="urn:microsoft.com/office/officeart/2005/8/layout/radial6"/>
    <dgm:cxn modelId="{B0DDE6CD-C58D-49E0-95FB-DF16FE96679F}" type="presParOf" srcId="{345CC21D-69AC-4A30-8514-59A47F1D480F}" destId="{D4C3D29F-A22F-4229-A884-4D6D10A090CF}" srcOrd="1" destOrd="0" presId="urn:microsoft.com/office/officeart/2005/8/layout/radial6"/>
    <dgm:cxn modelId="{0609AB25-ACC1-489F-A65B-D4E678891E27}" type="presParOf" srcId="{345CC21D-69AC-4A30-8514-59A47F1D480F}" destId="{BB27B4A4-7D4A-4EC2-B1F4-C1F8EA842EDD}" srcOrd="2" destOrd="0" presId="urn:microsoft.com/office/officeart/2005/8/layout/radial6"/>
    <dgm:cxn modelId="{ED39A0A6-C32B-454E-AC16-A9CC3845D96E}" type="presParOf" srcId="{345CC21D-69AC-4A30-8514-59A47F1D480F}" destId="{ED62FF3E-C0DE-4F22-A2FE-8120FE2EC888}" srcOrd="3" destOrd="0" presId="urn:microsoft.com/office/officeart/2005/8/layout/radial6"/>
    <dgm:cxn modelId="{731E2ED9-56F9-412D-B20E-B7C59925A192}" type="presParOf" srcId="{345CC21D-69AC-4A30-8514-59A47F1D480F}" destId="{5E809BF4-24B2-46AB-A73F-18A94CB603BB}" srcOrd="4" destOrd="0" presId="urn:microsoft.com/office/officeart/2005/8/layout/radial6"/>
    <dgm:cxn modelId="{4BB803E2-A08E-4C03-BC80-978E571F5236}" type="presParOf" srcId="{345CC21D-69AC-4A30-8514-59A47F1D480F}" destId="{419D7FD7-F34A-4215-90CB-7EC637664AB2}" srcOrd="5" destOrd="0" presId="urn:microsoft.com/office/officeart/2005/8/layout/radial6"/>
    <dgm:cxn modelId="{3CD57A45-8C00-44E2-B93E-8AC9C2B8A367}" type="presParOf" srcId="{345CC21D-69AC-4A30-8514-59A47F1D480F}" destId="{365FFBC7-59B1-4477-9D35-CA8BA4ED6D74}" srcOrd="6" destOrd="0" presId="urn:microsoft.com/office/officeart/2005/8/layout/radial6"/>
    <dgm:cxn modelId="{291A3A53-C2E2-47E4-8016-8E9C467C213C}" type="presParOf" srcId="{345CC21D-69AC-4A30-8514-59A47F1D480F}" destId="{587D22DF-2AAE-47DF-B3AD-7BDE53A2F745}" srcOrd="7" destOrd="0" presId="urn:microsoft.com/office/officeart/2005/8/layout/radial6"/>
    <dgm:cxn modelId="{811A994C-96E9-42A9-B373-5A61C651A0C2}" type="presParOf" srcId="{345CC21D-69AC-4A30-8514-59A47F1D480F}" destId="{ADE0D40C-8A70-42CF-90D6-A3598A8DB219}" srcOrd="8" destOrd="0" presId="urn:microsoft.com/office/officeart/2005/8/layout/radial6"/>
    <dgm:cxn modelId="{CA1D6C43-20F7-4CE7-A2A5-CA48EFB9D7CD}" type="presParOf" srcId="{345CC21D-69AC-4A30-8514-59A47F1D480F}" destId="{D0CA7BAA-B28C-4C28-BAC6-509DED9FBAF0}" srcOrd="9" destOrd="0" presId="urn:microsoft.com/office/officeart/2005/8/layout/radial6"/>
    <dgm:cxn modelId="{20D49913-9FC8-405B-B166-5DB8FB779BC4}" type="presParOf" srcId="{345CC21D-69AC-4A30-8514-59A47F1D480F}" destId="{5A77ADFA-1904-49D1-9BE3-F0DE9FAD3DC1}" srcOrd="10" destOrd="0" presId="urn:microsoft.com/office/officeart/2005/8/layout/radial6"/>
    <dgm:cxn modelId="{4F933F10-38FF-47CA-92B4-A1766EA76B84}" type="presParOf" srcId="{345CC21D-69AC-4A30-8514-59A47F1D480F}" destId="{6E283C9B-66D5-4616-819A-4F65FE16A49E}" srcOrd="11" destOrd="0" presId="urn:microsoft.com/office/officeart/2005/8/layout/radial6"/>
    <dgm:cxn modelId="{915BBD55-0895-422E-AEE0-EE589920E158}" type="presParOf" srcId="{345CC21D-69AC-4A30-8514-59A47F1D480F}" destId="{D591E87C-6542-4603-8009-BEDF90F2A1E1}" srcOrd="12" destOrd="0" presId="urn:microsoft.com/office/officeart/2005/8/layout/radial6"/>
    <dgm:cxn modelId="{1E74B946-6872-4C74-8B5A-F57CE81F3920}" type="presParOf" srcId="{345CC21D-69AC-4A30-8514-59A47F1D480F}" destId="{E1E64C88-4E01-4031-B582-DB7959672B4F}" srcOrd="13" destOrd="0" presId="urn:microsoft.com/office/officeart/2005/8/layout/radial6"/>
    <dgm:cxn modelId="{665F82D5-BADB-4900-B3C4-5E5433544AD4}" type="presParOf" srcId="{345CC21D-69AC-4A30-8514-59A47F1D480F}" destId="{E44B6AAD-35FA-4822-920E-7CA52A0B7CDF}" srcOrd="14" destOrd="0" presId="urn:microsoft.com/office/officeart/2005/8/layout/radial6"/>
    <dgm:cxn modelId="{D14972E2-3192-41FD-864A-26092E55CE71}" type="presParOf" srcId="{345CC21D-69AC-4A30-8514-59A47F1D480F}" destId="{2E3A5732-6EAA-4E32-8203-EEF232A1BCE8}" srcOrd="15"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06F18-191D-4077-B9A4-EC965D9305E4}">
      <dsp:nvSpPr>
        <dsp:cNvPr id="0" name=""/>
        <dsp:cNvSpPr/>
      </dsp:nvSpPr>
      <dsp:spPr>
        <a:xfrm>
          <a:off x="2312032" y="1011869"/>
          <a:ext cx="776610" cy="77661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kern="1200"/>
            <a:t>srovnatelné společnosti</a:t>
          </a:r>
        </a:p>
      </dsp:txBody>
      <dsp:txXfrm>
        <a:off x="2425764" y="1125601"/>
        <a:ext cx="549146" cy="549146"/>
      </dsp:txXfrm>
    </dsp:sp>
    <dsp:sp modelId="{2C83CB65-A179-4BF4-B300-EA5815DE8E3D}">
      <dsp:nvSpPr>
        <dsp:cNvPr id="0" name=""/>
        <dsp:cNvSpPr/>
      </dsp:nvSpPr>
      <dsp:spPr>
        <a:xfrm rot="16200000">
          <a:off x="2583658" y="882248"/>
          <a:ext cx="233358" cy="25883"/>
        </a:xfrm>
        <a:custGeom>
          <a:avLst/>
          <a:gdLst/>
          <a:ahLst/>
          <a:cxnLst/>
          <a:rect l="0" t="0" r="0" b="0"/>
          <a:pathLst>
            <a:path>
              <a:moveTo>
                <a:pt x="0" y="12941"/>
              </a:moveTo>
              <a:lnTo>
                <a:pt x="233358" y="1294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694503" y="889356"/>
        <a:ext cx="11667" cy="11667"/>
      </dsp:txXfrm>
    </dsp:sp>
    <dsp:sp modelId="{4DC09A67-A4F2-4816-85B7-DA0FFD8D7A0B}">
      <dsp:nvSpPr>
        <dsp:cNvPr id="0" name=""/>
        <dsp:cNvSpPr/>
      </dsp:nvSpPr>
      <dsp:spPr>
        <a:xfrm>
          <a:off x="2312032" y="1900"/>
          <a:ext cx="776610" cy="77661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t>nováčči</a:t>
          </a:r>
        </a:p>
      </dsp:txBody>
      <dsp:txXfrm>
        <a:off x="2425764" y="115632"/>
        <a:ext cx="549146" cy="549146"/>
      </dsp:txXfrm>
    </dsp:sp>
    <dsp:sp modelId="{18439DA0-876D-4237-8A0B-01DDE2BC2A3D}">
      <dsp:nvSpPr>
        <dsp:cNvPr id="0" name=""/>
        <dsp:cNvSpPr/>
      </dsp:nvSpPr>
      <dsp:spPr>
        <a:xfrm>
          <a:off x="3088642" y="1387233"/>
          <a:ext cx="233358" cy="25883"/>
        </a:xfrm>
        <a:custGeom>
          <a:avLst/>
          <a:gdLst/>
          <a:ahLst/>
          <a:cxnLst/>
          <a:rect l="0" t="0" r="0" b="0"/>
          <a:pathLst>
            <a:path>
              <a:moveTo>
                <a:pt x="0" y="12941"/>
              </a:moveTo>
              <a:lnTo>
                <a:pt x="233358" y="1294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3199488" y="1394341"/>
        <a:ext cx="11667" cy="11667"/>
      </dsp:txXfrm>
    </dsp:sp>
    <dsp:sp modelId="{A19DE3EE-D466-4B58-834F-0DB570CF6D40}">
      <dsp:nvSpPr>
        <dsp:cNvPr id="0" name=""/>
        <dsp:cNvSpPr/>
      </dsp:nvSpPr>
      <dsp:spPr>
        <a:xfrm>
          <a:off x="3322001" y="1011869"/>
          <a:ext cx="776610" cy="77661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t>zákazníci</a:t>
          </a:r>
        </a:p>
      </dsp:txBody>
      <dsp:txXfrm>
        <a:off x="3435733" y="1125601"/>
        <a:ext cx="549146" cy="549146"/>
      </dsp:txXfrm>
    </dsp:sp>
    <dsp:sp modelId="{61798F9D-D9F7-4D88-B74C-1646E77C38BE}">
      <dsp:nvSpPr>
        <dsp:cNvPr id="0" name=""/>
        <dsp:cNvSpPr/>
      </dsp:nvSpPr>
      <dsp:spPr>
        <a:xfrm rot="5400000">
          <a:off x="2583658" y="1892217"/>
          <a:ext cx="233358" cy="25883"/>
        </a:xfrm>
        <a:custGeom>
          <a:avLst/>
          <a:gdLst/>
          <a:ahLst/>
          <a:cxnLst/>
          <a:rect l="0" t="0" r="0" b="0"/>
          <a:pathLst>
            <a:path>
              <a:moveTo>
                <a:pt x="0" y="12941"/>
              </a:moveTo>
              <a:lnTo>
                <a:pt x="233358" y="1294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a:off x="2694503" y="1899325"/>
        <a:ext cx="11667" cy="11667"/>
      </dsp:txXfrm>
    </dsp:sp>
    <dsp:sp modelId="{2AF8B3A5-0B73-4806-90B5-14D3330C3974}">
      <dsp:nvSpPr>
        <dsp:cNvPr id="0" name=""/>
        <dsp:cNvSpPr/>
      </dsp:nvSpPr>
      <dsp:spPr>
        <a:xfrm>
          <a:off x="2312032" y="2021839"/>
          <a:ext cx="776610" cy="77661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t>alternativní produkty</a:t>
          </a:r>
        </a:p>
      </dsp:txBody>
      <dsp:txXfrm>
        <a:off x="2425764" y="2135571"/>
        <a:ext cx="549146" cy="549146"/>
      </dsp:txXfrm>
    </dsp:sp>
    <dsp:sp modelId="{DEA6CD18-69E2-4569-B929-FE38D4CB0647}">
      <dsp:nvSpPr>
        <dsp:cNvPr id="0" name=""/>
        <dsp:cNvSpPr/>
      </dsp:nvSpPr>
      <dsp:spPr>
        <a:xfrm rot="10800000">
          <a:off x="2078673" y="1387233"/>
          <a:ext cx="233358" cy="25883"/>
        </a:xfrm>
        <a:custGeom>
          <a:avLst/>
          <a:gdLst/>
          <a:ahLst/>
          <a:cxnLst/>
          <a:rect l="0" t="0" r="0" b="0"/>
          <a:pathLst>
            <a:path>
              <a:moveTo>
                <a:pt x="0" y="12941"/>
              </a:moveTo>
              <a:lnTo>
                <a:pt x="233358" y="1294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0800000">
        <a:off x="2189518" y="1394341"/>
        <a:ext cx="11667" cy="11667"/>
      </dsp:txXfrm>
    </dsp:sp>
    <dsp:sp modelId="{DD144DD4-D0F5-4759-B1CF-CD7D57A28A3F}">
      <dsp:nvSpPr>
        <dsp:cNvPr id="0" name=""/>
        <dsp:cNvSpPr/>
      </dsp:nvSpPr>
      <dsp:spPr>
        <a:xfrm>
          <a:off x="1302062" y="1011869"/>
          <a:ext cx="776610" cy="77661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kern="1200"/>
            <a:t>dodavatelé</a:t>
          </a:r>
        </a:p>
      </dsp:txBody>
      <dsp:txXfrm>
        <a:off x="1415794" y="1125601"/>
        <a:ext cx="549146" cy="5491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3A5732-6EAA-4E32-8203-EEF232A1BCE8}">
      <dsp:nvSpPr>
        <dsp:cNvPr id="0" name=""/>
        <dsp:cNvSpPr/>
      </dsp:nvSpPr>
      <dsp:spPr>
        <a:xfrm>
          <a:off x="1326123" y="362812"/>
          <a:ext cx="2424578" cy="2424578"/>
        </a:xfrm>
        <a:prstGeom prst="blockArc">
          <a:avLst>
            <a:gd name="adj1" fmla="val 11880000"/>
            <a:gd name="adj2" fmla="val 16200000"/>
            <a:gd name="adj3" fmla="val 4638"/>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91E87C-6542-4603-8009-BEDF90F2A1E1}">
      <dsp:nvSpPr>
        <dsp:cNvPr id="0" name=""/>
        <dsp:cNvSpPr/>
      </dsp:nvSpPr>
      <dsp:spPr>
        <a:xfrm>
          <a:off x="1326123" y="362812"/>
          <a:ext cx="2424578" cy="2424578"/>
        </a:xfrm>
        <a:prstGeom prst="blockArc">
          <a:avLst>
            <a:gd name="adj1" fmla="val 7560000"/>
            <a:gd name="adj2" fmla="val 11880000"/>
            <a:gd name="adj3" fmla="val 4638"/>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0CA7BAA-B28C-4C28-BAC6-509DED9FBAF0}">
      <dsp:nvSpPr>
        <dsp:cNvPr id="0" name=""/>
        <dsp:cNvSpPr/>
      </dsp:nvSpPr>
      <dsp:spPr>
        <a:xfrm>
          <a:off x="1326123" y="362812"/>
          <a:ext cx="2424578" cy="2424578"/>
        </a:xfrm>
        <a:prstGeom prst="blockArc">
          <a:avLst>
            <a:gd name="adj1" fmla="val 3240000"/>
            <a:gd name="adj2" fmla="val 7560000"/>
            <a:gd name="adj3" fmla="val 4638"/>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5FFBC7-59B1-4477-9D35-CA8BA4ED6D74}">
      <dsp:nvSpPr>
        <dsp:cNvPr id="0" name=""/>
        <dsp:cNvSpPr/>
      </dsp:nvSpPr>
      <dsp:spPr>
        <a:xfrm>
          <a:off x="1326123" y="362812"/>
          <a:ext cx="2424578" cy="2424578"/>
        </a:xfrm>
        <a:prstGeom prst="blockArc">
          <a:avLst>
            <a:gd name="adj1" fmla="val 20520000"/>
            <a:gd name="adj2" fmla="val 3240000"/>
            <a:gd name="adj3" fmla="val 4638"/>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62FF3E-C0DE-4F22-A2FE-8120FE2EC888}">
      <dsp:nvSpPr>
        <dsp:cNvPr id="0" name=""/>
        <dsp:cNvSpPr/>
      </dsp:nvSpPr>
      <dsp:spPr>
        <a:xfrm>
          <a:off x="1326123" y="362812"/>
          <a:ext cx="2424578" cy="2424578"/>
        </a:xfrm>
        <a:prstGeom prst="blockArc">
          <a:avLst>
            <a:gd name="adj1" fmla="val 16200000"/>
            <a:gd name="adj2" fmla="val 20520000"/>
            <a:gd name="adj3" fmla="val 4638"/>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642F2FF-2703-4FD9-8735-5D76A3FA704A}">
      <dsp:nvSpPr>
        <dsp:cNvPr id="0" name=""/>
        <dsp:cNvSpPr/>
      </dsp:nvSpPr>
      <dsp:spPr>
        <a:xfrm>
          <a:off x="1980655" y="1017345"/>
          <a:ext cx="1115513" cy="1115513"/>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cs-CZ" sz="1300" kern="1200"/>
            <a:t>Nezisková organizace</a:t>
          </a:r>
        </a:p>
      </dsp:txBody>
      <dsp:txXfrm>
        <a:off x="2144018" y="1180708"/>
        <a:ext cx="788787" cy="788787"/>
      </dsp:txXfrm>
    </dsp:sp>
    <dsp:sp modelId="{D4C3D29F-A22F-4229-A884-4D6D10A090CF}">
      <dsp:nvSpPr>
        <dsp:cNvPr id="0" name=""/>
        <dsp:cNvSpPr/>
      </dsp:nvSpPr>
      <dsp:spPr>
        <a:xfrm>
          <a:off x="2147982" y="493"/>
          <a:ext cx="780859" cy="7808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cs-CZ" sz="700" kern="1200"/>
            <a:t>Politické síly</a:t>
          </a:r>
        </a:p>
      </dsp:txBody>
      <dsp:txXfrm>
        <a:off x="2262336" y="114847"/>
        <a:ext cx="552151" cy="552151"/>
      </dsp:txXfrm>
    </dsp:sp>
    <dsp:sp modelId="{5E809BF4-24B2-46AB-A73F-18A94CB603BB}">
      <dsp:nvSpPr>
        <dsp:cNvPr id="0" name=""/>
        <dsp:cNvSpPr/>
      </dsp:nvSpPr>
      <dsp:spPr>
        <a:xfrm>
          <a:off x="3274203" y="818740"/>
          <a:ext cx="780859" cy="7808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cs-CZ" sz="700" kern="1200"/>
            <a:t>Trh práce (dobrovolníci)</a:t>
          </a:r>
        </a:p>
      </dsp:txBody>
      <dsp:txXfrm>
        <a:off x="3388557" y="933094"/>
        <a:ext cx="552151" cy="552151"/>
      </dsp:txXfrm>
    </dsp:sp>
    <dsp:sp modelId="{587D22DF-2AAE-47DF-B3AD-7BDE53A2F745}">
      <dsp:nvSpPr>
        <dsp:cNvPr id="0" name=""/>
        <dsp:cNvSpPr/>
      </dsp:nvSpPr>
      <dsp:spPr>
        <a:xfrm>
          <a:off x="2844025" y="2142692"/>
          <a:ext cx="780859" cy="7808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cs-CZ" sz="700" kern="1200"/>
            <a:t>Konkurence</a:t>
          </a:r>
        </a:p>
      </dsp:txBody>
      <dsp:txXfrm>
        <a:off x="2958379" y="2257046"/>
        <a:ext cx="552151" cy="552151"/>
      </dsp:txXfrm>
    </dsp:sp>
    <dsp:sp modelId="{5A77ADFA-1904-49D1-9BE3-F0DE9FAD3DC1}">
      <dsp:nvSpPr>
        <dsp:cNvPr id="0" name=""/>
        <dsp:cNvSpPr/>
      </dsp:nvSpPr>
      <dsp:spPr>
        <a:xfrm>
          <a:off x="1451940" y="2142692"/>
          <a:ext cx="780859" cy="7808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cs-CZ" sz="700" kern="1200"/>
            <a:t>Občané / Veřejnost</a:t>
          </a:r>
        </a:p>
      </dsp:txBody>
      <dsp:txXfrm>
        <a:off x="1566294" y="2257046"/>
        <a:ext cx="552151" cy="552151"/>
      </dsp:txXfrm>
    </dsp:sp>
    <dsp:sp modelId="{E1E64C88-4E01-4031-B582-DB7959672B4F}">
      <dsp:nvSpPr>
        <dsp:cNvPr id="0" name=""/>
        <dsp:cNvSpPr/>
      </dsp:nvSpPr>
      <dsp:spPr>
        <a:xfrm>
          <a:off x="1021762" y="818740"/>
          <a:ext cx="780859" cy="7808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cs-CZ" sz="700" kern="1200"/>
            <a:t>Klienti</a:t>
          </a:r>
        </a:p>
      </dsp:txBody>
      <dsp:txXfrm>
        <a:off x="1136116" y="933094"/>
        <a:ext cx="552151" cy="5521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3315</Words>
  <Characters>19559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Skarabelova Simona</dc:creator>
  <cp:lastModifiedBy>Skarabelova Simona</cp:lastModifiedBy>
  <cp:revision>1</cp:revision>
  <dcterms:created xsi:type="dcterms:W3CDTF">2014-03-04T09:51:00Z</dcterms:created>
  <dcterms:modified xsi:type="dcterms:W3CDTF">2014-03-04T09:53:00Z</dcterms:modified>
</cp:coreProperties>
</file>