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4A5" w:rsidRPr="007276D9" w:rsidRDefault="001E4F70" w:rsidP="0053760B">
      <w:pPr>
        <w:spacing w:before="120" w:line="240" w:lineRule="auto"/>
        <w:jc w:val="center"/>
        <w:rPr>
          <w:rFonts w:ascii="Georgia" w:hAnsi="Georgia"/>
          <w:b/>
          <w:bCs/>
          <w:smallCaps/>
          <w:color w:val="336699"/>
          <w:sz w:val="28"/>
          <w:szCs w:val="28"/>
        </w:rPr>
      </w:pPr>
      <w:bookmarkStart w:id="0" w:name="_GoBack"/>
      <w:bookmarkEnd w:id="0"/>
      <w:r w:rsidRPr="001E4F70">
        <w:rPr>
          <w:b/>
          <w:smallCaps/>
          <w:noProof/>
          <w:sz w:val="28"/>
          <w:szCs w:val="28"/>
        </w:rPr>
        <w:pict>
          <v:rect id="Rectangle 2" o:spid="_x0000_s1026" style="position:absolute;left:0;text-align:left;margin-left:.3pt;margin-top:.35pt;width:481.5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" fillcolor="#36c" strokecolor="#369">
            <v:fill opacity="0"/>
          </v:rect>
        </w:pict>
      </w:r>
      <w:r w:rsidR="004334A5" w:rsidRPr="007276D9">
        <w:rPr>
          <w:rFonts w:ascii="Georgia" w:hAnsi="Georgia"/>
          <w:b/>
          <w:bCs/>
          <w:smallCaps/>
          <w:color w:val="336699"/>
          <w:sz w:val="28"/>
          <w:szCs w:val="28"/>
        </w:rPr>
        <w:t>Fiskální federalismus, fiskální decentralizace</w:t>
      </w:r>
      <w:r w:rsidR="00E844AD" w:rsidRPr="007276D9">
        <w:rPr>
          <w:rFonts w:ascii="Georgia" w:hAnsi="Georgia"/>
          <w:b/>
          <w:bCs/>
          <w:smallCaps/>
          <w:color w:val="336699"/>
          <w:sz w:val="28"/>
          <w:szCs w:val="28"/>
        </w:rPr>
        <w:t>, prostorové aspekty veřejných financí</w:t>
      </w:r>
    </w:p>
    <w:p w:rsidR="006A69A1" w:rsidRPr="006A69A1" w:rsidRDefault="006A69A1" w:rsidP="0053760B">
      <w:pPr>
        <w:spacing w:before="120" w:line="240" w:lineRule="auto"/>
        <w:rPr>
          <w:rFonts w:ascii="Georgia" w:hAnsi="Georgia" w:cs="Gautami"/>
          <w:b/>
          <w:bCs/>
          <w:iCs/>
          <w:color w:val="336699"/>
          <w:sz w:val="20"/>
          <w:szCs w:val="20"/>
        </w:rPr>
      </w:pPr>
    </w:p>
    <w:p w:rsidR="00C51A4D" w:rsidRPr="00C51A4D" w:rsidRDefault="00C51A4D" w:rsidP="0053760B">
      <w:pPr>
        <w:spacing w:before="120" w:line="240" w:lineRule="auto"/>
        <w:rPr>
          <w:rFonts w:ascii="Georgia" w:hAnsi="Georgia" w:cs="Gautami"/>
          <w:b/>
          <w:bCs/>
          <w:iCs/>
          <w:color w:val="336699"/>
        </w:rPr>
      </w:pPr>
      <w:r w:rsidRPr="00C51A4D">
        <w:rPr>
          <w:rFonts w:ascii="Georgia" w:hAnsi="Georgia" w:cs="Gautami"/>
          <w:b/>
          <w:bCs/>
          <w:iCs/>
          <w:color w:val="336699"/>
        </w:rPr>
        <w:t>Ú</w:t>
      </w:r>
      <w:r w:rsidR="007276D9">
        <w:rPr>
          <w:rFonts w:ascii="Georgia" w:hAnsi="Georgia" w:cs="Gautami"/>
          <w:b/>
          <w:bCs/>
          <w:iCs/>
          <w:color w:val="336699"/>
        </w:rPr>
        <w:t>vod</w:t>
      </w:r>
    </w:p>
    <w:p w:rsidR="004334A5" w:rsidRPr="0073162E" w:rsidRDefault="004334A5" w:rsidP="0053760B">
      <w:pPr>
        <w:spacing w:after="0" w:line="240" w:lineRule="auto"/>
        <w:rPr>
          <w:rFonts w:ascii="Georgia" w:hAnsi="Georgia" w:cs="Gautami"/>
          <w:color w:val="000000"/>
          <w:sz w:val="20"/>
          <w:szCs w:val="20"/>
        </w:rPr>
      </w:pPr>
      <w:r w:rsidRPr="00952308">
        <w:rPr>
          <w:rFonts w:ascii="Georgia" w:hAnsi="Georgia" w:cs="Gautami"/>
          <w:sz w:val="20"/>
          <w:szCs w:val="20"/>
        </w:rPr>
        <w:t>Teorie fiskálního federalismu</w:t>
      </w:r>
      <w:r w:rsidRPr="0073162E">
        <w:rPr>
          <w:rFonts w:ascii="Georgia" w:hAnsi="Georgia" w:cs="Gautami"/>
          <w:sz w:val="20"/>
          <w:szCs w:val="20"/>
        </w:rPr>
        <w:t xml:space="preserve"> </w:t>
      </w:r>
      <w:r w:rsidR="00FD32C2">
        <w:rPr>
          <w:rFonts w:ascii="Georgia" w:hAnsi="Georgia" w:cs="Gautami"/>
          <w:sz w:val="20"/>
          <w:szCs w:val="20"/>
        </w:rPr>
        <w:t>bývá považována za</w:t>
      </w:r>
      <w:r w:rsidRPr="0073162E">
        <w:rPr>
          <w:rFonts w:ascii="Georgia" w:hAnsi="Georgia" w:cs="Gautami"/>
          <w:sz w:val="20"/>
          <w:szCs w:val="20"/>
        </w:rPr>
        <w:t xml:space="preserve"> součást teorie veřejných financí. Začala se vyvíjet po druhé světové válce zejména v anglosaských zemích. Podle Pekové (2004:156) byly důvody pro rozpracování </w:t>
      </w:r>
      <w:r w:rsidRPr="0073162E">
        <w:rPr>
          <w:rFonts w:ascii="Georgia" w:hAnsi="Georgia" w:cs="Gautami"/>
          <w:color w:val="000000"/>
          <w:sz w:val="20"/>
          <w:szCs w:val="20"/>
        </w:rPr>
        <w:t>teorie zejména:</w:t>
      </w:r>
    </w:p>
    <w:p w:rsidR="004334A5" w:rsidRPr="0073162E" w:rsidRDefault="004334A5" w:rsidP="0053760B">
      <w:pPr>
        <w:numPr>
          <w:ilvl w:val="0"/>
          <w:numId w:val="18"/>
        </w:numPr>
        <w:tabs>
          <w:tab w:val="clear" w:pos="1440"/>
          <w:tab w:val="num" w:pos="360"/>
        </w:tabs>
        <w:spacing w:after="0" w:line="240" w:lineRule="auto"/>
        <w:ind w:left="360" w:hanging="180"/>
        <w:rPr>
          <w:rFonts w:ascii="Georgia" w:hAnsi="Georgia" w:cs="Gautami"/>
          <w:sz w:val="20"/>
          <w:szCs w:val="20"/>
        </w:rPr>
      </w:pPr>
      <w:r w:rsidRPr="0073162E">
        <w:rPr>
          <w:rFonts w:ascii="Georgia" w:hAnsi="Georgia" w:cs="Gautami"/>
          <w:color w:val="000000"/>
          <w:sz w:val="20"/>
          <w:szCs w:val="20"/>
        </w:rPr>
        <w:t>potřeba určité decentralizace veřejného</w:t>
      </w:r>
      <w:r w:rsidRPr="0073162E">
        <w:rPr>
          <w:rFonts w:ascii="Georgia" w:hAnsi="Georgia" w:cs="Gautami"/>
          <w:sz w:val="20"/>
          <w:szCs w:val="20"/>
        </w:rPr>
        <w:t xml:space="preserve"> sektoru na nižší vládní úrovně, což by mělo zlepšit odbornou veřejnou a občanskou kontrolu nad produkcí veřejného sektoru, alokací finančních prostředků a nad účinností této alokace;</w:t>
      </w:r>
    </w:p>
    <w:p w:rsidR="004334A5" w:rsidRPr="0073162E" w:rsidRDefault="004334A5" w:rsidP="0053760B">
      <w:pPr>
        <w:numPr>
          <w:ilvl w:val="0"/>
          <w:numId w:val="18"/>
        </w:numPr>
        <w:tabs>
          <w:tab w:val="clear" w:pos="1440"/>
          <w:tab w:val="num" w:pos="360"/>
        </w:tabs>
        <w:spacing w:after="0" w:line="240" w:lineRule="auto"/>
        <w:ind w:left="360" w:hanging="180"/>
        <w:rPr>
          <w:rFonts w:ascii="Georgia" w:hAnsi="Georgia" w:cs="Gautami"/>
          <w:sz w:val="20"/>
          <w:szCs w:val="20"/>
        </w:rPr>
      </w:pPr>
      <w:r w:rsidRPr="0073162E">
        <w:rPr>
          <w:rFonts w:ascii="Georgia" w:hAnsi="Georgia" w:cs="Gautami"/>
          <w:sz w:val="20"/>
          <w:szCs w:val="20"/>
        </w:rPr>
        <w:t>potřeba zvýšení efektivnosti při financování potřeb veřejného sektoru ve smyslu paretovské efektivnosti;</w:t>
      </w:r>
    </w:p>
    <w:p w:rsidR="004334A5" w:rsidRPr="0073162E" w:rsidRDefault="004334A5" w:rsidP="0053760B">
      <w:pPr>
        <w:numPr>
          <w:ilvl w:val="0"/>
          <w:numId w:val="18"/>
        </w:numPr>
        <w:tabs>
          <w:tab w:val="clear" w:pos="1440"/>
          <w:tab w:val="num" w:pos="360"/>
        </w:tabs>
        <w:spacing w:line="240" w:lineRule="auto"/>
        <w:ind w:left="362" w:hanging="181"/>
        <w:rPr>
          <w:rFonts w:ascii="Georgia" w:hAnsi="Georgia" w:cs="Gautami"/>
          <w:sz w:val="20"/>
          <w:szCs w:val="20"/>
        </w:rPr>
      </w:pPr>
      <w:r w:rsidRPr="0073162E">
        <w:rPr>
          <w:rFonts w:ascii="Georgia" w:hAnsi="Georgia" w:cs="Gautami"/>
          <w:sz w:val="20"/>
          <w:szCs w:val="20"/>
        </w:rPr>
        <w:t>potřeba zkvalitnit demokratické rozhodování o finančních tocích v rozpočtové soustavě a zvýšit rozhodovací odpovědnost příslušných orgánů na všech úrovních.</w:t>
      </w:r>
    </w:p>
    <w:p w:rsidR="004334A5" w:rsidRPr="0073162E" w:rsidRDefault="004334A5" w:rsidP="0053760B">
      <w:pPr>
        <w:spacing w:before="120" w:line="240" w:lineRule="auto"/>
        <w:rPr>
          <w:rFonts w:ascii="Georgia" w:hAnsi="Georgia" w:cs="Gautami"/>
          <w:sz w:val="20"/>
          <w:szCs w:val="20"/>
        </w:rPr>
      </w:pPr>
      <w:r w:rsidRPr="0073162E">
        <w:rPr>
          <w:rFonts w:ascii="Georgia" w:hAnsi="Georgia" w:cs="Gautami"/>
          <w:sz w:val="20"/>
          <w:szCs w:val="20"/>
        </w:rPr>
        <w:t xml:space="preserve">Podle W. Oatese (1991:262) je vymezení pojmu </w:t>
      </w:r>
      <w:r w:rsidR="00952308">
        <w:rPr>
          <w:rFonts w:ascii="Georgia" w:hAnsi="Georgia" w:cs="Gautami"/>
          <w:sz w:val="20"/>
          <w:szCs w:val="20"/>
        </w:rPr>
        <w:t>„</w:t>
      </w:r>
      <w:r w:rsidRPr="00952308">
        <w:rPr>
          <w:rFonts w:ascii="Georgia" w:hAnsi="Georgia" w:cs="Gautami"/>
          <w:b/>
          <w:sz w:val="20"/>
          <w:szCs w:val="20"/>
        </w:rPr>
        <w:t>fiskální federalismus</w:t>
      </w:r>
      <w:r w:rsidR="00952308">
        <w:rPr>
          <w:rFonts w:ascii="Georgia" w:hAnsi="Georgia" w:cs="Gautami"/>
          <w:sz w:val="20"/>
          <w:szCs w:val="20"/>
        </w:rPr>
        <w:t>“</w:t>
      </w:r>
      <w:r w:rsidRPr="0073162E">
        <w:rPr>
          <w:rFonts w:ascii="Georgia" w:hAnsi="Georgia" w:cs="Gautami"/>
          <w:sz w:val="20"/>
          <w:szCs w:val="20"/>
        </w:rPr>
        <w:t xml:space="preserve"> „</w:t>
      </w:r>
      <w:r w:rsidRPr="0073162E">
        <w:rPr>
          <w:rFonts w:ascii="Georgia" w:hAnsi="Georgia" w:cs="Gautami"/>
          <w:i/>
          <w:sz w:val="20"/>
          <w:szCs w:val="20"/>
        </w:rPr>
        <w:t>podstatně širší než úzce politické hledisko, které by zahrnulo jen takové systémy, které jsou formálně založeny na federativním uspořádání. Z ekonomického hlediska prakticky každý veřejný sektor má povahu sektoru federativního, protože fiskální rozhodnutí jsou rozdělena mezi různé úrovně řízení. Jde tedy zejména o to, nakolik je rozhodování centralizováno</w:t>
      </w:r>
      <w:r w:rsidRPr="0073162E">
        <w:rPr>
          <w:rFonts w:ascii="Georgia" w:hAnsi="Georgia" w:cs="Gautami"/>
          <w:sz w:val="20"/>
          <w:szCs w:val="20"/>
        </w:rPr>
        <w:t>.“</w:t>
      </w:r>
    </w:p>
    <w:p w:rsidR="001B2ABB" w:rsidRDefault="004334A5" w:rsidP="0053760B">
      <w:pPr>
        <w:spacing w:before="120" w:line="240" w:lineRule="auto"/>
        <w:rPr>
          <w:rFonts w:ascii="Georgia" w:hAnsi="Georgia" w:cs="Gautami"/>
          <w:sz w:val="20"/>
          <w:szCs w:val="20"/>
        </w:rPr>
      </w:pPr>
      <w:r w:rsidRPr="0073162E">
        <w:rPr>
          <w:rFonts w:ascii="Georgia" w:hAnsi="Georgia" w:cs="Gautami"/>
          <w:sz w:val="20"/>
          <w:szCs w:val="20"/>
        </w:rPr>
        <w:t xml:space="preserve">Prvním, kdo použil pojem „fiskální federalismus“ byl R. Musgrave. Ten rozeznává tři základní funkce veřejných financí – alokační (zajištění veřejných statků), </w:t>
      </w:r>
      <w:r w:rsidR="002D6F37">
        <w:rPr>
          <w:rFonts w:ascii="Georgia" w:hAnsi="Georgia" w:cs="Gautami"/>
          <w:sz w:val="20"/>
          <w:szCs w:val="20"/>
        </w:rPr>
        <w:t>re</w:t>
      </w:r>
      <w:r w:rsidRPr="0073162E">
        <w:rPr>
          <w:rFonts w:ascii="Georgia" w:hAnsi="Georgia" w:cs="Gautami"/>
          <w:sz w:val="20"/>
          <w:szCs w:val="20"/>
        </w:rPr>
        <w:t>distribuční (změny v rozdělování důchodu a majetku) a stabilizační. Předmětem zkoumání teorie fiskálního federalismu je problém přisouzení těchto funkcí různým úrovním vlády, ale také rozdělení prostředků pro jejich zabezpečení. Základ fiskálního federalismu pak tkví v </w:t>
      </w:r>
      <w:r w:rsidRPr="00E844AD">
        <w:rPr>
          <w:rFonts w:ascii="Georgia" w:hAnsi="Georgia" w:cs="Gautami"/>
          <w:sz w:val="20"/>
          <w:szCs w:val="20"/>
          <w:u w:val="single"/>
        </w:rPr>
        <w:t>alokační funkci</w:t>
      </w:r>
      <w:r w:rsidRPr="0073162E">
        <w:rPr>
          <w:rFonts w:ascii="Georgia" w:hAnsi="Georgia" w:cs="Gautami"/>
          <w:sz w:val="20"/>
          <w:szCs w:val="20"/>
        </w:rPr>
        <w:t xml:space="preserve"> veřejných financí, neboť ta může být v různých územích různá v závislosti na preferencích obyvatel, zatímco uplatňování stabilizační a redistribuční funkce je primární úlohou centra. (srov. Jílek, 2008:55).</w:t>
      </w:r>
      <w:r w:rsidR="00051EC6" w:rsidRPr="0073162E">
        <w:rPr>
          <w:rFonts w:ascii="Georgia" w:hAnsi="Georgia" w:cs="Gautami"/>
          <w:sz w:val="20"/>
          <w:szCs w:val="20"/>
        </w:rPr>
        <w:t xml:space="preserve"> </w:t>
      </w:r>
    </w:p>
    <w:p w:rsidR="00F406FF" w:rsidRPr="000A7C36" w:rsidRDefault="00F406FF" w:rsidP="0053760B">
      <w:pPr>
        <w:pBdr>
          <w:top w:val="single" w:sz="4" w:space="1" w:color="auto"/>
          <w:left w:val="single" w:sz="4" w:space="4" w:color="auto"/>
          <w:bottom w:val="single" w:sz="4" w:space="1" w:color="auto"/>
          <w:right w:val="single" w:sz="4" w:space="4" w:color="auto"/>
        </w:pBdr>
        <w:spacing w:before="120" w:line="240" w:lineRule="auto"/>
        <w:rPr>
          <w:rFonts w:ascii="Georgia" w:hAnsi="Georgia" w:cs="Gautami"/>
          <w:i/>
          <w:sz w:val="20"/>
          <w:szCs w:val="20"/>
        </w:rPr>
      </w:pPr>
      <w:r w:rsidRPr="000A7C36">
        <w:rPr>
          <w:rFonts w:ascii="Georgia" w:hAnsi="Georgia" w:cs="Gautami"/>
          <w:i/>
          <w:sz w:val="20"/>
          <w:szCs w:val="20"/>
        </w:rPr>
        <w:t xml:space="preserve">Peková, 2011b, </w:t>
      </w:r>
      <w:proofErr w:type="gramStart"/>
      <w:r w:rsidRPr="000A7C36">
        <w:rPr>
          <w:rFonts w:ascii="Georgia" w:hAnsi="Georgia" w:cs="Gautami"/>
          <w:i/>
          <w:sz w:val="20"/>
          <w:szCs w:val="20"/>
        </w:rPr>
        <w:t>s.416</w:t>
      </w:r>
      <w:proofErr w:type="gramEnd"/>
      <w:r w:rsidRPr="000A7C36">
        <w:rPr>
          <w:rFonts w:ascii="Georgia" w:hAnsi="Georgia" w:cs="Gautami"/>
          <w:i/>
          <w:sz w:val="20"/>
          <w:szCs w:val="20"/>
        </w:rPr>
        <w:t>-417:</w:t>
      </w:r>
    </w:p>
    <w:p w:rsidR="00F406FF" w:rsidRPr="000A7C36" w:rsidRDefault="00F406FF" w:rsidP="0053760B">
      <w:pPr>
        <w:pBdr>
          <w:top w:val="single" w:sz="4" w:space="1" w:color="auto"/>
          <w:left w:val="single" w:sz="4" w:space="4" w:color="auto"/>
          <w:bottom w:val="single" w:sz="4" w:space="1" w:color="auto"/>
          <w:right w:val="single" w:sz="4" w:space="4" w:color="auto"/>
        </w:pBdr>
        <w:spacing w:before="120" w:line="240" w:lineRule="auto"/>
        <w:rPr>
          <w:rFonts w:ascii="Georgia" w:hAnsi="Georgia" w:cs="Gautami"/>
          <w:i/>
          <w:sz w:val="20"/>
          <w:szCs w:val="20"/>
        </w:rPr>
      </w:pPr>
      <w:r w:rsidRPr="000A7C36">
        <w:rPr>
          <w:rFonts w:ascii="Georgia" w:hAnsi="Georgia" w:cs="Gautami"/>
          <w:i/>
          <w:sz w:val="20"/>
          <w:szCs w:val="20"/>
        </w:rPr>
        <w:t xml:space="preserve">Teorie fiskálního federalismu analyzuje zabezpečení zhruba čtyř typů veřejných statků, vymezených podle </w:t>
      </w:r>
      <w:r w:rsidRPr="000A7C36">
        <w:rPr>
          <w:rFonts w:ascii="Georgia" w:hAnsi="Georgia" w:cs="Gautami"/>
          <w:b/>
          <w:i/>
          <w:sz w:val="20"/>
          <w:szCs w:val="20"/>
        </w:rPr>
        <w:t>prostorově ohraničeného užitku</w:t>
      </w:r>
      <w:r w:rsidR="0053760B">
        <w:rPr>
          <w:rFonts w:ascii="Georgia" w:hAnsi="Georgia" w:cs="Gautami"/>
          <w:i/>
          <w:sz w:val="20"/>
          <w:szCs w:val="20"/>
        </w:rPr>
        <w:t>, tzn. k</w:t>
      </w:r>
      <w:r w:rsidRPr="000A7C36">
        <w:rPr>
          <w:rFonts w:ascii="Georgia" w:hAnsi="Georgia" w:cs="Gautami"/>
          <w:i/>
          <w:sz w:val="20"/>
          <w:szCs w:val="20"/>
        </w:rPr>
        <w:t>do má prospěch z veřejného zabezpečování a financování konkrétních druhů veřejných statků v rámci určitého společenství (</w:t>
      </w:r>
      <w:proofErr w:type="spellStart"/>
      <w:r w:rsidRPr="000A7C36">
        <w:rPr>
          <w:rFonts w:ascii="Georgia" w:hAnsi="Georgia" w:cs="Gautami"/>
          <w:i/>
          <w:sz w:val="20"/>
          <w:szCs w:val="20"/>
        </w:rPr>
        <w:t>Musgrave</w:t>
      </w:r>
      <w:proofErr w:type="spellEnd"/>
      <w:r w:rsidRPr="000A7C36">
        <w:rPr>
          <w:rFonts w:ascii="Georgia" w:hAnsi="Georgia" w:cs="Gautami"/>
          <w:i/>
          <w:sz w:val="20"/>
          <w:szCs w:val="20"/>
        </w:rPr>
        <w:t xml:space="preserve">, </w:t>
      </w:r>
      <w:proofErr w:type="spellStart"/>
      <w:r w:rsidRPr="000A7C36">
        <w:rPr>
          <w:rFonts w:ascii="Georgia" w:hAnsi="Georgia" w:cs="Gautami"/>
          <w:i/>
          <w:sz w:val="20"/>
          <w:szCs w:val="20"/>
        </w:rPr>
        <w:t>Musgrave</w:t>
      </w:r>
      <w:proofErr w:type="spellEnd"/>
      <w:r w:rsidRPr="000A7C36">
        <w:rPr>
          <w:rFonts w:ascii="Georgia" w:hAnsi="Georgia" w:cs="Gautami"/>
          <w:i/>
          <w:sz w:val="20"/>
          <w:szCs w:val="20"/>
        </w:rPr>
        <w:t>, 1994), zda obyvatelstvo celého státu nebo obyvatelstvo určitého regionu (v ČR kraje) nebo obce. Podle toho určitý veřejný statek zabezpečuje stát, nebo nižší vládní úroveň, resp. Příslušný stupeň, subjekt územní samosprávy.</w:t>
      </w:r>
    </w:p>
    <w:p w:rsidR="00F406FF" w:rsidRDefault="00F406FF" w:rsidP="0053760B">
      <w:pPr>
        <w:pBdr>
          <w:top w:val="single" w:sz="4" w:space="1" w:color="auto"/>
          <w:left w:val="single" w:sz="4" w:space="4" w:color="auto"/>
          <w:bottom w:val="single" w:sz="4" w:space="1" w:color="auto"/>
          <w:right w:val="single" w:sz="4" w:space="4" w:color="auto"/>
        </w:pBdr>
        <w:spacing w:before="120" w:line="240" w:lineRule="auto"/>
        <w:rPr>
          <w:rFonts w:ascii="Georgia" w:hAnsi="Georgia" w:cs="Gautami"/>
          <w:i/>
          <w:sz w:val="20"/>
          <w:szCs w:val="20"/>
        </w:rPr>
      </w:pPr>
      <w:r w:rsidRPr="000A7C36">
        <w:rPr>
          <w:rFonts w:ascii="Georgia" w:hAnsi="Georgia" w:cs="Gautami"/>
          <w:b/>
          <w:i/>
          <w:sz w:val="20"/>
          <w:szCs w:val="20"/>
        </w:rPr>
        <w:t xml:space="preserve">Národní </w:t>
      </w:r>
      <w:r w:rsidRPr="000A7C36">
        <w:rPr>
          <w:rFonts w:ascii="Georgia" w:hAnsi="Georgia" w:cs="Gautami"/>
          <w:i/>
          <w:sz w:val="20"/>
          <w:szCs w:val="20"/>
        </w:rPr>
        <w:t xml:space="preserve">veřejné statky jsou veřejné statky, které se netýkají jen obyvatel dané obce či regionu, ale prospěch z nich mají obyvatelé většího území, například zabezpečení výstavby a údržby silnic, regulace vodních toků. Jsou-li v přenesené funkci zajišťované územní samosprávou, na jejich financování se podílejí i jiné finanční prostředky než vlastní příjmy příslušného subjektu územní samosprávy, například dotace ze státního rozpočtu. Některé z nich jsou tzv. </w:t>
      </w:r>
      <w:r w:rsidRPr="000A7C36">
        <w:rPr>
          <w:rFonts w:ascii="Georgia" w:hAnsi="Georgia" w:cs="Gautami"/>
          <w:b/>
          <w:i/>
          <w:sz w:val="20"/>
          <w:szCs w:val="20"/>
        </w:rPr>
        <w:t>preferované statky</w:t>
      </w:r>
      <w:r w:rsidRPr="000A7C36">
        <w:rPr>
          <w:rFonts w:ascii="Georgia" w:hAnsi="Georgia" w:cs="Gautami"/>
          <w:i/>
          <w:sz w:val="20"/>
          <w:szCs w:val="20"/>
        </w:rPr>
        <w:t xml:space="preserve">. V těchto případech je zpravidla státem stanoven </w:t>
      </w:r>
      <w:r w:rsidRPr="000A7C36">
        <w:rPr>
          <w:rFonts w:ascii="Georgia" w:hAnsi="Georgia" w:cs="Gautami"/>
          <w:b/>
          <w:i/>
          <w:sz w:val="20"/>
          <w:szCs w:val="20"/>
        </w:rPr>
        <w:t>celostátně platný minimální standart statku</w:t>
      </w:r>
      <w:r w:rsidRPr="000A7C36">
        <w:rPr>
          <w:rFonts w:ascii="Georgia" w:hAnsi="Georgia" w:cs="Gautami"/>
          <w:i/>
          <w:sz w:val="20"/>
          <w:szCs w:val="20"/>
        </w:rPr>
        <w:t xml:space="preserve"> (například v přenesené působnosti výkon státní správy). To ovlivňuje možnost uživatelů – obyvatel – kontrolovat rozsah a kvalitu těchto veřejných statků, což se pozitivně projevuje na úrovni hospodaření se zdroji financování. Ústřední vláda si ponechává možnost kontroly kvantity a kvality těchto veřejných statků, aby nedocházelo</w:t>
      </w:r>
      <w:r w:rsidR="00361087" w:rsidRPr="000A7C36">
        <w:rPr>
          <w:rFonts w:ascii="Georgia" w:hAnsi="Georgia" w:cs="Gautami"/>
          <w:i/>
          <w:sz w:val="20"/>
          <w:szCs w:val="20"/>
        </w:rPr>
        <w:t xml:space="preserve"> k výrazným rozdílům mezi regiony, resp. Obcemi. V této souvislosti se někdy hovoří o </w:t>
      </w:r>
      <w:r w:rsidR="00361087" w:rsidRPr="000A7C36">
        <w:rPr>
          <w:rFonts w:ascii="Georgia" w:hAnsi="Georgia" w:cs="Gautami"/>
          <w:b/>
          <w:i/>
          <w:sz w:val="20"/>
          <w:szCs w:val="20"/>
        </w:rPr>
        <w:t>redistribučních službách</w:t>
      </w:r>
      <w:r w:rsidR="00361087" w:rsidRPr="000A7C36">
        <w:rPr>
          <w:rFonts w:ascii="Georgia" w:hAnsi="Georgia" w:cs="Gautami"/>
          <w:i/>
          <w:sz w:val="20"/>
          <w:szCs w:val="20"/>
        </w:rPr>
        <w:t>, protože se financují z daňového výnosu při využití redistribučních vztahů v rámci soustavy veřejných rozpočtů, tzn. dotací ze státního rozpočtu do rozpočtů jednotlivých subjektů územní samosprávy, pokud je zajišťují.</w:t>
      </w:r>
    </w:p>
    <w:p w:rsidR="000A7C36" w:rsidRDefault="000A7C36" w:rsidP="0053760B">
      <w:pPr>
        <w:pBdr>
          <w:top w:val="single" w:sz="4" w:space="1" w:color="auto"/>
          <w:left w:val="single" w:sz="4" w:space="4" w:color="auto"/>
          <w:bottom w:val="single" w:sz="4" w:space="1" w:color="auto"/>
          <w:right w:val="single" w:sz="4" w:space="4" w:color="auto"/>
        </w:pBdr>
        <w:spacing w:before="120" w:line="240" w:lineRule="auto"/>
        <w:rPr>
          <w:rFonts w:ascii="Georgia" w:hAnsi="Georgia" w:cs="Gautami"/>
          <w:i/>
          <w:sz w:val="20"/>
          <w:szCs w:val="20"/>
        </w:rPr>
      </w:pPr>
      <w:r w:rsidRPr="000A7C36">
        <w:rPr>
          <w:rFonts w:ascii="Georgia" w:hAnsi="Georgia" w:cs="Gautami"/>
          <w:b/>
          <w:i/>
          <w:sz w:val="20"/>
          <w:szCs w:val="20"/>
        </w:rPr>
        <w:t>Místní (lokální)</w:t>
      </w:r>
      <w:r>
        <w:rPr>
          <w:rFonts w:ascii="Georgia" w:hAnsi="Georgia" w:cs="Gautami"/>
          <w:i/>
          <w:sz w:val="20"/>
          <w:szCs w:val="20"/>
        </w:rPr>
        <w:t xml:space="preserve"> veřejné statky jsou ty, z jejichž zabezpečování a z jejichž spotřeby mají užitek především občané – uživatelé žijící v konkrétní obci, například zajištění veřejného osvětlení. Často však z nich mají užitek i jiné subjekty, například čištění odpadních vod je doprovázeno pozitivní externalitou u jiných obcí na dolním toku řeky, resp. Umožňuje předcházet, případně mírnit nežádoucí dopady, například ve formě negativních externalit. Při jejich financování z rozpočtu dané obce se často hovoří o jevu výdajové externality. V praxi pak často na jejich zabezpečení (a zmírnění dopadu výdajové externality) poskytuje stát dotace.</w:t>
      </w:r>
    </w:p>
    <w:p w:rsidR="000A7C36" w:rsidRDefault="000A7C36" w:rsidP="0053760B">
      <w:pPr>
        <w:pBdr>
          <w:top w:val="single" w:sz="4" w:space="1" w:color="auto"/>
          <w:left w:val="single" w:sz="4" w:space="4" w:color="auto"/>
          <w:bottom w:val="single" w:sz="4" w:space="1" w:color="auto"/>
          <w:right w:val="single" w:sz="4" w:space="4" w:color="auto"/>
        </w:pBdr>
        <w:spacing w:before="120" w:line="240" w:lineRule="auto"/>
        <w:rPr>
          <w:rFonts w:ascii="Georgia" w:hAnsi="Georgia" w:cs="Gautami"/>
          <w:i/>
          <w:sz w:val="20"/>
          <w:szCs w:val="20"/>
        </w:rPr>
      </w:pPr>
      <w:r w:rsidRPr="000A7C36">
        <w:rPr>
          <w:rFonts w:ascii="Georgia" w:hAnsi="Georgia" w:cs="Gautami"/>
          <w:b/>
          <w:i/>
          <w:sz w:val="20"/>
          <w:szCs w:val="20"/>
        </w:rPr>
        <w:t>Regionální</w:t>
      </w:r>
      <w:r>
        <w:rPr>
          <w:rFonts w:ascii="Georgia" w:hAnsi="Georgia" w:cs="Gautami"/>
          <w:i/>
          <w:sz w:val="20"/>
          <w:szCs w:val="20"/>
        </w:rPr>
        <w:t xml:space="preserve"> veřejné statky jsou ty, jejichž zabezpečování slouží především občanům daného území regionu, jehož občané </w:t>
      </w:r>
      <w:proofErr w:type="gramStart"/>
      <w:r>
        <w:rPr>
          <w:rFonts w:ascii="Georgia" w:hAnsi="Georgia" w:cs="Gautami"/>
          <w:i/>
          <w:sz w:val="20"/>
          <w:szCs w:val="20"/>
        </w:rPr>
        <w:t>je</w:t>
      </w:r>
      <w:proofErr w:type="gramEnd"/>
      <w:r>
        <w:rPr>
          <w:rFonts w:ascii="Georgia" w:hAnsi="Georgia" w:cs="Gautami"/>
          <w:i/>
          <w:sz w:val="20"/>
          <w:szCs w:val="20"/>
        </w:rPr>
        <w:t xml:space="preserve"> také nejčastěji poptávají, například zajištění regionální veřejné dopravy. Jsou také místně ohraničeny. I v tomto případě se mohou vyskytnout výdajové externality.</w:t>
      </w:r>
    </w:p>
    <w:p w:rsidR="00525165" w:rsidRDefault="00011530" w:rsidP="0053760B">
      <w:pPr>
        <w:spacing w:before="120" w:line="240" w:lineRule="auto"/>
        <w:rPr>
          <w:rFonts w:ascii="Georgia" w:hAnsi="Georgia" w:cs="Gautami"/>
          <w:sz w:val="20"/>
          <w:szCs w:val="20"/>
        </w:rPr>
      </w:pPr>
      <w:r w:rsidRPr="0073162E">
        <w:rPr>
          <w:rFonts w:ascii="Georgia" w:hAnsi="Georgia" w:cs="Gautami"/>
          <w:sz w:val="20"/>
          <w:szCs w:val="20"/>
        </w:rPr>
        <w:t>Blíže k prostorovým dimenzím jednotlivých funkcí veřejných financí</w:t>
      </w:r>
      <w:r w:rsidR="0047172C" w:rsidRPr="0073162E">
        <w:rPr>
          <w:rFonts w:ascii="Georgia" w:hAnsi="Georgia" w:cs="Gautami"/>
          <w:sz w:val="20"/>
          <w:szCs w:val="20"/>
        </w:rPr>
        <w:t xml:space="preserve"> viz Musgrave, 1994, s. 416-425 a/nebo viz Peková, 20</w:t>
      </w:r>
      <w:r w:rsidR="001F17E7">
        <w:rPr>
          <w:rFonts w:ascii="Georgia" w:hAnsi="Georgia" w:cs="Gautami"/>
          <w:sz w:val="20"/>
          <w:szCs w:val="20"/>
        </w:rPr>
        <w:t>11b</w:t>
      </w:r>
      <w:r w:rsidR="0047172C" w:rsidRPr="0073162E">
        <w:rPr>
          <w:rFonts w:ascii="Georgia" w:hAnsi="Georgia" w:cs="Gautami"/>
          <w:sz w:val="20"/>
          <w:szCs w:val="20"/>
        </w:rPr>
        <w:t xml:space="preserve">, </w:t>
      </w:r>
      <w:proofErr w:type="gramStart"/>
      <w:r w:rsidR="0047172C" w:rsidRPr="0073162E">
        <w:rPr>
          <w:rFonts w:ascii="Georgia" w:hAnsi="Georgia" w:cs="Gautami"/>
          <w:sz w:val="20"/>
          <w:szCs w:val="20"/>
        </w:rPr>
        <w:t>s.</w:t>
      </w:r>
      <w:r w:rsidR="001F17E7">
        <w:rPr>
          <w:rFonts w:ascii="Georgia" w:hAnsi="Georgia" w:cs="Gautami"/>
          <w:sz w:val="20"/>
          <w:szCs w:val="20"/>
        </w:rPr>
        <w:t>416</w:t>
      </w:r>
      <w:proofErr w:type="gramEnd"/>
      <w:r w:rsidR="0047172C" w:rsidRPr="0073162E">
        <w:rPr>
          <w:rFonts w:ascii="Georgia" w:hAnsi="Georgia" w:cs="Gautami"/>
          <w:sz w:val="20"/>
          <w:szCs w:val="20"/>
        </w:rPr>
        <w:t>-</w:t>
      </w:r>
      <w:r w:rsidR="001B2ABB">
        <w:rPr>
          <w:rFonts w:ascii="Georgia" w:hAnsi="Georgia" w:cs="Gautami"/>
          <w:sz w:val="20"/>
          <w:szCs w:val="20"/>
        </w:rPr>
        <w:t>450</w:t>
      </w:r>
      <w:r w:rsidR="0047172C" w:rsidRPr="0073162E">
        <w:rPr>
          <w:rFonts w:ascii="Georgia" w:hAnsi="Georgia" w:cs="Gautami"/>
          <w:sz w:val="20"/>
          <w:szCs w:val="20"/>
        </w:rPr>
        <w:t>.</w:t>
      </w:r>
    </w:p>
    <w:p w:rsidR="00525165" w:rsidRDefault="00BA6024" w:rsidP="0053760B">
      <w:pPr>
        <w:spacing w:before="120" w:line="240" w:lineRule="auto"/>
        <w:rPr>
          <w:rFonts w:ascii="Georgia" w:hAnsi="Georgia" w:cs="Gautami"/>
          <w:sz w:val="20"/>
          <w:szCs w:val="20"/>
        </w:rPr>
      </w:pPr>
      <w:r>
        <w:rPr>
          <w:rFonts w:ascii="Georgia" w:hAnsi="Georgia" w:cs="Gautami"/>
          <w:sz w:val="20"/>
          <w:szCs w:val="20"/>
        </w:rPr>
        <w:lastRenderedPageBreak/>
        <w:t>Fiskální federalismus je</w:t>
      </w:r>
      <w:r w:rsidR="00051EC6" w:rsidRPr="0073162E">
        <w:rPr>
          <w:rFonts w:ascii="Georgia" w:hAnsi="Georgia" w:cs="Gautami"/>
          <w:sz w:val="20"/>
          <w:szCs w:val="20"/>
        </w:rPr>
        <w:t xml:space="preserve"> objektivní jev vyplývající ze skutečnosti, že </w:t>
      </w:r>
      <w:r w:rsidR="00A53E8D" w:rsidRPr="0073162E">
        <w:rPr>
          <w:rFonts w:ascii="Georgia" w:hAnsi="Georgia" w:cs="Gautami"/>
          <w:sz w:val="20"/>
          <w:szCs w:val="20"/>
        </w:rPr>
        <w:t>existují</w:t>
      </w:r>
      <w:r w:rsidR="00051EC6" w:rsidRPr="0073162E">
        <w:rPr>
          <w:rFonts w:ascii="Georgia" w:hAnsi="Georgia" w:cs="Gautami"/>
          <w:sz w:val="20"/>
          <w:szCs w:val="20"/>
        </w:rPr>
        <w:t xml:space="preserve"> minimálně dvě úrovně veřejné správy</w:t>
      </w:r>
      <w:r w:rsidR="00A53E8D" w:rsidRPr="0073162E">
        <w:rPr>
          <w:rFonts w:ascii="Georgia" w:hAnsi="Georgia" w:cs="Gautami"/>
          <w:sz w:val="20"/>
          <w:szCs w:val="20"/>
        </w:rPr>
        <w:t xml:space="preserve"> -</w:t>
      </w:r>
      <w:r w:rsidR="00051EC6" w:rsidRPr="0073162E">
        <w:rPr>
          <w:rFonts w:ascii="Georgia" w:hAnsi="Georgia" w:cs="Gautami"/>
          <w:sz w:val="20"/>
          <w:szCs w:val="20"/>
        </w:rPr>
        <w:t xml:space="preserve"> ústřední a místní. Je založen na vertikální a horizontální struktuře různých vládních úrovní, včetně územní samosprávy. Zabývá se především finančními vazbami, nemůže však odhlédnout od věcných vazeb a jejich decentralizace a efektivnosti</w:t>
      </w:r>
      <w:r w:rsidR="00A53E8D" w:rsidRPr="0073162E">
        <w:rPr>
          <w:rFonts w:ascii="Georgia" w:hAnsi="Georgia" w:cs="Gautami"/>
          <w:sz w:val="20"/>
          <w:szCs w:val="20"/>
        </w:rPr>
        <w:t xml:space="preserve"> (Provazníková, 2009:40)</w:t>
      </w:r>
      <w:r w:rsidR="00051EC6" w:rsidRPr="0073162E">
        <w:rPr>
          <w:rFonts w:ascii="Georgia" w:hAnsi="Georgia" w:cs="Gautami"/>
          <w:sz w:val="20"/>
          <w:szCs w:val="20"/>
        </w:rPr>
        <w:t>.</w:t>
      </w:r>
      <w:r w:rsidR="00C452E7" w:rsidRPr="0073162E">
        <w:rPr>
          <w:rFonts w:ascii="Georgia" w:hAnsi="Georgia" w:cs="Gautami"/>
          <w:sz w:val="20"/>
          <w:szCs w:val="20"/>
        </w:rPr>
        <w:t xml:space="preserve"> </w:t>
      </w:r>
    </w:p>
    <w:p w:rsidR="00BE5086" w:rsidRDefault="00952308" w:rsidP="0053760B">
      <w:pPr>
        <w:spacing w:before="120" w:line="240" w:lineRule="auto"/>
        <w:rPr>
          <w:rFonts w:ascii="Georgia" w:hAnsi="Georgia" w:cs="Gautami"/>
          <w:sz w:val="20"/>
          <w:szCs w:val="20"/>
        </w:rPr>
      </w:pPr>
      <w:r w:rsidRPr="00F84088">
        <w:rPr>
          <w:rFonts w:ascii="Georgia" w:hAnsi="Georgia" w:cs="Gautami"/>
          <w:sz w:val="20"/>
          <w:szCs w:val="20"/>
        </w:rPr>
        <w:t>Termín „</w:t>
      </w:r>
      <w:r w:rsidRPr="00F84088">
        <w:rPr>
          <w:rFonts w:ascii="Georgia" w:hAnsi="Georgia" w:cs="Gautami"/>
          <w:b/>
          <w:sz w:val="20"/>
          <w:szCs w:val="20"/>
        </w:rPr>
        <w:t>fiskální decentralizace</w:t>
      </w:r>
      <w:r w:rsidRPr="00F84088">
        <w:rPr>
          <w:rFonts w:ascii="Georgia" w:hAnsi="Georgia" w:cs="Gautami"/>
          <w:sz w:val="20"/>
          <w:szCs w:val="20"/>
        </w:rPr>
        <w:t>“ dle Provazníkové (2009:44) označuje proces přesunu kompetencí a odpovědnosti za zajišťování veřejných statků a služeb na regionální a zejména municipální úroveň vlády. Vychází z předpokladu, že „</w:t>
      </w:r>
      <w:r w:rsidRPr="00F84088">
        <w:rPr>
          <w:rFonts w:ascii="Georgia" w:hAnsi="Georgia" w:cs="Gautami"/>
          <w:i/>
          <w:sz w:val="20"/>
          <w:szCs w:val="20"/>
        </w:rPr>
        <w:t>poskytování veřejných statků na lokální úrovni je efektivnější a hospodárnější – lépe odpovídá preferencím obyvatel, umožňuje přímou participaci občanů a jejich účinnější kontrolu</w:t>
      </w:r>
      <w:r w:rsidRPr="00F84088">
        <w:rPr>
          <w:rFonts w:ascii="Georgia" w:hAnsi="Georgia" w:cs="Gautami"/>
          <w:sz w:val="20"/>
          <w:szCs w:val="20"/>
        </w:rPr>
        <w:t xml:space="preserve">.“ Dále uvádí, že kromě přesunu odpovědnosti za poskytování veřejných statků a jejich financování je nutné, aby nižší úrovně měly určité pravomoci v získávání příjmů. </w:t>
      </w:r>
      <w:proofErr w:type="spellStart"/>
      <w:r w:rsidRPr="00F84088">
        <w:rPr>
          <w:rFonts w:ascii="Georgia" w:hAnsi="Georgia" w:cs="Gautami"/>
          <w:sz w:val="20"/>
          <w:szCs w:val="20"/>
        </w:rPr>
        <w:t>Oates</w:t>
      </w:r>
      <w:proofErr w:type="spellEnd"/>
      <w:r w:rsidRPr="00F84088">
        <w:rPr>
          <w:rFonts w:ascii="Georgia" w:hAnsi="Georgia" w:cs="Gautami"/>
          <w:sz w:val="20"/>
          <w:szCs w:val="20"/>
        </w:rPr>
        <w:t xml:space="preserve"> uvádí (1991:263). „</w:t>
      </w:r>
      <w:r w:rsidRPr="00F84088">
        <w:rPr>
          <w:rFonts w:ascii="Georgia" w:hAnsi="Georgia" w:cs="Gautami"/>
          <w:i/>
          <w:sz w:val="20"/>
          <w:szCs w:val="20"/>
        </w:rPr>
        <w:t>Mají-li nižší úrovně řádně fungovat, musejí mít možnost ovlivnit své příjmy. Fiskální decentralizace znamená, že nižší než centrální úrovně řízení rozhodují o poskytování služeb a současně nesou podstatnou část nákladů prostřednictvím vlastní příjmové základny</w:t>
      </w:r>
      <w:r w:rsidRPr="00F84088">
        <w:rPr>
          <w:rFonts w:ascii="Georgia" w:hAnsi="Georgia" w:cs="Gautami"/>
          <w:sz w:val="20"/>
          <w:szCs w:val="20"/>
        </w:rPr>
        <w:t>.“</w:t>
      </w:r>
      <w:r w:rsidR="00BE5086">
        <w:rPr>
          <w:rFonts w:ascii="Georgia" w:hAnsi="Georgia" w:cs="Gautami"/>
          <w:sz w:val="20"/>
          <w:szCs w:val="20"/>
        </w:rPr>
        <w:t xml:space="preserve"> </w:t>
      </w:r>
    </w:p>
    <w:p w:rsidR="00B20C01" w:rsidRDefault="00B20C01" w:rsidP="0053760B">
      <w:pPr>
        <w:spacing w:before="120" w:line="240" w:lineRule="auto"/>
        <w:rPr>
          <w:rFonts w:ascii="Georgia" w:hAnsi="Georgia" w:cs="Gautami"/>
          <w:sz w:val="20"/>
          <w:szCs w:val="20"/>
        </w:rPr>
      </w:pPr>
    </w:p>
    <w:p w:rsidR="00952308" w:rsidRPr="00730480" w:rsidRDefault="00952308" w:rsidP="0053760B">
      <w:pPr>
        <w:pStyle w:val="Nadpis2"/>
        <w:spacing w:before="120" w:after="120" w:line="240" w:lineRule="auto"/>
        <w:rPr>
          <w:rFonts w:ascii="Georgia" w:hAnsi="Georgia" w:cs="Gautami"/>
          <w:i w:val="0"/>
          <w:color w:val="336699"/>
          <w:sz w:val="24"/>
          <w:szCs w:val="24"/>
        </w:rPr>
      </w:pPr>
      <w:r w:rsidRPr="00730480">
        <w:rPr>
          <w:rFonts w:ascii="Georgia" w:hAnsi="Georgia" w:cs="Gautami"/>
          <w:i w:val="0"/>
          <w:color w:val="336699"/>
          <w:sz w:val="24"/>
          <w:szCs w:val="24"/>
        </w:rPr>
        <w:t>1 Teorie fiskálního federalismu a decentralizace funkcí veřejných financí</w:t>
      </w:r>
    </w:p>
    <w:p w:rsidR="00051EC6" w:rsidRPr="0073162E" w:rsidRDefault="00A53E8D" w:rsidP="0053760B">
      <w:pPr>
        <w:spacing w:before="120" w:line="240" w:lineRule="auto"/>
        <w:rPr>
          <w:rFonts w:ascii="Georgia" w:hAnsi="Georgia" w:cs="Gautami"/>
          <w:sz w:val="20"/>
          <w:szCs w:val="20"/>
        </w:rPr>
      </w:pPr>
      <w:r w:rsidRPr="0073162E">
        <w:rPr>
          <w:rFonts w:ascii="Georgia" w:hAnsi="Georgia" w:cs="Gautami"/>
          <w:sz w:val="20"/>
          <w:szCs w:val="20"/>
        </w:rPr>
        <w:t>Peková uvádí (2004:157),</w:t>
      </w:r>
      <w:r w:rsidR="00C452E7" w:rsidRPr="0073162E">
        <w:rPr>
          <w:rFonts w:ascii="Georgia" w:hAnsi="Georgia" w:cs="Gautami"/>
          <w:sz w:val="20"/>
          <w:szCs w:val="20"/>
        </w:rPr>
        <w:t xml:space="preserve"> </w:t>
      </w:r>
      <w:r w:rsidRPr="0073162E">
        <w:rPr>
          <w:rFonts w:ascii="Georgia" w:hAnsi="Georgia" w:cs="Gautami"/>
          <w:sz w:val="20"/>
          <w:szCs w:val="20"/>
        </w:rPr>
        <w:t xml:space="preserve">že teorie </w:t>
      </w:r>
      <w:r w:rsidR="008D7B5F" w:rsidRPr="0073162E">
        <w:rPr>
          <w:rFonts w:ascii="Georgia" w:hAnsi="Georgia" w:cs="Gautami"/>
          <w:sz w:val="20"/>
          <w:szCs w:val="20"/>
        </w:rPr>
        <w:t>f</w:t>
      </w:r>
      <w:r w:rsidR="00051EC6" w:rsidRPr="0073162E">
        <w:rPr>
          <w:rFonts w:ascii="Georgia" w:hAnsi="Georgia" w:cs="Gautami"/>
          <w:sz w:val="20"/>
          <w:szCs w:val="20"/>
        </w:rPr>
        <w:t>iskální</w:t>
      </w:r>
      <w:r w:rsidRPr="0073162E">
        <w:rPr>
          <w:rFonts w:ascii="Georgia" w:hAnsi="Georgia" w:cs="Gautami"/>
          <w:sz w:val="20"/>
          <w:szCs w:val="20"/>
        </w:rPr>
        <w:t>ho federalismu</w:t>
      </w:r>
      <w:r w:rsidR="00051EC6" w:rsidRPr="0073162E">
        <w:rPr>
          <w:rFonts w:ascii="Georgia" w:hAnsi="Georgia" w:cs="Gautami"/>
          <w:sz w:val="20"/>
          <w:szCs w:val="20"/>
        </w:rPr>
        <w:t xml:space="preserve"> z</w:t>
      </w:r>
      <w:r w:rsidRPr="0073162E">
        <w:rPr>
          <w:rFonts w:ascii="Georgia" w:hAnsi="Georgia" w:cs="Gautami"/>
          <w:sz w:val="20"/>
          <w:szCs w:val="20"/>
        </w:rPr>
        <w:t>koum</w:t>
      </w:r>
      <w:r w:rsidR="00051EC6" w:rsidRPr="0073162E">
        <w:rPr>
          <w:rFonts w:ascii="Georgia" w:hAnsi="Georgia" w:cs="Gautami"/>
          <w:sz w:val="20"/>
          <w:szCs w:val="20"/>
        </w:rPr>
        <w:t>á:</w:t>
      </w:r>
    </w:p>
    <w:p w:rsidR="00051EC6" w:rsidRPr="0073162E" w:rsidRDefault="00A53E8D" w:rsidP="0053760B">
      <w:pPr>
        <w:numPr>
          <w:ilvl w:val="0"/>
          <w:numId w:val="20"/>
        </w:numPr>
        <w:tabs>
          <w:tab w:val="clear" w:pos="720"/>
          <w:tab w:val="num" w:pos="360"/>
        </w:tabs>
        <w:spacing w:after="0" w:line="240" w:lineRule="auto"/>
        <w:ind w:left="362" w:hanging="181"/>
        <w:rPr>
          <w:rFonts w:ascii="Georgia" w:hAnsi="Georgia" w:cs="Gautami"/>
          <w:sz w:val="20"/>
          <w:szCs w:val="20"/>
        </w:rPr>
      </w:pPr>
      <w:r w:rsidRPr="0073162E">
        <w:rPr>
          <w:rFonts w:ascii="Georgia" w:hAnsi="Georgia" w:cs="Gautami"/>
          <w:b/>
          <w:sz w:val="20"/>
          <w:szCs w:val="20"/>
        </w:rPr>
        <w:t>optimální míru decentralizace</w:t>
      </w:r>
      <w:r w:rsidRPr="0073162E">
        <w:rPr>
          <w:rFonts w:ascii="Georgia" w:hAnsi="Georgia" w:cs="Gautami"/>
          <w:sz w:val="20"/>
          <w:szCs w:val="20"/>
        </w:rPr>
        <w:t xml:space="preserve"> zajišťování zejména veřejných statků na územní samosprávu, optimální míru decentralizace alokační, redistribuční a stabilizační funkce veřejných financí;</w:t>
      </w:r>
    </w:p>
    <w:p w:rsidR="00A53E8D" w:rsidRPr="0073162E" w:rsidRDefault="00A53E8D" w:rsidP="0053760B">
      <w:pPr>
        <w:numPr>
          <w:ilvl w:val="0"/>
          <w:numId w:val="20"/>
        </w:numPr>
        <w:tabs>
          <w:tab w:val="clear" w:pos="720"/>
          <w:tab w:val="num" w:pos="360"/>
        </w:tabs>
        <w:spacing w:after="0" w:line="240" w:lineRule="auto"/>
        <w:ind w:left="362" w:hanging="181"/>
        <w:rPr>
          <w:rFonts w:ascii="Georgia" w:hAnsi="Georgia" w:cs="Gautami"/>
          <w:sz w:val="20"/>
          <w:szCs w:val="20"/>
        </w:rPr>
      </w:pPr>
      <w:r w:rsidRPr="0073162E">
        <w:rPr>
          <w:rFonts w:ascii="Georgia" w:hAnsi="Georgia" w:cs="Gautami"/>
          <w:b/>
          <w:sz w:val="20"/>
          <w:szCs w:val="20"/>
        </w:rPr>
        <w:t>vertikální a horizon</w:t>
      </w:r>
      <w:r w:rsidR="00D2072A" w:rsidRPr="0073162E">
        <w:rPr>
          <w:rFonts w:ascii="Georgia" w:hAnsi="Georgia" w:cs="Gautami"/>
          <w:b/>
          <w:sz w:val="20"/>
          <w:szCs w:val="20"/>
        </w:rPr>
        <w:t>tální strukturu</w:t>
      </w:r>
      <w:r w:rsidR="00D2072A" w:rsidRPr="0073162E">
        <w:rPr>
          <w:rFonts w:ascii="Georgia" w:hAnsi="Georgia" w:cs="Gautami"/>
          <w:sz w:val="20"/>
          <w:szCs w:val="20"/>
        </w:rPr>
        <w:t xml:space="preserve"> roz</w:t>
      </w:r>
      <w:r w:rsidRPr="0073162E">
        <w:rPr>
          <w:rFonts w:ascii="Georgia" w:hAnsi="Georgia" w:cs="Gautami"/>
          <w:sz w:val="20"/>
          <w:szCs w:val="20"/>
        </w:rPr>
        <w:t>p</w:t>
      </w:r>
      <w:r w:rsidR="00D2072A" w:rsidRPr="0073162E">
        <w:rPr>
          <w:rFonts w:ascii="Georgia" w:hAnsi="Georgia" w:cs="Gautami"/>
          <w:sz w:val="20"/>
          <w:szCs w:val="20"/>
        </w:rPr>
        <w:t>o</w:t>
      </w:r>
      <w:r w:rsidRPr="0073162E">
        <w:rPr>
          <w:rFonts w:ascii="Georgia" w:hAnsi="Georgia" w:cs="Gautami"/>
          <w:sz w:val="20"/>
          <w:szCs w:val="20"/>
        </w:rPr>
        <w:t>čtové soustavy;</w:t>
      </w:r>
    </w:p>
    <w:p w:rsidR="00A53E8D" w:rsidRPr="0073162E" w:rsidRDefault="00A53E8D" w:rsidP="0053760B">
      <w:pPr>
        <w:numPr>
          <w:ilvl w:val="0"/>
          <w:numId w:val="20"/>
        </w:numPr>
        <w:tabs>
          <w:tab w:val="clear" w:pos="720"/>
          <w:tab w:val="num" w:pos="360"/>
        </w:tabs>
        <w:spacing w:after="0" w:line="240" w:lineRule="auto"/>
        <w:ind w:left="362" w:hanging="181"/>
        <w:rPr>
          <w:rFonts w:ascii="Georgia" w:hAnsi="Georgia" w:cs="Gautami"/>
          <w:sz w:val="20"/>
          <w:szCs w:val="20"/>
        </w:rPr>
      </w:pPr>
      <w:r w:rsidRPr="0073162E">
        <w:rPr>
          <w:rFonts w:ascii="Georgia" w:hAnsi="Georgia" w:cs="Gautami"/>
          <w:sz w:val="20"/>
          <w:szCs w:val="20"/>
        </w:rPr>
        <w:t xml:space="preserve">možnosti </w:t>
      </w:r>
      <w:r w:rsidRPr="0073162E">
        <w:rPr>
          <w:rFonts w:ascii="Georgia" w:hAnsi="Georgia" w:cs="Gautami"/>
          <w:b/>
          <w:sz w:val="20"/>
          <w:szCs w:val="20"/>
        </w:rPr>
        <w:t>optimalizace finančních vazeb</w:t>
      </w:r>
      <w:r w:rsidRPr="0073162E">
        <w:rPr>
          <w:rFonts w:ascii="Georgia" w:hAnsi="Georgia" w:cs="Gautami"/>
          <w:sz w:val="20"/>
          <w:szCs w:val="20"/>
        </w:rPr>
        <w:t xml:space="preserve"> uvnitř rozpočtové soustavy;</w:t>
      </w:r>
    </w:p>
    <w:p w:rsidR="00A53E8D" w:rsidRPr="0073162E" w:rsidRDefault="00A53E8D" w:rsidP="0053760B">
      <w:pPr>
        <w:numPr>
          <w:ilvl w:val="0"/>
          <w:numId w:val="20"/>
        </w:numPr>
        <w:tabs>
          <w:tab w:val="clear" w:pos="720"/>
          <w:tab w:val="num" w:pos="360"/>
        </w:tabs>
        <w:spacing w:after="0" w:line="240" w:lineRule="auto"/>
        <w:ind w:left="362" w:hanging="181"/>
        <w:rPr>
          <w:rFonts w:ascii="Georgia" w:hAnsi="Georgia" w:cs="Gautami"/>
          <w:sz w:val="20"/>
          <w:szCs w:val="20"/>
        </w:rPr>
      </w:pPr>
      <w:r w:rsidRPr="0073162E">
        <w:rPr>
          <w:rFonts w:ascii="Georgia" w:hAnsi="Georgia" w:cs="Gautami"/>
          <w:b/>
          <w:sz w:val="20"/>
          <w:szCs w:val="20"/>
        </w:rPr>
        <w:t>způsob tvorby, rozdělování a užití finančních prostředků</w:t>
      </w:r>
      <w:r w:rsidRPr="0073162E">
        <w:rPr>
          <w:rFonts w:ascii="Georgia" w:hAnsi="Georgia" w:cs="Gautami"/>
          <w:sz w:val="20"/>
          <w:szCs w:val="20"/>
        </w:rPr>
        <w:t xml:space="preserve"> jednotlivých veřejných rozpočtů a mimorozpočtových fondů v rozpočtové soustavě;</w:t>
      </w:r>
    </w:p>
    <w:p w:rsidR="00A53E8D" w:rsidRDefault="00A53E8D" w:rsidP="0053760B">
      <w:pPr>
        <w:numPr>
          <w:ilvl w:val="0"/>
          <w:numId w:val="20"/>
        </w:numPr>
        <w:tabs>
          <w:tab w:val="clear" w:pos="720"/>
          <w:tab w:val="num" w:pos="360"/>
        </w:tabs>
        <w:spacing w:after="0" w:line="240" w:lineRule="auto"/>
        <w:ind w:left="362" w:hanging="181"/>
        <w:rPr>
          <w:rFonts w:ascii="Georgia" w:hAnsi="Georgia" w:cs="Gautami"/>
          <w:sz w:val="20"/>
          <w:szCs w:val="20"/>
        </w:rPr>
      </w:pPr>
      <w:r w:rsidRPr="0073162E">
        <w:rPr>
          <w:rFonts w:ascii="Georgia" w:hAnsi="Georgia" w:cs="Gautami"/>
          <w:b/>
          <w:sz w:val="20"/>
          <w:szCs w:val="20"/>
        </w:rPr>
        <w:t>způsob optimálního přiřazení veřejných</w:t>
      </w:r>
      <w:r w:rsidRPr="0073162E">
        <w:rPr>
          <w:rFonts w:ascii="Georgia" w:hAnsi="Georgia" w:cs="Gautami"/>
          <w:sz w:val="20"/>
          <w:szCs w:val="20"/>
        </w:rPr>
        <w:t xml:space="preserve"> (zejména daňových) </w:t>
      </w:r>
      <w:r w:rsidRPr="0073162E">
        <w:rPr>
          <w:rFonts w:ascii="Georgia" w:hAnsi="Georgia" w:cs="Gautami"/>
          <w:b/>
          <w:sz w:val="20"/>
          <w:szCs w:val="20"/>
        </w:rPr>
        <w:t>příjmů</w:t>
      </w:r>
      <w:r w:rsidRPr="0073162E">
        <w:rPr>
          <w:rFonts w:ascii="Georgia" w:hAnsi="Georgia" w:cs="Gautami"/>
          <w:sz w:val="20"/>
          <w:szCs w:val="20"/>
        </w:rPr>
        <w:t xml:space="preserve"> (tzv. daňové určení, rozpočtové určení daní) </w:t>
      </w:r>
      <w:r w:rsidRPr="0073162E">
        <w:rPr>
          <w:rFonts w:ascii="Georgia" w:hAnsi="Georgia" w:cs="Gautami"/>
          <w:b/>
          <w:sz w:val="20"/>
          <w:szCs w:val="20"/>
        </w:rPr>
        <w:t>a veřejných výdajů</w:t>
      </w:r>
      <w:r w:rsidRPr="0073162E">
        <w:rPr>
          <w:rFonts w:ascii="Georgia" w:hAnsi="Georgia" w:cs="Gautami"/>
          <w:sz w:val="20"/>
          <w:szCs w:val="20"/>
        </w:rPr>
        <w:t xml:space="preserve"> </w:t>
      </w:r>
      <w:r w:rsidR="008D7B5F" w:rsidRPr="0073162E">
        <w:rPr>
          <w:rFonts w:ascii="Georgia" w:hAnsi="Georgia" w:cs="Gautami"/>
          <w:sz w:val="20"/>
          <w:szCs w:val="20"/>
        </w:rPr>
        <w:t>jednotlivým veřejným rozpočtům a mimorozpočtovým fondům.</w:t>
      </w:r>
    </w:p>
    <w:p w:rsidR="00A41601" w:rsidRPr="0073162E" w:rsidRDefault="00A41601" w:rsidP="0053760B">
      <w:pPr>
        <w:spacing w:before="120" w:line="240" w:lineRule="auto"/>
        <w:rPr>
          <w:rFonts w:ascii="Georgia" w:hAnsi="Georgia" w:cs="Gautami"/>
          <w:sz w:val="20"/>
          <w:szCs w:val="20"/>
        </w:rPr>
      </w:pPr>
    </w:p>
    <w:p w:rsidR="007A669F" w:rsidRPr="00796EF5" w:rsidRDefault="00796EF5" w:rsidP="0053760B">
      <w:pPr>
        <w:pStyle w:val="Nadpis3"/>
        <w:spacing w:before="120" w:after="120" w:line="240" w:lineRule="auto"/>
        <w:rPr>
          <w:rFonts w:ascii="Georgia" w:hAnsi="Georgia"/>
          <w:sz w:val="22"/>
          <w:szCs w:val="22"/>
        </w:rPr>
      </w:pPr>
      <w:r>
        <w:rPr>
          <w:rFonts w:ascii="Georgia" w:hAnsi="Georgia"/>
          <w:sz w:val="22"/>
          <w:szCs w:val="22"/>
        </w:rPr>
        <w:t>1</w:t>
      </w:r>
      <w:r w:rsidR="007A669F" w:rsidRPr="00796EF5">
        <w:rPr>
          <w:rFonts w:ascii="Georgia" w:hAnsi="Georgia"/>
          <w:sz w:val="22"/>
          <w:szCs w:val="22"/>
        </w:rPr>
        <w:t xml:space="preserve">.1 </w:t>
      </w:r>
      <w:proofErr w:type="spellStart"/>
      <w:r w:rsidR="007A669F" w:rsidRPr="00796EF5">
        <w:rPr>
          <w:rFonts w:ascii="Georgia" w:hAnsi="Georgia"/>
          <w:sz w:val="22"/>
          <w:szCs w:val="22"/>
        </w:rPr>
        <w:t>Tieboutův</w:t>
      </w:r>
      <w:proofErr w:type="spellEnd"/>
      <w:r w:rsidR="007A669F" w:rsidRPr="00796EF5">
        <w:rPr>
          <w:rFonts w:ascii="Georgia" w:hAnsi="Georgia"/>
          <w:sz w:val="22"/>
          <w:szCs w:val="22"/>
        </w:rPr>
        <w:t xml:space="preserve"> model</w:t>
      </w:r>
    </w:p>
    <w:p w:rsidR="00952308" w:rsidRDefault="004334A5" w:rsidP="0053760B">
      <w:pPr>
        <w:spacing w:after="0" w:line="240" w:lineRule="auto"/>
        <w:rPr>
          <w:rFonts w:ascii="Georgia" w:hAnsi="Georgia" w:cs="Gautami"/>
          <w:sz w:val="20"/>
          <w:szCs w:val="20"/>
        </w:rPr>
      </w:pPr>
      <w:r w:rsidRPr="00F84088">
        <w:rPr>
          <w:rFonts w:ascii="Georgia" w:hAnsi="Georgia" w:cs="Gautami"/>
          <w:sz w:val="20"/>
          <w:szCs w:val="20"/>
        </w:rPr>
        <w:t xml:space="preserve">Pro teorii fiskální decentralizace má velký význam </w:t>
      </w:r>
      <w:proofErr w:type="spellStart"/>
      <w:r w:rsidRPr="00F84088">
        <w:rPr>
          <w:rFonts w:ascii="Georgia" w:hAnsi="Georgia" w:cs="Gautami"/>
          <w:sz w:val="20"/>
          <w:szCs w:val="20"/>
        </w:rPr>
        <w:t>Tieboutův</w:t>
      </w:r>
      <w:proofErr w:type="spellEnd"/>
      <w:r w:rsidRPr="00F84088">
        <w:rPr>
          <w:rFonts w:ascii="Georgia" w:hAnsi="Georgia" w:cs="Gautami"/>
          <w:sz w:val="20"/>
          <w:szCs w:val="20"/>
        </w:rPr>
        <w:t xml:space="preserve"> model místních financí, ve kterém si jednotlivci vybírají mezi různými kombinacemi a úrovněmi poskytovaných služeb. Jde o tzv. „hlasování nohou“. Ve svém článku „A </w:t>
      </w:r>
      <w:proofErr w:type="spellStart"/>
      <w:r w:rsidRPr="00F84088">
        <w:rPr>
          <w:rFonts w:ascii="Georgia" w:hAnsi="Georgia" w:cs="Gautami"/>
          <w:sz w:val="20"/>
          <w:szCs w:val="20"/>
        </w:rPr>
        <w:t>Pure</w:t>
      </w:r>
      <w:proofErr w:type="spellEnd"/>
      <w:r w:rsidRPr="00F84088">
        <w:rPr>
          <w:rFonts w:ascii="Georgia" w:hAnsi="Georgia" w:cs="Gautami"/>
          <w:sz w:val="20"/>
          <w:szCs w:val="20"/>
        </w:rPr>
        <w:t xml:space="preserve"> </w:t>
      </w:r>
      <w:proofErr w:type="spellStart"/>
      <w:r w:rsidRPr="00F84088">
        <w:rPr>
          <w:rFonts w:ascii="Georgia" w:hAnsi="Georgia" w:cs="Gautami"/>
          <w:sz w:val="20"/>
          <w:szCs w:val="20"/>
        </w:rPr>
        <w:t>Theory</w:t>
      </w:r>
      <w:proofErr w:type="spellEnd"/>
      <w:r w:rsidRPr="00F84088">
        <w:rPr>
          <w:rFonts w:ascii="Georgia" w:hAnsi="Georgia" w:cs="Gautami"/>
          <w:sz w:val="20"/>
          <w:szCs w:val="20"/>
        </w:rPr>
        <w:t xml:space="preserve"> </w:t>
      </w:r>
      <w:proofErr w:type="spellStart"/>
      <w:r w:rsidRPr="00F84088">
        <w:rPr>
          <w:rFonts w:ascii="Georgia" w:hAnsi="Georgia" w:cs="Gautami"/>
          <w:sz w:val="20"/>
          <w:szCs w:val="20"/>
        </w:rPr>
        <w:t>of</w:t>
      </w:r>
      <w:proofErr w:type="spellEnd"/>
      <w:r w:rsidRPr="00F84088">
        <w:rPr>
          <w:rFonts w:ascii="Georgia" w:hAnsi="Georgia" w:cs="Gautami"/>
          <w:sz w:val="20"/>
          <w:szCs w:val="20"/>
        </w:rPr>
        <w:t xml:space="preserve"> </w:t>
      </w:r>
      <w:proofErr w:type="spellStart"/>
      <w:r w:rsidRPr="00F84088">
        <w:rPr>
          <w:rFonts w:ascii="Georgia" w:hAnsi="Georgia" w:cs="Gautami"/>
          <w:sz w:val="20"/>
          <w:szCs w:val="20"/>
        </w:rPr>
        <w:t>Local</w:t>
      </w:r>
      <w:proofErr w:type="spellEnd"/>
      <w:r w:rsidRPr="00F84088">
        <w:rPr>
          <w:rFonts w:ascii="Georgia" w:hAnsi="Georgia" w:cs="Gautami"/>
          <w:sz w:val="20"/>
          <w:szCs w:val="20"/>
        </w:rPr>
        <w:t xml:space="preserve"> </w:t>
      </w:r>
      <w:proofErr w:type="spellStart"/>
      <w:r w:rsidRPr="00F84088">
        <w:rPr>
          <w:rFonts w:ascii="Georgia" w:hAnsi="Georgia" w:cs="Gautami"/>
          <w:sz w:val="20"/>
          <w:szCs w:val="20"/>
        </w:rPr>
        <w:t>Expenditures</w:t>
      </w:r>
      <w:proofErr w:type="spellEnd"/>
      <w:r w:rsidRPr="00F84088">
        <w:rPr>
          <w:rFonts w:ascii="Georgia" w:hAnsi="Georgia" w:cs="Gautami"/>
          <w:sz w:val="20"/>
          <w:szCs w:val="20"/>
        </w:rPr>
        <w:t xml:space="preserve">“ (1956) vyslovil </w:t>
      </w:r>
      <w:proofErr w:type="spellStart"/>
      <w:r w:rsidRPr="00F84088">
        <w:rPr>
          <w:rFonts w:ascii="Georgia" w:hAnsi="Georgia" w:cs="Gautami"/>
          <w:sz w:val="20"/>
          <w:szCs w:val="20"/>
        </w:rPr>
        <w:t>Tiebout</w:t>
      </w:r>
      <w:proofErr w:type="spellEnd"/>
      <w:r w:rsidRPr="00F84088">
        <w:rPr>
          <w:rFonts w:ascii="Georgia" w:hAnsi="Georgia" w:cs="Gautami"/>
          <w:sz w:val="20"/>
          <w:szCs w:val="20"/>
        </w:rPr>
        <w:t xml:space="preserve"> hypotézu, že jedinec si vybírá takové místní společenství, které nejlépe uspokojuje jeho potřeby v oblasti veřejných statků. Čím vyšší je počet místních jednotek a čím vyšší je rozdílnost mezi nimi, tím blíže je jedinec k plnému upokojení svých potřeb. </w:t>
      </w:r>
      <w:r w:rsidR="00B031B7" w:rsidRPr="00F84088">
        <w:rPr>
          <w:rFonts w:ascii="Georgia" w:hAnsi="Georgia" w:cs="Gautami"/>
          <w:sz w:val="20"/>
          <w:szCs w:val="20"/>
        </w:rPr>
        <w:t>S tímto modelem je spojena s</w:t>
      </w:r>
      <w:r w:rsidR="00E7490B">
        <w:rPr>
          <w:rFonts w:ascii="Georgia" w:hAnsi="Georgia" w:cs="Gautami"/>
          <w:sz w:val="20"/>
          <w:szCs w:val="20"/>
        </w:rPr>
        <w:t>pousta omezujících předpokladů (</w:t>
      </w:r>
      <w:r w:rsidR="00B031B7" w:rsidRPr="00F84088">
        <w:rPr>
          <w:rFonts w:ascii="Georgia" w:hAnsi="Georgia" w:cs="Gautami"/>
          <w:sz w:val="20"/>
          <w:szCs w:val="20"/>
        </w:rPr>
        <w:t>J</w:t>
      </w:r>
      <w:r w:rsidR="00253D7E" w:rsidRPr="00F84088">
        <w:rPr>
          <w:rFonts w:ascii="Georgia" w:hAnsi="Georgia" w:cs="Gautami"/>
          <w:sz w:val="20"/>
          <w:szCs w:val="20"/>
        </w:rPr>
        <w:t>í</w:t>
      </w:r>
      <w:r w:rsidR="00E7490B">
        <w:rPr>
          <w:rFonts w:ascii="Georgia" w:hAnsi="Georgia" w:cs="Gautami"/>
          <w:sz w:val="20"/>
          <w:szCs w:val="20"/>
        </w:rPr>
        <w:t>lek, 2009:30):</w:t>
      </w:r>
    </w:p>
    <w:p w:rsidR="00E7490B" w:rsidRPr="00E7490B" w:rsidRDefault="00E7490B" w:rsidP="0053760B">
      <w:pPr>
        <w:numPr>
          <w:ilvl w:val="0"/>
          <w:numId w:val="28"/>
        </w:numPr>
        <w:spacing w:after="0" w:line="240" w:lineRule="auto"/>
        <w:rPr>
          <w:rFonts w:ascii="Georgia" w:hAnsi="Georgia" w:cs="Gautami"/>
          <w:i/>
          <w:sz w:val="20"/>
          <w:szCs w:val="20"/>
        </w:rPr>
      </w:pPr>
      <w:r w:rsidRPr="00E7490B">
        <w:rPr>
          <w:rFonts w:ascii="Georgia" w:hAnsi="Georgia" w:cs="Gautami"/>
          <w:i/>
          <w:sz w:val="20"/>
          <w:szCs w:val="20"/>
        </w:rPr>
        <w:t>„Spotřebitelé – voliči jsou zcela mobilní a mohou se stěhovat mezi jednotlivými samosprávami dle svých preferencí ohledně místního zdanění a místních výdajů.</w:t>
      </w:r>
    </w:p>
    <w:p w:rsidR="00E7490B" w:rsidRPr="00E7490B" w:rsidRDefault="00E7490B" w:rsidP="0053760B">
      <w:pPr>
        <w:numPr>
          <w:ilvl w:val="0"/>
          <w:numId w:val="28"/>
        </w:numPr>
        <w:spacing w:after="0" w:line="240" w:lineRule="auto"/>
        <w:rPr>
          <w:rFonts w:ascii="Georgia" w:hAnsi="Georgia" w:cs="Gautami"/>
          <w:i/>
          <w:sz w:val="20"/>
          <w:szCs w:val="20"/>
        </w:rPr>
      </w:pPr>
      <w:r w:rsidRPr="00E7490B">
        <w:rPr>
          <w:rFonts w:ascii="Georgia" w:hAnsi="Georgia" w:cs="Gautami"/>
          <w:i/>
          <w:sz w:val="20"/>
          <w:szCs w:val="20"/>
        </w:rPr>
        <w:t>Spotřebitelé – voliči dokonale znají rozdíly mezi příjmy a výdaji územních samospráv a jsou schopni na ně reagovat.</w:t>
      </w:r>
    </w:p>
    <w:p w:rsidR="00E7490B" w:rsidRPr="00E7490B" w:rsidRDefault="00E7490B" w:rsidP="0053760B">
      <w:pPr>
        <w:numPr>
          <w:ilvl w:val="0"/>
          <w:numId w:val="28"/>
        </w:numPr>
        <w:spacing w:after="0" w:line="240" w:lineRule="auto"/>
        <w:rPr>
          <w:rFonts w:ascii="Georgia" w:hAnsi="Georgia" w:cs="Gautami"/>
          <w:i/>
          <w:sz w:val="20"/>
          <w:szCs w:val="20"/>
        </w:rPr>
      </w:pPr>
      <w:r w:rsidRPr="00E7490B">
        <w:rPr>
          <w:rFonts w:ascii="Georgia" w:hAnsi="Georgia" w:cs="Gautami"/>
          <w:i/>
          <w:sz w:val="20"/>
          <w:szCs w:val="20"/>
        </w:rPr>
        <w:t>Existuje velké množství územních samospráv, mezi kterými si spotřebitelé – voliči mohou volně vybírat.</w:t>
      </w:r>
    </w:p>
    <w:p w:rsidR="00E7490B" w:rsidRPr="00E7490B" w:rsidRDefault="00E7490B" w:rsidP="0053760B">
      <w:pPr>
        <w:numPr>
          <w:ilvl w:val="0"/>
          <w:numId w:val="28"/>
        </w:numPr>
        <w:spacing w:after="0" w:line="240" w:lineRule="auto"/>
        <w:rPr>
          <w:rFonts w:ascii="Georgia" w:hAnsi="Georgia" w:cs="Gautami"/>
          <w:i/>
          <w:sz w:val="20"/>
          <w:szCs w:val="20"/>
        </w:rPr>
      </w:pPr>
      <w:r w:rsidRPr="00E7490B">
        <w:rPr>
          <w:rFonts w:ascii="Georgia" w:hAnsi="Georgia" w:cs="Gautami"/>
          <w:i/>
          <w:sz w:val="20"/>
          <w:szCs w:val="20"/>
        </w:rPr>
        <w:t>Omezení z hlediska možností zaměstnáni nejsou uvažována. Předpokládá se, že všichni občané pobírají dostatečný kapitálový důchod.</w:t>
      </w:r>
    </w:p>
    <w:p w:rsidR="00E7490B" w:rsidRPr="00E7490B" w:rsidRDefault="00E7490B" w:rsidP="0053760B">
      <w:pPr>
        <w:numPr>
          <w:ilvl w:val="0"/>
          <w:numId w:val="28"/>
        </w:numPr>
        <w:spacing w:after="0" w:line="240" w:lineRule="auto"/>
        <w:rPr>
          <w:rFonts w:ascii="Georgia" w:hAnsi="Georgia" w:cs="Gautami"/>
          <w:i/>
          <w:sz w:val="20"/>
          <w:szCs w:val="20"/>
        </w:rPr>
      </w:pPr>
      <w:r w:rsidRPr="00E7490B">
        <w:rPr>
          <w:rFonts w:ascii="Georgia" w:hAnsi="Georgia" w:cs="Gautami"/>
          <w:i/>
          <w:sz w:val="20"/>
          <w:szCs w:val="20"/>
        </w:rPr>
        <w:t>Poskytování veřejných statků není spojeno s pozitivními ani negativními externalitami mezi jednotlivými územními samosprávami; uvažované veřejné statky jsou tedy místními veřejnými statky.</w:t>
      </w:r>
    </w:p>
    <w:p w:rsidR="00E7490B" w:rsidRPr="00E7490B" w:rsidRDefault="00E7490B" w:rsidP="0053760B">
      <w:pPr>
        <w:numPr>
          <w:ilvl w:val="0"/>
          <w:numId w:val="28"/>
        </w:numPr>
        <w:spacing w:after="0" w:line="240" w:lineRule="auto"/>
        <w:rPr>
          <w:rFonts w:ascii="Georgia" w:hAnsi="Georgia" w:cs="Gautami"/>
          <w:i/>
          <w:sz w:val="20"/>
          <w:szCs w:val="20"/>
        </w:rPr>
      </w:pPr>
      <w:r w:rsidRPr="00E7490B">
        <w:rPr>
          <w:rFonts w:ascii="Georgia" w:hAnsi="Georgia" w:cs="Gautami"/>
          <w:i/>
          <w:sz w:val="20"/>
          <w:szCs w:val="20"/>
        </w:rPr>
        <w:t xml:space="preserve">Pro každou úroveň místních veřejných statků zabezpečovaných územní samosprávou existuje optimální velikost (počet obyvatel) samosprávy. Toto optimum je definováno jako počet </w:t>
      </w:r>
      <w:r w:rsidR="008C16EA" w:rsidRPr="00E7490B">
        <w:rPr>
          <w:rFonts w:ascii="Georgia" w:hAnsi="Georgia" w:cs="Gautami"/>
          <w:i/>
          <w:sz w:val="20"/>
          <w:szCs w:val="20"/>
        </w:rPr>
        <w:t>obyvatel</w:t>
      </w:r>
      <w:r w:rsidRPr="00E7490B">
        <w:rPr>
          <w:rFonts w:ascii="Georgia" w:hAnsi="Georgia" w:cs="Gautami"/>
          <w:i/>
          <w:sz w:val="20"/>
          <w:szCs w:val="20"/>
        </w:rPr>
        <w:t xml:space="preserve"> samosprávy, pro kt</w:t>
      </w:r>
      <w:r w:rsidR="008C16EA">
        <w:rPr>
          <w:rFonts w:ascii="Georgia" w:hAnsi="Georgia" w:cs="Gautami"/>
          <w:i/>
          <w:sz w:val="20"/>
          <w:szCs w:val="20"/>
        </w:rPr>
        <w:t>er</w:t>
      </w:r>
      <w:r w:rsidRPr="00E7490B">
        <w:rPr>
          <w:rFonts w:ascii="Georgia" w:hAnsi="Georgia" w:cs="Gautami"/>
          <w:i/>
          <w:sz w:val="20"/>
          <w:szCs w:val="20"/>
        </w:rPr>
        <w:t xml:space="preserve">ý mohou být dané veřejné statky produkovány s minimálními průměrnými náklady na osobu. Takový vývoj nákladové funkce (analogie křivky průměrných nákladů firmy) předpokládá existenci nějakého fixního faktoru. Kdyby tomu tak nebylo, </w:t>
      </w:r>
      <w:r w:rsidR="008C16EA" w:rsidRPr="00E7490B">
        <w:rPr>
          <w:rFonts w:ascii="Georgia" w:hAnsi="Georgia" w:cs="Gautami"/>
          <w:i/>
          <w:sz w:val="20"/>
          <w:szCs w:val="20"/>
        </w:rPr>
        <w:t>nemělo</w:t>
      </w:r>
      <w:r w:rsidRPr="00E7490B">
        <w:rPr>
          <w:rFonts w:ascii="Georgia" w:hAnsi="Georgia" w:cs="Gautami"/>
          <w:i/>
          <w:sz w:val="20"/>
          <w:szCs w:val="20"/>
        </w:rPr>
        <w:t xml:space="preserve"> by smysl omezovat velikost samosprávy. Fixním faktorem může být omezení výměry půdy, omezení stavby nemovitostí k bydlení aj.</w:t>
      </w:r>
    </w:p>
    <w:p w:rsidR="00E7490B" w:rsidRPr="00E7490B" w:rsidRDefault="00BE5086" w:rsidP="0053760B">
      <w:pPr>
        <w:numPr>
          <w:ilvl w:val="0"/>
          <w:numId w:val="28"/>
        </w:numPr>
        <w:spacing w:after="0" w:line="240" w:lineRule="auto"/>
        <w:rPr>
          <w:rFonts w:ascii="Georgia" w:hAnsi="Georgia" w:cs="Gautami"/>
          <w:i/>
          <w:sz w:val="20"/>
          <w:szCs w:val="20"/>
        </w:rPr>
      </w:pPr>
      <w:r>
        <w:rPr>
          <w:rFonts w:ascii="Georgia" w:hAnsi="Georgia" w:cs="Gautami"/>
          <w:i/>
          <w:sz w:val="20"/>
          <w:szCs w:val="20"/>
        </w:rPr>
        <w:t>S</w:t>
      </w:r>
      <w:r w:rsidR="00E7490B" w:rsidRPr="00E7490B">
        <w:rPr>
          <w:rFonts w:ascii="Georgia" w:hAnsi="Georgia" w:cs="Gautami"/>
          <w:i/>
          <w:sz w:val="20"/>
          <w:szCs w:val="20"/>
        </w:rPr>
        <w:t>amosprávy pod optimální úrovní své velikosti se snaží přilákat rezidenty a tak snížit průměrné náklady.“</w:t>
      </w:r>
    </w:p>
    <w:p w:rsidR="00952308" w:rsidRDefault="008C16EA" w:rsidP="0053760B">
      <w:pPr>
        <w:spacing w:before="120" w:line="240" w:lineRule="auto"/>
        <w:rPr>
          <w:rFonts w:ascii="Georgia" w:hAnsi="Georgia" w:cs="Gautami"/>
          <w:sz w:val="20"/>
          <w:szCs w:val="20"/>
        </w:rPr>
      </w:pPr>
      <w:r>
        <w:rPr>
          <w:rFonts w:ascii="Georgia" w:hAnsi="Georgia" w:cs="Gautami"/>
          <w:sz w:val="20"/>
          <w:szCs w:val="20"/>
        </w:rPr>
        <w:t>Vzhledem k tomu, že je tento model značně zjednodušující, byl předmětem mnoha kritik; má však velký význam pro teorii fiskální decentralizace.</w:t>
      </w:r>
    </w:p>
    <w:p w:rsidR="008C16EA" w:rsidRPr="00F84088" w:rsidRDefault="008C16EA" w:rsidP="0053760B">
      <w:pPr>
        <w:spacing w:before="120" w:line="240" w:lineRule="auto"/>
        <w:rPr>
          <w:rFonts w:ascii="Georgia" w:hAnsi="Georgia" w:cs="Gautami"/>
          <w:sz w:val="20"/>
          <w:szCs w:val="20"/>
        </w:rPr>
      </w:pPr>
    </w:p>
    <w:p w:rsidR="007A669F" w:rsidRPr="00796EF5" w:rsidRDefault="00796EF5" w:rsidP="0053760B">
      <w:pPr>
        <w:pStyle w:val="Nadpis3"/>
        <w:spacing w:before="120" w:after="120" w:line="240" w:lineRule="auto"/>
        <w:rPr>
          <w:rFonts w:ascii="Georgia" w:hAnsi="Georgia"/>
          <w:sz w:val="22"/>
          <w:szCs w:val="22"/>
        </w:rPr>
      </w:pPr>
      <w:r>
        <w:rPr>
          <w:rFonts w:ascii="Georgia" w:hAnsi="Georgia"/>
          <w:sz w:val="22"/>
          <w:szCs w:val="22"/>
        </w:rPr>
        <w:lastRenderedPageBreak/>
        <w:t>1</w:t>
      </w:r>
      <w:r w:rsidR="007A669F" w:rsidRPr="00796EF5">
        <w:rPr>
          <w:rFonts w:ascii="Georgia" w:hAnsi="Georgia"/>
          <w:sz w:val="22"/>
          <w:szCs w:val="22"/>
        </w:rPr>
        <w:t xml:space="preserve">.2 Ekonomická teorie klubů </w:t>
      </w:r>
    </w:p>
    <w:p w:rsidR="00B471A4" w:rsidRDefault="002D6F37" w:rsidP="0053760B">
      <w:pPr>
        <w:spacing w:before="120" w:line="240" w:lineRule="auto"/>
        <w:rPr>
          <w:rFonts w:ascii="Georgia" w:hAnsi="Georgia" w:cs="Gautami"/>
          <w:sz w:val="20"/>
          <w:szCs w:val="20"/>
        </w:rPr>
      </w:pPr>
      <w:r>
        <w:rPr>
          <w:rFonts w:ascii="Georgia" w:hAnsi="Georgia" w:cs="Gautami"/>
          <w:sz w:val="20"/>
          <w:szCs w:val="20"/>
        </w:rPr>
        <w:t xml:space="preserve">Na </w:t>
      </w:r>
      <w:proofErr w:type="spellStart"/>
      <w:r>
        <w:rPr>
          <w:rFonts w:ascii="Georgia" w:hAnsi="Georgia" w:cs="Gautami"/>
          <w:sz w:val="20"/>
          <w:szCs w:val="20"/>
        </w:rPr>
        <w:t>T</w:t>
      </w:r>
      <w:r w:rsidR="00B471A4" w:rsidRPr="00F84088">
        <w:rPr>
          <w:rFonts w:ascii="Georgia" w:hAnsi="Georgia" w:cs="Gautami"/>
          <w:sz w:val="20"/>
          <w:szCs w:val="20"/>
        </w:rPr>
        <w:t>ieboutovu</w:t>
      </w:r>
      <w:proofErr w:type="spellEnd"/>
      <w:r w:rsidR="00B471A4" w:rsidRPr="00F84088">
        <w:rPr>
          <w:rFonts w:ascii="Georgia" w:hAnsi="Georgia" w:cs="Gautami"/>
          <w:sz w:val="20"/>
          <w:szCs w:val="20"/>
        </w:rPr>
        <w:t xml:space="preserve"> hypotézu navazuje </w:t>
      </w:r>
      <w:proofErr w:type="spellStart"/>
      <w:r w:rsidR="00B471A4" w:rsidRPr="00F84088">
        <w:rPr>
          <w:rFonts w:ascii="Georgia" w:hAnsi="Georgia" w:cs="Gautami"/>
          <w:sz w:val="20"/>
          <w:szCs w:val="20"/>
        </w:rPr>
        <w:t>Buchananova</w:t>
      </w:r>
      <w:proofErr w:type="spellEnd"/>
      <w:r w:rsidR="00B471A4" w:rsidRPr="00F84088">
        <w:rPr>
          <w:rFonts w:ascii="Georgia" w:hAnsi="Georgia" w:cs="Gautami"/>
          <w:sz w:val="20"/>
          <w:szCs w:val="20"/>
        </w:rPr>
        <w:t xml:space="preserve"> „Ekonomická teorie klubů“ (1965), která je součástí teorie smíšených veřejných statků. Definováním tzv. klubových statků vyplnil mezeru mezi čistými soukromými a čistými veřejnými statky. Důvodem proč by měly být klubové statky zabezpečovány veřejným sektorem, když u nich existuje jak </w:t>
      </w:r>
      <w:proofErr w:type="spellStart"/>
      <w:r w:rsidR="00B471A4" w:rsidRPr="00F84088">
        <w:rPr>
          <w:rFonts w:ascii="Georgia" w:hAnsi="Georgia" w:cs="Gautami"/>
          <w:sz w:val="20"/>
          <w:szCs w:val="20"/>
        </w:rPr>
        <w:t>vyloučitelnost</w:t>
      </w:r>
      <w:proofErr w:type="spellEnd"/>
      <w:r w:rsidR="00B471A4" w:rsidRPr="00F84088">
        <w:rPr>
          <w:rFonts w:ascii="Georgia" w:hAnsi="Georgia" w:cs="Gautami"/>
          <w:sz w:val="20"/>
          <w:szCs w:val="20"/>
        </w:rPr>
        <w:t xml:space="preserve"> ze spotřeby tak i rivalita spotřebitelů, jsou výrazné úspory z rozsahu, které činí jejich zabezpečování jednotlivci neefektivním. Jsou specifickou skupinou statků, kde optimální počet členů klubu sdílejících spotřebu je větší než jedna a menší než nekonečno. </w:t>
      </w:r>
      <w:proofErr w:type="spellStart"/>
      <w:r w:rsidR="00B471A4" w:rsidRPr="00F84088">
        <w:rPr>
          <w:rFonts w:ascii="Georgia" w:hAnsi="Georgia" w:cs="Gautami"/>
          <w:sz w:val="20"/>
          <w:szCs w:val="20"/>
        </w:rPr>
        <w:t>Buchanan</w:t>
      </w:r>
      <w:proofErr w:type="spellEnd"/>
      <w:r w:rsidR="00B471A4" w:rsidRPr="00F84088">
        <w:rPr>
          <w:rFonts w:ascii="Georgia" w:hAnsi="Georgia" w:cs="Gautami"/>
          <w:sz w:val="20"/>
          <w:szCs w:val="20"/>
        </w:rPr>
        <w:t xml:space="preserve"> dále na základě odvození optimálního počtu členů klubu při různém množství klubového statku a optimálního množství klubového statku pro jednotlivé velikosti klubu odvozuje celkové optimum klubu.  Obce lze podle Jílka (2008:38) považovat za kluby. Lze tedy teoreticky odvodit jejich optimální velikost, optimální množství poskytovaného statku i optimální počet územních samospráv.</w:t>
      </w:r>
    </w:p>
    <w:p w:rsidR="00FE4286" w:rsidRPr="00FE4286" w:rsidRDefault="00FE4286" w:rsidP="0053760B">
      <w:pPr>
        <w:spacing w:after="0" w:line="240" w:lineRule="auto"/>
        <w:rPr>
          <w:rFonts w:ascii="Georgia" w:hAnsi="Georgia" w:cs="Tahoma"/>
          <w:b/>
          <w:i/>
          <w:sz w:val="18"/>
          <w:szCs w:val="18"/>
        </w:rPr>
      </w:pPr>
      <w:r>
        <w:rPr>
          <w:rFonts w:ascii="Georgia" w:hAnsi="Georgia"/>
          <w:b/>
          <w:i/>
          <w:sz w:val="18"/>
          <w:szCs w:val="18"/>
        </w:rPr>
        <w:t>Zbýva</w:t>
      </w:r>
      <w:r w:rsidRPr="00FE4286">
        <w:rPr>
          <w:rFonts w:ascii="Georgia" w:hAnsi="Georgia"/>
          <w:b/>
          <w:i/>
          <w:sz w:val="18"/>
          <w:szCs w:val="18"/>
        </w:rPr>
        <w:t xml:space="preserve">jící část kapitoly 1.2 je zpracována na základě práce autorů R. A. </w:t>
      </w:r>
      <w:proofErr w:type="spellStart"/>
      <w:r w:rsidRPr="00FE4286">
        <w:rPr>
          <w:rFonts w:ascii="Georgia" w:hAnsi="Georgia"/>
          <w:b/>
          <w:i/>
          <w:sz w:val="18"/>
          <w:szCs w:val="18"/>
        </w:rPr>
        <w:t>Musgrave</w:t>
      </w:r>
      <w:proofErr w:type="spellEnd"/>
      <w:r w:rsidRPr="00FE4286">
        <w:rPr>
          <w:rFonts w:ascii="Georgia" w:hAnsi="Georgia"/>
          <w:b/>
          <w:i/>
          <w:sz w:val="18"/>
          <w:szCs w:val="18"/>
        </w:rPr>
        <w:t xml:space="preserve">, </w:t>
      </w:r>
      <w:proofErr w:type="gramStart"/>
      <w:r w:rsidRPr="00FE4286">
        <w:rPr>
          <w:rFonts w:ascii="Georgia" w:hAnsi="Georgia"/>
          <w:b/>
          <w:i/>
          <w:sz w:val="18"/>
          <w:szCs w:val="18"/>
        </w:rPr>
        <w:t>P.B.</w:t>
      </w:r>
      <w:proofErr w:type="gramEnd"/>
      <w:r w:rsidRPr="00FE4286">
        <w:rPr>
          <w:rFonts w:ascii="Georgia" w:hAnsi="Georgia"/>
          <w:b/>
          <w:i/>
          <w:sz w:val="18"/>
          <w:szCs w:val="18"/>
        </w:rPr>
        <w:t xml:space="preserve"> </w:t>
      </w:r>
      <w:proofErr w:type="spellStart"/>
      <w:r w:rsidRPr="00FE4286">
        <w:rPr>
          <w:rFonts w:ascii="Georgia" w:hAnsi="Georgia"/>
          <w:b/>
          <w:i/>
          <w:sz w:val="18"/>
          <w:szCs w:val="18"/>
        </w:rPr>
        <w:t>Musgraveová</w:t>
      </w:r>
      <w:proofErr w:type="spellEnd"/>
      <w:r w:rsidRPr="00FE4286">
        <w:rPr>
          <w:rFonts w:ascii="Georgia" w:hAnsi="Georgia"/>
          <w:b/>
          <w:i/>
          <w:sz w:val="18"/>
          <w:szCs w:val="18"/>
        </w:rPr>
        <w:t>: Veřejné finance v teorii a praxi, 1994, kapitola 27.</w:t>
      </w:r>
    </w:p>
    <w:p w:rsidR="002F2092" w:rsidRPr="00F84088" w:rsidRDefault="002F2092" w:rsidP="0053760B">
      <w:pPr>
        <w:spacing w:before="120" w:line="240" w:lineRule="auto"/>
        <w:rPr>
          <w:rFonts w:ascii="Georgia" w:hAnsi="Georgia" w:cs="Gautami"/>
          <w:sz w:val="20"/>
          <w:szCs w:val="20"/>
        </w:rPr>
      </w:pPr>
      <w:r w:rsidRPr="00F84088">
        <w:rPr>
          <w:rFonts w:ascii="Georgia" w:hAnsi="Georgia" w:cs="Gautami"/>
          <w:sz w:val="20"/>
          <w:szCs w:val="20"/>
        </w:rPr>
        <w:t>Jak stanovit optimální počet fiskálních jednotek a jejich velikost? Pro zodpovězení takové otázky je zvolen model s následujícími předpoklady:</w:t>
      </w:r>
    </w:p>
    <w:p w:rsidR="00B72C06" w:rsidRPr="00F84088" w:rsidRDefault="002F2092" w:rsidP="0053760B">
      <w:pPr>
        <w:numPr>
          <w:ilvl w:val="0"/>
          <w:numId w:val="22"/>
        </w:numPr>
        <w:tabs>
          <w:tab w:val="clear" w:pos="720"/>
          <w:tab w:val="num" w:pos="360"/>
        </w:tabs>
        <w:spacing w:before="120" w:line="240" w:lineRule="auto"/>
        <w:ind w:left="360" w:hanging="180"/>
        <w:rPr>
          <w:rFonts w:ascii="Georgia" w:hAnsi="Georgia" w:cs="Gautami"/>
          <w:sz w:val="20"/>
          <w:szCs w:val="20"/>
        </w:rPr>
      </w:pPr>
      <w:r w:rsidRPr="00F84088">
        <w:rPr>
          <w:rFonts w:ascii="Georgia" w:hAnsi="Georgia" w:cs="Gautami"/>
          <w:sz w:val="20"/>
          <w:szCs w:val="20"/>
        </w:rPr>
        <w:t>je uvažován</w:t>
      </w:r>
      <w:r w:rsidR="00B72C06" w:rsidRPr="00F84088">
        <w:rPr>
          <w:rFonts w:ascii="Georgia" w:hAnsi="Georgia" w:cs="Gautami"/>
          <w:sz w:val="20"/>
          <w:szCs w:val="20"/>
        </w:rPr>
        <w:t>o poskytování</w:t>
      </w:r>
      <w:r w:rsidRPr="00F84088">
        <w:rPr>
          <w:rFonts w:ascii="Georgia" w:hAnsi="Georgia" w:cs="Gautami"/>
          <w:sz w:val="20"/>
          <w:szCs w:val="20"/>
        </w:rPr>
        <w:t xml:space="preserve"> pouze jedn</w:t>
      </w:r>
      <w:r w:rsidR="00B72C06" w:rsidRPr="00F84088">
        <w:rPr>
          <w:rFonts w:ascii="Georgia" w:hAnsi="Georgia" w:cs="Gautami"/>
          <w:sz w:val="20"/>
          <w:szCs w:val="20"/>
        </w:rPr>
        <w:t>oho</w:t>
      </w:r>
      <w:r w:rsidRPr="00F84088">
        <w:rPr>
          <w:rFonts w:ascii="Georgia" w:hAnsi="Georgia" w:cs="Gautami"/>
          <w:sz w:val="20"/>
          <w:szCs w:val="20"/>
        </w:rPr>
        <w:t xml:space="preserve"> </w:t>
      </w:r>
      <w:r w:rsidR="00B72C06" w:rsidRPr="00F84088">
        <w:rPr>
          <w:rFonts w:ascii="Georgia" w:hAnsi="Georgia" w:cs="Gautami"/>
          <w:sz w:val="20"/>
          <w:szCs w:val="20"/>
        </w:rPr>
        <w:t xml:space="preserve">čistě </w:t>
      </w:r>
      <w:r w:rsidRPr="00F84088">
        <w:rPr>
          <w:rFonts w:ascii="Georgia" w:hAnsi="Georgia" w:cs="Gautami"/>
          <w:sz w:val="20"/>
          <w:szCs w:val="20"/>
        </w:rPr>
        <w:t>veřejn</w:t>
      </w:r>
      <w:r w:rsidR="00B72C06" w:rsidRPr="00F84088">
        <w:rPr>
          <w:rFonts w:ascii="Georgia" w:hAnsi="Georgia" w:cs="Gautami"/>
          <w:sz w:val="20"/>
          <w:szCs w:val="20"/>
        </w:rPr>
        <w:t>ého</w:t>
      </w:r>
      <w:r w:rsidRPr="00F84088">
        <w:rPr>
          <w:rFonts w:ascii="Georgia" w:hAnsi="Georgia" w:cs="Gautami"/>
          <w:sz w:val="20"/>
          <w:szCs w:val="20"/>
        </w:rPr>
        <w:t xml:space="preserve"> statk</w:t>
      </w:r>
      <w:r w:rsidR="00B72C06" w:rsidRPr="00F84088">
        <w:rPr>
          <w:rFonts w:ascii="Georgia" w:hAnsi="Georgia" w:cs="Gautami"/>
          <w:sz w:val="20"/>
          <w:szCs w:val="20"/>
        </w:rPr>
        <w:t>u</w:t>
      </w:r>
      <w:r w:rsidRPr="00F84088">
        <w:rPr>
          <w:rFonts w:ascii="Georgia" w:hAnsi="Georgia" w:cs="Gautami"/>
          <w:sz w:val="20"/>
          <w:szCs w:val="20"/>
        </w:rPr>
        <w:t xml:space="preserve"> (veřejn</w:t>
      </w:r>
      <w:r w:rsidR="00B72C06" w:rsidRPr="00F84088">
        <w:rPr>
          <w:rFonts w:ascii="Georgia" w:hAnsi="Georgia" w:cs="Gautami"/>
          <w:sz w:val="20"/>
          <w:szCs w:val="20"/>
        </w:rPr>
        <w:t>é</w:t>
      </w:r>
      <w:r w:rsidRPr="00F84088">
        <w:rPr>
          <w:rFonts w:ascii="Georgia" w:hAnsi="Georgia" w:cs="Gautami"/>
          <w:sz w:val="20"/>
          <w:szCs w:val="20"/>
        </w:rPr>
        <w:t xml:space="preserve"> služb</w:t>
      </w:r>
      <w:r w:rsidR="00B72C06" w:rsidRPr="00F84088">
        <w:rPr>
          <w:rFonts w:ascii="Georgia" w:hAnsi="Georgia" w:cs="Gautami"/>
          <w:sz w:val="20"/>
          <w:szCs w:val="20"/>
        </w:rPr>
        <w:t>y</w:t>
      </w:r>
      <w:r w:rsidRPr="00F84088">
        <w:rPr>
          <w:rFonts w:ascii="Georgia" w:hAnsi="Georgia" w:cs="Gautami"/>
          <w:sz w:val="20"/>
          <w:szCs w:val="20"/>
        </w:rPr>
        <w:t>), ze kterého mají užitek pouze obyvatelé žijící v dané oblasti</w:t>
      </w:r>
      <w:r w:rsidR="00B72C06" w:rsidRPr="00F84088">
        <w:rPr>
          <w:rFonts w:ascii="Georgia" w:hAnsi="Georgia" w:cs="Gautami"/>
          <w:sz w:val="20"/>
          <w:szCs w:val="20"/>
        </w:rPr>
        <w:t xml:space="preserve"> (tedy je ovlivněný pouze prostorovým omezením užitků)</w:t>
      </w:r>
      <w:r w:rsidRPr="00F84088">
        <w:rPr>
          <w:rFonts w:ascii="Georgia" w:hAnsi="Georgia" w:cs="Gautami"/>
          <w:sz w:val="20"/>
          <w:szCs w:val="20"/>
        </w:rPr>
        <w:t>;</w:t>
      </w:r>
      <w:r w:rsidR="00B72C06" w:rsidRPr="00F84088">
        <w:rPr>
          <w:rFonts w:ascii="Georgia" w:hAnsi="Georgia" w:cs="Gautami"/>
          <w:sz w:val="20"/>
          <w:szCs w:val="20"/>
        </w:rPr>
        <w:t xml:space="preserve"> </w:t>
      </w:r>
    </w:p>
    <w:p w:rsidR="002F2092" w:rsidRPr="00F84088" w:rsidRDefault="002F2092" w:rsidP="0053760B">
      <w:pPr>
        <w:numPr>
          <w:ilvl w:val="0"/>
          <w:numId w:val="24"/>
        </w:numPr>
        <w:tabs>
          <w:tab w:val="clear" w:pos="720"/>
          <w:tab w:val="num" w:pos="360"/>
        </w:tabs>
        <w:spacing w:before="120" w:line="240" w:lineRule="auto"/>
        <w:ind w:left="360" w:hanging="180"/>
        <w:rPr>
          <w:rFonts w:ascii="Georgia" w:hAnsi="Georgia" w:cs="Gautami"/>
          <w:sz w:val="20"/>
          <w:szCs w:val="20"/>
        </w:rPr>
      </w:pPr>
      <w:r w:rsidRPr="00F84088">
        <w:rPr>
          <w:rFonts w:ascii="Georgia" w:hAnsi="Georgia" w:cs="Gautami"/>
          <w:sz w:val="20"/>
          <w:szCs w:val="20"/>
        </w:rPr>
        <w:t>záliby</w:t>
      </w:r>
      <w:r w:rsidR="00B72C06" w:rsidRPr="00F84088">
        <w:rPr>
          <w:rFonts w:ascii="Georgia" w:hAnsi="Georgia" w:cs="Gautami"/>
          <w:sz w:val="20"/>
          <w:szCs w:val="20"/>
        </w:rPr>
        <w:t xml:space="preserve"> (preference)</w:t>
      </w:r>
      <w:r w:rsidRPr="00F84088">
        <w:rPr>
          <w:rFonts w:ascii="Georgia" w:hAnsi="Georgia" w:cs="Gautami"/>
          <w:sz w:val="20"/>
          <w:szCs w:val="20"/>
        </w:rPr>
        <w:t xml:space="preserve"> i důchody všech obyvatel jsou identické (tedy všichni souhlasí s poskytováním daného veřejného statku)</w:t>
      </w:r>
      <w:r w:rsidR="00B72C06" w:rsidRPr="00F84088">
        <w:rPr>
          <w:rFonts w:ascii="Georgia" w:hAnsi="Georgia" w:cs="Gautami"/>
          <w:sz w:val="20"/>
          <w:szCs w:val="20"/>
        </w:rPr>
        <w:t>.</w:t>
      </w:r>
    </w:p>
    <w:p w:rsidR="002F2092" w:rsidRDefault="00B72C06" w:rsidP="0053760B">
      <w:pPr>
        <w:spacing w:before="120" w:line="240" w:lineRule="auto"/>
        <w:rPr>
          <w:rFonts w:ascii="Georgia" w:hAnsi="Georgia" w:cs="Gautami"/>
          <w:sz w:val="20"/>
          <w:szCs w:val="20"/>
        </w:rPr>
      </w:pPr>
      <w:r w:rsidRPr="00F84088">
        <w:rPr>
          <w:rFonts w:ascii="Georgia" w:hAnsi="Georgia" w:cs="Gautami"/>
          <w:sz w:val="20"/>
          <w:szCs w:val="20"/>
        </w:rPr>
        <w:t xml:space="preserve">Problém tkví v tom, že náklady veřejného statku na jednoho spotřebitele se s počtem spotřebitelů snižují, avšak s růstem počtu spotřebitelů se sice kvalita užitku nemění (protože se jedná o čistě veřejný statek), avšak vznikají nevýhod ve formě „fronty“ na daný veřejný statek – je třeba vzít v úvahy tzv. „náklady přetížení“. </w:t>
      </w:r>
    </w:p>
    <w:p w:rsidR="00B72C06" w:rsidRPr="00F84088" w:rsidRDefault="005343EA" w:rsidP="0053760B">
      <w:pPr>
        <w:spacing w:before="120" w:line="240" w:lineRule="auto"/>
        <w:rPr>
          <w:rFonts w:ascii="Georgia" w:hAnsi="Georgia" w:cs="Gautami"/>
          <w:sz w:val="20"/>
          <w:szCs w:val="20"/>
        </w:rPr>
      </w:pPr>
      <w:r w:rsidRPr="00F84088">
        <w:rPr>
          <w:rFonts w:ascii="Georgia" w:hAnsi="Georgia" w:cs="Gautami"/>
          <w:b/>
          <w:sz w:val="20"/>
          <w:szCs w:val="20"/>
        </w:rPr>
        <w:t>1.</w:t>
      </w:r>
      <w:r w:rsidR="00C26DBF" w:rsidRPr="00F84088">
        <w:rPr>
          <w:rFonts w:ascii="Georgia" w:hAnsi="Georgia" w:cs="Gautami"/>
          <w:b/>
          <w:sz w:val="20"/>
          <w:szCs w:val="20"/>
        </w:rPr>
        <w:tab/>
      </w:r>
      <w:r w:rsidR="00B72C06" w:rsidRPr="00F84088">
        <w:rPr>
          <w:rFonts w:ascii="Georgia" w:hAnsi="Georgia" w:cs="Gautami"/>
          <w:sz w:val="20"/>
          <w:szCs w:val="20"/>
        </w:rPr>
        <w:t>Prvním krokem je volba optimální velikosti společenství p</w:t>
      </w:r>
      <w:r w:rsidR="004F0522" w:rsidRPr="00F84088">
        <w:rPr>
          <w:rFonts w:ascii="Georgia" w:hAnsi="Georgia" w:cs="Gautami"/>
          <w:sz w:val="20"/>
          <w:szCs w:val="20"/>
        </w:rPr>
        <w:t>r</w:t>
      </w:r>
      <w:r w:rsidR="00B72C06" w:rsidRPr="00F84088">
        <w:rPr>
          <w:rFonts w:ascii="Georgia" w:hAnsi="Georgia" w:cs="Gautami"/>
          <w:sz w:val="20"/>
          <w:szCs w:val="20"/>
        </w:rPr>
        <w:t>o danou úroveň veřejného statku (</w:t>
      </w:r>
      <w:r w:rsidR="00B72C06" w:rsidRPr="00F84088">
        <w:rPr>
          <w:rFonts w:ascii="Georgia" w:hAnsi="Georgia" w:cs="Gautami"/>
          <w:b/>
          <w:sz w:val="20"/>
          <w:szCs w:val="20"/>
        </w:rPr>
        <w:t xml:space="preserve">obrázek </w:t>
      </w:r>
      <w:r w:rsidR="00810B7D" w:rsidRPr="00F84088">
        <w:rPr>
          <w:rFonts w:ascii="Georgia" w:hAnsi="Georgia" w:cs="Gautami"/>
          <w:b/>
          <w:sz w:val="20"/>
          <w:szCs w:val="20"/>
        </w:rPr>
        <w:t>1</w:t>
      </w:r>
      <w:r w:rsidR="00B72C06" w:rsidRPr="00F84088">
        <w:rPr>
          <w:rFonts w:ascii="Georgia" w:hAnsi="Georgia" w:cs="Gautami"/>
          <w:sz w:val="20"/>
          <w:szCs w:val="20"/>
        </w:rPr>
        <w:t>).</w:t>
      </w:r>
      <w:r w:rsidR="00BA1C26" w:rsidRPr="00F84088">
        <w:rPr>
          <w:rFonts w:ascii="Georgia" w:hAnsi="Georgia" w:cs="Gautami"/>
          <w:sz w:val="20"/>
          <w:szCs w:val="20"/>
        </w:rPr>
        <w:t xml:space="preserve"> Je zabezpečována</w:t>
      </w:r>
      <w:r w:rsidR="003E2D8C" w:rsidRPr="00F84088">
        <w:rPr>
          <w:rFonts w:ascii="Georgia" w:hAnsi="Georgia" w:cs="Gautami"/>
          <w:sz w:val="20"/>
          <w:szCs w:val="20"/>
        </w:rPr>
        <w:t xml:space="preserve"> </w:t>
      </w:r>
      <w:r w:rsidR="00BA1C26" w:rsidRPr="00F84088">
        <w:rPr>
          <w:rFonts w:ascii="Georgia" w:hAnsi="Georgia" w:cs="Gautami"/>
          <w:sz w:val="20"/>
          <w:szCs w:val="20"/>
        </w:rPr>
        <w:t xml:space="preserve">předem daná úroveň veřejného statku, přitom celkové náklady </w:t>
      </w:r>
      <w:proofErr w:type="gramStart"/>
      <w:r w:rsidR="00BA1C26" w:rsidRPr="00F84088">
        <w:rPr>
          <w:rFonts w:ascii="Georgia" w:hAnsi="Georgia" w:cs="Gautami"/>
          <w:sz w:val="20"/>
          <w:szCs w:val="20"/>
        </w:rPr>
        <w:t>jsou</w:t>
      </w:r>
      <w:proofErr w:type="gramEnd"/>
      <w:r w:rsidR="00BA1C26" w:rsidRPr="00F84088">
        <w:rPr>
          <w:rFonts w:ascii="Georgia" w:hAnsi="Georgia" w:cs="Gautami"/>
          <w:sz w:val="20"/>
          <w:szCs w:val="20"/>
        </w:rPr>
        <w:t xml:space="preserve"> </w:t>
      </w:r>
      <w:r w:rsidR="00BA1C26" w:rsidRPr="00F84088">
        <w:rPr>
          <w:rFonts w:ascii="Georgia" w:hAnsi="Georgia" w:cs="Gautami"/>
          <w:b/>
          <w:sz w:val="20"/>
          <w:szCs w:val="20"/>
        </w:rPr>
        <w:t>Z</w:t>
      </w:r>
      <w:r w:rsidR="00BA1C26" w:rsidRPr="00F84088">
        <w:rPr>
          <w:rFonts w:ascii="Georgia" w:hAnsi="Georgia" w:cs="Gautami"/>
          <w:sz w:val="20"/>
          <w:szCs w:val="20"/>
        </w:rPr>
        <w:t xml:space="preserve">. Každý uživatel </w:t>
      </w:r>
      <w:proofErr w:type="gramStart"/>
      <w:r w:rsidR="00BA1C26" w:rsidRPr="00F84088">
        <w:rPr>
          <w:rFonts w:ascii="Georgia" w:hAnsi="Georgia" w:cs="Gautami"/>
          <w:sz w:val="20"/>
          <w:szCs w:val="20"/>
        </w:rPr>
        <w:t>platí</w:t>
      </w:r>
      <w:proofErr w:type="gramEnd"/>
      <w:r w:rsidR="00BA1C26" w:rsidRPr="00F84088">
        <w:rPr>
          <w:rFonts w:ascii="Georgia" w:hAnsi="Georgia" w:cs="Gautami"/>
          <w:sz w:val="20"/>
          <w:szCs w:val="20"/>
        </w:rPr>
        <w:t xml:space="preserve"> cenu rovnající se jeho meznímu užitku, a protože mají všichni jedinci stejné preference i stejný důchod, znamená to, že všichni se podílejí na celkových nákladech</w:t>
      </w:r>
      <w:r w:rsidR="003E2D8C" w:rsidRPr="00F84088">
        <w:rPr>
          <w:rFonts w:ascii="Georgia" w:hAnsi="Georgia" w:cs="Gautami"/>
          <w:sz w:val="20"/>
          <w:szCs w:val="20"/>
        </w:rPr>
        <w:t xml:space="preserve"> </w:t>
      </w:r>
      <w:r w:rsidR="00BA1C26" w:rsidRPr="00F84088">
        <w:rPr>
          <w:rFonts w:ascii="Georgia" w:hAnsi="Georgia" w:cs="Gautami"/>
          <w:sz w:val="20"/>
          <w:szCs w:val="20"/>
        </w:rPr>
        <w:t>rovným dílem.</w:t>
      </w:r>
    </w:p>
    <w:p w:rsidR="00F84088" w:rsidRPr="00F84088" w:rsidRDefault="00F84088" w:rsidP="0053760B">
      <w:pPr>
        <w:spacing w:before="120" w:line="240" w:lineRule="auto"/>
        <w:rPr>
          <w:rFonts w:ascii="Georgia" w:hAnsi="Georgia" w:cs="Gautami"/>
          <w:b/>
          <w:sz w:val="20"/>
          <w:szCs w:val="20"/>
        </w:rPr>
      </w:pPr>
      <w:r w:rsidRPr="00F84088">
        <w:rPr>
          <w:rFonts w:ascii="Georgia" w:hAnsi="Georgia" w:cs="Gautami"/>
          <w:b/>
          <w:sz w:val="20"/>
          <w:szCs w:val="20"/>
        </w:rPr>
        <w:t>Obrázek 1: Volba optimální velikosti skupiny při dané úrovni služeb</w:t>
      </w:r>
    </w:p>
    <w:p w:rsidR="00F84088" w:rsidRPr="00C8780C" w:rsidRDefault="001E4F70" w:rsidP="0053760B">
      <w:pPr>
        <w:spacing w:before="120" w:line="240" w:lineRule="auto"/>
        <w:rPr>
          <w:rFonts w:ascii="Georgia" w:hAnsi="Georgia" w:cs="Gautami"/>
          <w:color w:val="FF0000"/>
          <w:sz w:val="22"/>
          <w:szCs w:val="22"/>
        </w:rPr>
      </w:pPr>
      <w:r>
        <w:rPr>
          <w:rFonts w:ascii="Georgia" w:hAnsi="Georgia" w:cs="Gautami"/>
          <w:noProof/>
          <w:color w:val="FF0000"/>
          <w:sz w:val="22"/>
          <w:szCs w:val="22"/>
        </w:rPr>
      </w:r>
      <w:r>
        <w:rPr>
          <w:rFonts w:ascii="Georgia" w:hAnsi="Georgia" w:cs="Gautami"/>
          <w:noProof/>
          <w:color w:val="FF0000"/>
          <w:sz w:val="22"/>
          <w:szCs w:val="22"/>
        </w:rPr>
        <w:pict>
          <v:group id="Plátno 496" o:spid="_x0000_s1264" editas="canvas" style="width:234pt;height:184.25pt;mso-position-horizontal-relative:char;mso-position-vertical-relative:line" coordsize="29718,2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">
            <v:shape id="_x0000_s1027" type="#_x0000_t75" style="position:absolute;width:29718;height:23399;visibility:visible;mso-wrap-style:square" stroked="t">
              <v:fill o:detectmouseclick="t"/>
              <v:stroke dashstyle="dash"/>
              <v:path o:connecttype="none"/>
            </v:shape>
            <v:line id="Line 498" o:spid="_x0000_s1028" style="position:absolute;visibility:visible;mso-wrap-style:square" from="6190,303" to="6199,20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Ob8MQAAADcAAAADwAAAGRycy9kb3ducmV2LnhtbERPTWvCQBC9F/wPyxR6q5taSCV1FWkR&#10;1INULbTHMTtNUrOzYXdN4r93BcHbPN7nTGa9qUVLzleWFbwMExDEudUVFwq+94vnMQgfkDXWlknB&#10;mTzMpoOHCWbadryldhcKEUPYZ6igDKHJpPR5SQb90DbEkfuzzmCI0BVSO+xiuKnlKElSabDi2FBi&#10;Qx8l5cfdySjYvH6l7Xy1XvY/q/SQf24Pv/+dU+rpsZ+/gwjUh7v45l7qOH/8Bt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w5vwxAAAANwAAAAPAAAAAAAAAAAA&#10;AAAAAKECAABkcnMvZG93bnJldi54bWxQSwUGAAAAAAQABAD5AAAAkgMAAAAA&#10;"/>
            <v:line id="Line 499" o:spid="_x0000_s1029" style="position:absolute;visibility:visible;mso-wrap-style:square" from="6190,20658" to="26135,20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wPgscAAADcAAAADwAAAGRycy9kb3ducmV2LnhtbESPT0vDQBDF74LfYRnBm91UIZTYbSkV&#10;ofUg9g/Y4zQ7TaLZ2bC7JvHbOwehtxnem/d+M1+OrlU9hdh4NjCdZKCIS28brgwcD68PM1AxIVts&#10;PZOBX4qwXNzezLGwfuAd9ftUKQnhWKCBOqWu0DqWNTmME98Ri3bxwWGSNVTaBhwk3LX6Mcty7bBh&#10;aaixo3VN5ff+xxl4f/r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XA+CxwAAANwAAAAPAAAAAAAA&#10;AAAAAAAAAKECAABkcnMvZG93bnJldi54bWxQSwUGAAAAAAQABAD5AAAAlQMAAAAA&#10;"/>
            <v:shape id="Arc 500" o:spid="_x0000_s1030" style="position:absolute;left:6190;top:953;width:14424;height:19705;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uj08MA&#10;AADcAAAADwAAAGRycy9kb3ducmV2LnhtbERPTWvCQBC9C/0PyxR6kbqx1ZBGV6kFwZOi5uJtyI7Z&#10;0OxsyK6a/vuuIHibx/uc+bK3jbhS52vHCsajBARx6XTNlYLiuH7PQPiArLFxTAr+yMNy8TKYY67d&#10;jfd0PYRKxBD2OSowIbS5lL40ZNGPXEscubPrLIYIu0rqDm8x3DbyI0lSabHm2GCwpR9D5e/hYhWk&#10;6+GxSXfjbVkU09Pu9LnKJhOj1Ntr/z0DEagPT/HDvdFxfvYF92fiB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uj08MAAADcAAAADwAAAAAAAAAAAAAAAACYAgAAZHJzL2Rv&#10;d25yZXYueG1sUEsFBgAAAAAEAAQA9QAAAIgDAAAAAA==&#10;" adj="0,,0" path="m-1,nfc11501,,20985,9012,21571,20499em-1,nsc11501,,20985,9012,21571,20499l,21600,-1,xe" filled="f">
              <v:stroke joinstyle="round"/>
              <v:formulas/>
              <v:path arrowok="t" o:extrusionok="f" o:connecttype="custom" o:connectlocs="0,0;1442436,1870064;0,1970505" o:connectangles="0,0,0"/>
            </v:shape>
            <v:shape id="Arc 501" o:spid="_x0000_s1031" style="position:absolute;left:6190;top:953;width:10995;height:19705;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MSaMMA&#10;AADcAAAADwAAAGRycy9kb3ducmV2LnhtbESPT4vCMBDF74LfIYzgTVP3INo1ighCwYP4B9bj0Ixt&#10;sZmEJqv12zuHhb3N8N6895vVpnetelIXG88GZtMMFHHpbcOVgetlP1mAignZYuuZDLwpwmY9HKww&#10;t/7FJ3qeU6UkhGOOBuqUQq51LGtyGKc+EIt2953DJGtXadvhS8Jdq7+ybK4dNiwNNQba1VQ+zr/O&#10;wO3g9O3K95Dxz2z5cNsiHN+FMeNRv/0GlahP/+a/68IK/lLw5RmZQ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MSaMMAAADcAAAADwAAAAAAAAAAAAAAAACYAgAAZHJzL2Rv&#10;d25yZXYueG1sUEsFBgAAAAAEAAQA9QAAAIgDAAAAAA==&#10;" adj="0,,0" path="m-1,nfc11623,,21163,9198,21585,20815em-1,nsc11623,,21163,9198,21585,20815l,21600,-1,xe" filled="f">
              <v:stroke joinstyle="round"/>
              <v:formulas/>
              <v:path arrowok="t" o:extrusionok="f" o:connecttype="custom" o:connectlocs="0,0;1099499,1898892;0,1970505" o:connectangles="0,0,0"/>
            </v:shape>
            <v:shape id="Freeform 502" o:spid="_x0000_s1032" style="position:absolute;left:7565;top:1656;width:13756;height:18298;visibility:visible;mso-wrap-style:square;v-text-anchor:top" coordsize="3600,4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o+r8MA&#10;AADcAAAADwAAAGRycy9kb3ducmV2LnhtbERPPW/CMBDdK/EfrKvUrThhoDSNgyoQUheGAiodL/ER&#10;R8TnyDYQ/n1dqVK3e3qfVy5H24sr+dA5VpBPMxDEjdMdtwoO+83zAkSIyBp7x6TgTgGW1eShxEK7&#10;G3/SdRdbkUI4FKjAxDgUUobGkMUwdQNx4k7OW4wJ+lZqj7cUbns5y7K5tNhxajA40MpQc95drIJj&#10;bi7Hb5zV/qv27Vbmdbaevyj19Di+v4GINMZ/8Z/7Q6f5rzn8PpMuk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o+r8MAAADcAAAADwAAAAAAAAAAAAAAAACYAgAAZHJzL2Rv&#10;d25yZXYueG1sUEsFBgAAAAAEAAQA9QAAAIgDAAAAAA==&#10;" path="m,c15,765,30,1530,180,2160v150,630,330,1230,720,1620c1290,4170,2070,4350,2520,4500v450,150,900,150,1080,180e" filled="f">
              <v:path arrowok="t" o:connecttype="custom" o:connectlocs="0,0;68778,844502;343892,1477879;962898,1759380;1375568,1829755" o:connectangles="0,0,0,0,0"/>
            </v:shape>
            <v:shape id="Freeform 503" o:spid="_x0000_s1033" style="position:absolute;left:8941;top:1656;width:12380;height:16890;visibility:visible;mso-wrap-style:square;v-text-anchor:top" coordsize="3240,4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9kNcMA&#10;AADcAAAADwAAAGRycy9kb3ducmV2LnhtbESPzWoCQRCE7wHfYWjBS9BZBaOujiKCEHKQ+PMAzUy7&#10;u7jTs+y0unn7jBDIsaiqr6jVpvO1elAbq8AGxqMMFLENruLCwOW8H85BRUF2WAcmAz8UYbPuva0w&#10;d+HJR3qcpFAJwjFHA6VIk2sdbUke4yg0xMm7htajJNkW2rX4THBf60mWfWiPFaeFEhvalWRvp7s3&#10;sHj/+pbD7BwW9+bAFi9S2cwZM+h32yUooU7+w3/tT2dgOp7A60w6An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9kNcMAAADcAAAADwAAAAAAAAAAAAAAAACYAgAAZHJzL2Rv&#10;d25yZXYueG1sUEsFBgAAAAAEAAQA9QAAAIgDAAAAAA==&#10;" path="m,c45,495,90,990,180,1440v90,450,180,930,360,1260c720,3030,1020,3240,1260,3420v240,180,390,240,720,360c2310,3900,3030,4080,3240,4140e" filled="f">
              <v:path arrowok="t" o:connecttype="custom" o:connectlocs="0,0;68778,587480;206335,1101525;481449,1395265;756562,1542135;1238011,1689005" o:connectangles="0,0,0,0,0,0"/>
            </v:shape>
            <v:shape id="Arc 504" o:spid="_x0000_s1034" style="position:absolute;left:13808;top:317;width:8922;height:11260;rotation:11414963fd;visibility:visible;mso-wrap-style:square;v-text-anchor:top" coordsize="21554,215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Du2sYA&#10;AADcAAAADwAAAGRycy9kb3ducmV2LnhtbESP0WoCMRRE3wv+Q7hCX4pmVdSyGkWUUqmg1PoB1811&#10;dzW5WTapbvv1piD0cZiZM8x03lgjrlT70rGCXjcBQZw5XXKu4PD11nkF4QOyRuOYFPyQh/ms9TTF&#10;VLsbf9J1H3IRIexTVFCEUKVS+qwgi77rKuLonVxtMURZ51LXeItwa2Q/SUbSYslxocCKlgVll/23&#10;VbDZ2d/NS3VZLY+L3fgj25r++9ko9dxuFhMQgZrwH36011rBsDeAvzPxCM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Du2sYAAADcAAAADwAAAAAAAAAAAAAAAACYAgAAZHJz&#10;L2Rvd25yZXYueG1sUEsFBgAAAAAEAAQA9QAAAIsDAAAAAA==&#10;" adj="0,,0" path="m210,nfc11511,110,20816,8912,21553,20190em210,nsc11511,110,20816,8912,21553,20190l,21599,210,xe" filled="f">
              <v:stroke joinstyle="round"/>
              <v:formulas/>
              <v:path arrowok="t" o:extrusionok="f" o:connecttype="custom" o:connectlocs="8734,0;892209,1052549;0,1126003" o:connectangles="0,0,0"/>
            </v:shape>
            <v:shape id="Arc 505" o:spid="_x0000_s1035" style="position:absolute;left:15179;top:953;width:8215;height:7741;rotation:1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OqosUA&#10;AADcAAAADwAAAGRycy9kb3ducmV2LnhtbESPQWvCQBSE74X+h+UVetNNpFqJboItLXgoQlX0+sg+&#10;k9Ds27C7xtRf7xaEHoeZ+YZZFoNpRU/ON5YVpOMEBHFpdcOVgv3uczQH4QOyxtYyKfglD0X++LDE&#10;TNsLf1O/DZWIEPYZKqhD6DIpfVmTQT+2HXH0TtYZDFG6SmqHlwg3rZwkyUwabDgu1NjRe03lz/Zs&#10;FOi38lh5N7lu6PWLzqf0sProjVLPT8NqASLQEP7D9/ZaK5imL/B3Jh4B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6qixQAAANwAAAAPAAAAAAAAAAAAAAAAAJgCAABkcnMv&#10;ZG93bnJldi54bWxQSwUGAAAAAAQABAD1AAAAigMAAAAA&#10;" adj="0,,0" path="m-1,nfc11129,,20436,8455,21500,19534em-1,nsc11129,,20436,8455,21500,19534l,21600,-1,xe" filled="f">
              <v:stroke joinstyle="round"/>
              <v:formulas/>
              <v:path arrowok="t" o:extrusionok="f" o:connecttype="custom" o:connectlocs="0,0;821520,700083;0,774127" o:connectangles="0,0,0"/>
            </v:shape>
            <v:line id="Line 506" o:spid="_x0000_s1036" style="position:absolute;flip:y;visibility:visible;mso-wrap-style:square" from="12380,14324" to="12384,20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QU78MAAADcAAAADwAAAGRycy9kb3ducmV2LnhtbESPwWrDMBBE74X8g9hCbo1sg0txooRQ&#10;nBJCL3WS+9rayqbWyliq4/x9VSj0OMzMG2azm20vJhp951hBukpAEDdOd2wUXM6HpxcQPiBr7B2T&#10;gjt52G0XDxsstLvxB01VMCJC2BeooA1hKKT0TUsW/coNxNH7dKPFEOVopB7xFuG2l1mSPEuLHceF&#10;Fgd6ban5qr6tgrrcX82pvpY243f9ZvKqZlkptXyc92sQgebwH/5rH7WCPM3h90w8An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EFO/DAAAA3AAAAA8AAAAAAAAAAAAA&#10;AAAAoQIAAGRycy9kb3ducmV2LnhtbFBLBQYAAAAABAAEAPkAAACRAwAAAAA=&#10;">
              <v:stroke dashstyle="dash"/>
            </v:line>
            <v:line id="Line 507" o:spid="_x0000_s1037" style="position:absolute;flip:x y;visibility:visible;mso-wrap-style:square" from="6190,14422" to="12380,14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m7LcYAAADcAAAADwAAAGRycy9kb3ducmV2LnhtbESP3WoCMRSE7wu+QzhCb4omtii6GkVa&#10;Cv5erPoAh83p7tbNybJJdX17UxC8HGbmG2a2aG0lLtT40rGGQV+BIM6cKTnXcDp+98YgfEA2WDkm&#10;DTfysJh3XmaYGHfllC6HkIsIYZ+ghiKEOpHSZwVZ9H1XE0fvxzUWQ5RNLk2D1wi3lXxXaiQtlhwX&#10;Cqzps6DsfPizGlS6He7Gk/XX+rdapeptu3Ef+43Wr912OQURqA3P8KO9MhqGgxH8n4lHQM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5uy3GAAAA3AAAAA8AAAAAAAAA&#10;AAAAAAAAoQIAAGRycy9kb3ducmV2LnhtbFBLBQYAAAAABAAEAPkAAACUAwAAAAA=&#10;">
              <v:stroke dashstyle="dash"/>
            </v:line>
            <v:line id="Line 508" o:spid="_x0000_s1038" style="position:absolute;visibility:visible;mso-wrap-style:square" from="16506,5175" to="16511,20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XyesQAAADcAAAADwAAAGRycy9kb3ducmV2LnhtbESPX2vCMBTF3wW/Q7iCbzNVcLrOKCII&#10;PriJVfZ8aa5tZ3NTk1i7b78MBj4ezp8fZ7HqTC1acr6yrGA8SkAQ51ZXXCg4n7YvcxA+IGusLZOC&#10;H/KwWvZ7C0y1ffCR2iwUIo6wT1FBGUKTSunzkgz6kW2Io3exzmCI0hVSO3zEcVPLSZK8SoMVR0KJ&#10;DW1Kyq/Z3URuXuzd7ev72u0uH/vtjdu3z9NBqeGgW7+DCNSFZ/i/vdMKpuMZ/J2JR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lfJ6xAAAANwAAAAPAAAAAAAAAAAA&#10;AAAAAKECAABkcnMvZG93bnJldi54bWxQSwUGAAAAAAQABAD5AAAAkgMAAAAA&#10;">
              <v:stroke dashstyle="dash"/>
            </v:line>
            <v:line id="Line 509" o:spid="_x0000_s1039" style="position:absolute;flip:x;visibility:visible;mso-wrap-style:square" from="6190,5175" to="16506,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W7cb8AAADcAAAADwAAAGRycy9kb3ducmV2LnhtbERPTYvCMBC9C/6HMII3TRWUpWssZVER&#10;8bJV79NmNi3bTEoTtf57c1jY4+N9b7LBtuJBvW8cK1jMExDEldMNGwXXy372AcIHZI2tY1LwIg/Z&#10;djzaYKrdk7/pUQQjYgj7FBXUIXSplL6qyaKfu444cj+utxgi7I3UPT5juG3lMknW0mLDsaHGjr5q&#10;qn6Lu1VQ7vKbOZW3nV3yWR/MqihZFkpNJ0P+CSLQEP7Ff+6jVrBaxLXxTDwCcvs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0W7cb8AAADcAAAADwAAAAAAAAAAAAAAAACh&#10;AgAAZHJzL2Rvd25yZXYueG1sUEsFBgAAAAAEAAQA+QAAAI0DAAAAAA==&#10;">
              <v:stroke dashstyle="dash"/>
            </v:line>
            <v:shapetype id="_x0000_t202" coordsize="21600,21600" o:spt="202" path="m,l,21600r21600,l21600,xe">
              <v:stroke joinstyle="miter"/>
              <v:path gradientshapeok="t" o:connecttype="rect"/>
            </v:shapetype>
            <v:shape id="Text Box 510" o:spid="_x0000_s1040" type="#_x0000_t202" style="position:absolute;left:19429;top:20658;width:9147;height:2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aGMsYA&#10;AADcAAAADwAAAGRycy9kb3ducmV2LnhtbESPQWvCQBSE74L/YXkFb7pRtGh0lVIUPKhUrdTjI/ua&#10;BLNvY3aN8d+7QqHHYWa+YWaLxhSipsrllhX0exEI4sTqnFMF38dVdwzCeWSNhWVS8CAHi3m7NcNY&#10;2zvvqT74VAQIuxgVZN6XsZQuycig69mSOHi/tjLog6xSqSu8B7gp5CCK3qXBnMNChiV9ZpRcDjej&#10;4PwzvA6a1fZmzeS0OdWjze5rOVaq89Z8TEF4avx/+K+91gpG/Qm8zoQj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aGMsYAAADcAAAADwAAAAAAAAAAAAAAAACYAgAAZHJz&#10;L2Rvd25yZXYueG1sUEsFBgAAAAAEAAQA9QAAAIsDAAAAAA==&#10;" filled="f" stroked="f">
              <v:textbox inset="1.50944mm,.75472mm,1.50944mm,.75472mm">
                <w:txbxContent>
                  <w:p w:rsidR="00A30DE4" w:rsidRPr="00F62375" w:rsidRDefault="00A30DE4" w:rsidP="00F84088">
                    <w:pPr>
                      <w:spacing w:after="0" w:line="240" w:lineRule="auto"/>
                      <w:ind w:left="-57" w:right="-57"/>
                      <w:rPr>
                        <w:rFonts w:ascii="Calibri" w:hAnsi="Calibri"/>
                        <w:sz w:val="20"/>
                        <w:szCs w:val="20"/>
                      </w:rPr>
                    </w:pPr>
                    <w:r w:rsidRPr="00F62375">
                      <w:rPr>
                        <w:rFonts w:ascii="Calibri" w:hAnsi="Calibri"/>
                        <w:sz w:val="20"/>
                        <w:szCs w:val="20"/>
                      </w:rPr>
                      <w:t>počet osob, N</w:t>
                    </w:r>
                  </w:p>
                </w:txbxContent>
              </v:textbox>
            </v:shape>
            <v:shape id="Text Box 511" o:spid="_x0000_s1041" type="#_x0000_t202" style="position:absolute;left:11429;top:20653;width:1638;height:2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DlEsQA&#10;AADcAAAADwAAAGRycy9kb3ducmV2LnhtbERPTWvCQBC9C/0PyxR6001DFZtmI0UUerCiqWKPQ3aa&#10;hGZn0+wa03/vHgSPj/edLgbTiJ46V1tW8DyJQBAXVtdcKjh8rcdzEM4ja2wsk4J/crDIHkYpJtpe&#10;eE997ksRQtglqKDyvk2kdEVFBt3EtsSB+7GdQR9gV0rd4SWEm0bGUTSTBmsODRW2tKyo+M3PRsH3&#10;6eUvHtafZ2tej5tjP91sd6u5Uk+Pw/sbCE+Dv4tv7g+tYBqH+eFMOAIy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Q5RLEAAAA3AAAAA8AAAAAAAAAAAAAAAAAmAIAAGRycy9k&#10;b3ducmV2LnhtbFBLBQYAAAAABAAEAPUAAACJAwAAAAA=&#10;" filled="f" stroked="f">
              <v:textbox inset="1.50944mm,.75472mm,1.50944mm,.75472mm">
                <w:txbxContent>
                  <w:p w:rsidR="00A30DE4" w:rsidRPr="005343EA" w:rsidRDefault="00A30DE4" w:rsidP="00F84088">
                    <w:pPr>
                      <w:spacing w:after="0" w:line="240" w:lineRule="auto"/>
                      <w:ind w:left="-57" w:right="-57"/>
                      <w:rPr>
                        <w:rFonts w:ascii="Calibri" w:hAnsi="Calibri"/>
                        <w:sz w:val="20"/>
                        <w:szCs w:val="20"/>
                        <w:vertAlign w:val="subscript"/>
                      </w:rPr>
                    </w:pPr>
                    <w:r w:rsidRPr="005343EA">
                      <w:rPr>
                        <w:rFonts w:ascii="Calibri" w:hAnsi="Calibri"/>
                        <w:sz w:val="20"/>
                        <w:szCs w:val="20"/>
                      </w:rPr>
                      <w:t>N</w:t>
                    </w:r>
                    <w:r w:rsidRPr="005343EA">
                      <w:rPr>
                        <w:rFonts w:ascii="Calibri" w:hAnsi="Calibri"/>
                        <w:sz w:val="20"/>
                        <w:szCs w:val="20"/>
                        <w:vertAlign w:val="subscript"/>
                      </w:rPr>
                      <w:t>2</w:t>
                    </w:r>
                  </w:p>
                </w:txbxContent>
              </v:textbox>
            </v:shape>
            <v:shape id="Text Box 512" o:spid="_x0000_s1042" type="#_x0000_t202" style="position:absolute;left:15819;top:20653;width:2469;height:2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xAicYA&#10;AADcAAAADwAAAGRycy9kb3ducmV2LnhtbESPT2vCQBTE74V+h+UVvNWNQUVTVxFR6MGK9Q/2+Mi+&#10;JqHZtzG7xvjtXUHocZiZ3zCTWWtK0VDtCssKet0IBHFqdcGZgsN+9T4C4TyyxtIyKbiRg9n09WWC&#10;ibZX/qZm5zMRIOwSVJB7XyVSujQng65rK+Lg/draoA+yzqSu8RrgppRxFA2lwYLDQo4VLXJK/3YX&#10;o+Dn1D/H7errYs34uD42g/Vmuxwp1Xlr5x8gPLX+P/xsf2oFg7gHjzPhCM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xAicYAAADcAAAADwAAAAAAAAAAAAAAAACYAgAAZHJz&#10;L2Rvd25yZXYueG1sUEsFBgAAAAAEAAQA9QAAAIsDAAAAAA==&#10;" filled="f" stroked="f">
              <v:textbox inset="1.50944mm,.75472mm,1.50944mm,.75472mm">
                <w:txbxContent>
                  <w:p w:rsidR="00A30DE4" w:rsidRPr="00F62375" w:rsidRDefault="00A30DE4" w:rsidP="00F84088">
                    <w:pPr>
                      <w:spacing w:after="0" w:line="240" w:lineRule="auto"/>
                      <w:ind w:left="-57" w:right="-57"/>
                      <w:rPr>
                        <w:rFonts w:ascii="Calibri" w:hAnsi="Calibri"/>
                        <w:sz w:val="20"/>
                        <w:szCs w:val="20"/>
                        <w:vertAlign w:val="subscript"/>
                      </w:rPr>
                    </w:pPr>
                    <w:r w:rsidRPr="00F62375">
                      <w:rPr>
                        <w:rFonts w:ascii="Calibri" w:hAnsi="Calibri"/>
                        <w:sz w:val="20"/>
                        <w:szCs w:val="20"/>
                      </w:rPr>
                      <w:t>N</w:t>
                    </w:r>
                    <w:r>
                      <w:rPr>
                        <w:rFonts w:ascii="Calibri" w:hAnsi="Calibri"/>
                        <w:sz w:val="20"/>
                        <w:szCs w:val="20"/>
                        <w:vertAlign w:val="subscript"/>
                      </w:rPr>
                      <w:t>4</w:t>
                    </w:r>
                  </w:p>
                </w:txbxContent>
              </v:textbox>
            </v:shape>
            <v:shape id="Text Box 513" o:spid="_x0000_s1043" type="#_x0000_t202" style="position:absolute;left:687;width:5503;height:5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7e/sYA&#10;AADcAAAADwAAAGRycy9kb3ducmV2LnhtbESPT2vCQBTE74LfYXmCN90YVDS6SikVerCl/kOPj+wz&#10;CWbfptk1pt++WxB6HGbmN8xy3ZpSNFS7wrKC0TACQZxaXXCm4HjYDGYgnEfWWFomBT/kYL3qdpaY&#10;aPvgHTV7n4kAYZeggtz7KpHSpTkZdENbEQfvamuDPsg6k7rGR4CbUsZRNJUGCw4LOVb0mlN629+N&#10;gst5/B23m4+7NfPT9tRMtp9fbzOl+r32ZQHCU+v/w8/2u1YwiWP4OxOO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7e/sYAAADcAAAADwAAAAAAAAAAAAAAAACYAgAAZHJz&#10;L2Rvd25yZXYueG1sUEsFBgAAAAAEAAQA9QAAAIsDAAAAAA==&#10;" filled="f" stroked="f">
              <v:textbox inset="1.50944mm,.75472mm,1.50944mm,.75472mm">
                <w:txbxContent>
                  <w:p w:rsidR="00A30DE4" w:rsidRPr="00F62375" w:rsidRDefault="00A30DE4" w:rsidP="00F84088">
                    <w:pPr>
                      <w:spacing w:after="0" w:line="240" w:lineRule="auto"/>
                      <w:ind w:left="-57" w:right="-57"/>
                      <w:jc w:val="left"/>
                      <w:rPr>
                        <w:rFonts w:ascii="Calibri" w:hAnsi="Calibri"/>
                        <w:sz w:val="20"/>
                        <w:szCs w:val="20"/>
                      </w:rPr>
                    </w:pPr>
                    <w:r w:rsidRPr="00F62375">
                      <w:rPr>
                        <w:rFonts w:ascii="Calibri" w:hAnsi="Calibri"/>
                        <w:sz w:val="20"/>
                        <w:szCs w:val="20"/>
                      </w:rPr>
                      <w:t>celkové náklady na hlavu</w:t>
                    </w:r>
                  </w:p>
                </w:txbxContent>
              </v:textbox>
            </v:shape>
            <v:shape id="Text Box 514" o:spid="_x0000_s1044" type="#_x0000_t202" style="position:absolute;left:4814;top:4476;width:2044;height:2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J7ZccA&#10;AADcAAAADwAAAGRycy9kb3ducmV2LnhtbESPT2vCQBTE74V+h+UVvDWbplps6ipFKnhQqf9oj4/s&#10;axKafRuza4zf3hUEj8PM/IYZTTpTiZYaV1pW8BLFIIgzq0vOFey2s+chCOeRNVaWScGZHEzGjw8j&#10;TLU98Zrajc9FgLBLUUHhfZ1K6bKCDLrI1sTB+7ONQR9kk0vd4CnATSWTOH6TBksOCwXWNC0o+98c&#10;jYLfn/4h6WbLozXv+8W+HSxW319DpXpP3ecHCE+dv4dv7blWMEhe4XomHAE5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Ce2XHAAAA3AAAAA8AAAAAAAAAAAAAAAAAmAIAAGRy&#10;cy9kb3ducmV2LnhtbFBLBQYAAAAABAAEAPUAAACMAwAAAAA=&#10;" filled="f" stroked="f">
              <v:textbox inset="1.50944mm,.75472mm,1.50944mm,.75472mm">
                <w:txbxContent>
                  <w:p w:rsidR="00A30DE4" w:rsidRPr="003E58BC" w:rsidRDefault="00A30DE4" w:rsidP="00F84088">
                    <w:pPr>
                      <w:ind w:left="-57" w:right="-57"/>
                      <w:rPr>
                        <w:rFonts w:ascii="Calibri" w:hAnsi="Calibri"/>
                        <w:sz w:val="20"/>
                        <w:szCs w:val="20"/>
                      </w:rPr>
                    </w:pPr>
                    <w:r w:rsidRPr="003E58BC">
                      <w:rPr>
                        <w:rFonts w:ascii="Calibri" w:hAnsi="Calibri"/>
                        <w:sz w:val="20"/>
                        <w:szCs w:val="20"/>
                      </w:rPr>
                      <w:t>C</w:t>
                    </w:r>
                    <w:r w:rsidRPr="003E58BC">
                      <w:rPr>
                        <w:sz w:val="20"/>
                        <w:szCs w:val="20"/>
                        <w:vertAlign w:val="superscript"/>
                      </w:rPr>
                      <w:t>′</w:t>
                    </w:r>
                  </w:p>
                </w:txbxContent>
              </v:textbox>
            </v:shape>
            <v:shape id="Text Box 515" o:spid="_x0000_s1045" type="#_x0000_t202" style="position:absolute;left:4814;top:13620;width:2044;height:2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dGiscA&#10;AADcAAAADwAAAGRycy9kb3ducmV2LnhtbESPQWvCQBSE70L/w/IKvemmoSmauopIBQ8qbaro8ZF9&#10;TUKzb9PsGuO/d4VCj8PMfMNM572pRUetqywreB5FIIhzqysuFOy/VsMxCOeRNdaWScGVHMxnD4Mp&#10;ptpe+JO6zBciQNilqKD0vkmldHlJBt3INsTB+7atQR9kW0jd4iXATS3jKHqVBisOCyU2tCwp/8nO&#10;RsHp+PIb96vt2ZrJYXPoks3u432s1NNjv3gD4an3/+G/9lorSOIE7mfC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nRorHAAAA3AAAAA8AAAAAAAAAAAAAAAAAmAIAAGRy&#10;cy9kb3ducmV2LnhtbFBLBQYAAAAABAAEAPUAAACMAwAAAAA=&#10;" filled="f" stroked="f">
              <v:textbox inset="1.50944mm,.75472mm,1.50944mm,.75472mm">
                <w:txbxContent>
                  <w:p w:rsidR="00A30DE4" w:rsidRPr="003E58BC" w:rsidRDefault="00A30DE4" w:rsidP="00F84088">
                    <w:pPr>
                      <w:ind w:left="-57" w:right="-57"/>
                      <w:rPr>
                        <w:rFonts w:ascii="Calibri" w:hAnsi="Calibri"/>
                        <w:sz w:val="20"/>
                        <w:szCs w:val="20"/>
                      </w:rPr>
                    </w:pPr>
                    <w:r w:rsidRPr="003E58BC">
                      <w:rPr>
                        <w:rFonts w:ascii="Calibri" w:hAnsi="Calibri"/>
                        <w:sz w:val="20"/>
                        <w:szCs w:val="20"/>
                      </w:rPr>
                      <w:t>C</w:t>
                    </w:r>
                  </w:p>
                </w:txbxContent>
              </v:textbox>
            </v:shape>
            <v:shape id="Text Box 516" o:spid="_x0000_s1046" type="#_x0000_t202" style="position:absolute;left:20576;top:18722;width:2679;height:2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Y/cYA&#10;AADcAAAADwAAAGRycy9kb3ducmV2LnhtbESPT2vCQBTE70K/w/IKvenGoKLRVUqp0IMV/6LHR/aZ&#10;hGbfxuwa02/fLQgeh5n5DTNbtKYUDdWusKyg34tAEKdWF5wpOOyX3TEI55E1lpZJwS85WMxfOjNM&#10;tL3zlpqdz0SAsEtQQe59lUjp0pwMup6tiIN3sbVBH2SdSV3jPcBNKeMoGkmDBYeFHCv6yCn92d2M&#10;gvNpcI3b5ffNmslxdWyGq/Xmc6zU22v7PgXhqfXP8KP9pRUM4xH8nw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XY/cYAAADcAAAADwAAAAAAAAAAAAAAAACYAgAAZHJz&#10;L2Rvd25yZXYueG1sUEsFBgAAAAAEAAQA9QAAAIsDAAAAAA==&#10;" filled="f" stroked="f">
              <v:textbox inset="1.50944mm,.75472mm,1.50944mm,.75472mm">
                <w:txbxContent>
                  <w:p w:rsidR="00A30DE4" w:rsidRPr="003E58BC" w:rsidRDefault="00A30DE4" w:rsidP="00F84088">
                    <w:pPr>
                      <w:spacing w:after="0"/>
                      <w:ind w:left="57" w:right="-57"/>
                      <w:jc w:val="center"/>
                      <w:rPr>
                        <w:rFonts w:ascii="Calibri" w:hAnsi="Calibri"/>
                        <w:sz w:val="20"/>
                        <w:szCs w:val="20"/>
                        <w:vertAlign w:val="subscript"/>
                      </w:rPr>
                    </w:pPr>
                    <w:proofErr w:type="spellStart"/>
                    <w:r w:rsidRPr="003E58BC">
                      <w:rPr>
                        <w:rFonts w:ascii="Calibri" w:hAnsi="Calibri"/>
                        <w:sz w:val="20"/>
                        <w:szCs w:val="20"/>
                      </w:rPr>
                      <w:t>A</w:t>
                    </w:r>
                    <w:r w:rsidRPr="003E58BC">
                      <w:rPr>
                        <w:rFonts w:ascii="Calibri" w:hAnsi="Calibri"/>
                        <w:sz w:val="20"/>
                        <w:szCs w:val="20"/>
                        <w:vertAlign w:val="subscript"/>
                      </w:rPr>
                      <w:t>m</w:t>
                    </w:r>
                    <w:proofErr w:type="spellEnd"/>
                  </w:p>
                </w:txbxContent>
              </v:textbox>
            </v:shape>
            <v:shape id="Text Box 517" o:spid="_x0000_s1047" type="#_x0000_t202" style="position:absolute;left:17194;top:9;width:2063;height:2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l9ZsYA&#10;AADcAAAADwAAAGRycy9kb3ducmV2LnhtbESPT2vCQBTE7wW/w/KE3urG4N/oKlIUerBibUWPj+wz&#10;CWbfptk1pt++WxB6HGbmN8x82ZpSNFS7wrKCfi8CQZxaXXCm4Otz8zIB4TyyxtIyKfghB8tF52mO&#10;ibZ3/qDm4DMRIOwSVJB7XyVSujQng65nK+LgXWxt0AdZZ1LXeA9wU8o4ikbSYMFhIceKXnNKr4eb&#10;UXA+Db7jdvN+s2Z63B6b4Xa3X0+Ueu62qxkIT63/Dz/ab1rBMB7D3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l9ZsYAAADcAAAADwAAAAAAAAAAAAAAAACYAgAAZHJz&#10;L2Rvd25yZXYueG1sUEsFBgAAAAAEAAQA9QAAAIsDAAAAAA==&#10;" filled="f" stroked="f">
              <v:textbox inset="1.50944mm,.75472mm,1.50944mm,.75472mm">
                <w:txbxContent>
                  <w:p w:rsidR="00A30DE4" w:rsidRPr="00F62375" w:rsidRDefault="00A30DE4" w:rsidP="00F84088">
                    <w:pPr>
                      <w:spacing w:after="0" w:line="240" w:lineRule="auto"/>
                      <w:ind w:left="-57" w:right="-57"/>
                      <w:rPr>
                        <w:rFonts w:ascii="Calibri" w:hAnsi="Calibri"/>
                        <w:sz w:val="20"/>
                        <w:szCs w:val="20"/>
                        <w:vertAlign w:val="subscript"/>
                      </w:rPr>
                    </w:pPr>
                    <w:proofErr w:type="spellStart"/>
                    <w:r w:rsidRPr="00F62375">
                      <w:rPr>
                        <w:rFonts w:ascii="Calibri" w:hAnsi="Calibri"/>
                        <w:sz w:val="20"/>
                        <w:szCs w:val="20"/>
                      </w:rPr>
                      <w:t>B</w:t>
                    </w:r>
                    <w:r w:rsidRPr="00F62375">
                      <w:rPr>
                        <w:rFonts w:ascii="Calibri" w:hAnsi="Calibri"/>
                        <w:sz w:val="20"/>
                        <w:szCs w:val="20"/>
                        <w:vertAlign w:val="subscript"/>
                      </w:rPr>
                      <w:t>m</w:t>
                    </w:r>
                    <w:proofErr w:type="spellEnd"/>
                  </w:p>
                </w:txbxContent>
              </v:textbox>
            </v:shape>
            <v:shape id="Text Box 518" o:spid="_x0000_s1048" type="#_x0000_t202" style="position:absolute;left:22859;top:9368;width:3429;height:2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bpFMQA&#10;AADcAAAADwAAAGRycy9kb3ducmV2LnhtbERPTWvCQBC9C/0PyxR6001DFZtmI0UUerCiqWKPQ3aa&#10;hGZn0+wa03/vHgSPj/edLgbTiJ46V1tW8DyJQBAXVtdcKjh8rcdzEM4ja2wsk4J/crDIHkYpJtpe&#10;eE997ksRQtglqKDyvk2kdEVFBt3EtsSB+7GdQR9gV0rd4SWEm0bGUTSTBmsODRW2tKyo+M3PRsH3&#10;6eUvHtafZ2tej5tjP91sd6u5Uk+Pw/sbCE+Dv4tv7g+tYBqHteFMOAIy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m6RTEAAAA3AAAAA8AAAAAAAAAAAAAAAAAmAIAAGRycy9k&#10;b3ducmV2LnhtbFBLBQYAAAAABAAEAPUAAACJAwAAAAA=&#10;" filled="f" stroked="f">
              <v:textbox inset="1.50944mm,.75472mm,1.50944mm,.75472mm">
                <w:txbxContent>
                  <w:p w:rsidR="00A30DE4" w:rsidRPr="00F62375" w:rsidRDefault="00A30DE4" w:rsidP="00F84088">
                    <w:pPr>
                      <w:spacing w:after="0" w:line="240" w:lineRule="auto"/>
                      <w:ind w:left="-57" w:right="-57"/>
                      <w:rPr>
                        <w:rFonts w:ascii="Calibri" w:hAnsi="Calibri"/>
                        <w:sz w:val="20"/>
                        <w:szCs w:val="20"/>
                        <w:vertAlign w:val="subscript"/>
                      </w:rPr>
                    </w:pPr>
                    <w:r w:rsidRPr="00F62375">
                      <w:rPr>
                        <w:rFonts w:ascii="Calibri" w:hAnsi="Calibri"/>
                        <w:sz w:val="20"/>
                        <w:szCs w:val="20"/>
                      </w:rPr>
                      <w:t>A</w:t>
                    </w:r>
                    <w:r w:rsidRPr="00F62375">
                      <w:rPr>
                        <w:sz w:val="20"/>
                        <w:szCs w:val="20"/>
                        <w:vertAlign w:val="superscript"/>
                      </w:rPr>
                      <w:t>′</w:t>
                    </w:r>
                    <w:r w:rsidRPr="00F62375">
                      <w:rPr>
                        <w:rFonts w:ascii="Calibri" w:hAnsi="Calibri"/>
                        <w:sz w:val="20"/>
                        <w:szCs w:val="20"/>
                        <w:vertAlign w:val="subscript"/>
                      </w:rPr>
                      <w:t>m</w:t>
                    </w:r>
                  </w:p>
                </w:txbxContent>
              </v:textbox>
            </v:shape>
            <v:shape id="Text Box 519" o:spid="_x0000_s1049" type="#_x0000_t202" style="position:absolute;left:20576;top:16381;width:2283;height:2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pMj8YA&#10;AADcAAAADwAAAGRycy9kb3ducmV2LnhtbESPT2vCQBTE74LfYXlCb7ox1KLRVUqp4EGLf9HjI/tM&#10;gtm3aXaN6bfvFgoeh5n5DTNbtKYUDdWusKxgOIhAEKdWF5wpOB6W/TEI55E1lpZJwQ85WMy7nRkm&#10;2j54R83eZyJA2CWoIPe+SqR0aU4G3cBWxMG72tqgD7LOpK7xEeCmlHEUvUmDBYeFHCv6yCm97e9G&#10;weX8+h23y83dmslpfWpG66/t51ipl177PgXhqfXP8H97pRWM4gn8nQ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pMj8YAAADcAAAADwAAAAAAAAAAAAAAAACYAgAAZHJz&#10;L2Rvd25yZXYueG1sUEsFBgAAAAAEAAQA9QAAAIsDAAAAAA==&#10;" filled="f" stroked="f">
              <v:textbox inset="1.50944mm,.75472mm,1.50944mm,.75472mm">
                <w:txbxContent>
                  <w:p w:rsidR="00A30DE4" w:rsidRPr="003E58BC" w:rsidRDefault="00A30DE4" w:rsidP="00F84088">
                    <w:pPr>
                      <w:jc w:val="center"/>
                      <w:rPr>
                        <w:rFonts w:ascii="Calibri" w:hAnsi="Calibri"/>
                        <w:sz w:val="20"/>
                        <w:szCs w:val="20"/>
                        <w:vertAlign w:val="subscript"/>
                      </w:rPr>
                    </w:pPr>
                    <w:r w:rsidRPr="003E58BC">
                      <w:rPr>
                        <w:rFonts w:ascii="Calibri" w:hAnsi="Calibri"/>
                        <w:sz w:val="20"/>
                        <w:szCs w:val="20"/>
                      </w:rPr>
                      <w:t>A</w:t>
                    </w:r>
                  </w:p>
                </w:txbxContent>
              </v:textbox>
            </v:shape>
            <v:shape id="Text Box 520" o:spid="_x0000_s1050" type="#_x0000_t202" style="position:absolute;left:22859;top:7027;width:1757;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lzz8QA&#10;AADcAAAADwAAAGRycy9kb3ducmV2LnhtbERPTWvCQBC9F/wPywje6qZWS0yzipQKHqxYNdjjkJ0m&#10;wexsml1j+u/dQ6HHx/tOl72pRUetqywreBpHIIhzqysuFJyO68cYhPPIGmvLpOCXHCwXg4cUE21v&#10;/EndwRcihLBLUEHpfZNI6fKSDLqxbYgD921bgz7AtpC6xVsIN7WcRNGLNFhxaCixobeS8svhahR8&#10;nac/k379cbVmnm2zbrbd7d9jpUbDfvUKwlPv/8V/7o1WMHsO88OZc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Jc8/EAAAA3AAAAA8AAAAAAAAAAAAAAAAAmAIAAGRycy9k&#10;b3ducmV2LnhtbFBLBQYAAAAABAAEAPUAAACJAwAAAAA=&#10;" filled="f" stroked="f">
              <v:textbox inset="1.50944mm,.75472mm,1.50944mm,.75472mm">
                <w:txbxContent>
                  <w:p w:rsidR="00A30DE4" w:rsidRPr="00F62375" w:rsidRDefault="00A30DE4" w:rsidP="00F84088">
                    <w:pPr>
                      <w:ind w:left="-57" w:right="-57"/>
                      <w:rPr>
                        <w:rFonts w:ascii="Calibri" w:hAnsi="Calibri"/>
                        <w:sz w:val="20"/>
                        <w:szCs w:val="20"/>
                        <w:vertAlign w:val="subscript"/>
                      </w:rPr>
                    </w:pPr>
                    <w:r w:rsidRPr="00F62375">
                      <w:rPr>
                        <w:rFonts w:ascii="Calibri" w:hAnsi="Calibri"/>
                        <w:sz w:val="20"/>
                        <w:szCs w:val="20"/>
                      </w:rPr>
                      <w:t>A</w:t>
                    </w:r>
                    <w:r w:rsidRPr="00F62375">
                      <w:rPr>
                        <w:sz w:val="20"/>
                        <w:szCs w:val="20"/>
                        <w:vertAlign w:val="superscript"/>
                      </w:rPr>
                      <w:t>′</w:t>
                    </w:r>
                  </w:p>
                </w:txbxContent>
              </v:textbox>
            </v:shape>
            <v:shape id="Text Box 521" o:spid="_x0000_s1051" type="#_x0000_t202" style="position:absolute;left:20633;top:9;width:2063;height:2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XWVMcA&#10;AADcAAAADwAAAGRycy9kb3ducmV2LnhtbESPT2vCQBTE74LfYXlCb7qJf4qmbkSKggctrVXa4yP7&#10;mgSzb9PsGtNv3y0IPQ4z8xtmuepMJVpqXGlZQTyKQBBnVpecKzi9b4dzEM4ja6wsk4IfcrBK+70l&#10;Jtre+I3ao89FgLBLUEHhfZ1I6bKCDLqRrYmD92Ubgz7IJpe6wVuAm0qOo+hRGiw5LBRY03NB2eV4&#10;NQo+P6bf4257uFqzOO/P7Wz/8rqZK/Uw6NZPIDx1/j98b++0gtkkhr8z4QjI9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3F1lTHAAAA3AAAAA8AAAAAAAAAAAAAAAAAmAIAAGRy&#10;cy9kb3ducmV2LnhtbFBLBQYAAAAABAAEAPUAAACMAwAAAAA=&#10;" filled="f" stroked="f">
              <v:textbox inset="1.50944mm,.75472mm,1.50944mm,.75472mm">
                <w:txbxContent>
                  <w:p w:rsidR="00A30DE4" w:rsidRPr="00F62375" w:rsidRDefault="00A30DE4" w:rsidP="00F84088">
                    <w:pPr>
                      <w:spacing w:after="0" w:line="240" w:lineRule="auto"/>
                      <w:ind w:left="-57" w:right="-57"/>
                      <w:rPr>
                        <w:rFonts w:ascii="Calibri" w:hAnsi="Calibri"/>
                        <w:sz w:val="20"/>
                        <w:szCs w:val="20"/>
                        <w:vertAlign w:val="subscript"/>
                      </w:rPr>
                    </w:pPr>
                    <w:r w:rsidRPr="00F62375">
                      <w:rPr>
                        <w:rFonts w:ascii="Calibri" w:hAnsi="Calibri"/>
                        <w:sz w:val="20"/>
                        <w:szCs w:val="20"/>
                      </w:rPr>
                      <w:t>B</w:t>
                    </w:r>
                  </w:p>
                </w:txbxContent>
              </v:textbox>
            </v:shape>
            <v:shape id="Freeform 522" o:spid="_x0000_s1052" style="position:absolute;left:11950;top:17168;width:625;height:704;visibility:visible;mso-wrap-style:square;v-text-anchor:top" coordsize="16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7nisYA&#10;AADcAAAADwAAAGRycy9kb3ducmV2LnhtbESPT2sCMRTE74LfITzBi9SsikVWo4h/wPZWWw/eHpvX&#10;TermZdlE3fbTNwWhx2FmfsMsVq2rxI2aYD0rGA0zEMSF15ZLBR/v+6cZiBCRNVaeScE3BVgtu50F&#10;5trf+Y1ux1iKBOGQowITY51LGQpDDsPQ18TJ+/SNw5hkU0rd4D3BXSXHWfYsHVpOCwZr2hgqLser&#10;U3De8Gwfdz8vdmAm9vX0NWov25NS/V67noOI1Mb/8KN90AqmkzH8nU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7nisYAAADcAAAADwAAAAAAAAAAAAAAAACYAgAAZHJz&#10;L2Rvd25yZXYueG1sUEsFBgAAAAAEAAQA9QAAAIsDAAAAAA==&#10;" path="m105,47v-5,35,10,80,-15,105c62,180,31,64,30,62v30,-10,60,-30,90,c131,73,146,96,135,107,124,118,105,97,90,92,80,77,63,65,60,47,57,31,59,2,75,2v16,,10,30,15,45c85,67,95,100,75,107,58,113,41,79,45,62,49,47,75,52,90,47v15,10,45,12,45,30c135,134,36,94,30,92,35,77,30,51,45,47v69,-20,119,6,75,60c109,121,90,127,75,137,60,127,35,124,30,107,,,51,34,90,47,70,77,50,107,30,137,20,152,54,109,60,92,65,77,70,62,75,47v20,60,10,60,30,xe" strokecolor="blue">
              <v:path arrowok="t" o:connecttype="custom" o:connectlocs="40059,18376;34337,59428;11446,24240;45782,24240;51505,41834;34337,35969;22891,18376;28614,782;34337,18376;28614,41834;17168,24240;34337,18376;51505,30105;11446,35969;17168,18376;45782,41834;28614,53563;11446,41834;34337,18376;11446,53563;22891,35969;28614,18376;40059,18376" o:connectangles="0,0,0,0,0,0,0,0,0,0,0,0,0,0,0,0,0,0,0,0,0,0,0"/>
            </v:shape>
            <v:shape id="Freeform 523" o:spid="_x0000_s1053" style="position:absolute;left:16134;top:8014;width:668;height:465;visibility:visible;mso-wrap-style:square;v-text-anchor:top" coordsize="175,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oCcIA&#10;AADcAAAADwAAAGRycy9kb3ducmV2LnhtbESPzarCMBSE94LvEI7gTlMV5VKN4g+CuLnYK3R7aI5t&#10;tTkpTdT69ka44HKYmW+Yxao1lXhQ40rLCkbDCARxZnXJuYLz337wA8J5ZI2VZVLwIgerZbezwFjb&#10;J5/okfhcBAi7GBUU3texlC4ryKAb2po4eBfbGPRBNrnUDT4D3FRyHEUzabDksFBgTduCsltyNwrS&#10;NP1Fznx7u+vdJjKn+ni8TpXq99r1HISn1n/D/+2DVjCdTOBzJhwBuX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gJwgAAANwAAAAPAAAAAAAAAAAAAAAAAJgCAABkcnMvZG93&#10;bnJldi54bWxQSwUGAAAAAAQABAD1AAAAhwMAAAAA&#10;" path="m75,48c70,63,74,86,60,93,46,100,19,93,15,78,11,61,35,48,45,33v15,4,130,11,45,75c75,119,4,66,,63,35,40,72,,120,48v11,11,-10,30,-15,45c95,78,89,59,75,48,63,38,37,19,30,33,22,49,43,72,60,78,71,82,70,58,75,48xe" strokecolor="blue">
              <v:path arrowok="t" o:connecttype="custom" o:connectlocs="28658,18727;22926,36284;5732,30432;17195,12875;34389,42136;0,24580;45852,18727;40121,36284;28658,18727;11463,12875;22926,30432;28658,18727" o:connectangles="0,0,0,0,0,0,0,0,0,0,0,0"/>
            </v:shape>
            <w10:wrap type="none"/>
            <w10:anchorlock/>
          </v:group>
        </w:pict>
      </w:r>
    </w:p>
    <w:p w:rsidR="00FE4286" w:rsidRPr="00FE4286" w:rsidRDefault="00FE4286" w:rsidP="0053760B">
      <w:pPr>
        <w:spacing w:after="0" w:line="240" w:lineRule="auto"/>
        <w:rPr>
          <w:rFonts w:ascii="Georgia" w:hAnsi="Georgia" w:cs="Gautami"/>
          <w:sz w:val="18"/>
          <w:szCs w:val="18"/>
        </w:rPr>
      </w:pPr>
      <w:r w:rsidRPr="00FE4286">
        <w:rPr>
          <w:rFonts w:ascii="Georgia" w:hAnsi="Georgia" w:cs="Gautami"/>
          <w:sz w:val="18"/>
          <w:szCs w:val="18"/>
        </w:rPr>
        <w:t xml:space="preserve">Zdroj: </w:t>
      </w:r>
      <w:proofErr w:type="spellStart"/>
      <w:r w:rsidRPr="00FE4286">
        <w:rPr>
          <w:rFonts w:ascii="Georgia" w:hAnsi="Georgia" w:cs="Gautami"/>
          <w:color w:val="000000"/>
          <w:sz w:val="18"/>
          <w:szCs w:val="18"/>
        </w:rPr>
        <w:t>Musgrave</w:t>
      </w:r>
      <w:proofErr w:type="spellEnd"/>
      <w:r w:rsidRPr="00FE4286">
        <w:rPr>
          <w:rFonts w:ascii="Georgia" w:hAnsi="Georgia" w:cs="Gautami"/>
          <w:color w:val="000000"/>
          <w:sz w:val="18"/>
          <w:szCs w:val="18"/>
        </w:rPr>
        <w:t xml:space="preserve">, R. A., </w:t>
      </w:r>
      <w:proofErr w:type="spellStart"/>
      <w:r w:rsidRPr="00FE4286">
        <w:rPr>
          <w:rFonts w:ascii="Georgia" w:hAnsi="Georgia" w:cs="Gautami"/>
          <w:color w:val="000000"/>
          <w:sz w:val="18"/>
          <w:szCs w:val="18"/>
        </w:rPr>
        <w:t>Musgrave</w:t>
      </w:r>
      <w:proofErr w:type="spellEnd"/>
      <w:r w:rsidRPr="00FE4286">
        <w:rPr>
          <w:rFonts w:ascii="Georgia" w:hAnsi="Georgia" w:cs="Gautami"/>
          <w:color w:val="000000"/>
          <w:sz w:val="18"/>
          <w:szCs w:val="18"/>
        </w:rPr>
        <w:t>, P. B.</w:t>
      </w:r>
      <w:r>
        <w:rPr>
          <w:rFonts w:ascii="Georgia" w:hAnsi="Georgia" w:cs="Gautami"/>
          <w:color w:val="000000"/>
          <w:sz w:val="18"/>
          <w:szCs w:val="18"/>
        </w:rPr>
        <w:t xml:space="preserve">, </w:t>
      </w:r>
      <w:r w:rsidRPr="00FE4286">
        <w:rPr>
          <w:rFonts w:ascii="Georgia" w:hAnsi="Georgia" w:cs="Gautami"/>
          <w:color w:val="000000"/>
          <w:sz w:val="18"/>
          <w:szCs w:val="18"/>
        </w:rPr>
        <w:t>2004</w:t>
      </w:r>
      <w:r>
        <w:rPr>
          <w:rFonts w:ascii="Georgia" w:hAnsi="Georgia" w:cs="Gautami"/>
          <w:color w:val="000000"/>
          <w:sz w:val="18"/>
          <w:szCs w:val="18"/>
        </w:rPr>
        <w:t>, s.</w:t>
      </w:r>
      <w:r w:rsidR="0087612F">
        <w:rPr>
          <w:rFonts w:ascii="Georgia" w:hAnsi="Georgia" w:cs="Gautami"/>
          <w:color w:val="000000"/>
          <w:sz w:val="18"/>
          <w:szCs w:val="18"/>
        </w:rPr>
        <w:t xml:space="preserve"> 418, upraveno.</w:t>
      </w:r>
    </w:p>
    <w:p w:rsidR="00FE4286" w:rsidRDefault="00FE4286" w:rsidP="0053760B">
      <w:pPr>
        <w:spacing w:before="120" w:line="240" w:lineRule="auto"/>
        <w:rPr>
          <w:rFonts w:ascii="Georgia" w:hAnsi="Georgia" w:cs="Gautami"/>
          <w:sz w:val="20"/>
          <w:szCs w:val="20"/>
        </w:rPr>
      </w:pPr>
    </w:p>
    <w:p w:rsidR="00C72D55" w:rsidRPr="00F84088" w:rsidRDefault="00C72D55" w:rsidP="0053760B">
      <w:pPr>
        <w:spacing w:before="120" w:line="240" w:lineRule="auto"/>
        <w:rPr>
          <w:rFonts w:ascii="Georgia" w:hAnsi="Georgia" w:cs="Gautami"/>
          <w:sz w:val="20"/>
          <w:szCs w:val="20"/>
        </w:rPr>
      </w:pPr>
      <w:r w:rsidRPr="00F84088">
        <w:rPr>
          <w:rFonts w:ascii="Georgia" w:hAnsi="Georgia" w:cs="Gautami"/>
          <w:sz w:val="20"/>
          <w:szCs w:val="20"/>
        </w:rPr>
        <w:t xml:space="preserve">Křivka </w:t>
      </w:r>
      <w:r w:rsidRPr="00F84088">
        <w:rPr>
          <w:rFonts w:ascii="Georgia" w:hAnsi="Georgia" w:cs="Gautami"/>
          <w:b/>
          <w:sz w:val="20"/>
          <w:szCs w:val="20"/>
        </w:rPr>
        <w:t>A</w:t>
      </w:r>
      <w:r w:rsidRPr="00F84088">
        <w:rPr>
          <w:rFonts w:ascii="Georgia" w:hAnsi="Georgia" w:cs="Gautami"/>
          <w:sz w:val="20"/>
          <w:szCs w:val="20"/>
        </w:rPr>
        <w:t xml:space="preserve"> zachycuje průběh nákladů veřejného statku na jednoho členě společenství při různé velikosti (různém počtu členů) společenství. S růstem počtu členů (</w:t>
      </w:r>
      <w:r w:rsidRPr="00F84088">
        <w:rPr>
          <w:rFonts w:ascii="Georgia" w:hAnsi="Georgia" w:cs="Gautami"/>
          <w:b/>
          <w:sz w:val="20"/>
          <w:szCs w:val="20"/>
        </w:rPr>
        <w:t>N</w:t>
      </w:r>
      <w:r w:rsidRPr="00F84088">
        <w:rPr>
          <w:rFonts w:ascii="Georgia" w:hAnsi="Georgia" w:cs="Gautami"/>
          <w:sz w:val="20"/>
          <w:szCs w:val="20"/>
        </w:rPr>
        <w:t xml:space="preserve">) náklady na jednoho člena klesají. Protože celkové náklady jsou stále </w:t>
      </w:r>
      <w:r w:rsidRPr="00F84088">
        <w:rPr>
          <w:rFonts w:ascii="Georgia" w:hAnsi="Georgia" w:cs="Gautami"/>
          <w:b/>
          <w:sz w:val="20"/>
          <w:szCs w:val="20"/>
        </w:rPr>
        <w:t>Z</w:t>
      </w:r>
      <w:r w:rsidRPr="00F84088">
        <w:rPr>
          <w:rFonts w:ascii="Georgia" w:hAnsi="Georgia" w:cs="Gautami"/>
          <w:sz w:val="20"/>
          <w:szCs w:val="20"/>
        </w:rPr>
        <w:t xml:space="preserve">, je křivka </w:t>
      </w:r>
      <w:r w:rsidRPr="00F84088">
        <w:rPr>
          <w:rFonts w:ascii="Georgia" w:hAnsi="Georgia" w:cs="Gautami"/>
          <w:b/>
          <w:sz w:val="20"/>
          <w:szCs w:val="20"/>
        </w:rPr>
        <w:t>A</w:t>
      </w:r>
      <w:r w:rsidR="00D82827" w:rsidRPr="00F84088">
        <w:rPr>
          <w:rFonts w:ascii="Georgia" w:hAnsi="Georgia" w:cs="Gautami"/>
          <w:sz w:val="20"/>
          <w:szCs w:val="20"/>
        </w:rPr>
        <w:t xml:space="preserve"> </w:t>
      </w:r>
      <w:r w:rsidRPr="00F84088">
        <w:rPr>
          <w:rFonts w:ascii="Georgia" w:hAnsi="Georgia" w:cs="Gautami"/>
          <w:sz w:val="20"/>
          <w:szCs w:val="20"/>
        </w:rPr>
        <w:t xml:space="preserve">(zobrazující náklady na člena </w:t>
      </w:r>
      <w:r w:rsidRPr="00F84088">
        <w:rPr>
          <w:rFonts w:ascii="Georgia" w:hAnsi="Georgia" w:cs="Gautami"/>
          <w:b/>
          <w:sz w:val="20"/>
          <w:szCs w:val="20"/>
        </w:rPr>
        <w:t>Z/N</w:t>
      </w:r>
      <w:r w:rsidRPr="00F84088">
        <w:rPr>
          <w:rFonts w:ascii="Georgia" w:hAnsi="Georgia" w:cs="Gautami"/>
          <w:sz w:val="20"/>
          <w:szCs w:val="20"/>
        </w:rPr>
        <w:t xml:space="preserve">) rovnoosá hyperbola. Křivka </w:t>
      </w:r>
      <w:proofErr w:type="spellStart"/>
      <w:r w:rsidRPr="00F84088">
        <w:rPr>
          <w:rFonts w:ascii="Georgia" w:hAnsi="Georgia" w:cs="Gautami"/>
          <w:b/>
          <w:sz w:val="20"/>
          <w:szCs w:val="20"/>
        </w:rPr>
        <w:t>A</w:t>
      </w:r>
      <w:r w:rsidRPr="00F84088">
        <w:rPr>
          <w:rFonts w:ascii="Georgia" w:hAnsi="Georgia" w:cs="Gautami"/>
          <w:b/>
          <w:sz w:val="20"/>
          <w:szCs w:val="20"/>
          <w:vertAlign w:val="subscript"/>
        </w:rPr>
        <w:t>m</w:t>
      </w:r>
      <w:proofErr w:type="spellEnd"/>
      <w:r w:rsidRPr="00F84088">
        <w:rPr>
          <w:rFonts w:ascii="Georgia" w:hAnsi="Georgia" w:cs="Gautami"/>
          <w:b/>
          <w:sz w:val="20"/>
          <w:szCs w:val="20"/>
        </w:rPr>
        <w:t xml:space="preserve"> </w:t>
      </w:r>
      <w:r w:rsidRPr="00F84088">
        <w:rPr>
          <w:rFonts w:ascii="Georgia" w:hAnsi="Georgia" w:cs="Gautami"/>
          <w:sz w:val="20"/>
          <w:szCs w:val="20"/>
        </w:rPr>
        <w:t xml:space="preserve">(odvozená z křivky </w:t>
      </w:r>
      <w:r w:rsidRPr="00F84088">
        <w:rPr>
          <w:rFonts w:ascii="Georgia" w:hAnsi="Georgia" w:cs="Gautami"/>
          <w:b/>
          <w:sz w:val="20"/>
          <w:szCs w:val="20"/>
        </w:rPr>
        <w:t>A</w:t>
      </w:r>
      <w:r w:rsidRPr="00F84088">
        <w:rPr>
          <w:rFonts w:ascii="Georgia" w:hAnsi="Georgia" w:cs="Gautami"/>
          <w:sz w:val="20"/>
          <w:szCs w:val="20"/>
        </w:rPr>
        <w:t xml:space="preserve">) zobrazuje mezní úspory nákladů veřejného statku na člena </w:t>
      </w:r>
      <w:r w:rsidR="003E2D8C" w:rsidRPr="00F84088">
        <w:rPr>
          <w:rFonts w:ascii="Georgia" w:hAnsi="Georgia" w:cs="Gautami"/>
          <w:sz w:val="20"/>
          <w:szCs w:val="20"/>
        </w:rPr>
        <w:t>zvýšením</w:t>
      </w:r>
      <w:r w:rsidRPr="00F84088">
        <w:rPr>
          <w:rFonts w:ascii="Georgia" w:hAnsi="Georgia" w:cs="Gautami"/>
          <w:sz w:val="20"/>
          <w:szCs w:val="20"/>
        </w:rPr>
        <w:t xml:space="preserve"> počtu členů ve skupině o jednoho dodatečného spotřebitele. </w:t>
      </w:r>
      <w:r w:rsidR="00A80D6A" w:rsidRPr="00F84088">
        <w:rPr>
          <w:rFonts w:ascii="Georgia" w:hAnsi="Georgia" w:cs="Gautami"/>
          <w:sz w:val="20"/>
          <w:szCs w:val="20"/>
        </w:rPr>
        <w:t>Pokud bychom neuvažovali žádné další vlivy, s</w:t>
      </w:r>
      <w:r w:rsidRPr="00F84088">
        <w:rPr>
          <w:rFonts w:ascii="Georgia" w:hAnsi="Georgia" w:cs="Gautami"/>
          <w:sz w:val="20"/>
          <w:szCs w:val="20"/>
        </w:rPr>
        <w:t xml:space="preserve">polečenství by se rozšiřovalo tak dlouho, dokud by byla křivka </w:t>
      </w:r>
      <w:proofErr w:type="spellStart"/>
      <w:r w:rsidRPr="00F84088">
        <w:rPr>
          <w:rFonts w:ascii="Georgia" w:hAnsi="Georgia" w:cs="Gautami"/>
          <w:b/>
          <w:sz w:val="20"/>
          <w:szCs w:val="20"/>
        </w:rPr>
        <w:t>A</w:t>
      </w:r>
      <w:r w:rsidRPr="00F84088">
        <w:rPr>
          <w:rFonts w:ascii="Georgia" w:hAnsi="Georgia" w:cs="Gautami"/>
          <w:b/>
          <w:sz w:val="20"/>
          <w:szCs w:val="20"/>
          <w:vertAlign w:val="subscript"/>
        </w:rPr>
        <w:t>m</w:t>
      </w:r>
      <w:proofErr w:type="spellEnd"/>
      <w:r w:rsidRPr="00F84088">
        <w:rPr>
          <w:rFonts w:ascii="Georgia" w:hAnsi="Georgia" w:cs="Gautami"/>
          <w:b/>
          <w:sz w:val="20"/>
          <w:szCs w:val="20"/>
        </w:rPr>
        <w:t xml:space="preserve"> </w:t>
      </w:r>
      <w:r w:rsidRPr="00F84088">
        <w:rPr>
          <w:rFonts w:ascii="Georgia" w:hAnsi="Georgia" w:cs="Gautami"/>
          <w:sz w:val="20"/>
          <w:szCs w:val="20"/>
        </w:rPr>
        <w:t xml:space="preserve">kladná (tedy dokud by byla křivka </w:t>
      </w:r>
      <w:r w:rsidRPr="00F84088">
        <w:rPr>
          <w:rFonts w:ascii="Georgia" w:hAnsi="Georgia" w:cs="Gautami"/>
          <w:b/>
          <w:sz w:val="20"/>
          <w:szCs w:val="20"/>
        </w:rPr>
        <w:t>A</w:t>
      </w:r>
      <w:r w:rsidRPr="00F84088">
        <w:rPr>
          <w:rFonts w:ascii="Georgia" w:hAnsi="Georgia" w:cs="Gautami"/>
          <w:sz w:val="20"/>
          <w:szCs w:val="20"/>
        </w:rPr>
        <w:t xml:space="preserve"> zakřivená směrem dolů). </w:t>
      </w:r>
    </w:p>
    <w:p w:rsidR="00C26DBF" w:rsidRPr="00F84088" w:rsidRDefault="00C26DBF" w:rsidP="0053760B">
      <w:pPr>
        <w:spacing w:before="120" w:line="240" w:lineRule="auto"/>
        <w:rPr>
          <w:rFonts w:ascii="Georgia" w:hAnsi="Georgia" w:cs="Gautami"/>
          <w:sz w:val="20"/>
          <w:szCs w:val="20"/>
        </w:rPr>
      </w:pPr>
      <w:r w:rsidRPr="00F84088">
        <w:rPr>
          <w:rFonts w:ascii="Georgia" w:hAnsi="Georgia" w:cs="Gautami"/>
          <w:sz w:val="20"/>
          <w:szCs w:val="20"/>
        </w:rPr>
        <w:t xml:space="preserve">Nyní je však nutné vzít v úvahu „náklady zatížení“. Křivka </w:t>
      </w:r>
      <w:r w:rsidRPr="00F84088">
        <w:rPr>
          <w:rFonts w:ascii="Georgia" w:hAnsi="Georgia" w:cs="Gautami"/>
          <w:b/>
          <w:sz w:val="20"/>
          <w:szCs w:val="20"/>
        </w:rPr>
        <w:t xml:space="preserve">B </w:t>
      </w:r>
      <w:r w:rsidRPr="00F84088">
        <w:rPr>
          <w:rFonts w:ascii="Georgia" w:hAnsi="Georgia" w:cs="Gautami"/>
          <w:sz w:val="20"/>
          <w:szCs w:val="20"/>
        </w:rPr>
        <w:t xml:space="preserve">zachycuje náklady na člena společenství (neboli záporný užitek ze zatížení) při různých velikostech skupiny. Křivka </w:t>
      </w:r>
      <w:proofErr w:type="spellStart"/>
      <w:r w:rsidRPr="00F84088">
        <w:rPr>
          <w:rFonts w:ascii="Georgia" w:hAnsi="Georgia" w:cs="Gautami"/>
          <w:b/>
          <w:sz w:val="20"/>
          <w:szCs w:val="20"/>
        </w:rPr>
        <w:t>B</w:t>
      </w:r>
      <w:r w:rsidRPr="00F84088">
        <w:rPr>
          <w:rFonts w:ascii="Georgia" w:hAnsi="Georgia" w:cs="Gautami"/>
          <w:sz w:val="20"/>
          <w:szCs w:val="20"/>
          <w:vertAlign w:val="subscript"/>
        </w:rPr>
        <w:t>m</w:t>
      </w:r>
      <w:proofErr w:type="spellEnd"/>
      <w:r w:rsidRPr="00F84088">
        <w:rPr>
          <w:rFonts w:ascii="Georgia" w:hAnsi="Georgia" w:cs="Gautami"/>
          <w:sz w:val="20"/>
          <w:szCs w:val="20"/>
        </w:rPr>
        <w:t xml:space="preserve"> pak představuje mezní náklady zatížení na člena. Počet členů skupiny se bude zvyšovat tak dlouho, dokud dodatečná úspora nákladů na </w:t>
      </w:r>
      <w:r w:rsidRPr="00F84088">
        <w:rPr>
          <w:rFonts w:ascii="Georgia" w:hAnsi="Georgia" w:cs="Gautami"/>
          <w:sz w:val="20"/>
          <w:szCs w:val="20"/>
        </w:rPr>
        <w:lastRenderedPageBreak/>
        <w:t>člena dosažená rozdělením celkových nákladů na více osob bude větší než přírůstek nákladů zatížení na osobu způsobený zvětšením sku</w:t>
      </w:r>
      <w:r w:rsidR="00AC33CA">
        <w:rPr>
          <w:rFonts w:ascii="Georgia" w:hAnsi="Georgia" w:cs="Gautami"/>
          <w:sz w:val="20"/>
          <w:szCs w:val="20"/>
        </w:rPr>
        <w:t>piny o</w:t>
      </w:r>
      <w:r w:rsidRPr="00F84088">
        <w:rPr>
          <w:rFonts w:ascii="Georgia" w:hAnsi="Georgia" w:cs="Gautami"/>
          <w:sz w:val="20"/>
          <w:szCs w:val="20"/>
        </w:rPr>
        <w:t xml:space="preserve"> dodatečného spotřebitele. Optimální velikost společenství se odvíjí od průsečíku křivek mezních veličin (v našem případě tedy křivek </w:t>
      </w:r>
      <w:proofErr w:type="spellStart"/>
      <w:r w:rsidRPr="00F84088">
        <w:rPr>
          <w:rFonts w:ascii="Georgia" w:hAnsi="Georgia" w:cs="Gautami"/>
          <w:b/>
          <w:sz w:val="20"/>
          <w:szCs w:val="20"/>
        </w:rPr>
        <w:t>A</w:t>
      </w:r>
      <w:r w:rsidRPr="00F84088">
        <w:rPr>
          <w:rFonts w:ascii="Georgia" w:hAnsi="Georgia" w:cs="Gautami"/>
          <w:b/>
          <w:sz w:val="20"/>
          <w:szCs w:val="20"/>
          <w:vertAlign w:val="subscript"/>
        </w:rPr>
        <w:t>m</w:t>
      </w:r>
      <w:proofErr w:type="spellEnd"/>
      <w:r w:rsidRPr="00F84088">
        <w:rPr>
          <w:rFonts w:ascii="Georgia" w:hAnsi="Georgia" w:cs="Gautami"/>
          <w:b/>
          <w:sz w:val="20"/>
          <w:szCs w:val="20"/>
          <w:vertAlign w:val="subscript"/>
        </w:rPr>
        <w:t xml:space="preserve"> </w:t>
      </w:r>
      <w:r w:rsidRPr="00F84088">
        <w:rPr>
          <w:rFonts w:ascii="Georgia" w:hAnsi="Georgia" w:cs="Gautami"/>
          <w:sz w:val="20"/>
          <w:szCs w:val="20"/>
        </w:rPr>
        <w:t xml:space="preserve">a </w:t>
      </w:r>
      <w:proofErr w:type="spellStart"/>
      <w:r w:rsidRPr="00F84088">
        <w:rPr>
          <w:rFonts w:ascii="Georgia" w:hAnsi="Georgia" w:cs="Gautami"/>
          <w:b/>
          <w:sz w:val="20"/>
          <w:szCs w:val="20"/>
        </w:rPr>
        <w:t>B</w:t>
      </w:r>
      <w:r w:rsidRPr="00F84088">
        <w:rPr>
          <w:rFonts w:ascii="Georgia" w:hAnsi="Georgia" w:cs="Gautami"/>
          <w:sz w:val="20"/>
          <w:szCs w:val="20"/>
          <w:vertAlign w:val="subscript"/>
        </w:rPr>
        <w:t>m</w:t>
      </w:r>
      <w:proofErr w:type="spellEnd"/>
      <w:r w:rsidRPr="00F84088">
        <w:rPr>
          <w:rFonts w:ascii="Georgia" w:hAnsi="Georgia" w:cs="Gautami"/>
          <w:sz w:val="20"/>
          <w:szCs w:val="20"/>
        </w:rPr>
        <w:t xml:space="preserve">) a je rovna počtu členů </w:t>
      </w:r>
      <w:r w:rsidRPr="00F84088">
        <w:rPr>
          <w:rFonts w:ascii="Georgia" w:hAnsi="Georgia" w:cs="Gautami"/>
          <w:b/>
          <w:sz w:val="20"/>
          <w:szCs w:val="20"/>
        </w:rPr>
        <w:t>N</w:t>
      </w:r>
      <w:r w:rsidRPr="00F84088">
        <w:rPr>
          <w:rFonts w:ascii="Georgia" w:hAnsi="Georgia" w:cs="Gautami"/>
          <w:sz w:val="20"/>
          <w:szCs w:val="20"/>
          <w:vertAlign w:val="subscript"/>
        </w:rPr>
        <w:t>2</w:t>
      </w:r>
      <w:r w:rsidRPr="00F84088">
        <w:rPr>
          <w:rFonts w:ascii="Georgia" w:hAnsi="Georgia" w:cs="Gautami"/>
          <w:sz w:val="20"/>
          <w:szCs w:val="20"/>
        </w:rPr>
        <w:t xml:space="preserve">. Náklady veřejného statku na člena </w:t>
      </w:r>
      <w:proofErr w:type="gramStart"/>
      <w:r w:rsidRPr="00F84088">
        <w:rPr>
          <w:rFonts w:ascii="Georgia" w:hAnsi="Georgia" w:cs="Gautami"/>
          <w:sz w:val="20"/>
          <w:szCs w:val="20"/>
        </w:rPr>
        <w:t>budou</w:t>
      </w:r>
      <w:proofErr w:type="gramEnd"/>
      <w:r w:rsidRPr="00F84088">
        <w:rPr>
          <w:rFonts w:ascii="Georgia" w:hAnsi="Georgia" w:cs="Gautami"/>
          <w:sz w:val="20"/>
          <w:szCs w:val="20"/>
        </w:rPr>
        <w:t xml:space="preserve"> ve výši </w:t>
      </w:r>
      <w:r w:rsidRPr="00F84088">
        <w:rPr>
          <w:rFonts w:ascii="Georgia" w:hAnsi="Georgia" w:cs="Gautami"/>
          <w:b/>
          <w:sz w:val="20"/>
          <w:szCs w:val="20"/>
        </w:rPr>
        <w:t>C</w:t>
      </w:r>
      <w:r w:rsidRPr="00F84088">
        <w:rPr>
          <w:rFonts w:ascii="Georgia" w:hAnsi="Georgia" w:cs="Gautami"/>
          <w:sz w:val="20"/>
          <w:szCs w:val="20"/>
        </w:rPr>
        <w:t xml:space="preserve">. Další zvětšování skupiny </w:t>
      </w:r>
      <w:r w:rsidR="002D6F37">
        <w:rPr>
          <w:rFonts w:ascii="Georgia" w:hAnsi="Georgia" w:cs="Gautami"/>
          <w:sz w:val="20"/>
          <w:szCs w:val="20"/>
        </w:rPr>
        <w:t xml:space="preserve">by </w:t>
      </w:r>
      <w:proofErr w:type="gramStart"/>
      <w:r w:rsidRPr="00F84088">
        <w:rPr>
          <w:rFonts w:ascii="Georgia" w:hAnsi="Georgia" w:cs="Gautami"/>
          <w:sz w:val="20"/>
          <w:szCs w:val="20"/>
        </w:rPr>
        <w:t>snižovalo</w:t>
      </w:r>
      <w:proofErr w:type="gramEnd"/>
      <w:r w:rsidRPr="00F84088">
        <w:rPr>
          <w:rFonts w:ascii="Georgia" w:hAnsi="Georgia" w:cs="Gautami"/>
          <w:sz w:val="20"/>
          <w:szCs w:val="20"/>
        </w:rPr>
        <w:t xml:space="preserve"> celkový blahobyt obyvatel.</w:t>
      </w:r>
    </w:p>
    <w:p w:rsidR="00F15D3E" w:rsidRDefault="00354E22" w:rsidP="0053760B">
      <w:pPr>
        <w:spacing w:before="120" w:line="240" w:lineRule="auto"/>
        <w:rPr>
          <w:rFonts w:ascii="Georgia" w:hAnsi="Georgia" w:cs="Gautami"/>
          <w:sz w:val="20"/>
          <w:szCs w:val="20"/>
        </w:rPr>
      </w:pPr>
      <w:r w:rsidRPr="00F84088">
        <w:rPr>
          <w:rFonts w:ascii="Georgia" w:hAnsi="Georgia" w:cs="Gautami"/>
          <w:sz w:val="20"/>
          <w:szCs w:val="20"/>
        </w:rPr>
        <w:t>Toto řešení odpovídá</w:t>
      </w:r>
      <w:r w:rsidR="003E2D8C" w:rsidRPr="00F84088">
        <w:rPr>
          <w:rFonts w:ascii="Georgia" w:hAnsi="Georgia" w:cs="Gautami"/>
          <w:sz w:val="20"/>
          <w:szCs w:val="20"/>
        </w:rPr>
        <w:t xml:space="preserve"> </w:t>
      </w:r>
      <w:r w:rsidRPr="00F84088">
        <w:rPr>
          <w:rFonts w:ascii="Georgia" w:hAnsi="Georgia" w:cs="Gautami"/>
          <w:sz w:val="20"/>
          <w:szCs w:val="20"/>
        </w:rPr>
        <w:t xml:space="preserve">dané úrovni veřejného statku s celkovými </w:t>
      </w:r>
      <w:proofErr w:type="gramStart"/>
      <w:r w:rsidRPr="00F84088">
        <w:rPr>
          <w:rFonts w:ascii="Georgia" w:hAnsi="Georgia" w:cs="Gautami"/>
          <w:sz w:val="20"/>
          <w:szCs w:val="20"/>
        </w:rPr>
        <w:t xml:space="preserve">náklady </w:t>
      </w:r>
      <w:r w:rsidRPr="00F84088">
        <w:rPr>
          <w:rFonts w:ascii="Georgia" w:hAnsi="Georgia" w:cs="Gautami"/>
          <w:b/>
          <w:sz w:val="20"/>
          <w:szCs w:val="20"/>
        </w:rPr>
        <w:t>Z</w:t>
      </w:r>
      <w:r w:rsidRPr="00F84088">
        <w:rPr>
          <w:rFonts w:ascii="Georgia" w:hAnsi="Georgia" w:cs="Gautami"/>
          <w:sz w:val="20"/>
          <w:szCs w:val="20"/>
        </w:rPr>
        <w:t>.  Situace</w:t>
      </w:r>
      <w:proofErr w:type="gramEnd"/>
      <w:r w:rsidRPr="00F84088">
        <w:rPr>
          <w:rFonts w:ascii="Georgia" w:hAnsi="Georgia" w:cs="Gautami"/>
          <w:sz w:val="20"/>
          <w:szCs w:val="20"/>
        </w:rPr>
        <w:t xml:space="preserve"> se však změní, pokud dojde ke zvýšení úrovně poskytovaného veřejného statku s celkovými náklady </w:t>
      </w:r>
      <w:r w:rsidRPr="00F84088">
        <w:rPr>
          <w:rFonts w:ascii="Georgia" w:hAnsi="Georgia" w:cs="Gautami"/>
          <w:b/>
          <w:sz w:val="20"/>
          <w:szCs w:val="20"/>
        </w:rPr>
        <w:t>Z</w:t>
      </w:r>
      <w:r w:rsidRPr="00F84088">
        <w:rPr>
          <w:rFonts w:ascii="Georgia" w:hAnsi="Georgia" w:cs="Gautami"/>
          <w:sz w:val="20"/>
          <w:szCs w:val="20"/>
          <w:vertAlign w:val="superscript"/>
        </w:rPr>
        <w:t>′</w:t>
      </w:r>
      <w:r w:rsidRPr="00F84088">
        <w:rPr>
          <w:rFonts w:ascii="Georgia" w:hAnsi="Georgia" w:cs="Gautami"/>
          <w:sz w:val="20"/>
          <w:szCs w:val="20"/>
        </w:rPr>
        <w:t xml:space="preserve">: křivky </w:t>
      </w:r>
      <w:r w:rsidRPr="00F84088">
        <w:rPr>
          <w:rFonts w:ascii="Georgia" w:hAnsi="Georgia" w:cs="Gautami"/>
          <w:b/>
          <w:sz w:val="20"/>
          <w:szCs w:val="20"/>
        </w:rPr>
        <w:t xml:space="preserve">A </w:t>
      </w:r>
      <w:r w:rsidRPr="00F84088">
        <w:rPr>
          <w:rFonts w:ascii="Georgia" w:hAnsi="Georgia" w:cs="Gautami"/>
          <w:sz w:val="20"/>
          <w:szCs w:val="20"/>
        </w:rPr>
        <w:t>i</w:t>
      </w:r>
      <w:r w:rsidRPr="00F84088">
        <w:rPr>
          <w:rFonts w:ascii="Georgia" w:hAnsi="Georgia" w:cs="Gautami"/>
          <w:b/>
          <w:sz w:val="20"/>
          <w:szCs w:val="20"/>
        </w:rPr>
        <w:t xml:space="preserve"> </w:t>
      </w:r>
      <w:proofErr w:type="spellStart"/>
      <w:r w:rsidRPr="00F84088">
        <w:rPr>
          <w:rFonts w:ascii="Georgia" w:hAnsi="Georgia" w:cs="Gautami"/>
          <w:b/>
          <w:sz w:val="20"/>
          <w:szCs w:val="20"/>
        </w:rPr>
        <w:t>A</w:t>
      </w:r>
      <w:r w:rsidRPr="00F84088">
        <w:rPr>
          <w:rFonts w:ascii="Georgia" w:hAnsi="Georgia" w:cs="Gautami"/>
          <w:b/>
          <w:sz w:val="20"/>
          <w:szCs w:val="20"/>
          <w:vertAlign w:val="subscript"/>
        </w:rPr>
        <w:t>m</w:t>
      </w:r>
      <w:proofErr w:type="spellEnd"/>
      <w:r w:rsidRPr="00F84088">
        <w:rPr>
          <w:rFonts w:ascii="Georgia" w:hAnsi="Georgia" w:cs="Gautami"/>
          <w:sz w:val="20"/>
          <w:szCs w:val="20"/>
        </w:rPr>
        <w:t xml:space="preserve"> se posunou směrem nahoru doprava a změní se na křivky </w:t>
      </w:r>
      <w:r w:rsidRPr="00F84088">
        <w:rPr>
          <w:rFonts w:ascii="Georgia" w:hAnsi="Georgia" w:cs="Gautami"/>
          <w:b/>
          <w:sz w:val="20"/>
          <w:szCs w:val="20"/>
        </w:rPr>
        <w:t>A</w:t>
      </w:r>
      <w:r w:rsidRPr="00F84088">
        <w:rPr>
          <w:rFonts w:ascii="Georgia" w:hAnsi="Georgia" w:cs="Gautami"/>
          <w:sz w:val="20"/>
          <w:szCs w:val="20"/>
          <w:vertAlign w:val="superscript"/>
        </w:rPr>
        <w:t>′</w:t>
      </w:r>
      <w:r w:rsidRPr="00F84088">
        <w:rPr>
          <w:rFonts w:ascii="Georgia" w:hAnsi="Georgia" w:cs="Gautami"/>
          <w:b/>
          <w:sz w:val="20"/>
          <w:szCs w:val="20"/>
        </w:rPr>
        <w:t xml:space="preserve"> a A</w:t>
      </w:r>
      <w:r w:rsidRPr="00F84088">
        <w:rPr>
          <w:rFonts w:ascii="Georgia" w:hAnsi="Georgia" w:cs="Gautami"/>
          <w:sz w:val="20"/>
          <w:szCs w:val="20"/>
          <w:vertAlign w:val="superscript"/>
        </w:rPr>
        <w:t>′</w:t>
      </w:r>
      <w:r w:rsidRPr="00F84088">
        <w:rPr>
          <w:rFonts w:ascii="Georgia" w:hAnsi="Georgia" w:cs="Gautami"/>
          <w:b/>
          <w:sz w:val="20"/>
          <w:szCs w:val="20"/>
          <w:vertAlign w:val="subscript"/>
        </w:rPr>
        <w:t>m</w:t>
      </w:r>
      <w:r w:rsidRPr="00F84088">
        <w:rPr>
          <w:rFonts w:ascii="Georgia" w:hAnsi="Georgia" w:cs="Gautami"/>
          <w:sz w:val="20"/>
          <w:szCs w:val="20"/>
        </w:rPr>
        <w:t xml:space="preserve"> a optimální velikost skupiny se zvětší na počet členů </w:t>
      </w:r>
      <w:r w:rsidRPr="00F84088">
        <w:rPr>
          <w:rFonts w:ascii="Georgia" w:hAnsi="Georgia" w:cs="Gautami"/>
          <w:b/>
          <w:sz w:val="20"/>
          <w:szCs w:val="20"/>
        </w:rPr>
        <w:t>N</w:t>
      </w:r>
      <w:r w:rsidR="005343EA" w:rsidRPr="00F84088">
        <w:rPr>
          <w:rFonts w:ascii="Georgia" w:hAnsi="Georgia" w:cs="Gautami"/>
          <w:sz w:val="20"/>
          <w:szCs w:val="20"/>
          <w:vertAlign w:val="subscript"/>
        </w:rPr>
        <w:t>4</w:t>
      </w:r>
      <w:r w:rsidRPr="00F84088">
        <w:rPr>
          <w:rFonts w:ascii="Georgia" w:hAnsi="Georgia" w:cs="Gautami"/>
          <w:sz w:val="20"/>
          <w:szCs w:val="20"/>
        </w:rPr>
        <w:t xml:space="preserve">. Náklady veřejného statku na člena pak budou ve výši </w:t>
      </w:r>
      <w:r w:rsidRPr="00F84088">
        <w:rPr>
          <w:rFonts w:ascii="Georgia" w:hAnsi="Georgia" w:cs="Gautami"/>
          <w:b/>
          <w:sz w:val="20"/>
          <w:szCs w:val="20"/>
        </w:rPr>
        <w:t>C</w:t>
      </w:r>
      <w:r w:rsidRPr="00F84088">
        <w:rPr>
          <w:rFonts w:ascii="Georgia" w:hAnsi="Georgia" w:cs="Gautami"/>
          <w:sz w:val="20"/>
          <w:szCs w:val="20"/>
          <w:vertAlign w:val="superscript"/>
        </w:rPr>
        <w:t>′</w:t>
      </w:r>
      <w:r w:rsidRPr="00F84088">
        <w:rPr>
          <w:rFonts w:ascii="Georgia" w:hAnsi="Georgia" w:cs="Gautami"/>
          <w:sz w:val="20"/>
          <w:szCs w:val="20"/>
        </w:rPr>
        <w:t>.</w:t>
      </w:r>
    </w:p>
    <w:p w:rsidR="005343EA" w:rsidRPr="00F84088" w:rsidRDefault="005343EA" w:rsidP="0053760B">
      <w:pPr>
        <w:spacing w:before="120" w:line="240" w:lineRule="auto"/>
        <w:rPr>
          <w:rFonts w:ascii="Georgia" w:hAnsi="Georgia" w:cs="Gautami"/>
          <w:sz w:val="20"/>
          <w:szCs w:val="20"/>
        </w:rPr>
      </w:pPr>
      <w:r w:rsidRPr="00F84088">
        <w:rPr>
          <w:rFonts w:ascii="Georgia" w:hAnsi="Georgia" w:cs="Gautami"/>
          <w:b/>
          <w:sz w:val="20"/>
          <w:szCs w:val="20"/>
        </w:rPr>
        <w:t>2.</w:t>
      </w:r>
      <w:r w:rsidR="00C26DBF" w:rsidRPr="00F84088">
        <w:rPr>
          <w:rFonts w:ascii="Georgia" w:hAnsi="Georgia" w:cs="Gautami"/>
          <w:b/>
          <w:sz w:val="20"/>
          <w:szCs w:val="20"/>
        </w:rPr>
        <w:tab/>
      </w:r>
      <w:r w:rsidRPr="00F84088">
        <w:rPr>
          <w:rFonts w:ascii="Georgia" w:hAnsi="Georgia" w:cs="Gautami"/>
          <w:sz w:val="20"/>
          <w:szCs w:val="20"/>
        </w:rPr>
        <w:t>Dalším krokem je stanovení optimální úrovně veřejného statku pro libovolnou velikost skupiny (</w:t>
      </w:r>
      <w:r w:rsidRPr="00F84088">
        <w:rPr>
          <w:rFonts w:ascii="Georgia" w:hAnsi="Georgia" w:cs="Gautami"/>
          <w:b/>
          <w:sz w:val="20"/>
          <w:szCs w:val="20"/>
        </w:rPr>
        <w:t xml:space="preserve">obrázek </w:t>
      </w:r>
      <w:r w:rsidR="00810B7D" w:rsidRPr="00F84088">
        <w:rPr>
          <w:rFonts w:ascii="Georgia" w:hAnsi="Georgia" w:cs="Gautami"/>
          <w:b/>
          <w:sz w:val="20"/>
          <w:szCs w:val="20"/>
        </w:rPr>
        <w:t>2</w:t>
      </w:r>
      <w:r w:rsidRPr="00F84088">
        <w:rPr>
          <w:rFonts w:ascii="Georgia" w:hAnsi="Georgia" w:cs="Gautami"/>
          <w:sz w:val="20"/>
          <w:szCs w:val="20"/>
        </w:rPr>
        <w:t xml:space="preserve">). Křivka </w:t>
      </w:r>
      <w:r w:rsidRPr="00F84088">
        <w:rPr>
          <w:rFonts w:ascii="Georgia" w:hAnsi="Georgia" w:cs="Gautami"/>
          <w:b/>
          <w:sz w:val="20"/>
          <w:szCs w:val="20"/>
        </w:rPr>
        <w:t>D</w:t>
      </w:r>
      <w:r w:rsidRPr="00F84088">
        <w:rPr>
          <w:rFonts w:ascii="Georgia" w:hAnsi="Georgia" w:cs="Gautami"/>
          <w:sz w:val="20"/>
          <w:szCs w:val="20"/>
        </w:rPr>
        <w:t xml:space="preserve"> znázorňuje individuální poptávku po veřejném statku, která zároveň vzhledem k předpokladům modelu představuje individuální poptávku všech členů skupiny. </w:t>
      </w:r>
      <w:r w:rsidR="0032308F" w:rsidRPr="00F84088">
        <w:rPr>
          <w:rFonts w:ascii="Georgia" w:hAnsi="Georgia" w:cs="Gautami"/>
          <w:sz w:val="20"/>
          <w:szCs w:val="20"/>
        </w:rPr>
        <w:t xml:space="preserve">Křivka </w:t>
      </w:r>
      <w:r w:rsidR="0032308F" w:rsidRPr="00F84088">
        <w:rPr>
          <w:rFonts w:ascii="Georgia" w:hAnsi="Georgia" w:cs="Gautami"/>
          <w:b/>
          <w:sz w:val="20"/>
          <w:szCs w:val="20"/>
        </w:rPr>
        <w:t>S</w:t>
      </w:r>
      <w:r w:rsidR="0032308F" w:rsidRPr="00F84088">
        <w:rPr>
          <w:rFonts w:ascii="Georgia" w:hAnsi="Georgia" w:cs="Gautami"/>
          <w:b/>
          <w:sz w:val="20"/>
          <w:szCs w:val="20"/>
          <w:vertAlign w:val="subscript"/>
        </w:rPr>
        <w:t>1</w:t>
      </w:r>
      <w:r w:rsidR="0032308F" w:rsidRPr="00F84088">
        <w:rPr>
          <w:rFonts w:ascii="Georgia" w:hAnsi="Georgia" w:cs="Gautami"/>
          <w:sz w:val="20"/>
          <w:szCs w:val="20"/>
        </w:rPr>
        <w:t xml:space="preserve"> zachycuje průběh nákladů na veřejný statek, které zatěžují skupinu jako celek.</w:t>
      </w:r>
      <w:r w:rsidR="003714C4" w:rsidRPr="00F84088">
        <w:rPr>
          <w:rFonts w:ascii="Georgia" w:hAnsi="Georgia" w:cs="Gautami"/>
          <w:sz w:val="20"/>
          <w:szCs w:val="20"/>
        </w:rPr>
        <w:t xml:space="preserve"> Se zvýšením úrovně </w:t>
      </w:r>
      <w:r w:rsidR="003E2D8C" w:rsidRPr="00F84088">
        <w:rPr>
          <w:rFonts w:ascii="Georgia" w:hAnsi="Georgia" w:cs="Gautami"/>
          <w:sz w:val="20"/>
          <w:szCs w:val="20"/>
        </w:rPr>
        <w:t>veřejného</w:t>
      </w:r>
      <w:r w:rsidR="003714C4" w:rsidRPr="00F84088">
        <w:rPr>
          <w:rFonts w:ascii="Georgia" w:hAnsi="Georgia" w:cs="Gautami"/>
          <w:sz w:val="20"/>
          <w:szCs w:val="20"/>
        </w:rPr>
        <w:t xml:space="preserve"> statku rostou průměrné náklady zařízení poskytujícího veřejný statek, sklon křivky je potom dám charakterem tohoto zařízení a jeho produkční funkcí.</w:t>
      </w:r>
    </w:p>
    <w:p w:rsidR="00F84088" w:rsidRPr="00F84088" w:rsidRDefault="00F84088" w:rsidP="0053760B">
      <w:pPr>
        <w:spacing w:before="120" w:line="240" w:lineRule="auto"/>
        <w:rPr>
          <w:rFonts w:ascii="Georgia" w:hAnsi="Georgia" w:cs="Gautami"/>
          <w:b/>
          <w:sz w:val="20"/>
          <w:szCs w:val="20"/>
        </w:rPr>
      </w:pPr>
      <w:r w:rsidRPr="00F84088">
        <w:rPr>
          <w:rFonts w:ascii="Georgia" w:hAnsi="Georgia" w:cs="Gautami"/>
          <w:b/>
          <w:sz w:val="20"/>
          <w:szCs w:val="20"/>
        </w:rPr>
        <w:t>Obrázek 2: Volba optimální úrovně služeb pro různě zvolené počty osob</w:t>
      </w:r>
    </w:p>
    <w:p w:rsidR="00F84088" w:rsidRPr="00C8780C" w:rsidRDefault="001E4F70" w:rsidP="0053760B">
      <w:pPr>
        <w:spacing w:before="120" w:line="240" w:lineRule="auto"/>
        <w:rPr>
          <w:rFonts w:ascii="Georgia" w:hAnsi="Georgia" w:cs="Gautami"/>
          <w:sz w:val="22"/>
          <w:szCs w:val="22"/>
        </w:rPr>
      </w:pPr>
      <w:r>
        <w:rPr>
          <w:rFonts w:ascii="Georgia" w:hAnsi="Georgia" w:cs="Gautami"/>
          <w:noProof/>
          <w:sz w:val="22"/>
          <w:szCs w:val="22"/>
        </w:rPr>
      </w:r>
      <w:r>
        <w:rPr>
          <w:rFonts w:ascii="Georgia" w:hAnsi="Georgia" w:cs="Gautami"/>
          <w:noProof/>
          <w:sz w:val="22"/>
          <w:szCs w:val="22"/>
        </w:rPr>
        <w:pict>
          <v:group id="Plátno 524" o:spid="_x0000_s1054" editas="canvas" style="width:234pt;height:184.25pt;mso-position-horizontal-relative:char;mso-position-vertical-relative:line" coordsize="29718,2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">
            <v:shape id="_x0000_s1055" type="#_x0000_t75" style="position:absolute;width:29718;height:23399;visibility:visible;mso-wrap-style:square" stroked="t">
              <v:fill o:detectmouseclick="t"/>
              <v:stroke dashstyle="dash"/>
              <v:path o:connecttype="none"/>
            </v:shape>
            <v:line id="Line 526" o:spid="_x0000_s1056" style="position:absolute;visibility:visible;mso-wrap-style:square" from="6266,783" to="6271,19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3jfcQAAADcAAAADwAAAGRycy9kb3ducmV2LnhtbERPS2vCQBC+F/oflhF6qxvbE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eN9xAAAANwAAAAPAAAAAAAAAAAA&#10;AAAAAKECAABkcnMvZG93bnJldi54bWxQSwUGAAAAAAQABAD5AAAAkgMAAAAA&#10;"/>
            <v:line id="Line 527" o:spid="_x0000_s1057" style="position:absolute;visibility:visible;mso-wrap-style:square" from="6266,19561" to="26458,19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FG5sQAAADcAAAADwAAAGRycy9kb3ducmV2LnhtbERPS2vCQBC+F/oflhF6qxtbG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UUbmxAAAANwAAAAPAAAAAAAAAAAA&#10;AAAAAKECAABkcnMvZG93bnJldi54bWxQSwUGAAAAAAQABAD5AAAAkgMAAAAA&#10;"/>
            <v:shape id="Text Box 528" o:spid="_x0000_s1058" type="#_x0000_t202" style="position:absolute;left:696;width:5570;height:3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2TmMIA&#10;AADcAAAADwAAAGRycy9kb3ducmV2LnhtbERPTWvCQBC9F/wPyxR6azZtMUh0FRFaeqmgptDjmJ0m&#10;W7OzIbs1yb93BcHbPN7nLFaDbcSZOm8cK3hJUhDEpdOGKwXF4f15BsIHZI2NY1IwkofVcvKwwFy7&#10;nnd03odKxBD2OSqoQ2hzKX1Zk0WfuJY4cr+usxgi7CqpO+xjuG3ka5pm0qLh2FBjS5uaytP+3ypo&#10;/jS9UfG9PXwNxw/zI40fp0app8dhPQcRaAh38c39qeP8LIPrM/ECub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3ZOYwgAAANwAAAAPAAAAAAAAAAAAAAAAAJgCAABkcnMvZG93&#10;bnJldi54bWxQSwUGAAAAAAQABAD1AAAAhwMAAAAA&#10;" filled="f" stroked="f">
              <v:textbox inset="1.53708mm,.76853mm,1.53708mm,.76853mm">
                <w:txbxContent>
                  <w:p w:rsidR="00A30DE4" w:rsidRPr="00F62375" w:rsidRDefault="00A30DE4" w:rsidP="00F84088">
                    <w:pPr>
                      <w:spacing w:after="0" w:line="240" w:lineRule="auto"/>
                      <w:ind w:left="-57" w:right="-57"/>
                      <w:rPr>
                        <w:rFonts w:ascii="Calibri" w:hAnsi="Calibri"/>
                        <w:sz w:val="20"/>
                        <w:szCs w:val="20"/>
                      </w:rPr>
                    </w:pPr>
                    <w:r w:rsidRPr="00F62375">
                      <w:rPr>
                        <w:rFonts w:ascii="Calibri" w:hAnsi="Calibri"/>
                        <w:sz w:val="20"/>
                        <w:szCs w:val="20"/>
                      </w:rPr>
                      <w:t>náklady na člena</w:t>
                    </w:r>
                  </w:p>
                </w:txbxContent>
              </v:textbox>
            </v:shape>
            <v:shape id="Text Box 529" o:spid="_x0000_s1059" type="#_x0000_t202" style="position:absolute;left:19433;top:20873;width:9574;height:2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E2A8EA&#10;AADcAAAADwAAAGRycy9kb3ducmV2LnhtbERPS4vCMBC+L/gfwgje1lRlVapRRFD2ssL6AI9jM7bR&#10;ZlKaqPXfb4QFb/PxPWc6b2wp7lR741hBr5uAIM6cNpwr2O9Wn2MQPiBrLB2Tgid5mM9aH1NMtXvw&#10;L923IRcxhH2KCooQqlRKnxVk0XddRRy5s6sthgjrXOoaHzHclrKfJENp0XBsKLCiZUHZdXuzCsqL&#10;pgHtD5vdT3Nam6M0/vlllOq0m8UERKAmvMX/7m8d5w9H8HomXiB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RNgPBAAAA3AAAAA8AAAAAAAAAAAAAAAAAmAIAAGRycy9kb3du&#10;cmV2LnhtbFBLBQYAAAAABAAEAPUAAACGAwAAAAA=&#10;" filled="f" stroked="f">
              <v:textbox inset="1.53708mm,.76853mm,1.53708mm,.76853mm">
                <w:txbxContent>
                  <w:p w:rsidR="00A30DE4" w:rsidRPr="00F50654" w:rsidRDefault="00A30DE4" w:rsidP="00F84088">
                    <w:pPr>
                      <w:spacing w:after="0" w:line="240" w:lineRule="auto"/>
                      <w:ind w:left="-57" w:right="-57"/>
                      <w:rPr>
                        <w:rFonts w:ascii="Calibri" w:hAnsi="Calibri"/>
                        <w:sz w:val="20"/>
                        <w:szCs w:val="20"/>
                      </w:rPr>
                    </w:pPr>
                    <w:r w:rsidRPr="00F50654">
                      <w:rPr>
                        <w:rFonts w:ascii="Calibri" w:hAnsi="Calibri"/>
                        <w:sz w:val="20"/>
                        <w:szCs w:val="20"/>
                      </w:rPr>
                      <w:t>objem služeb, Q</w:t>
                    </w:r>
                  </w:p>
                </w:txbxContent>
              </v:textbox>
            </v:shape>
            <v:line id="Line 530" o:spid="_x0000_s1060" style="position:absolute;flip:y;visibility:visible;mso-wrap-style:square" from="7659,14625" to="26458,18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RoB8cAAADcAAAADwAAAGRycy9kb3ducmV2LnhtbESPQUsDMRCF70L/QxjBi9isRUrdNi1F&#10;EHroxSpbvE0342bZzWSbxHb9985B8DbDe/PeN6vN6Ht1oZjawAYepwUo4jrYlhsDH++vDwtQKSNb&#10;7AOTgR9KsFlPblZY2nDlN7occqMkhFOJBlzOQ6l1qh15TNMwEIv2FaLHLGtstI14lXDf61lRzLXH&#10;lqXB4UAvjuru8O0N6MX+/hy3p6eu6o7HZ1fV1fC5N+budtwuQWUa87/573pnBX8ut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dGgHxwAAANwAAAAPAAAAAAAA&#10;AAAAAAAAAKECAABkcnMvZG93bnJldi54bWxQSwUGAAAAAAQABAD5AAAAlQMAAAAA&#10;"/>
            <v:line id="Line 531" o:spid="_x0000_s1061" style="position:absolute;flip:y;visibility:visible;mso-wrap-style:square" from="7659,10394" to="26458,16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jNnMQAAADcAAAADwAAAGRycy9kb3ducmV2LnhtbERPTWsCMRC9F/ofwgi9lJqtFNHVKFIQ&#10;PHiplV16GzfjZtnNZJtE3f77plDwNo/3Ocv1YDtxJR8axwpexxkI4srphmsFx8/tywxEiMgaO8ek&#10;4IcCrFePD0vMtbvxB10PsRYphEOOCkyMfS5lqAxZDGPXEyfu7LzFmKCvpfZ4S+G2k5Msm0qLDacG&#10;gz29G6raw8UqkLP987ffnN7aoi3LuSmqov/aK/U0GjYLEJGGeBf/u3c6zZ/O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OM2cxAAAANwAAAAPAAAAAAAAAAAA&#10;AAAAAKECAABkcnMvZG93bnJldi54bWxQSwUGAAAAAAQABAD5AAAAkgMAAAAA&#10;"/>
            <v:line id="Line 532" o:spid="_x0000_s1062" style="position:absolute;flip:y;visibility:visible;mso-wrap-style:square" from="7659,4049" to="22281,11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vy3McAAADcAAAADwAAAGRycy9kb3ducmV2LnhtbESPQUsDMRCF74L/IYzgRdqsIrZum5Yi&#10;CB56aZUt3qabcbPsZrImsV3/vXMoeJvhvXnvm+V69L06UUxtYAP30wIUcR1sy42Bj/fXyRxUysgW&#10;+8Bk4JcSrFfXV0ssbTjzjk773CgJ4VSiAZfzUGqdakce0zQMxKJ9hegxyxobbSOeJdz3+qEonrTH&#10;lqXB4UAvjupu/+MN6Pn27jtujo9d1R0Oz66qq+Fza8ztzbhZgMo05n/z5frNCv5M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2/LcxwAAANwAAAAPAAAAAAAA&#10;AAAAAAAAAKECAABkcnMvZG93bnJldi54bWxQSwUGAAAAAAQABAD5AAAAlQMAAAAA&#10;"/>
            <v:shape id="Arc 533" o:spid="_x0000_s1063" style="position:absolute;left:8355;top:2639;width:17407;height:15511;rotation:180;visibility:visible;mso-wrap-style:square;v-text-anchor:top" coordsize="22204,220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1eysMA&#10;AADcAAAADwAAAGRycy9kb3ducmV2LnhtbERPS4vCMBC+L/gfwgh7EU3cg49qFNl1QWQvVvE8NmNb&#10;bSalyWr992ZB2Nt8fM+ZL1tbiRs1vnSsYThQIIgzZ0rONRz23/0JCB+QDVaOScODPCwXnbc5Jsbd&#10;eUe3NOQihrBPUEMRQp1I6bOCLPqBq4kjd3aNxRBhk0vT4D2G20p+KDWSFkuODQXW9FlQdk1/rYYL&#10;XrfT03H89bNVh7Vbp0GdelOt37vtagYiUBv+xS/3xsT54yH8PRMv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1eysMAAADcAAAADwAAAAAAAAAAAAAAAACYAgAAZHJzL2Rv&#10;d25yZXYueG1sUEsFBgAAAAAEAAQA9QAAAIgDAAAAAA==&#10;" adj="0,,0" path="m,8nfc201,2,402,-1,604,,12533,,22204,9670,22204,21600v,140,-2,280,-5,419em,8nsc201,2,402,-1,604,,12533,,22204,9670,22204,21600v,140,-2,280,-5,419l604,21600,,8xe" filled="f">
              <v:stroke joinstyle="round"/>
              <v:formulas/>
              <v:path arrowok="t" o:extrusionok="f" o:connecttype="custom" o:connectlocs="0,564;1740408,1551170;47352,1521584" o:connectangles="0,0,0"/>
            </v:shape>
            <v:shape id="Text Box 534" o:spid="_x0000_s1064" type="#_x0000_t202" style="position:absolute;left:8568;top:2237;width:2137;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8DRsEA&#10;AADcAAAADwAAAGRycy9kb3ducmV2LnhtbERPS4vCMBC+C/6HMII3TVVWpRpFhF32sgu+wOPYjG20&#10;mZQmq/XfbwTB23x8z5kvG1uKG9XeOFYw6CcgiDOnDecK9rvP3hSED8gaS8ek4EEelot2a46pdnfe&#10;0G0bchFD2KeooAihSqX0WUEWfd9VxJE7u9piiLDOpa7xHsNtKYdJMpYWDceGAitaF5Rdt39WQXnR&#10;NKL94Xf305y+zFEa//gwSnU7zWoGIlAT3uKX+1vH+ZMhPJ+JF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4/A0bBAAAA3AAAAA8AAAAAAAAAAAAAAAAAmAIAAGRycy9kb3du&#10;cmV2LnhtbFBLBQYAAAAABAAEAPUAAACGAwAAAAA=&#10;" filled="f" stroked="f">
              <v:textbox inset="1.53708mm,.76853mm,1.53708mm,.76853mm">
                <w:txbxContent>
                  <w:p w:rsidR="00A30DE4" w:rsidRPr="00F62375" w:rsidRDefault="00A30DE4" w:rsidP="00F84088">
                    <w:pPr>
                      <w:spacing w:after="0" w:line="240" w:lineRule="auto"/>
                      <w:ind w:left="-57" w:right="-57"/>
                      <w:rPr>
                        <w:rFonts w:ascii="Calibri" w:hAnsi="Calibri"/>
                        <w:sz w:val="20"/>
                        <w:szCs w:val="20"/>
                      </w:rPr>
                    </w:pPr>
                    <w:r w:rsidRPr="00F62375">
                      <w:rPr>
                        <w:rFonts w:ascii="Calibri" w:hAnsi="Calibri"/>
                        <w:sz w:val="20"/>
                        <w:szCs w:val="20"/>
                      </w:rPr>
                      <w:t>D</w:t>
                    </w:r>
                  </w:p>
                </w:txbxContent>
              </v:textbox>
            </v:shape>
            <v:shape id="Text Box 535" o:spid="_x0000_s1065" type="#_x0000_t202" style="position:absolute;left:22498;top:2330;width:2234;height:2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o+qcIA&#10;AADcAAAADwAAAGRycy9kb3ducmV2LnhtbERPS2vCQBC+F/wPywi91Y19qMRspBRaeqmgUfA4Zsdk&#10;NTsbsluN/74rFLzNx/ecbNHbRpyp88axgvEoAUFcOm24UrApPp9mIHxA1tg4JgVX8rDIBw8Zptpd&#10;eEXndahEDGGfooI6hDaV0pc1WfQj1xJH7uA6iyHCrpK6w0sMt418TpKJtGg4NtTY0kdN5Wn9axU0&#10;R00vtNkui59+/2V20vjrm1Hqcdi/z0EE6sNd/O/+1nH+9BVuz8QL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mj6pwgAAANwAAAAPAAAAAAAAAAAAAAAAAJgCAABkcnMvZG93&#10;bnJldi54bWxQSwUGAAAAAAQABAD1AAAAhwMAAAAA&#10;" filled="f" stroked="f">
              <v:textbox inset="1.53708mm,.76853mm,1.53708mm,.76853mm">
                <w:txbxContent>
                  <w:p w:rsidR="00A30DE4" w:rsidRPr="00F62375" w:rsidRDefault="00A30DE4" w:rsidP="00F84088">
                    <w:pPr>
                      <w:spacing w:after="0" w:line="240" w:lineRule="auto"/>
                      <w:ind w:left="-57" w:right="-57"/>
                      <w:rPr>
                        <w:rFonts w:ascii="Calibri" w:hAnsi="Calibri"/>
                        <w:sz w:val="20"/>
                        <w:szCs w:val="20"/>
                      </w:rPr>
                    </w:pPr>
                    <w:r>
                      <w:rPr>
                        <w:rFonts w:ascii="Calibri" w:hAnsi="Calibri"/>
                        <w:sz w:val="20"/>
                        <w:szCs w:val="20"/>
                      </w:rPr>
                      <w:t>S</w:t>
                    </w:r>
                    <w:r>
                      <w:rPr>
                        <w:rFonts w:ascii="Calibri" w:hAnsi="Calibri"/>
                        <w:sz w:val="20"/>
                        <w:szCs w:val="20"/>
                        <w:vertAlign w:val="subscript"/>
                      </w:rPr>
                      <w:t>1</w:t>
                    </w:r>
                  </w:p>
                </w:txbxContent>
              </v:textbox>
            </v:shape>
            <v:shape id="Text Box 536" o:spid="_x0000_s1066" type="#_x0000_t202" style="position:absolute;left:26637;top:9028;width:2288;height:2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abMsEA&#10;AADcAAAADwAAAGRycy9kb3ducmV2LnhtbERPS4vCMBC+L/gfwgje1tQVV6lGEWHFiwu+wOPYjG20&#10;mZQmav33G2HB23x8z5nMGluKO9XeOFbQ6yYgiDOnDecK9rufzxEIH5A1lo5JwZM8zKatjwmm2j14&#10;Q/dtyEUMYZ+igiKEKpXSZwVZ9F1XEUfu7GqLIcI6l7rGRwy3pfxKkm9p0XBsKLCiRUHZdXuzCsqL&#10;pj7tD7+7dXNamqM0/jkwSnXazXwMIlAT3uJ/90rH+cMBvJ6JF8jp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WmzLBAAAA3AAAAA8AAAAAAAAAAAAAAAAAmAIAAGRycy9kb3du&#10;cmV2LnhtbFBLBQYAAAAABAAEAPUAAACGAwAAAAA=&#10;" filled="f" stroked="f">
              <v:textbox inset="1.53708mm,.76853mm,1.53708mm,.76853mm">
                <w:txbxContent>
                  <w:p w:rsidR="00A30DE4" w:rsidRPr="00F50654" w:rsidRDefault="00A30DE4" w:rsidP="00F84088">
                    <w:pPr>
                      <w:spacing w:after="0" w:line="240" w:lineRule="auto"/>
                      <w:ind w:left="-57" w:right="-57"/>
                      <w:rPr>
                        <w:sz w:val="20"/>
                        <w:szCs w:val="20"/>
                        <w:vertAlign w:val="subscript"/>
                      </w:rPr>
                    </w:pPr>
                    <w:r>
                      <w:rPr>
                        <w:rFonts w:ascii="Calibri" w:hAnsi="Calibri"/>
                        <w:sz w:val="20"/>
                        <w:szCs w:val="20"/>
                      </w:rPr>
                      <w:t>S</w:t>
                    </w:r>
                    <w:r w:rsidRPr="005343EA">
                      <w:rPr>
                        <w:rFonts w:ascii="Calibri" w:hAnsi="Calibri"/>
                        <w:sz w:val="20"/>
                        <w:szCs w:val="20"/>
                        <w:vertAlign w:val="subscript"/>
                      </w:rPr>
                      <w:t>2</w:t>
                    </w:r>
                  </w:p>
                </w:txbxContent>
              </v:textbox>
            </v:shape>
            <v:shape id="Text Box 537" o:spid="_x0000_s1067" type="#_x0000_t202" style="position:absolute;left:26637;top:13190;width:2288;height:2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QFRcEA&#10;AADcAAAADwAAAGRycy9kb3ducmV2LnhtbERPS4vCMBC+L/gfwgje1lRlVapRRFD2ssL6AI9jM7bR&#10;ZlKaqPXfb4QFb/PxPWc6b2wp7lR741hBr5uAIM6cNpwr2O9Wn2MQPiBrLB2Tgid5mM9aH1NMtXvw&#10;L923IRcxhH2KCooQqlRKnxVk0XddRRy5s6sthgjrXOoaHzHclrKfJENp0XBsKLCiZUHZdXuzCsqL&#10;pgHtD5vdT3Nam6M0/vlllOq0m8UERKAmvMX/7m8d54+G8HomXiB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EBUXBAAAA3AAAAA8AAAAAAAAAAAAAAAAAmAIAAGRycy9kb3du&#10;cmV2LnhtbFBLBQYAAAAABAAEAPUAAACGAwAAAAA=&#10;" filled="f" stroked="f">
              <v:textbox inset="1.53708mm,.76853mm,1.53708mm,.76853mm">
                <w:txbxContent>
                  <w:p w:rsidR="00A30DE4" w:rsidRPr="00F50654" w:rsidRDefault="00A30DE4" w:rsidP="00F84088">
                    <w:pPr>
                      <w:spacing w:after="0" w:line="240" w:lineRule="auto"/>
                      <w:ind w:left="-57" w:right="-57"/>
                      <w:rPr>
                        <w:sz w:val="20"/>
                        <w:szCs w:val="20"/>
                        <w:vertAlign w:val="subscript"/>
                      </w:rPr>
                    </w:pPr>
                    <w:r>
                      <w:rPr>
                        <w:rFonts w:ascii="Calibri" w:hAnsi="Calibri"/>
                        <w:sz w:val="20"/>
                        <w:szCs w:val="20"/>
                      </w:rPr>
                      <w:t>S</w:t>
                    </w:r>
                    <w:r>
                      <w:rPr>
                        <w:rFonts w:ascii="Calibri" w:hAnsi="Calibri"/>
                        <w:sz w:val="20"/>
                        <w:szCs w:val="20"/>
                        <w:vertAlign w:val="subscript"/>
                      </w:rPr>
                      <w:t>4</w:t>
                    </w:r>
                  </w:p>
                </w:txbxContent>
              </v:textbox>
            </v:shape>
            <v:line id="Line 538" o:spid="_x0000_s1068" style="position:absolute;visibility:visible;mso-wrap-style:square" from="10444,10394" to="10444,19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W7w8YAAADcAAAADwAAAGRycy9kb3ducmV2LnhtbESPQWvCQBCF7wX/wzJCb3VjD00bXUUK&#10;gofU0iieh+yYRLOzcXebxH/fLRR6m+G9ed+b5Xo0rejJ+caygvksAUFcWt1wpeB42D69gvABWWNr&#10;mRTcycN6NXlYYqbtwF/UF6ESMYR9hgrqELpMSl/WZNDPbEcctbN1BkNcXSW1wyGGm1Y+J8mLNNhw&#10;JNTY0XtN5bX4NpFbVrm7nS7XcXf+yLc37t/2h0+lHqfjZgEi0Bj+zX/XOx3rpyn8PhMnk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DFu8PGAAAA3AAAAA8AAAAAAAAA&#10;AAAAAAAAoQIAAGRycy9kb3ducmV2LnhtbFBLBQYAAAAABAAEAPkAAACUAwAAAAA=&#10;">
              <v:stroke dashstyle="dash"/>
            </v:line>
            <v:line id="Line 539" o:spid="_x0000_s1069" style="position:absolute;visibility:visible;mso-wrap-style:square" from="13925,14135" to="13930,19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ovscQAAADcAAAADwAAAGRycy9kb3ducmV2LnhtbESPTW/CMAyG75P4D5GRuI2UHdjoCGhC&#10;QuIAQwO0s9WYtqNxSpKV8u/xYdJutvx+PJ4ve9eojkKsPRuYjDNQxIW3NZcGTsf18xuomJAtNp7J&#10;wJ0iLBeDpznm1t/4i7pDKpWEcMzRQJVSm2sdi4ocxrFvieV29sFhkjWU2ga8Sbhr9EuWTbXDmqWh&#10;wpZWFRWXw6+T3qLchuv3z6XfnHfb9ZW72edxb8xo2H+8g0rUp3/xn3tjBf9VaOUZmUAv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Wi+xxAAAANwAAAAPAAAAAAAAAAAA&#10;AAAAAKECAABkcnMvZG93bnJldi54bWxQSwUGAAAAAAQABAD5AAAAkgMAAAAA&#10;">
              <v:stroke dashstyle="dash"/>
            </v:line>
            <v:line id="Line 540" o:spid="_x0000_s1070" style="position:absolute;visibility:visible;mso-wrap-style:square" from="17320,16265" to="17325,19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KKsUAAADcAAAADwAAAGRycy9kb3ducmV2LnhtbESPzYvCMBDF78L+D2EWvGm6HvzoGkUW&#10;BA+u4gd7HpqxrTaTmsTa/e+NIHib4b15vzfTeWsq0ZDzpWUFX/0EBHFmdcm5guNh2RuD8AFZY2WZ&#10;FPyTh/nsozPFVNs776jZh1zEEPYpKihCqFMpfVaQQd+3NXHUTtYZDHF1udQO7zHcVHKQJENpsORI&#10;KLCmn4Kyy/5mIjfL1+76d760q9PvennlZrI5bJXqfraLbxCB2vA2v65XOtYfTeD5TJx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aKKsUAAADcAAAADwAAAAAAAAAA&#10;AAAAAAChAgAAZHJzL2Rvd25yZXYueG1sUEsFBgAAAAAEAAQA+QAAAJMDAAAAAA==&#10;">
              <v:stroke dashstyle="dash"/>
            </v:line>
            <v:shape id="Text Box 541" o:spid="_x0000_s1071" type="#_x0000_t202" style="position:absolute;left:9748;top:19561;width:2185;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RIjcUA&#10;AADcAAAADwAAAGRycy9kb3ducmV2LnhtbESPT2vCQBDF74V+h2UKvdVNLYpE11AKlV4U6h/ocZod&#10;k9XsbMhuY/z2zqHgbYb35r3fLIrBN6qnLrrABl5HGSjiMljHlYH97vNlBiomZItNYDJwpQjF8vFh&#10;gbkNF/6mfpsqJSEcczRQp9TmWseyJo9xFFpi0Y6h85hk7SptO7xIuG/0OMum2qNjaaixpY+ayvP2&#10;zxtoTpbeaH/Y7NbD78r9aBevE2fM89PwPgeVaEh38//1lxX8meDLMzKBX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dEiNxQAAANwAAAAPAAAAAAAAAAAAAAAAAJgCAABkcnMv&#10;ZG93bnJldi54bWxQSwUGAAAAAAQABAD1AAAAigMAAAAA&#10;" filled="f" stroked="f">
              <v:textbox inset="1.53708mm,.76853mm,1.53708mm,.76853mm">
                <w:txbxContent>
                  <w:p w:rsidR="00A30DE4" w:rsidRPr="00F50654" w:rsidRDefault="00A30DE4" w:rsidP="00F84088">
                    <w:pPr>
                      <w:spacing w:after="0" w:line="240" w:lineRule="auto"/>
                      <w:ind w:left="-57" w:right="-57"/>
                      <w:rPr>
                        <w:rFonts w:ascii="Calibri" w:hAnsi="Calibri"/>
                        <w:sz w:val="20"/>
                        <w:szCs w:val="20"/>
                        <w:vertAlign w:val="subscript"/>
                      </w:rPr>
                    </w:pPr>
                    <w:r w:rsidRPr="00F50654">
                      <w:rPr>
                        <w:rFonts w:ascii="Calibri" w:hAnsi="Calibri"/>
                        <w:sz w:val="20"/>
                        <w:szCs w:val="20"/>
                      </w:rPr>
                      <w:t>Q</w:t>
                    </w:r>
                    <w:r>
                      <w:rPr>
                        <w:rFonts w:ascii="Calibri" w:hAnsi="Calibri"/>
                        <w:sz w:val="20"/>
                        <w:szCs w:val="20"/>
                        <w:vertAlign w:val="subscript"/>
                      </w:rPr>
                      <w:t>1</w:t>
                    </w:r>
                  </w:p>
                </w:txbxContent>
              </v:textbox>
            </v:shape>
            <v:shape id="Text Box 542" o:spid="_x0000_s1072" type="#_x0000_t202" style="position:absolute;left:13229;top:19561;width:2432;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jtFsAA&#10;AADcAAAADwAAAGRycy9kb3ducmV2LnhtbERPS4vCMBC+C/6HMMLeNNXFRapRRFC87IIv8Dg2Yxtt&#10;JqWJWv+9ERa8zcf3nMmssaW4U+2NYwX9XgKCOHPacK5gv1t2RyB8QNZYOiYFT/Iwm7ZbE0y1e/CG&#10;7tuQixjCPkUFRQhVKqXPCrLoe64ijtzZ1RZDhHUudY2PGG5LOUiSH2nRcGwosKJFQdl1e7MKyoum&#10;b9of/na/zWlljtL459Ao9dVp5mMQgZrwEf+71zrOH/Xh/Uy8QE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jtFsAAAADcAAAADwAAAAAAAAAAAAAAAACYAgAAZHJzL2Rvd25y&#10;ZXYueG1sUEsFBgAAAAAEAAQA9QAAAIUDAAAAAA==&#10;" filled="f" stroked="f">
              <v:textbox inset="1.53708mm,.76853mm,1.53708mm,.76853mm">
                <w:txbxContent>
                  <w:p w:rsidR="00A30DE4" w:rsidRPr="00F50654" w:rsidRDefault="00A30DE4" w:rsidP="00F84088">
                    <w:pPr>
                      <w:spacing w:after="0" w:line="240" w:lineRule="auto"/>
                      <w:ind w:left="-57" w:right="-57"/>
                      <w:rPr>
                        <w:sz w:val="20"/>
                        <w:szCs w:val="20"/>
                        <w:vertAlign w:val="subscript"/>
                      </w:rPr>
                    </w:pPr>
                    <w:r w:rsidRPr="00F50654">
                      <w:rPr>
                        <w:rFonts w:ascii="Calibri" w:hAnsi="Calibri"/>
                        <w:sz w:val="20"/>
                        <w:szCs w:val="20"/>
                      </w:rPr>
                      <w:t>Q</w:t>
                    </w:r>
                    <w:r w:rsidRPr="005343EA">
                      <w:rPr>
                        <w:rFonts w:ascii="Calibri" w:hAnsi="Calibri"/>
                        <w:sz w:val="20"/>
                        <w:szCs w:val="20"/>
                        <w:vertAlign w:val="subscript"/>
                      </w:rPr>
                      <w:t>2</w:t>
                    </w:r>
                  </w:p>
                </w:txbxContent>
              </v:textbox>
            </v:shape>
            <v:shape id="Text Box 543" o:spid="_x0000_s1073" type="#_x0000_t202" style="position:absolute;left:16411;top:19605;width:1934;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zYcEA&#10;AADcAAAADwAAAGRycy9kb3ducmV2LnhtbERPS4vCMBC+C/6HMII3TVV2KdUoIih7UVgf4HFsxjba&#10;TEqT1frvNwsL3ubje85s0dpKPKjxxrGC0TABQZw7bbhQcDysBykIH5A1Vo5JwYs8LObdzgwz7Z78&#10;TY99KEQMYZ+hgjKEOpPS5yVZ9ENXE0fu6hqLIcKmkLrBZwy3lRwnyae0aDg2lFjTqqT8vv+xCqqb&#10;pgkdT7vDtr1szFka//owSvV77XIKIlAb3uJ/95eO89Mx/D0TL5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qc2HBAAAA3AAAAA8AAAAAAAAAAAAAAAAAmAIAAGRycy9kb3du&#10;cmV2LnhtbFBLBQYAAAAABAAEAPUAAACGAwAAAAA=&#10;" filled="f" stroked="f">
              <v:textbox inset="1.53708mm,.76853mm,1.53708mm,.76853mm">
                <w:txbxContent>
                  <w:p w:rsidR="00A30DE4" w:rsidRPr="00F50654" w:rsidRDefault="00A30DE4" w:rsidP="00F84088">
                    <w:pPr>
                      <w:spacing w:after="0" w:line="240" w:lineRule="auto"/>
                      <w:ind w:left="-57" w:right="-57"/>
                      <w:rPr>
                        <w:sz w:val="20"/>
                        <w:szCs w:val="20"/>
                        <w:vertAlign w:val="subscript"/>
                      </w:rPr>
                    </w:pPr>
                    <w:r w:rsidRPr="00F50654">
                      <w:rPr>
                        <w:rFonts w:ascii="Calibri" w:hAnsi="Calibri"/>
                        <w:sz w:val="20"/>
                        <w:szCs w:val="20"/>
                      </w:rPr>
                      <w:t>Q</w:t>
                    </w:r>
                    <w:r>
                      <w:rPr>
                        <w:rFonts w:ascii="Calibri" w:hAnsi="Calibri"/>
                        <w:sz w:val="20"/>
                        <w:szCs w:val="20"/>
                        <w:vertAlign w:val="subscript"/>
                      </w:rPr>
                      <w:t>4</w:t>
                    </w:r>
                  </w:p>
                </w:txbxContent>
              </v:textbox>
            </v:shape>
            <v:line id="Line 544" o:spid="_x0000_s1074" style="position:absolute;flip:y;visibility:visible;mso-wrap-style:square" from="7625,17377" to="26289,18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wcjMQAAADcAAAADwAAAGRycy9kb3ducmV2LnhtbERPTWsCMRC9F/wPYQQvpWZrS1m3RhFB&#10;6MGLWlZ6GzfTzbKbyTZJdfvvTaHQ2zze5yxWg+3EhXxoHCt4nGYgiCunG64VvB+3DzmIEJE1do5J&#10;wQ8FWC1HdwsstLvyni6HWIsUwqFABSbGvpAyVIYshqnriRP36bzFmKCvpfZ4TeG2k7Mse5EWG04N&#10;BnvaGKraw7dVIPPd/Zdfn5/bsj2d5qasyv5jp9RkPKxfQUQa4r/4z/2m0/z8C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3ByMxAAAANwAAAAPAAAAAAAAAAAA&#10;AAAAAKECAABkcnMvZG93bnJldi54bWxQSwUGAAAAAAQABAD5AAAAkgMAAAAA&#10;"/>
            <v:shape id="Text Box 545" o:spid="_x0000_s1075" type="#_x0000_t202" style="position:absolute;left:26637;top:16216;width:1944;height:2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9OjsIA&#10;AADcAAAADwAAAGRycy9kb3ducmV2LnhtbERPTWvCQBC9C/6HZYTedGNbi0TXIIUWLxVqUuhxmh2T&#10;bbOzIbvG+O/dguBtHu9z1tlgG9FT541jBfNZAoK4dNpwpaDI36ZLED4ga2wck4ILecg249EaU+3O&#10;/En9IVQihrBPUUEdQptK6cuaLPqZa4kjd3SdxRBhV0nd4TmG20Y+JsmLtGg4NtTY0mtN5d/hZBU0&#10;v5qeqPja5x/Dz7v5lsZfFkaph8mwXYEINIS7+Obe6Th/+Qz/z8QL5O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T06OwgAAANwAAAAPAAAAAAAAAAAAAAAAAJgCAABkcnMvZG93&#10;bnJldi54bWxQSwUGAAAAAAQABAD1AAAAhwMAAAAA&#10;" filled="f" stroked="f">
              <v:textbox inset="1.53708mm,.76853mm,1.53708mm,.76853mm">
                <w:txbxContent>
                  <w:p w:rsidR="00A30DE4" w:rsidRPr="00F50654" w:rsidRDefault="00A30DE4" w:rsidP="00F84088">
                    <w:pPr>
                      <w:spacing w:after="0" w:line="240" w:lineRule="auto"/>
                      <w:ind w:left="-57" w:right="-57"/>
                      <w:rPr>
                        <w:sz w:val="20"/>
                        <w:szCs w:val="20"/>
                        <w:vertAlign w:val="subscript"/>
                      </w:rPr>
                    </w:pPr>
                    <w:r>
                      <w:rPr>
                        <w:rFonts w:ascii="Calibri" w:hAnsi="Calibri"/>
                        <w:sz w:val="20"/>
                        <w:szCs w:val="20"/>
                      </w:rPr>
                      <w:t>S</w:t>
                    </w:r>
                    <w:r>
                      <w:rPr>
                        <w:rFonts w:ascii="Calibri" w:hAnsi="Calibri"/>
                        <w:sz w:val="20"/>
                        <w:szCs w:val="20"/>
                        <w:vertAlign w:val="subscript"/>
                      </w:rPr>
                      <w:t>7</w:t>
                    </w:r>
                  </w:p>
                </w:txbxContent>
              </v:textbox>
            </v:shape>
            <v:line id="Line 546" o:spid="_x0000_s1076" style="position:absolute;visibility:visible;mso-wrap-style:square" from="21715,17744" to="21725,19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7wCMYAAADcAAAADwAAAGRycy9kb3ducmV2LnhtbESPQWvCQBCF70L/wzKF3nTTQkuMrlIK&#10;goe0Yiw9D9kxiWZn4+42Sf99VxC8zfDevO/Ncj2aVvTkfGNZwfMsAUFcWt1wpeD7sJmmIHxA1tha&#10;JgV/5GG9epgsMdN24D31RahEDGGfoYI6hC6T0pc1GfQz2xFH7WidwRBXV0ntcIjhppUvSfImDTYc&#10;CTV29FFTeS5+TeSWVe4uP6fzuD1+5psL9/Ovw06pp8fxfQEi0Bju5tv1Vsf66Stcn4kT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O8AjGAAAA3AAAAA8AAAAAAAAA&#10;AAAAAAAAoQIAAGRycy9kb3ducmV2LnhtbFBLBQYAAAAABAAEAPkAAACUAwAAAAA=&#10;">
              <v:stroke dashstyle="dash"/>
            </v:line>
            <v:shape id="Text Box 547" o:spid="_x0000_s1077" type="#_x0000_t202" style="position:absolute;left:20574;top:19688;width:2287;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1YsAA&#10;AADcAAAADwAAAGRycy9kb3ducmV2LnhtbERPS4vCMBC+C/sfwizsTdNVlFKNIgsuXlbwBR7HZmyj&#10;zaQ0Wa3/3giCt/n4njOZtbYSV2q8cazgu5eAIM6dNlwo2G0X3RSED8gaK8ek4E4eZtOPzgQz7W68&#10;pusmFCKGsM9QQRlCnUnp85Is+p6riSN3co3FEGFTSN3gLYbbSvaTZCQtGo4NJdb0U1J+2fxbBdVZ&#10;04B2+9X2rz3+moM0/j40Sn19tvMxiEBteItf7qWO89MRPJ+JF8jp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NF1YsAAAADcAAAADwAAAAAAAAAAAAAAAACYAgAAZHJzL2Rvd25y&#10;ZXYueG1sUEsFBgAAAAAEAAQA9QAAAIUDAAAAAA==&#10;" filled="f" stroked="f">
              <v:textbox inset="1.53708mm,.76853mm,1.53708mm,.76853mm">
                <w:txbxContent>
                  <w:p w:rsidR="00A30DE4" w:rsidRPr="00F50654" w:rsidRDefault="00A30DE4" w:rsidP="00F84088">
                    <w:pPr>
                      <w:spacing w:after="0" w:line="240" w:lineRule="auto"/>
                      <w:ind w:left="-57" w:right="-57"/>
                      <w:rPr>
                        <w:sz w:val="20"/>
                        <w:szCs w:val="20"/>
                        <w:vertAlign w:val="subscript"/>
                      </w:rPr>
                    </w:pPr>
                    <w:r w:rsidRPr="00F50654">
                      <w:rPr>
                        <w:rFonts w:ascii="Calibri" w:hAnsi="Calibri"/>
                        <w:sz w:val="20"/>
                        <w:szCs w:val="20"/>
                      </w:rPr>
                      <w:t>Q</w:t>
                    </w:r>
                    <w:r>
                      <w:rPr>
                        <w:rFonts w:ascii="Calibri" w:hAnsi="Calibri"/>
                        <w:sz w:val="20"/>
                        <w:szCs w:val="20"/>
                        <w:vertAlign w:val="subscript"/>
                      </w:rPr>
                      <w:t>7</w:t>
                    </w:r>
                  </w:p>
                </w:txbxContent>
              </v:textbox>
            </v:shape>
            <w10:wrap type="none"/>
            <w10:anchorlock/>
          </v:group>
        </w:pict>
      </w:r>
    </w:p>
    <w:p w:rsidR="00FE4286" w:rsidRPr="00FE4286" w:rsidRDefault="00FE4286" w:rsidP="0053760B">
      <w:pPr>
        <w:spacing w:after="0" w:line="240" w:lineRule="auto"/>
        <w:rPr>
          <w:rFonts w:ascii="Georgia" w:hAnsi="Georgia" w:cs="Gautami"/>
          <w:sz w:val="18"/>
          <w:szCs w:val="18"/>
        </w:rPr>
      </w:pPr>
      <w:r w:rsidRPr="00FE4286">
        <w:rPr>
          <w:rFonts w:ascii="Georgia" w:hAnsi="Georgia" w:cs="Gautami"/>
          <w:sz w:val="18"/>
          <w:szCs w:val="18"/>
        </w:rPr>
        <w:t xml:space="preserve">Zdroj: </w:t>
      </w:r>
      <w:proofErr w:type="spellStart"/>
      <w:r w:rsidRPr="00FE4286">
        <w:rPr>
          <w:rFonts w:ascii="Georgia" w:hAnsi="Georgia" w:cs="Gautami"/>
          <w:color w:val="000000"/>
          <w:sz w:val="18"/>
          <w:szCs w:val="18"/>
        </w:rPr>
        <w:t>Musgrave</w:t>
      </w:r>
      <w:proofErr w:type="spellEnd"/>
      <w:r w:rsidRPr="00FE4286">
        <w:rPr>
          <w:rFonts w:ascii="Georgia" w:hAnsi="Georgia" w:cs="Gautami"/>
          <w:color w:val="000000"/>
          <w:sz w:val="18"/>
          <w:szCs w:val="18"/>
        </w:rPr>
        <w:t xml:space="preserve">, R. A., </w:t>
      </w:r>
      <w:proofErr w:type="spellStart"/>
      <w:r w:rsidRPr="00FE4286">
        <w:rPr>
          <w:rFonts w:ascii="Georgia" w:hAnsi="Georgia" w:cs="Gautami"/>
          <w:color w:val="000000"/>
          <w:sz w:val="18"/>
          <w:szCs w:val="18"/>
        </w:rPr>
        <w:t>Musgrave</w:t>
      </w:r>
      <w:proofErr w:type="spellEnd"/>
      <w:r w:rsidRPr="00FE4286">
        <w:rPr>
          <w:rFonts w:ascii="Georgia" w:hAnsi="Georgia" w:cs="Gautami"/>
          <w:color w:val="000000"/>
          <w:sz w:val="18"/>
          <w:szCs w:val="18"/>
        </w:rPr>
        <w:t>, P. B.</w:t>
      </w:r>
      <w:r>
        <w:rPr>
          <w:rFonts w:ascii="Georgia" w:hAnsi="Georgia" w:cs="Gautami"/>
          <w:color w:val="000000"/>
          <w:sz w:val="18"/>
          <w:szCs w:val="18"/>
        </w:rPr>
        <w:t xml:space="preserve">, </w:t>
      </w:r>
      <w:r w:rsidRPr="00FE4286">
        <w:rPr>
          <w:rFonts w:ascii="Georgia" w:hAnsi="Georgia" w:cs="Gautami"/>
          <w:color w:val="000000"/>
          <w:sz w:val="18"/>
          <w:szCs w:val="18"/>
        </w:rPr>
        <w:t>2004</w:t>
      </w:r>
      <w:r>
        <w:rPr>
          <w:rFonts w:ascii="Georgia" w:hAnsi="Georgia" w:cs="Gautami"/>
          <w:color w:val="000000"/>
          <w:sz w:val="18"/>
          <w:szCs w:val="18"/>
        </w:rPr>
        <w:t>, s.</w:t>
      </w:r>
      <w:r w:rsidR="0087612F">
        <w:rPr>
          <w:rFonts w:ascii="Georgia" w:hAnsi="Georgia" w:cs="Gautami"/>
          <w:color w:val="000000"/>
          <w:sz w:val="18"/>
          <w:szCs w:val="18"/>
        </w:rPr>
        <w:t xml:space="preserve"> 419, upraveno.</w:t>
      </w:r>
    </w:p>
    <w:p w:rsidR="00BE5086" w:rsidRDefault="00BE5086" w:rsidP="0053760B">
      <w:pPr>
        <w:spacing w:before="120" w:line="240" w:lineRule="auto"/>
        <w:rPr>
          <w:rFonts w:ascii="Georgia" w:hAnsi="Georgia" w:cs="Gautami"/>
          <w:sz w:val="20"/>
          <w:szCs w:val="20"/>
        </w:rPr>
      </w:pPr>
    </w:p>
    <w:p w:rsidR="00C26DBF" w:rsidRPr="00F84088" w:rsidRDefault="00C26DBF" w:rsidP="0053760B">
      <w:pPr>
        <w:spacing w:before="120" w:line="240" w:lineRule="auto"/>
        <w:rPr>
          <w:rFonts w:ascii="Georgia" w:hAnsi="Georgia" w:cs="Gautami"/>
          <w:sz w:val="20"/>
          <w:szCs w:val="20"/>
        </w:rPr>
      </w:pPr>
      <w:r w:rsidRPr="00F84088">
        <w:rPr>
          <w:rFonts w:ascii="Georgia" w:hAnsi="Georgia" w:cs="Gautami"/>
          <w:sz w:val="20"/>
          <w:szCs w:val="20"/>
        </w:rPr>
        <w:t xml:space="preserve">Křivka </w:t>
      </w:r>
      <w:r w:rsidRPr="00F84088">
        <w:rPr>
          <w:rFonts w:ascii="Georgia" w:hAnsi="Georgia" w:cs="Gautami"/>
          <w:b/>
          <w:sz w:val="20"/>
          <w:szCs w:val="20"/>
        </w:rPr>
        <w:t>S</w:t>
      </w:r>
      <w:r w:rsidRPr="00F84088">
        <w:rPr>
          <w:rFonts w:ascii="Georgia" w:hAnsi="Georgia" w:cs="Gautami"/>
          <w:b/>
          <w:sz w:val="20"/>
          <w:szCs w:val="20"/>
          <w:vertAlign w:val="subscript"/>
        </w:rPr>
        <w:t>2</w:t>
      </w:r>
      <w:r w:rsidRPr="00F84088">
        <w:rPr>
          <w:rFonts w:ascii="Georgia" w:hAnsi="Georgia" w:cs="Gautami"/>
          <w:sz w:val="20"/>
          <w:szCs w:val="20"/>
        </w:rPr>
        <w:t xml:space="preserve"> je křivka nabídky tak, jak se jeví spotřebiteli ze společenství, které má </w:t>
      </w:r>
      <w:r w:rsidRPr="00F84088">
        <w:rPr>
          <w:rFonts w:ascii="Georgia" w:hAnsi="Georgia" w:cs="Gautami"/>
          <w:b/>
          <w:sz w:val="20"/>
          <w:szCs w:val="20"/>
        </w:rPr>
        <w:t>N</w:t>
      </w:r>
      <w:r w:rsidRPr="00F84088">
        <w:rPr>
          <w:rFonts w:ascii="Georgia" w:hAnsi="Georgia" w:cs="Gautami"/>
          <w:b/>
          <w:sz w:val="20"/>
          <w:szCs w:val="20"/>
          <w:vertAlign w:val="subscript"/>
        </w:rPr>
        <w:t>2</w:t>
      </w:r>
      <w:r w:rsidRPr="00F84088">
        <w:rPr>
          <w:rFonts w:ascii="Georgia" w:hAnsi="Georgia" w:cs="Gautami"/>
          <w:sz w:val="20"/>
          <w:szCs w:val="20"/>
        </w:rPr>
        <w:t xml:space="preserve"> členů (analogicky křivka </w:t>
      </w:r>
      <w:r w:rsidRPr="00F84088">
        <w:rPr>
          <w:rFonts w:ascii="Georgia" w:hAnsi="Georgia" w:cs="Gautami"/>
          <w:b/>
          <w:sz w:val="20"/>
          <w:szCs w:val="20"/>
        </w:rPr>
        <w:t>S</w:t>
      </w:r>
      <w:r w:rsidRPr="00F84088">
        <w:rPr>
          <w:rFonts w:ascii="Georgia" w:hAnsi="Georgia" w:cs="Gautami"/>
          <w:b/>
          <w:sz w:val="20"/>
          <w:szCs w:val="20"/>
          <w:vertAlign w:val="subscript"/>
        </w:rPr>
        <w:t>4</w:t>
      </w:r>
      <w:r w:rsidRPr="00F84088">
        <w:rPr>
          <w:rFonts w:ascii="Georgia" w:hAnsi="Georgia" w:cs="Gautami"/>
          <w:sz w:val="20"/>
          <w:szCs w:val="20"/>
        </w:rPr>
        <w:t xml:space="preserve"> odpovídá velikosti skupiny </w:t>
      </w:r>
      <w:r w:rsidRPr="00F84088">
        <w:rPr>
          <w:rFonts w:ascii="Georgia" w:hAnsi="Georgia" w:cs="Gautami"/>
          <w:b/>
          <w:sz w:val="20"/>
          <w:szCs w:val="20"/>
        </w:rPr>
        <w:t>N</w:t>
      </w:r>
      <w:r w:rsidRPr="00F84088">
        <w:rPr>
          <w:rFonts w:ascii="Georgia" w:hAnsi="Georgia" w:cs="Gautami"/>
          <w:b/>
          <w:sz w:val="20"/>
          <w:szCs w:val="20"/>
          <w:vertAlign w:val="subscript"/>
        </w:rPr>
        <w:t>4</w:t>
      </w:r>
      <w:r w:rsidRPr="00F84088">
        <w:rPr>
          <w:rFonts w:ascii="Georgia" w:hAnsi="Georgia" w:cs="Gautami"/>
          <w:sz w:val="20"/>
          <w:szCs w:val="20"/>
        </w:rPr>
        <w:t xml:space="preserve"> atd.) Vertikální úroveň </w:t>
      </w:r>
      <w:r w:rsidRPr="00F84088">
        <w:rPr>
          <w:rFonts w:ascii="Georgia" w:hAnsi="Georgia" w:cs="Gautami"/>
          <w:b/>
          <w:sz w:val="20"/>
          <w:szCs w:val="20"/>
        </w:rPr>
        <w:t>S</w:t>
      </w:r>
      <w:r w:rsidRPr="00F84088">
        <w:rPr>
          <w:rFonts w:ascii="Georgia" w:hAnsi="Georgia" w:cs="Gautami"/>
          <w:b/>
          <w:sz w:val="20"/>
          <w:szCs w:val="20"/>
          <w:vertAlign w:val="subscript"/>
        </w:rPr>
        <w:t>2</w:t>
      </w:r>
      <w:r w:rsidRPr="00F84088">
        <w:rPr>
          <w:rFonts w:ascii="Georgia" w:hAnsi="Georgia" w:cs="Gautami"/>
          <w:sz w:val="20"/>
          <w:szCs w:val="20"/>
        </w:rPr>
        <w:t xml:space="preserve"> představuje polovinu úrovně </w:t>
      </w:r>
      <w:r w:rsidRPr="00F84088">
        <w:rPr>
          <w:rFonts w:ascii="Georgia" w:hAnsi="Georgia" w:cs="Gautami"/>
          <w:b/>
          <w:sz w:val="20"/>
          <w:szCs w:val="20"/>
        </w:rPr>
        <w:t>S</w:t>
      </w:r>
      <w:r w:rsidRPr="00F84088">
        <w:rPr>
          <w:rFonts w:ascii="Georgia" w:hAnsi="Georgia" w:cs="Gautami"/>
          <w:b/>
          <w:sz w:val="20"/>
          <w:szCs w:val="20"/>
          <w:vertAlign w:val="subscript"/>
        </w:rPr>
        <w:t>1</w:t>
      </w:r>
      <w:r w:rsidRPr="00F84088">
        <w:rPr>
          <w:rFonts w:ascii="Georgia" w:hAnsi="Georgia" w:cs="Gautami"/>
          <w:sz w:val="20"/>
          <w:szCs w:val="20"/>
        </w:rPr>
        <w:t xml:space="preserve">, úroveň </w:t>
      </w:r>
      <w:r w:rsidRPr="00F84088">
        <w:rPr>
          <w:rFonts w:ascii="Georgia" w:hAnsi="Georgia" w:cs="Gautami"/>
          <w:b/>
          <w:sz w:val="20"/>
          <w:szCs w:val="20"/>
        </w:rPr>
        <w:t>S</w:t>
      </w:r>
      <w:r w:rsidRPr="00F84088">
        <w:rPr>
          <w:rFonts w:ascii="Georgia" w:hAnsi="Georgia" w:cs="Gautami"/>
          <w:b/>
          <w:sz w:val="20"/>
          <w:szCs w:val="20"/>
          <w:vertAlign w:val="subscript"/>
        </w:rPr>
        <w:t>4</w:t>
      </w:r>
      <w:r w:rsidRPr="00F84088">
        <w:rPr>
          <w:rFonts w:ascii="Georgia" w:hAnsi="Georgia" w:cs="Gautami"/>
          <w:b/>
          <w:sz w:val="20"/>
          <w:szCs w:val="20"/>
        </w:rPr>
        <w:t xml:space="preserve"> </w:t>
      </w:r>
      <w:r w:rsidRPr="00F84088">
        <w:rPr>
          <w:rFonts w:ascii="Georgia" w:hAnsi="Georgia" w:cs="Gautami"/>
          <w:sz w:val="20"/>
          <w:szCs w:val="20"/>
        </w:rPr>
        <w:t xml:space="preserve">čtvrtinu úrovně </w:t>
      </w:r>
      <w:r w:rsidRPr="00F84088">
        <w:rPr>
          <w:rFonts w:ascii="Georgia" w:hAnsi="Georgia" w:cs="Gautami"/>
          <w:b/>
          <w:sz w:val="20"/>
          <w:szCs w:val="20"/>
        </w:rPr>
        <w:t>S</w:t>
      </w:r>
      <w:r w:rsidR="00A0058A">
        <w:rPr>
          <w:rFonts w:ascii="Georgia" w:hAnsi="Georgia" w:cs="Gautami"/>
          <w:b/>
          <w:sz w:val="20"/>
          <w:szCs w:val="20"/>
          <w:vertAlign w:val="subscript"/>
        </w:rPr>
        <w:t>1</w:t>
      </w:r>
      <w:r w:rsidRPr="00F84088">
        <w:rPr>
          <w:rFonts w:ascii="Georgia" w:hAnsi="Georgia" w:cs="Gautami"/>
          <w:sz w:val="20"/>
          <w:szCs w:val="20"/>
        </w:rPr>
        <w:t xml:space="preserve"> atd. V daňovém systému, který rozděluje celkové náklady na všechny členy společenství rovnoměrně, je křivka </w:t>
      </w:r>
      <w:r w:rsidRPr="00F84088">
        <w:rPr>
          <w:rFonts w:ascii="Georgia" w:hAnsi="Georgia" w:cs="Gautami"/>
          <w:b/>
          <w:sz w:val="20"/>
          <w:szCs w:val="20"/>
        </w:rPr>
        <w:t>S</w:t>
      </w:r>
      <w:r w:rsidRPr="00F84088">
        <w:rPr>
          <w:rFonts w:ascii="Georgia" w:hAnsi="Georgia" w:cs="Gautami"/>
          <w:sz w:val="20"/>
          <w:szCs w:val="20"/>
        </w:rPr>
        <w:t xml:space="preserve"> pro všechny stejná. Každý člen má k dispozici stejné množství veřejného statku, objem tohoto statku nakupovaný různě velkým společenstvím bude určen průsečíkem křivky </w:t>
      </w:r>
      <w:r w:rsidRPr="00F84088">
        <w:rPr>
          <w:rFonts w:ascii="Georgia" w:hAnsi="Georgia" w:cs="Gautami"/>
          <w:b/>
          <w:sz w:val="20"/>
          <w:szCs w:val="20"/>
        </w:rPr>
        <w:t>D</w:t>
      </w:r>
      <w:r w:rsidRPr="00F84088">
        <w:rPr>
          <w:rFonts w:ascii="Georgia" w:hAnsi="Georgia" w:cs="Gautami"/>
          <w:sz w:val="20"/>
          <w:szCs w:val="20"/>
        </w:rPr>
        <w:t xml:space="preserve"> a křivky nabídky, která odpovídá konkrétnímu počtu osob skupiny.</w:t>
      </w:r>
    </w:p>
    <w:p w:rsidR="00076C6B" w:rsidRPr="00F84088" w:rsidRDefault="00E50BDA" w:rsidP="0053760B">
      <w:pPr>
        <w:spacing w:before="120" w:line="240" w:lineRule="auto"/>
        <w:rPr>
          <w:rFonts w:ascii="Georgia" w:hAnsi="Georgia" w:cs="Gautami"/>
          <w:b/>
          <w:sz w:val="20"/>
          <w:szCs w:val="20"/>
        </w:rPr>
      </w:pPr>
      <w:r w:rsidRPr="00F84088">
        <w:rPr>
          <w:rFonts w:ascii="Georgia" w:hAnsi="Georgia" w:cs="Gautami"/>
          <w:b/>
          <w:sz w:val="20"/>
          <w:szCs w:val="20"/>
        </w:rPr>
        <w:t xml:space="preserve">Obrázek </w:t>
      </w:r>
      <w:r w:rsidR="00810B7D" w:rsidRPr="00F84088">
        <w:rPr>
          <w:rFonts w:ascii="Georgia" w:hAnsi="Georgia" w:cs="Gautami"/>
          <w:b/>
          <w:sz w:val="20"/>
          <w:szCs w:val="20"/>
        </w:rPr>
        <w:t>3</w:t>
      </w:r>
      <w:r w:rsidRPr="00F84088">
        <w:rPr>
          <w:rFonts w:ascii="Georgia" w:hAnsi="Georgia" w:cs="Gautami"/>
          <w:b/>
          <w:sz w:val="20"/>
          <w:szCs w:val="20"/>
        </w:rPr>
        <w:t xml:space="preserve">: </w:t>
      </w:r>
      <w:r w:rsidR="00076C6B" w:rsidRPr="00F84088">
        <w:rPr>
          <w:rFonts w:ascii="Georgia" w:hAnsi="Georgia" w:cs="Gautami"/>
          <w:b/>
          <w:sz w:val="20"/>
          <w:szCs w:val="20"/>
        </w:rPr>
        <w:t>Kombinace optimální velikosti společenství a optimální úrovně veřejné služby</w:t>
      </w:r>
    </w:p>
    <w:p w:rsidR="00076C6B" w:rsidRPr="00C8780C" w:rsidRDefault="001E4F70" w:rsidP="0053760B">
      <w:pPr>
        <w:spacing w:before="120" w:line="240" w:lineRule="auto"/>
        <w:rPr>
          <w:rFonts w:ascii="Georgia" w:hAnsi="Georgia" w:cs="Gautami"/>
          <w:sz w:val="22"/>
          <w:szCs w:val="22"/>
        </w:rPr>
      </w:pPr>
      <w:r>
        <w:rPr>
          <w:rFonts w:ascii="Georgia" w:hAnsi="Georgia" w:cs="Gautami"/>
          <w:noProof/>
          <w:sz w:val="22"/>
          <w:szCs w:val="22"/>
        </w:rPr>
      </w:r>
      <w:r>
        <w:rPr>
          <w:rFonts w:ascii="Georgia" w:hAnsi="Georgia" w:cs="Gautami"/>
          <w:noProof/>
          <w:sz w:val="22"/>
          <w:szCs w:val="22"/>
        </w:rPr>
        <w:pict>
          <v:group id="Plátno 3" o:spid="_x0000_s1078" editas="canvas" style="width:234.15pt;height:184.25pt;mso-position-horizontal-relative:char;mso-position-vertical-relative:line" coordsize="29737,2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">
            <v:shape id="_x0000_s1079" type="#_x0000_t75" style="position:absolute;width:29737;height:23399;visibility:visible;mso-wrap-style:square" stroked="t">
              <v:fill o:detectmouseclick="t"/>
              <v:stroke dashstyle="dash"/>
              <v:path o:connecttype="none"/>
            </v:shape>
            <v:line id="Line 5" o:spid="_x0000_s1080" style="position:absolute;visibility:visible;mso-wrap-style:square" from="6382,768" to="6387,19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nAVMYAAADcAAAADwAAAGRycy9kb3ducmV2LnhtbESPQWvCQBSE70L/w/IKvemmCqGmriIt&#10;BfUgVQvt8Zl9JrHZt2F3TeK/7xYEj8PMfMPMFr2pRUvOV5YVPI8SEMS51RUXCr4OH8MXED4ga6wt&#10;k4IreVjMHwYzzLTteEftPhQiQthnqKAMocmk9HlJBv3INsTRO1lnMETpCqkddhFuajlOklQarDgu&#10;lNjQW0n57/5iFGwnn2m7XG9W/fc6Pebvu+PPuXNKPT32y1cQgfpwD9/aK61gMh3D/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pwFTGAAAA3AAAAA8AAAAAAAAA&#10;AAAAAAAAoQIAAGRycy9kb3ducmV2LnhtbFBLBQYAAAAABAAEAPkAAACUAwAAAAA=&#10;"/>
            <v:line id="Line 6" o:spid="_x0000_s1081" style="position:absolute;visibility:visible;mso-wrap-style:square" from="6382,19200" to="29077,19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lz8cAAADcAAAADwAAAGRycy9kb3ducmV2LnhtbESPQWvCQBSE74L/YXlCb7qxgdCmriKW&#10;gvZQqi3o8Zl9TaLZt2F3m6T/vlsQehxm5htmsRpMIzpyvrasYD5LQBAXVtdcKvj8eJk+gPABWWNj&#10;mRT8kIfVcjxaYK5tz3vqDqEUEcI+RwVVCG0upS8qMuhntiWO3pd1BkOUrpTaYR/hppH3SZJJgzXH&#10;hQpb2lRUXA/fRsFb+p51693rdjjusnPxvD+fLr1T6m4yrJ9ABBrCf/jW3moF6W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5WXPxwAAANwAAAAPAAAAAAAA&#10;AAAAAAAAAKECAABkcnMvZG93bnJldi54bWxQSwUGAAAAAAQABAD5AAAAlQMAAAAA&#10;"/>
            <v:shape id="Text Box 7" o:spid="_x0000_s1082" type="#_x0000_t202" style="position:absolute;left:709;width:5368;height:3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K2ssUA&#10;AADcAAAADwAAAGRycy9kb3ducmV2LnhtbESPQWvCQBSE74X+h+UVvNWNWktNsxERLL0o1Fjo8Zl9&#10;TVazb0N2q/Hfu4LQ4zAz3zDZvLeNOFHnjWMFo2ECgrh02nClYFesnt9A+ICssXFMCi7kYZ4/PmSY&#10;anfmLzptQyUihH2KCuoQ2lRKX9Zk0Q9dSxy9X9dZDFF2ldQdniPcNnKcJK/SouG4UGNLy5rK4/bP&#10;KmgOmia0+94U637/YX6k8ZepUWrw1C/eQQTqw3/43v7UCiazF7idiUdA5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rayxQAAANwAAAAPAAAAAAAAAAAAAAAAAJgCAABkcnMv&#10;ZG93bnJldi54bWxQSwUGAAAAAAQABAD1AAAAigMAAAAA&#10;" filled="f" stroked="f">
              <v:textbox inset="1.53708mm,.76853mm,1.53708mm,.76853mm">
                <w:txbxContent>
                  <w:p w:rsidR="00A30DE4" w:rsidRPr="00F50654" w:rsidRDefault="00A30DE4" w:rsidP="00F50654">
                    <w:pPr>
                      <w:spacing w:after="0" w:line="240" w:lineRule="auto"/>
                      <w:ind w:left="-57" w:right="-57"/>
                      <w:jc w:val="left"/>
                      <w:rPr>
                        <w:rFonts w:ascii="Calibri" w:hAnsi="Calibri"/>
                        <w:sz w:val="20"/>
                        <w:szCs w:val="20"/>
                      </w:rPr>
                    </w:pPr>
                    <w:r>
                      <w:rPr>
                        <w:rFonts w:ascii="Calibri" w:hAnsi="Calibri"/>
                        <w:sz w:val="20"/>
                        <w:szCs w:val="20"/>
                      </w:rPr>
                      <w:t>Úroveň služeb, Q</w:t>
                    </w:r>
                  </w:p>
                </w:txbxContent>
              </v:textbox>
            </v:shape>
            <v:shape id="Text Box 8" o:spid="_x0000_s1083" type="#_x0000_t202" style="position:absolute;left:17143;top:21170;width:11554;height:2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4TKcMA&#10;AADcAAAADwAAAGRycy9kb3ducmV2LnhtbESPT4vCMBTE7wt+h/AEb2vqirJWo8iC4sUF/4HHZ/Ns&#10;o81LaaLWb78RhD0OM/MbZjJrbCnuVHvjWEGvm4Agzpw2nCvY7xaf3yB8QNZYOiYFT/Iwm7Y+Jphq&#10;9+AN3bchFxHCPkUFRQhVKqXPCrLou64ijt7Z1RZDlHUudY2PCLel/EqSobRoOC4UWNFPQdl1e7MK&#10;youmPu0Pv7t1c1qaozT+OTBKddrNfAwiUBP+w+/2SivojwbwOhOP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4TKcMAAADcAAAADwAAAAAAAAAAAAAAAACYAgAAZHJzL2Rv&#10;d25yZXYueG1sUEsFBgAAAAAEAAQA9QAAAIgDAAAAAA==&#10;" filled="f" stroked="f">
              <v:textbox inset="1.53708mm,.76853mm,1.53708mm,.76853mm">
                <w:txbxContent>
                  <w:p w:rsidR="00A30DE4" w:rsidRPr="00F50654" w:rsidRDefault="00A30DE4" w:rsidP="00F50654">
                    <w:pPr>
                      <w:spacing w:after="0" w:line="240" w:lineRule="auto"/>
                      <w:ind w:left="-57" w:right="-57"/>
                      <w:rPr>
                        <w:rFonts w:ascii="Calibri" w:hAnsi="Calibri"/>
                        <w:sz w:val="18"/>
                        <w:szCs w:val="28"/>
                      </w:rPr>
                    </w:pPr>
                    <w:r w:rsidRPr="00F50654">
                      <w:rPr>
                        <w:rFonts w:ascii="Calibri" w:hAnsi="Calibri"/>
                        <w:sz w:val="18"/>
                        <w:szCs w:val="28"/>
                      </w:rPr>
                      <w:t>velikost společenství, N</w:t>
                    </w:r>
                  </w:p>
                </w:txbxContent>
              </v:textbox>
            </v:shape>
            <v:line id="Line 9" o:spid="_x0000_s1084" style="position:absolute;flip:y;visibility:visible;mso-wrap-style:square" from="7801,6054" to="26949,11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ZHKMYAAADcAAAADwAAAGRycy9kb3ducmV2LnhtbESPQWsCMRSE74X+h/AKXqRmtUV0NYoU&#10;Cj14qZYVb8/Nc7Ps5mVNUt3++6Yg9DjMzDfMct3bVlzJh9qxgvEoA0FcOl1zpeBr//48AxEissbW&#10;MSn4oQDr1ePDEnPtbvxJ112sRIJwyFGBibHLpQylIYth5Dri5J2dtxiT9JXUHm8Jbls5ybKptFhz&#10;WjDY0Zuhstl9WwVyth1e/Ob02hTN4TA3RVl0x61Sg6d+swARqY//4Xv7Qyt4mU/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2RyjGAAAA3AAAAA8AAAAAAAAA&#10;AAAAAAAAoQIAAGRycy9kb3ducmV2LnhtbFBLBQYAAAAABAAEAPkAAACUAwAAAAA=&#10;"/>
            <v:line id="Line 10" o:spid="_x0000_s1085" style="position:absolute;flip:y;visibility:visible;mso-wrap-style:square" from="7801,2594" to="27658,1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ris8cAAADcAAAADwAAAGRycy9kb3ducmV2LnhtbESPT2sCMRTE74V+h/AKvRTN9g9Vt0aR&#10;QqEHL1pZ8fbcPDfLbl62SarrtzeC0OMwM79hpvPetuJIPtSOFTwPMxDEpdM1Vwo2P1+DMYgQkTW2&#10;jknBmQLMZ/d3U8y1O/GKjutYiQThkKMCE2OXSxlKQxbD0HXEyTs4bzEm6SupPZ4S3LbyJcvepcWa&#10;04LBjj4Nlc36zyqQ4+XTr1/s35qi2W4npiiLbrdU6vGhX3yAiNTH//Ct/a0VvE5GcD2Tjo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uKzxwAAANwAAAAPAAAAAAAA&#10;AAAAAAAAAKECAABkcnMvZG93bnJldi54bWxQSwUGAAAAAAQABAD5AAAAlQMAAAAA&#10;"/>
            <v:shape id="Text Box 11" o:spid="_x0000_s1086" type="#_x0000_t202" style="position:absolute;left:18227;top:8384;width:1522;height:2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8t8IA&#10;AADcAAAADwAAAGRycy9kb3ducmV2LnhtbERPy2oCMRTdC/5DuII7zVhp0alRpNDSTYX6gC5vJ7cz&#10;0cnNkMSZ8e+bheDycN6rTW9r0ZIPxrGC2TQDQVw4bbhUcDy8TxYgQkTWWDsmBTcKsFkPByvMtev4&#10;m9p9LEUK4ZCjgirGJpcyFBVZDFPXECfuz3mLMUFfSu2xS+G2lk9Z9iItGk4NFTb0VlFx2V+tgvqs&#10;aU7H0+7w1f9+mB9pwu3ZKDUe9dtXEJH6+BDf3Z9awXyZ1qYz6Qj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7y3wgAAANwAAAAPAAAAAAAAAAAAAAAAAJgCAABkcnMvZG93&#10;bnJldi54bWxQSwUGAAAAAAQABAD1AAAAhwMAAAAA&#10;" filled="f" stroked="f">
              <v:textbox inset="1.53708mm,.76853mm,1.53708mm,.76853mm">
                <w:txbxContent>
                  <w:p w:rsidR="00A30DE4" w:rsidRPr="00F50654" w:rsidRDefault="00A30DE4" w:rsidP="00F50654">
                    <w:pPr>
                      <w:spacing w:after="0" w:line="240" w:lineRule="auto"/>
                      <w:ind w:left="-57" w:right="-57"/>
                      <w:rPr>
                        <w:rFonts w:ascii="Calibri" w:hAnsi="Calibri"/>
                        <w:sz w:val="20"/>
                        <w:szCs w:val="20"/>
                      </w:rPr>
                    </w:pPr>
                    <w:r w:rsidRPr="00F50654">
                      <w:rPr>
                        <w:rFonts w:ascii="Calibri" w:hAnsi="Calibri"/>
                        <w:sz w:val="20"/>
                        <w:szCs w:val="20"/>
                      </w:rPr>
                      <w:t>E</w:t>
                    </w:r>
                  </w:p>
                </w:txbxContent>
              </v:textbox>
            </v:shape>
            <v:shape id="Text Box 12" o:spid="_x0000_s1087" type="#_x0000_t202" style="position:absolute;left:26274;top:1148;width:2108;height:2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MZLMMA&#10;AADcAAAADwAAAGRycy9kb3ducmV2LnhtbESPT4vCMBTE74LfITzBm6auuGg1iggre1FY/4DHZ/Ns&#10;o81LabJav71ZWPA4zMxvmNmisaW4U+2NYwWDfgKCOHPacK7gsP/qjUH4gKyxdEwKnuRhMW+3Zphq&#10;9+Afuu9CLiKEfYoKihCqVEqfFWTR911FHL2Lqy2GKOtc6hofEW5L+ZEkn9Ki4bhQYEWrgrLb7tcq&#10;KK+ahnQ4bveb5rw2J2n8c2SU6naa5RREoCa8w//tb61gOJnA35l4BO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MZLMMAAADcAAAADwAAAAAAAAAAAAAAAACYAgAAZHJzL2Rv&#10;d25yZXYueG1sUEsFBgAAAAAEAAQA9QAAAIgDAAAAAA==&#10;" filled="f" stroked="f">
              <v:textbox inset="1.53708mm,.76853mm,1.53708mm,.76853mm">
                <w:txbxContent>
                  <w:p w:rsidR="00A30DE4" w:rsidRPr="00F50654" w:rsidRDefault="00A30DE4" w:rsidP="00F50654">
                    <w:pPr>
                      <w:spacing w:after="0" w:line="240" w:lineRule="auto"/>
                      <w:ind w:left="-57" w:right="-57"/>
                      <w:rPr>
                        <w:rFonts w:ascii="Calibri" w:hAnsi="Calibri"/>
                        <w:sz w:val="20"/>
                        <w:szCs w:val="20"/>
                        <w:vertAlign w:val="subscript"/>
                      </w:rPr>
                    </w:pPr>
                    <w:r w:rsidRPr="00F50654">
                      <w:rPr>
                        <w:rFonts w:ascii="Calibri" w:hAnsi="Calibri"/>
                        <w:sz w:val="20"/>
                        <w:szCs w:val="20"/>
                      </w:rPr>
                      <w:t>N</w:t>
                    </w:r>
                  </w:p>
                </w:txbxContent>
              </v:textbox>
            </v:shape>
            <v:shape id="Text Box 13" o:spid="_x0000_s1088" type="#_x0000_t202" style="position:absolute;left:7091;top:14356;width:2025;height:1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noU8AA&#10;AADcAAAADwAAAGRycy9kb3ducmV2LnhtbERPy4rCMBTdC/MP4Q6403R8IdUow4DiRkGr4PLa3Gkz&#10;09yUJmr9e7MQXB7Oe75sbSVu1HjjWMFXPwFBnDttuFBwzFa9KQgfkDVWjknBgzwsFx+dOaba3XlP&#10;t0MoRAxhn6KCMoQ6ldLnJVn0fVcTR+7XNRZDhE0hdYP3GG4rOUiSibRoODaUWNNPSfn/4WoVVH+a&#10;hnQ87bJte1mbszT+MTZKdT/b7xmIQG14i1/ujVYwSu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MnoU8AAAADcAAAADwAAAAAAAAAAAAAAAACYAgAAZHJzL2Rvd25y&#10;ZXYueG1sUEsFBgAAAAAEAAQA9QAAAIUDAAAAAA==&#10;" filled="f" stroked="f">
              <v:textbox inset="1.53708mm,.76853mm,1.53708mm,.76853mm">
                <w:txbxContent>
                  <w:p w:rsidR="00A30DE4" w:rsidRPr="00F50654" w:rsidRDefault="00A30DE4" w:rsidP="00F50654">
                    <w:pPr>
                      <w:spacing w:after="0" w:line="240" w:lineRule="auto"/>
                      <w:ind w:left="-57" w:right="-57"/>
                      <w:rPr>
                        <w:rFonts w:ascii="Calibri" w:hAnsi="Calibri"/>
                        <w:sz w:val="20"/>
                        <w:szCs w:val="20"/>
                      </w:rPr>
                    </w:pPr>
                    <w:r w:rsidRPr="00F50654">
                      <w:rPr>
                        <w:rFonts w:ascii="Calibri" w:hAnsi="Calibri"/>
                        <w:sz w:val="20"/>
                        <w:szCs w:val="20"/>
                      </w:rPr>
                      <w:t>N</w:t>
                    </w:r>
                  </w:p>
                  <w:p w:rsidR="00A30DE4" w:rsidRPr="00F50654" w:rsidRDefault="00A30DE4" w:rsidP="00076C6B">
                    <w:pPr>
                      <w:ind w:left="-113" w:right="-113"/>
                      <w:rPr>
                        <w:sz w:val="20"/>
                        <w:szCs w:val="20"/>
                        <w:vertAlign w:val="subscript"/>
                      </w:rPr>
                    </w:pPr>
                  </w:p>
                  <w:p w:rsidR="00A30DE4" w:rsidRPr="00F50654" w:rsidRDefault="00A30DE4" w:rsidP="00076C6B">
                    <w:pPr>
                      <w:ind w:left="-113" w:right="-113"/>
                      <w:rPr>
                        <w:sz w:val="20"/>
                        <w:szCs w:val="20"/>
                        <w:vertAlign w:val="subscript"/>
                      </w:rPr>
                    </w:pPr>
                    <w:r w:rsidRPr="00F50654">
                      <w:rPr>
                        <w:sz w:val="20"/>
                        <w:szCs w:val="20"/>
                        <w:vertAlign w:val="superscript"/>
                      </w:rPr>
                      <w:t>′</w:t>
                    </w:r>
                  </w:p>
                  <w:p w:rsidR="00A30DE4" w:rsidRPr="00F50654" w:rsidRDefault="00A30DE4" w:rsidP="00076C6B">
                    <w:pPr>
                      <w:ind w:left="-113" w:right="-113"/>
                      <w:rPr>
                        <w:sz w:val="20"/>
                        <w:szCs w:val="20"/>
                        <w:vertAlign w:val="subscript"/>
                      </w:rPr>
                    </w:pPr>
                  </w:p>
                </w:txbxContent>
              </v:textbox>
            </v:shape>
            <v:line id="Line 14" o:spid="_x0000_s1089" style="position:absolute;visibility:visible;mso-wrap-style:square" from="24344,6746" to="24349,19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hW1cMAAADcAAAADwAAAGRycy9kb3ducmV2LnhtbESPzYrCMBSF98K8Q7gD7jRVRLQaZRgQ&#10;XDiKOsz60lzbanNTk1g7b28EweXh/Hyc+bI1lWjI+dKygkE/AUGcWV1yruD3uOpNQPiArLGyTAr+&#10;ycNy8dGZY6rtnffUHEIu4gj7FBUUIdSplD4ryKDv25o4eifrDIYoXS61w3scN5UcJslYGiw5Egqs&#10;6bug7HK4mcjN8o27/p0v7fr0s1lduZlujzulup/t1wxEoDa8w6/2WisYJQN4nolH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IVtXDAAAA3AAAAA8AAAAAAAAAAAAA&#10;AAAAoQIAAGRycy9kb3ducmV2LnhtbFBLBQYAAAAABAAEAPkAAACRAwAAAAA=&#10;">
              <v:stroke dashstyle="dash"/>
            </v:line>
            <v:line id="Line 15" o:spid="_x0000_s1090" style="position:absolute;visibility:visible;mso-wrap-style:square" from="13223,9950" to="13228,19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rIosMAAADcAAAADwAAAGRycy9kb3ducmV2LnhtbESPS4vCMBSF98L8h3AHZqepMohWo8iA&#10;4MJRfOD60lzbanNTk0zt/HsjCC4P5/FxpvPWVKIh50vLCvq9BARxZnXJuYLjYdkdgfABWWNlmRT8&#10;k4f57KMzxVTbO++o2YdcxBH2KSooQqhTKX1WkEHfszVx9M7WGQxRulxqh/c4bio5SJKhNFhyJBRY&#10;009B2XX/ZyI3y9fudrpc29X5d728cTPeHLZKfX22iwmIQG14h1/tlVbwnQzgeSYeAT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ayKLDAAAA3AAAAA8AAAAAAAAAAAAA&#10;AAAAoQIAAGRycy9kb3ducmV2LnhtbFBLBQYAAAAABAAEAPkAAACRAwAAAAA=&#10;">
              <v:stroke dashstyle="dash"/>
            </v:line>
            <v:line id="Line 16" o:spid="_x0000_s1091" style="position:absolute;visibility:visible;mso-wrap-style:square" from="18045,8735" to="18050,19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tOcQAAADcAAAADwAAAGRycy9kb3ducmV2LnhtbESPS2sCMRSF94X+h3AL3WnGVkodJ0op&#10;CC7UUhXXl8mdh05uxiQdx39vBKHLw3l8nGzem0Z05HxtWcFomIAgzq2uuVSw3y0GnyB8QNbYWCYF&#10;V/Iwnz0/ZZhqe+Ff6rahFHGEfYoKqhDaVEqfV2TQD21LHL3COoMhSldK7fASx00j35LkQxqsORIq&#10;bOm7ovy0/TORm5crdz4cT/2yWK8WZ+4mm92PUq8v/dcURKA+/Icf7aVWME7e4X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lm05xAAAANwAAAAPAAAAAAAAAAAA&#10;AAAAAKECAABkcnMvZG93bnJldi54bWxQSwUGAAAAAAQABAD5AAAAkgMAAAAA&#10;">
              <v:stroke dashstyle="dash"/>
            </v:line>
            <v:shape id="Text Box 17" o:spid="_x0000_s1092" type="#_x0000_t202" style="position:absolute;left:9933;top:19200;width:2640;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UMMA&#10;AADcAAAADwAAAGRycy9kb3ducmV2LnhtbESPT4vCMBTE7wt+h/AEb2vq6opUo4iw4sUF/4HHZ/Ns&#10;o81LaaLWb78RFjwOM/MbZjJrbCnuVHvjWEGvm4Agzpw2nCvY734+RyB8QNZYOiYFT/Iwm7Y+Jphq&#10;9+AN3bchFxHCPkUFRQhVKqXPCrLou64ijt7Z1RZDlHUudY2PCLel/EqSobRoOC4UWNGioOy6vVkF&#10;5UVTn/aH3926OS3NURr//DZKddrNfAwiUBPe4f/2SisYJAN4nYlH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uUMMAAADcAAAADwAAAAAAAAAAAAAAAACYAgAAZHJzL2Rv&#10;d25yZXYueG1sUEsFBgAAAAAEAAQA9QAAAIgDAAAAAA==&#10;" filled="f" stroked="f">
              <v:textbox inset="1.53708mm,.76853mm,1.53708mm,.76853mm">
                <w:txbxContent>
                  <w:p w:rsidR="00A30DE4" w:rsidRPr="007D14F4" w:rsidRDefault="00A30DE4" w:rsidP="007D14F4">
                    <w:pPr>
                      <w:spacing w:after="0" w:line="240" w:lineRule="auto"/>
                      <w:ind w:left="-57" w:right="-57"/>
                      <w:rPr>
                        <w:rFonts w:ascii="Calibri" w:hAnsi="Calibri"/>
                        <w:sz w:val="20"/>
                        <w:szCs w:val="20"/>
                        <w:vertAlign w:val="subscript"/>
                      </w:rPr>
                    </w:pPr>
                    <w:r w:rsidRPr="007D14F4">
                      <w:rPr>
                        <w:rFonts w:ascii="Calibri" w:hAnsi="Calibri"/>
                        <w:sz w:val="20"/>
                        <w:szCs w:val="20"/>
                      </w:rPr>
                      <w:t>N</w:t>
                    </w:r>
                    <w:r w:rsidRPr="005343EA">
                      <w:rPr>
                        <w:rFonts w:ascii="Calibri" w:hAnsi="Calibri"/>
                        <w:sz w:val="20"/>
                        <w:szCs w:val="20"/>
                        <w:vertAlign w:val="subscript"/>
                      </w:rPr>
                      <w:t>2</w:t>
                    </w:r>
                  </w:p>
                </w:txbxContent>
              </v:textbox>
            </v:shape>
            <v:shape id="Text Box 18" o:spid="_x0000_s1093" type="#_x0000_t202" style="position:absolute;left:12795;top:19200;width:1640;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5Ly8QA&#10;AADcAAAADwAAAGRycy9kb3ducmV2LnhtbESPQWvCQBSE70L/w/IKvenGVkuJrlIKLV4saFLo8Zl9&#10;JqvZtyG7TeK/dwuCx2FmvmGW68HWoqPWG8cKppMEBHHhtOFSQZ59jt9A+ICssXZMCi7kYb16GC0x&#10;1a7nHXX7UIoIYZ+igiqEJpXSFxVZ9BPXEEfv6FqLIcq2lLrFPsJtLZ+T5FVaNBwXKmzoo6LivP+z&#10;CuqTphfKf76z7XD4Mr/S+MvcKPX0OLwvQAQawj18a2+0glkyh/8z8Qj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S8vEAAAA3AAAAA8AAAAAAAAAAAAAAAAAmAIAAGRycy9k&#10;b3ducmV2LnhtbFBLBQYAAAAABAAEAPUAAACJAwAAAAA=&#10;" filled="f" stroked="f">
              <v:textbox inset="1.53708mm,.76853mm,1.53708mm,.76853mm">
                <w:txbxContent>
                  <w:p w:rsidR="00A30DE4" w:rsidRPr="007D14F4" w:rsidRDefault="00A30DE4" w:rsidP="007D14F4">
                    <w:pPr>
                      <w:spacing w:after="0" w:line="240" w:lineRule="auto"/>
                      <w:ind w:left="-57" w:right="-57"/>
                      <w:rPr>
                        <w:sz w:val="20"/>
                        <w:szCs w:val="20"/>
                        <w:vertAlign w:val="subscript"/>
                      </w:rPr>
                    </w:pPr>
                    <w:r w:rsidRPr="007D14F4">
                      <w:rPr>
                        <w:rFonts w:ascii="Calibri" w:hAnsi="Calibri"/>
                        <w:sz w:val="20"/>
                        <w:szCs w:val="20"/>
                      </w:rPr>
                      <w:t>N</w:t>
                    </w:r>
                    <w:r>
                      <w:rPr>
                        <w:rFonts w:ascii="Calibri" w:hAnsi="Calibri"/>
                        <w:sz w:val="20"/>
                        <w:szCs w:val="20"/>
                        <w:vertAlign w:val="subscript"/>
                      </w:rPr>
                      <w:t>4</w:t>
                    </w:r>
                  </w:p>
                </w:txbxContent>
              </v:textbox>
            </v:shape>
            <v:shape id="Text Box 19" o:spid="_x0000_s1094" type="#_x0000_t202" style="position:absolute;left:24112;top:19200;width:2601;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VvMQA&#10;AADcAAAADwAAAGRycy9kb3ducmV2LnhtbESPQWvCQBSE70L/w/IKvenGVqVEVymFFi8WNCn0+Mw+&#10;k9Xs25DdJvHfuwWhx2FmvmFWm8HWoqPWG8cKppMEBHHhtOFSQZ59jF9B+ICssXZMCq7kYbN+GK0w&#10;1a7nPXWHUIoIYZ+igiqEJpXSFxVZ9BPXEEfv5FqLIcq2lLrFPsJtLZ+TZCEtGo4LFTb0XlFxOfxa&#10;BfVZ0wvl31/Zbjh+mh9p/HVulHp6HN6WIAIN4T98b2+1glmygL8z8Qj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s1bzEAAAA3AAAAA8AAAAAAAAAAAAAAAAAmAIAAGRycy9k&#10;b3ducmV2LnhtbFBLBQYAAAAABAAEAPUAAACJAwAAAAA=&#10;" filled="f" stroked="f">
              <v:textbox inset="1.53708mm,.76853mm,1.53708mm,.76853mm">
                <w:txbxContent>
                  <w:p w:rsidR="00A30DE4" w:rsidRPr="00F50654" w:rsidRDefault="00A30DE4" w:rsidP="00F50654">
                    <w:pPr>
                      <w:spacing w:after="0" w:line="240" w:lineRule="auto"/>
                      <w:ind w:left="-57" w:right="-57"/>
                      <w:rPr>
                        <w:rFonts w:ascii="Calibri" w:hAnsi="Calibri"/>
                        <w:sz w:val="20"/>
                        <w:szCs w:val="20"/>
                        <w:vertAlign w:val="subscript"/>
                      </w:rPr>
                    </w:pPr>
                    <w:r w:rsidRPr="00F50654">
                      <w:rPr>
                        <w:rFonts w:ascii="Calibri" w:hAnsi="Calibri"/>
                        <w:sz w:val="20"/>
                        <w:szCs w:val="20"/>
                      </w:rPr>
                      <w:t>N</w:t>
                    </w:r>
                    <w:r>
                      <w:rPr>
                        <w:rFonts w:ascii="Calibri" w:hAnsi="Calibri"/>
                        <w:sz w:val="20"/>
                        <w:szCs w:val="20"/>
                        <w:vertAlign w:val="subscript"/>
                      </w:rPr>
                      <w:t>10</w:t>
                    </w:r>
                  </w:p>
                  <w:p w:rsidR="00A30DE4" w:rsidRPr="00F50654" w:rsidRDefault="00A30DE4" w:rsidP="00F50654">
                    <w:pPr>
                      <w:spacing w:after="0" w:line="240" w:lineRule="auto"/>
                      <w:ind w:left="-57" w:right="-57"/>
                      <w:rPr>
                        <w:rFonts w:ascii="Calibri" w:hAnsi="Calibri"/>
                        <w:sz w:val="20"/>
                        <w:szCs w:val="20"/>
                        <w:vertAlign w:val="subscript"/>
                      </w:rPr>
                    </w:pPr>
                  </w:p>
                </w:txbxContent>
              </v:textbox>
            </v:shape>
            <v:shape id="Text Box 20" o:spid="_x0000_s1095" type="#_x0000_t202" style="position:absolute;left:26713;top:5362;width:1654;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BwJ8UA&#10;AADcAAAADwAAAGRycy9kb3ducmV2LnhtbESPQWvCQBSE7wX/w/IEb3Vjba3EbKQIll4qaCx4fGZf&#10;k63ZtyG71fjvu0LB4zAz3zDZsreNOFPnjWMFk3ECgrh02nClYF+sH+cgfEDW2DgmBVfysMwHDxmm&#10;2l14S+ddqESEsE9RQR1Cm0rpy5os+rFriaP37TqLIcqukrrDS4TbRj4lyUxaNBwXamxpVVN52v1a&#10;Bc2PpintvzbFZ398Nwdp/PXFKDUa9m8LEIH6cA//tz+0gufkFW5n4hG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IHAnxQAAANwAAAAPAAAAAAAAAAAAAAAAAJgCAABkcnMv&#10;ZG93bnJldi54bWxQSwUGAAAAAAQABAD1AAAAigMAAAAA&#10;" filled="f" stroked="f">
              <v:textbox inset="1.53708mm,.76853mm,1.53708mm,.76853mm">
                <w:txbxContent>
                  <w:p w:rsidR="00A30DE4" w:rsidRPr="00F50654" w:rsidRDefault="00A30DE4" w:rsidP="00F50654">
                    <w:pPr>
                      <w:spacing w:after="0" w:line="240" w:lineRule="auto"/>
                      <w:ind w:left="-57" w:right="-57"/>
                      <w:rPr>
                        <w:rFonts w:ascii="Calibri" w:hAnsi="Calibri"/>
                        <w:sz w:val="20"/>
                        <w:szCs w:val="20"/>
                      </w:rPr>
                    </w:pPr>
                    <w:r w:rsidRPr="00F50654">
                      <w:rPr>
                        <w:rFonts w:ascii="Calibri" w:hAnsi="Calibri"/>
                        <w:sz w:val="20"/>
                        <w:szCs w:val="20"/>
                      </w:rPr>
                      <w:t>Q</w:t>
                    </w:r>
                  </w:p>
                </w:txbxContent>
              </v:textbox>
            </v:shape>
            <v:shape id="Text Box 21" o:spid="_x0000_s1096" type="#_x0000_t202" style="position:absolute;left:7091;top:10897;width:2197;height:2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kVcAA&#10;AADcAAAADwAAAGRycy9kb3ducmV2LnhtbERPy4rCMBTdC/MP4Q6403R8IdUow4DiRkGr4PLa3Gkz&#10;09yUJmr9e7MQXB7Oe75sbSVu1HjjWMFXPwFBnDttuFBwzFa9KQgfkDVWjknBgzwsFx+dOaba3XlP&#10;t0MoRAxhn6KCMoQ6ldLnJVn0fVcTR+7XNRZDhE0hdYP3GG4rOUiSibRoODaUWNNPSfn/4WoVVH+a&#10;hnQ87bJte1mbszT+MTZKdT/b7xmIQG14i1/ujVYwSuL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kVcAAAADcAAAADwAAAAAAAAAAAAAAAACYAgAAZHJzL2Rvd25y&#10;ZXYueG1sUEsFBgAAAAAEAAQA9QAAAIUDAAAAAA==&#10;" filled="f" stroked="f">
              <v:textbox inset="1.53708mm,.76853mm,1.53708mm,.76853mm">
                <w:txbxContent>
                  <w:p w:rsidR="00A30DE4" w:rsidRPr="00F50654" w:rsidRDefault="00A30DE4" w:rsidP="00F50654">
                    <w:pPr>
                      <w:spacing w:after="0" w:line="240" w:lineRule="auto"/>
                      <w:ind w:left="-57" w:right="-57"/>
                      <w:rPr>
                        <w:rFonts w:ascii="Calibri" w:hAnsi="Calibri"/>
                        <w:sz w:val="20"/>
                        <w:szCs w:val="20"/>
                        <w:vertAlign w:val="subscript"/>
                      </w:rPr>
                    </w:pPr>
                    <w:r w:rsidRPr="00F50654">
                      <w:rPr>
                        <w:rFonts w:ascii="Calibri" w:hAnsi="Calibri"/>
                        <w:sz w:val="20"/>
                        <w:szCs w:val="20"/>
                      </w:rPr>
                      <w:t>Q</w:t>
                    </w:r>
                  </w:p>
                </w:txbxContent>
              </v:textbox>
            </v:shape>
            <v:line id="Line 22" o:spid="_x0000_s1097" style="position:absolute;flip:x;visibility:visible;mso-wrap-style:square" from="6382,8600" to="17862,8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GHqsMAAADcAAAADwAAAGRycy9kb3ducmV2LnhtbESPQWvCQBSE70L/w/IK3nSjtKLRTZBi&#10;pZRejHp/yT43wezbkN1q+u+7hYLHYWa+YTb5YFtxo943jhXMpgkI4srpho2C0/F9sgThA7LG1jEp&#10;+CEPefY02mCq3Z0PdCuCERHCPkUFdQhdKqWvarLop64jjt7F9RZDlL2Rusd7hNtWzpNkIS02HBdq&#10;7OitpupafFsF5W57Np/leWfn/KX35rUoWRZKjZ+H7RpEoCE8wv/tD63gJVnB35l4BGT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xh6rDAAAA3AAAAA8AAAAAAAAAAAAA&#10;AAAAoQIAAGRycy9kb3ducmV2LnhtbFBLBQYAAAAABAAEAPkAAACRAwAAAAA=&#10;">
              <v:stroke dashstyle="dash"/>
            </v:line>
            <v:line id="Line 23" o:spid="_x0000_s1098" style="position:absolute;flip:x;visibility:visible;mso-wrap-style:square" from="6382,6746" to="24383,6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K46r8AAADcAAAADwAAAGRycy9kb3ducmV2LnhtbERPTYvCMBC9C/6HMMLeNFXWRapRRHQR&#10;8bJV79NmTIvNpDRZrf/eHASPj/e9WHW2FndqfeVYwXiUgCAunK7YKDifdsMZCB+QNdaOScGTPKyW&#10;/d4CU+0e/Ef3LBgRQ9inqKAMoUml9EVJFv3INcSRu7rWYoiwNVK3+IjhtpaTJPmRFiuODSU2tCmp&#10;uGX/VkG+XV/MIb9s7YSP+tdMs5xlptTXoFvPQQTqwkf8du+1gu9xnB/PxCMgl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9K46r8AAADcAAAADwAAAAAAAAAAAAAAAACh&#10;AgAAZHJzL2Rvd25yZXYueG1sUEsFBgAAAAAEAAQA+QAAAI0DAAAAAA==&#10;">
              <v:stroke dashstyle="dash"/>
            </v:line>
            <v:line id="Line 24" o:spid="_x0000_s1099" style="position:absolute;flip:x;visibility:visible;mso-wrap-style:square" from="6382,9998" to="13327,10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dccMAAADcAAAADwAAAGRycy9kb3ducmV2LnhtbESPQWvCQBSE74X+h+UJvdVNpJYSXUWK&#10;liJeGpv7S/a5CWbfhuyq8d+7guBxmJlvmPlysK04U+8bxwrScQKCuHK6YaPgf795/wLhA7LG1jEp&#10;uJKH5eL1ZY6Zdhf+o3MejIgQ9hkqqEPoMil9VZNFP3YdcfQOrrcYouyN1D1eIty2cpIkn9Jiw3Gh&#10;xo6+a6qO+ckqKNerwmzLYm0nvNM/ZpqXLHOl3kbDagYi0BCe4Uf7Vyv4SFO4n4lH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eHXHDAAAA3AAAAA8AAAAAAAAAAAAA&#10;AAAAoQIAAGRycy9kb3ducmV2LnhtbFBLBQYAAAAABAAEAPkAAACRAwAAAAA=&#10;">
              <v:stroke dashstyle="dash"/>
            </v:line>
            <v:line id="Line 25" o:spid="_x0000_s1100" style="position:absolute;flip:x;visibility:visible;mso-wrap-style:square" from="6382,10897" to="10199,10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yDBsQAAADcAAAADwAAAGRycy9kb3ducmV2LnhtbESPQWvCQBSE70L/w/KE3nST0EqJrhKK&#10;llJ6MTb3l+xzE8y+DdlV03/fLRR6HGbmG2azm2wvbjT6zrGCdJmAIG6c7tgo+DodFi8gfEDW2Dsm&#10;Bd/kYbd9mG0w1+7OR7qVwYgIYZ+jgjaEIZfSNy1Z9Es3EEfv7EaLIcrRSD3iPcJtL7MkWUmLHceF&#10;Fgd6bam5lFeroN4Xlfmoq73N+FO/meeyZlkq9TifijWIQFP4D/+137WCpzSD3zPxCM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TIMGxAAAANwAAAAPAAAAAAAAAAAA&#10;AAAAAKECAABkcnMvZG93bnJldi54bWxQSwUGAAAAAAQABAD5AAAAkgMAAAAA&#10;">
              <v:stroke dashstyle="dash"/>
            </v:line>
            <v:line id="Line 26" o:spid="_x0000_s1101" style="position:absolute;visibility:visible;mso-wrap-style:square" from="10184,10897" to="10189,19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75MQAAADcAAAADwAAAGRycy9kb3ducmV2LnhtbESPX2vCMBTF3wW/Q7iCbzNVh7jOKCII&#10;PriJVfZ8aa5tZ3NTk1i7b78MBj4ezp8fZ7HqTC1acr6yrGA8SkAQ51ZXXCg4n7YvcxA+IGusLZOC&#10;H/KwWvZ7C0y1ffCR2iwUIo6wT1FBGUKTSunzkgz6kW2Io3exzmCI0hVSO3zEcVPLSZLMpMGKI6HE&#10;hjYl5dfsbiI3L/bu9vV97XaXj/32xu3b5+mg1HDQrd9BBOrCM/zf3mkFr+Mp/J2JR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vkxAAAANwAAAAPAAAAAAAAAAAA&#10;AAAAAKECAABkcnMvZG93bnJldi54bWxQSwUGAAAAAAQABAD5AAAAkgMAAAAA&#10;">
              <v:stroke dashstyle="dash"/>
            </v:line>
            <v:shape id="Text Box 27" o:spid="_x0000_s1102" type="#_x0000_t202" style="position:absolute;left:4171;top:5905;width:2285;height:2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t4jcUA&#10;AADcAAAADwAAAGRycy9kb3ducmV2LnhtbESPQWvCQBSE74L/YXlCb7qxVSmpayiFFi8WGi14fGZf&#10;k9Xs25DdxuTfdwuCx2FmvmHWWW9r0VHrjWMF81kCgrhw2nCp4LB/nz6D8AFZY+2YFAzkIduMR2tM&#10;tbvyF3V5KEWEsE9RQRVCk0rpi4os+plriKP341qLIcq2lLrFa4TbWj4myUpaNBwXKmzoraLikv9a&#10;BfVZ0xMdvj/3u/70YY7S+GFplHqY9K8vIAL14R6+tbdawWK+gP8z8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K3iNxQAAANwAAAAPAAAAAAAAAAAAAAAAAJgCAABkcnMv&#10;ZG93bnJldi54bWxQSwUGAAAAAAQABAD1AAAAigMAAAAA&#10;" filled="f" stroked="f">
              <v:textbox inset="1.53708mm,.76853mm,1.53708mm,.76853mm">
                <w:txbxContent>
                  <w:p w:rsidR="00A30DE4" w:rsidRPr="00F50654" w:rsidRDefault="00A30DE4" w:rsidP="00F50654">
                    <w:pPr>
                      <w:spacing w:after="0" w:line="240" w:lineRule="auto"/>
                      <w:ind w:left="-57" w:right="-57"/>
                      <w:rPr>
                        <w:sz w:val="20"/>
                        <w:szCs w:val="20"/>
                        <w:vertAlign w:val="subscript"/>
                      </w:rPr>
                    </w:pPr>
                    <w:r w:rsidRPr="00F50654">
                      <w:rPr>
                        <w:rFonts w:ascii="Calibri" w:hAnsi="Calibri"/>
                        <w:sz w:val="20"/>
                        <w:szCs w:val="20"/>
                      </w:rPr>
                      <w:t>Q</w:t>
                    </w:r>
                    <w:r>
                      <w:rPr>
                        <w:rFonts w:ascii="Calibri" w:hAnsi="Calibri"/>
                        <w:sz w:val="20"/>
                        <w:szCs w:val="20"/>
                        <w:vertAlign w:val="subscript"/>
                      </w:rPr>
                      <w:t>10</w:t>
                    </w:r>
                  </w:p>
                </w:txbxContent>
              </v:textbox>
            </v:shape>
            <v:shape id="Text Box 28" o:spid="_x0000_s1103" type="#_x0000_t202" style="position:absolute;left:4171;top:8869;width:2285;height:2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fdFsUA&#10;AADcAAAADwAAAGRycy9kb3ducmV2LnhtbESPQWvCQBSE74L/YXlCb7qxNkWiayiFSi8tNCp4fGaf&#10;yWr2bchuY/z33UKhx2FmvmHW+WAb0VPnjWMF81kCgrh02nClYL97my5B+ICssXFMCu7kId+MR2vM&#10;tLvxF/VFqESEsM9QQR1Cm0npy5os+plriaN3dp3FEGVXSd3hLcJtIx+T5FlaNBwXamzptabyWnxb&#10;Bc1F04L2h8/dx3DamqM0/p4apR4mw8sKRKAh/If/2u9awdM8hd8z8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Z90WxQAAANwAAAAPAAAAAAAAAAAAAAAAAJgCAABkcnMv&#10;ZG93bnJldi54bWxQSwUGAAAAAAQABAD1AAAAigMAAAAA&#10;" filled="f" stroked="f">
              <v:textbox inset="1.53708mm,.76853mm,1.53708mm,.76853mm">
                <w:txbxContent>
                  <w:p w:rsidR="00A30DE4" w:rsidRPr="00F50654" w:rsidRDefault="00A30DE4" w:rsidP="00F50654">
                    <w:pPr>
                      <w:spacing w:after="0" w:line="240" w:lineRule="auto"/>
                      <w:ind w:left="-57" w:right="-57"/>
                      <w:rPr>
                        <w:rFonts w:ascii="Calibri" w:hAnsi="Calibri"/>
                        <w:sz w:val="20"/>
                        <w:szCs w:val="20"/>
                        <w:vertAlign w:val="subscript"/>
                      </w:rPr>
                    </w:pPr>
                    <w:r w:rsidRPr="00F50654">
                      <w:rPr>
                        <w:rFonts w:ascii="Calibri" w:hAnsi="Calibri"/>
                        <w:sz w:val="20"/>
                        <w:szCs w:val="20"/>
                      </w:rPr>
                      <w:t>Q</w:t>
                    </w:r>
                    <w:r>
                      <w:rPr>
                        <w:rFonts w:ascii="Calibri" w:hAnsi="Calibri"/>
                        <w:sz w:val="20"/>
                        <w:szCs w:val="20"/>
                        <w:vertAlign w:val="subscript"/>
                      </w:rPr>
                      <w:t>4</w:t>
                    </w:r>
                  </w:p>
                </w:txbxContent>
              </v:textbox>
            </v:shape>
            <v:shape id="Text Box 29" o:spid="_x0000_s1104" type="#_x0000_t202" style="position:absolute;left:4171;top:10205;width:2285;height:2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iud8UA&#10;AADcAAAADwAAAGRycy9kb3ducmV2LnhtbESPT2vCQBDF7wW/wzKCt7qxRZHUVURo6UWh/gGP0+w0&#10;2ZqdDdltEr9951DobYb35r3frDaDr1VHbXSBDcymGSjiIljHpYHz6fVxCSomZIt1YDJwpwib9ehh&#10;hbkNPX9Qd0ylkhCOORqoUmpyrWNRkcc4DQ2xaF+h9ZhkbUttW+wl3Nf6KcsW2qNjaaiwoV1Fxe34&#10;4w3U35ae6Xw5nPbD55u7ahfvc2fMZDxsX0AlGtK/+e/63Qr+QvDlGZl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eK53xQAAANwAAAAPAAAAAAAAAAAAAAAAAJgCAABkcnMv&#10;ZG93bnJldi54bWxQSwUGAAAAAAQABAD1AAAAigMAAAAA&#10;" filled="f" stroked="f">
              <v:textbox inset="1.53708mm,.76853mm,1.53708mm,.76853mm">
                <w:txbxContent>
                  <w:p w:rsidR="00A30DE4" w:rsidRPr="00F50654" w:rsidRDefault="00A30DE4" w:rsidP="00727026">
                    <w:pPr>
                      <w:spacing w:after="0" w:line="240" w:lineRule="auto"/>
                      <w:ind w:left="-57" w:right="-57"/>
                      <w:rPr>
                        <w:rFonts w:ascii="Calibri" w:hAnsi="Calibri"/>
                        <w:sz w:val="20"/>
                        <w:szCs w:val="20"/>
                        <w:vertAlign w:val="subscript"/>
                      </w:rPr>
                    </w:pPr>
                    <w:r w:rsidRPr="00F50654">
                      <w:rPr>
                        <w:rFonts w:ascii="Calibri" w:hAnsi="Calibri"/>
                        <w:sz w:val="20"/>
                        <w:szCs w:val="20"/>
                      </w:rPr>
                      <w:t>Q</w:t>
                    </w:r>
                    <w:r w:rsidRPr="005343EA">
                      <w:rPr>
                        <w:rFonts w:ascii="Calibri" w:hAnsi="Calibri"/>
                        <w:sz w:val="20"/>
                        <w:szCs w:val="20"/>
                        <w:vertAlign w:val="subscript"/>
                      </w:rPr>
                      <w:t>2</w:t>
                    </w:r>
                  </w:p>
                </w:txbxContent>
              </v:textbox>
            </v:shape>
            <v:shape id="Text Box 30" o:spid="_x0000_s1105" type="#_x0000_t202" style="position:absolute;left:17729;top:19200;width:2020;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QL7MAA&#10;AADcAAAADwAAAGRycy9kb3ducmV2LnhtbERPS4vCMBC+C/6HMMLeNHVFkWoUEXbxsoIv8Dg2Yxtt&#10;JqXJav33RhC8zcf3nOm8saW4Ue2NYwX9XgKCOHPacK5gv/vpjkH4gKyxdEwKHuRhPmu3pphqd+cN&#10;3bYhFzGEfYoKihCqVEqfFWTR91xFHLmzqy2GCOtc6hrvMdyW8jtJRtKi4dhQYEXLgrLr9t8qKC+a&#10;BrQ/rHd/zenXHKXxj6FR6qvTLCYgAjXhI367VzrOH/Xh9Uy8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QL7MAAAADcAAAADwAAAAAAAAAAAAAAAACYAgAAZHJzL2Rvd25y&#10;ZXYueG1sUEsFBgAAAAAEAAQA9QAAAIUDAAAAAA==&#10;" filled="f" stroked="f">
              <v:textbox inset="1.53708mm,.76853mm,1.53708mm,.76853mm">
                <w:txbxContent>
                  <w:p w:rsidR="00A30DE4" w:rsidRPr="007D14F4" w:rsidRDefault="00A30DE4" w:rsidP="007D14F4">
                    <w:pPr>
                      <w:spacing w:after="0" w:line="240" w:lineRule="auto"/>
                      <w:ind w:left="-57" w:right="-57"/>
                      <w:rPr>
                        <w:rFonts w:ascii="Calibri" w:hAnsi="Calibri"/>
                        <w:sz w:val="20"/>
                        <w:szCs w:val="20"/>
                      </w:rPr>
                    </w:pPr>
                    <w:r w:rsidRPr="007D14F4">
                      <w:rPr>
                        <w:rFonts w:ascii="Calibri" w:hAnsi="Calibri"/>
                        <w:sz w:val="20"/>
                        <w:szCs w:val="20"/>
                      </w:rPr>
                      <w:t>N</w:t>
                    </w:r>
                    <w:r>
                      <w:rPr>
                        <w:rFonts w:ascii="Calibri" w:hAnsi="Calibri"/>
                        <w:sz w:val="20"/>
                        <w:szCs w:val="20"/>
                        <w:vertAlign w:val="subscript"/>
                      </w:rPr>
                      <w:t>7</w:t>
                    </w:r>
                  </w:p>
                </w:txbxContent>
              </v:textbox>
            </v:shape>
            <v:shape id="Text Box 31" o:spid="_x0000_s1106" type="#_x0000_t202" style="position:absolute;left:4171;top:7385;width:2285;height:2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m8IA&#10;AADcAAAADwAAAGRycy9kb3ducmV2LnhtbERPTWvCQBC9F/wPywi9NRsthhKzigiWXirUWPA4Zsdk&#10;NTsbsluN/75bKHibx/ucYjnYVlyp98axgkmSgiCunDZcK9iXm5c3ED4ga2wdk4I7eVguRk8F5trd&#10;+Iuuu1CLGMI+RwVNCF0upa8asugT1xFH7uR6iyHCvpa6x1sMt62cpmkmLRqODQ12tG6ouux+rIL2&#10;rOmV9t/b8nM4vpuDNP4+M0o9j4fVHESgITzE/+4PHednU/h7Jl4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5pWbwgAAANwAAAAPAAAAAAAAAAAAAAAAAJgCAABkcnMvZG93&#10;bnJldi54bWxQSwUGAAAAAAQABAD1AAAAhwMAAAAA&#10;" filled="f" stroked="f">
              <v:textbox inset="1.53708mm,.76853mm,1.53708mm,.76853mm">
                <w:txbxContent>
                  <w:p w:rsidR="00A30DE4" w:rsidRPr="00F50654" w:rsidRDefault="00A30DE4" w:rsidP="00F50654">
                    <w:pPr>
                      <w:spacing w:after="0" w:line="240" w:lineRule="auto"/>
                      <w:ind w:left="-57" w:right="-57"/>
                      <w:rPr>
                        <w:rFonts w:ascii="Calibri" w:hAnsi="Calibri"/>
                        <w:sz w:val="20"/>
                        <w:szCs w:val="20"/>
                      </w:rPr>
                    </w:pPr>
                    <w:r w:rsidRPr="00F50654">
                      <w:rPr>
                        <w:rFonts w:ascii="Calibri" w:hAnsi="Calibri"/>
                        <w:sz w:val="20"/>
                        <w:szCs w:val="20"/>
                      </w:rPr>
                      <w:t>Q</w:t>
                    </w:r>
                    <w:r>
                      <w:rPr>
                        <w:rFonts w:ascii="Calibri" w:hAnsi="Calibri"/>
                        <w:sz w:val="20"/>
                        <w:szCs w:val="20"/>
                        <w:vertAlign w:val="subscript"/>
                      </w:rPr>
                      <w:t>7</w:t>
                    </w:r>
                  </w:p>
                </w:txbxContent>
              </v:textbox>
            </v:shape>
            <w10:wrap type="none"/>
            <w10:anchorlock/>
          </v:group>
        </w:pict>
      </w:r>
    </w:p>
    <w:p w:rsidR="00FE4286" w:rsidRDefault="00FE4286" w:rsidP="0053760B">
      <w:pPr>
        <w:spacing w:after="0" w:line="240" w:lineRule="auto"/>
        <w:rPr>
          <w:rFonts w:ascii="Georgia" w:hAnsi="Georgia" w:cs="Gautami"/>
          <w:color w:val="000000"/>
          <w:sz w:val="18"/>
          <w:szCs w:val="18"/>
        </w:rPr>
      </w:pPr>
      <w:r w:rsidRPr="00FE4286">
        <w:rPr>
          <w:rFonts w:ascii="Georgia" w:hAnsi="Georgia" w:cs="Gautami"/>
          <w:sz w:val="18"/>
          <w:szCs w:val="18"/>
        </w:rPr>
        <w:t xml:space="preserve">Zdroj: </w:t>
      </w:r>
      <w:proofErr w:type="spellStart"/>
      <w:r w:rsidRPr="00FE4286">
        <w:rPr>
          <w:rFonts w:ascii="Georgia" w:hAnsi="Georgia" w:cs="Gautami"/>
          <w:color w:val="000000"/>
          <w:sz w:val="18"/>
          <w:szCs w:val="18"/>
        </w:rPr>
        <w:t>Musgrave</w:t>
      </w:r>
      <w:proofErr w:type="spellEnd"/>
      <w:r w:rsidRPr="00FE4286">
        <w:rPr>
          <w:rFonts w:ascii="Georgia" w:hAnsi="Georgia" w:cs="Gautami"/>
          <w:color w:val="000000"/>
          <w:sz w:val="18"/>
          <w:szCs w:val="18"/>
        </w:rPr>
        <w:t xml:space="preserve">, R. A., </w:t>
      </w:r>
      <w:proofErr w:type="spellStart"/>
      <w:r w:rsidRPr="00FE4286">
        <w:rPr>
          <w:rFonts w:ascii="Georgia" w:hAnsi="Georgia" w:cs="Gautami"/>
          <w:color w:val="000000"/>
          <w:sz w:val="18"/>
          <w:szCs w:val="18"/>
        </w:rPr>
        <w:t>Musgrave</w:t>
      </w:r>
      <w:proofErr w:type="spellEnd"/>
      <w:r w:rsidRPr="00FE4286">
        <w:rPr>
          <w:rFonts w:ascii="Georgia" w:hAnsi="Georgia" w:cs="Gautami"/>
          <w:color w:val="000000"/>
          <w:sz w:val="18"/>
          <w:szCs w:val="18"/>
        </w:rPr>
        <w:t>, P. B.</w:t>
      </w:r>
      <w:r>
        <w:rPr>
          <w:rFonts w:ascii="Georgia" w:hAnsi="Georgia" w:cs="Gautami"/>
          <w:color w:val="000000"/>
          <w:sz w:val="18"/>
          <w:szCs w:val="18"/>
        </w:rPr>
        <w:t xml:space="preserve">, </w:t>
      </w:r>
      <w:r w:rsidRPr="00FE4286">
        <w:rPr>
          <w:rFonts w:ascii="Georgia" w:hAnsi="Georgia" w:cs="Gautami"/>
          <w:color w:val="000000"/>
          <w:sz w:val="18"/>
          <w:szCs w:val="18"/>
        </w:rPr>
        <w:t>2004</w:t>
      </w:r>
      <w:r>
        <w:rPr>
          <w:rFonts w:ascii="Georgia" w:hAnsi="Georgia" w:cs="Gautami"/>
          <w:color w:val="000000"/>
          <w:sz w:val="18"/>
          <w:szCs w:val="18"/>
        </w:rPr>
        <w:t>, s.</w:t>
      </w:r>
      <w:r w:rsidR="0087612F">
        <w:rPr>
          <w:rFonts w:ascii="Georgia" w:hAnsi="Georgia" w:cs="Gautami"/>
          <w:color w:val="000000"/>
          <w:sz w:val="18"/>
          <w:szCs w:val="18"/>
        </w:rPr>
        <w:t xml:space="preserve"> 420.</w:t>
      </w:r>
    </w:p>
    <w:p w:rsidR="0053760B" w:rsidRDefault="0053760B" w:rsidP="0053760B">
      <w:pPr>
        <w:spacing w:before="120" w:line="240" w:lineRule="auto"/>
        <w:rPr>
          <w:rFonts w:ascii="Georgia" w:hAnsi="Georgia" w:cs="Gautami"/>
          <w:sz w:val="20"/>
          <w:szCs w:val="20"/>
        </w:rPr>
      </w:pPr>
      <w:r w:rsidRPr="00F84088">
        <w:rPr>
          <w:rFonts w:ascii="Georgia" w:hAnsi="Georgia" w:cs="Gautami"/>
          <w:b/>
          <w:sz w:val="20"/>
          <w:szCs w:val="20"/>
        </w:rPr>
        <w:lastRenderedPageBreak/>
        <w:t>3.</w:t>
      </w:r>
      <w:r w:rsidRPr="00F84088">
        <w:rPr>
          <w:rFonts w:ascii="Georgia" w:hAnsi="Georgia" w:cs="Gautami"/>
          <w:b/>
          <w:sz w:val="20"/>
          <w:szCs w:val="20"/>
        </w:rPr>
        <w:tab/>
      </w:r>
      <w:r w:rsidRPr="00F84088">
        <w:rPr>
          <w:rFonts w:ascii="Georgia" w:hAnsi="Georgia" w:cs="Gautami"/>
          <w:sz w:val="20"/>
          <w:szCs w:val="20"/>
        </w:rPr>
        <w:t>Posledním krokem je propojení obou předchozích modelů (</w:t>
      </w:r>
      <w:r w:rsidRPr="00F84088">
        <w:rPr>
          <w:rFonts w:ascii="Georgia" w:hAnsi="Georgia" w:cs="Gautami"/>
          <w:b/>
          <w:sz w:val="20"/>
          <w:szCs w:val="20"/>
        </w:rPr>
        <w:t>obrázek 3</w:t>
      </w:r>
      <w:r w:rsidRPr="00F84088">
        <w:rPr>
          <w:rFonts w:ascii="Georgia" w:hAnsi="Georgia" w:cs="Gautami"/>
          <w:sz w:val="20"/>
          <w:szCs w:val="20"/>
        </w:rPr>
        <w:t xml:space="preserve">). Křivka N představuje optimální velikost skupiny pro každou úroveň veřejného statku (a jim odpovídající různé úrovně celkových nákladů), křivka </w:t>
      </w:r>
      <w:r w:rsidRPr="00F84088">
        <w:rPr>
          <w:rFonts w:ascii="Georgia" w:hAnsi="Georgia" w:cs="Gautami"/>
          <w:b/>
          <w:sz w:val="20"/>
          <w:szCs w:val="20"/>
        </w:rPr>
        <w:t>Q</w:t>
      </w:r>
      <w:r w:rsidRPr="00F84088">
        <w:rPr>
          <w:rFonts w:ascii="Georgia" w:hAnsi="Georgia" w:cs="Gautami"/>
          <w:sz w:val="20"/>
          <w:szCs w:val="20"/>
        </w:rPr>
        <w:t xml:space="preserve"> představuje optimální úroveň veřejného statku pro společenství různých velikostí. Optimální řešení představuje bod </w:t>
      </w:r>
      <w:r w:rsidRPr="00F84088">
        <w:rPr>
          <w:rFonts w:ascii="Georgia" w:hAnsi="Georgia" w:cs="Gautami"/>
          <w:b/>
          <w:sz w:val="20"/>
          <w:szCs w:val="20"/>
        </w:rPr>
        <w:t>E</w:t>
      </w:r>
      <w:r w:rsidRPr="00F84088">
        <w:rPr>
          <w:rFonts w:ascii="Georgia" w:hAnsi="Georgia" w:cs="Gautami"/>
          <w:sz w:val="20"/>
          <w:szCs w:val="20"/>
        </w:rPr>
        <w:t>, ve kterém se obě křivky protínají.</w:t>
      </w:r>
    </w:p>
    <w:p w:rsidR="00694352" w:rsidRPr="00694352" w:rsidRDefault="00694352" w:rsidP="0053760B">
      <w:pPr>
        <w:spacing w:after="0" w:line="240" w:lineRule="auto"/>
        <w:rPr>
          <w:rFonts w:ascii="Georgia" w:hAnsi="Georgia" w:cs="Gautami"/>
          <w:sz w:val="18"/>
          <w:szCs w:val="18"/>
        </w:rPr>
      </w:pPr>
    </w:p>
    <w:p w:rsidR="00796EF5" w:rsidRDefault="00796EF5" w:rsidP="0053760B">
      <w:pPr>
        <w:pStyle w:val="Nadpis3"/>
        <w:spacing w:before="120" w:after="120" w:line="240" w:lineRule="auto"/>
        <w:rPr>
          <w:rFonts w:ascii="Georgia" w:hAnsi="Georgia"/>
          <w:sz w:val="22"/>
          <w:szCs w:val="22"/>
        </w:rPr>
      </w:pPr>
      <w:r>
        <w:rPr>
          <w:rFonts w:ascii="Georgia" w:hAnsi="Georgia"/>
          <w:sz w:val="22"/>
          <w:szCs w:val="22"/>
        </w:rPr>
        <w:t xml:space="preserve">1.3 </w:t>
      </w:r>
      <w:r w:rsidRPr="00796EF5">
        <w:rPr>
          <w:rFonts w:ascii="Georgia" w:hAnsi="Georgia"/>
          <w:sz w:val="22"/>
          <w:szCs w:val="22"/>
        </w:rPr>
        <w:t>Princip fiskální ekvivalence</w:t>
      </w:r>
    </w:p>
    <w:p w:rsidR="00796EF5" w:rsidRDefault="00796EF5" w:rsidP="0053760B">
      <w:pPr>
        <w:spacing w:before="120" w:line="240" w:lineRule="auto"/>
        <w:rPr>
          <w:rFonts w:ascii="Georgia" w:hAnsi="Georgia"/>
          <w:sz w:val="20"/>
          <w:szCs w:val="20"/>
        </w:rPr>
      </w:pPr>
      <w:r w:rsidRPr="00F84088">
        <w:rPr>
          <w:rFonts w:ascii="Georgia" w:hAnsi="Georgia"/>
          <w:sz w:val="20"/>
          <w:szCs w:val="20"/>
        </w:rPr>
        <w:t xml:space="preserve">Princip fiskální ekvivalence, formulovaný M. </w:t>
      </w:r>
      <w:proofErr w:type="spellStart"/>
      <w:r w:rsidRPr="00F84088">
        <w:rPr>
          <w:rFonts w:ascii="Georgia" w:hAnsi="Georgia"/>
          <w:sz w:val="20"/>
          <w:szCs w:val="20"/>
        </w:rPr>
        <w:t>Olsonem</w:t>
      </w:r>
      <w:proofErr w:type="spellEnd"/>
      <w:r w:rsidRPr="00F84088">
        <w:rPr>
          <w:rFonts w:ascii="Georgia" w:hAnsi="Georgia"/>
          <w:sz w:val="20"/>
          <w:szCs w:val="20"/>
        </w:rPr>
        <w:t xml:space="preserve"> (1969), je založen na tom, že užitek některých veřejných statků je prostorově omezen; při poskytování veřejných statků je tedy třeba brát v úvahu preference obyvatel dané oblasti a tito obyvatelé by měli hradit náklady na tyto statky. Dle </w:t>
      </w:r>
      <w:proofErr w:type="spellStart"/>
      <w:r w:rsidRPr="00F84088">
        <w:rPr>
          <w:rFonts w:ascii="Georgia" w:hAnsi="Georgia"/>
          <w:sz w:val="20"/>
          <w:szCs w:val="20"/>
        </w:rPr>
        <w:t>Tullocka</w:t>
      </w:r>
      <w:proofErr w:type="spellEnd"/>
      <w:r w:rsidRPr="00F84088">
        <w:rPr>
          <w:rFonts w:ascii="Georgia" w:hAnsi="Georgia"/>
          <w:sz w:val="20"/>
          <w:szCs w:val="20"/>
        </w:rPr>
        <w:t xml:space="preserve"> (1969) by velikost územních jednotek, které jsou zodpovědné za poskytování vybraných statků a služeb měla být minimálně taková, aby bylo možné </w:t>
      </w:r>
      <w:proofErr w:type="spellStart"/>
      <w:r w:rsidRPr="00F84088">
        <w:rPr>
          <w:rFonts w:ascii="Georgia" w:hAnsi="Georgia"/>
          <w:sz w:val="20"/>
          <w:szCs w:val="20"/>
        </w:rPr>
        <w:t>internalizovat</w:t>
      </w:r>
      <w:proofErr w:type="spellEnd"/>
      <w:r w:rsidRPr="00F84088">
        <w:rPr>
          <w:rFonts w:ascii="Georgia" w:hAnsi="Georgia"/>
          <w:sz w:val="20"/>
          <w:szCs w:val="20"/>
        </w:rPr>
        <w:t xml:space="preserve"> všechny externality s produkcí těchto statků a služeb spojené.  </w:t>
      </w:r>
    </w:p>
    <w:p w:rsidR="00F84088" w:rsidRDefault="00F84088" w:rsidP="0053760B">
      <w:pPr>
        <w:pStyle w:val="Nadpis3"/>
        <w:spacing w:before="120" w:after="120" w:line="240" w:lineRule="auto"/>
        <w:rPr>
          <w:rFonts w:ascii="Georgia" w:hAnsi="Georgia"/>
          <w:sz w:val="22"/>
          <w:szCs w:val="22"/>
        </w:rPr>
      </w:pPr>
    </w:p>
    <w:p w:rsidR="00B72C06" w:rsidRPr="00796EF5" w:rsidRDefault="00796EF5" w:rsidP="0053760B">
      <w:pPr>
        <w:pStyle w:val="Nadpis3"/>
        <w:spacing w:before="120" w:after="120" w:line="240" w:lineRule="auto"/>
        <w:rPr>
          <w:rFonts w:ascii="Georgia" w:hAnsi="Georgia"/>
          <w:sz w:val="22"/>
          <w:szCs w:val="22"/>
        </w:rPr>
      </w:pPr>
      <w:r>
        <w:rPr>
          <w:rFonts w:ascii="Georgia" w:hAnsi="Georgia"/>
          <w:sz w:val="22"/>
          <w:szCs w:val="22"/>
        </w:rPr>
        <w:t>1</w:t>
      </w:r>
      <w:r w:rsidR="00B72C06" w:rsidRPr="00796EF5">
        <w:rPr>
          <w:rFonts w:ascii="Georgia" w:hAnsi="Georgia"/>
          <w:sz w:val="22"/>
          <w:szCs w:val="22"/>
        </w:rPr>
        <w:t>.</w:t>
      </w:r>
      <w:r>
        <w:rPr>
          <w:rFonts w:ascii="Georgia" w:hAnsi="Georgia"/>
          <w:sz w:val="22"/>
          <w:szCs w:val="22"/>
        </w:rPr>
        <w:t>4</w:t>
      </w:r>
      <w:r w:rsidR="00B72C06" w:rsidRPr="00796EF5">
        <w:rPr>
          <w:rFonts w:ascii="Georgia" w:hAnsi="Georgia"/>
          <w:sz w:val="22"/>
          <w:szCs w:val="22"/>
        </w:rPr>
        <w:t xml:space="preserve"> </w:t>
      </w:r>
      <w:proofErr w:type="spellStart"/>
      <w:r w:rsidR="00172978" w:rsidRPr="00796EF5">
        <w:rPr>
          <w:rFonts w:ascii="Georgia" w:hAnsi="Georgia"/>
          <w:sz w:val="22"/>
          <w:szCs w:val="22"/>
        </w:rPr>
        <w:t>Oatesův</w:t>
      </w:r>
      <w:proofErr w:type="spellEnd"/>
      <w:r w:rsidR="00172978" w:rsidRPr="00796EF5">
        <w:rPr>
          <w:rFonts w:ascii="Georgia" w:hAnsi="Georgia"/>
          <w:sz w:val="22"/>
          <w:szCs w:val="22"/>
        </w:rPr>
        <w:t xml:space="preserve"> decentralizační teorém</w:t>
      </w:r>
      <w:r w:rsidR="00B72C06" w:rsidRPr="00796EF5">
        <w:rPr>
          <w:rFonts w:ascii="Georgia" w:hAnsi="Georgia"/>
          <w:sz w:val="22"/>
          <w:szCs w:val="22"/>
        </w:rPr>
        <w:t xml:space="preserve"> </w:t>
      </w:r>
    </w:p>
    <w:p w:rsidR="00FD19C3" w:rsidRPr="00F84088" w:rsidRDefault="004334A5" w:rsidP="0053760B">
      <w:pPr>
        <w:spacing w:before="120" w:line="240" w:lineRule="auto"/>
        <w:rPr>
          <w:rFonts w:ascii="Georgia" w:hAnsi="Georgia" w:cs="Gautami"/>
          <w:sz w:val="20"/>
          <w:szCs w:val="20"/>
        </w:rPr>
      </w:pPr>
      <w:r w:rsidRPr="00F84088">
        <w:rPr>
          <w:rFonts w:ascii="Georgia" w:hAnsi="Georgia" w:cs="Gautami"/>
          <w:sz w:val="20"/>
          <w:szCs w:val="20"/>
        </w:rPr>
        <w:t>Dalším důležitým východiskem teorie fiskálního federalismu je</w:t>
      </w:r>
      <w:r w:rsidRPr="00F84088">
        <w:rPr>
          <w:rFonts w:ascii="Georgia" w:hAnsi="Georgia" w:cs="Gautami"/>
          <w:b/>
          <w:sz w:val="20"/>
          <w:szCs w:val="20"/>
        </w:rPr>
        <w:t xml:space="preserve"> </w:t>
      </w:r>
      <w:proofErr w:type="spellStart"/>
      <w:r w:rsidRPr="00F84088">
        <w:rPr>
          <w:rFonts w:ascii="Georgia" w:hAnsi="Georgia" w:cs="Gautami"/>
          <w:sz w:val="20"/>
          <w:szCs w:val="20"/>
        </w:rPr>
        <w:t>Oatesův</w:t>
      </w:r>
      <w:proofErr w:type="spellEnd"/>
      <w:r w:rsidRPr="00F84088">
        <w:rPr>
          <w:rFonts w:ascii="Georgia" w:hAnsi="Georgia" w:cs="Gautami"/>
          <w:sz w:val="20"/>
          <w:szCs w:val="20"/>
        </w:rPr>
        <w:t xml:space="preserve"> decentralizační teorém</w:t>
      </w:r>
      <w:r w:rsidR="00950A90" w:rsidRPr="00F84088">
        <w:rPr>
          <w:rFonts w:ascii="Georgia" w:hAnsi="Georgia" w:cs="Gautami"/>
          <w:sz w:val="20"/>
          <w:szCs w:val="20"/>
        </w:rPr>
        <w:t xml:space="preserve"> (citováno podle: Jílek, 2009:58)</w:t>
      </w:r>
      <w:r w:rsidR="00FD19C3" w:rsidRPr="00F84088">
        <w:rPr>
          <w:rFonts w:ascii="Georgia" w:hAnsi="Georgia" w:cs="Gautami"/>
          <w:sz w:val="20"/>
          <w:szCs w:val="20"/>
        </w:rPr>
        <w:t>:</w:t>
      </w:r>
    </w:p>
    <w:p w:rsidR="00FD19C3" w:rsidRPr="00F84088" w:rsidRDefault="001E4F70" w:rsidP="0053760B">
      <w:pPr>
        <w:spacing w:before="120" w:line="240" w:lineRule="auto"/>
        <w:rPr>
          <w:rFonts w:ascii="Georgia" w:hAnsi="Georgia" w:cs="Gautami"/>
          <w:sz w:val="20"/>
          <w:szCs w:val="20"/>
        </w:rPr>
      </w:pPr>
      <w:r>
        <w:rPr>
          <w:rFonts w:ascii="Georgia" w:hAnsi="Georgia" w:cs="Gautami"/>
          <w:noProof/>
          <w:sz w:val="20"/>
          <w:szCs w:val="20"/>
        </w:rPr>
      </w:r>
      <w:r>
        <w:rPr>
          <w:rFonts w:ascii="Georgia" w:hAnsi="Georgia" w:cs="Gautami"/>
          <w:noProof/>
          <w:sz w:val="20"/>
          <w:szCs w:val="20"/>
        </w:rPr>
        <w:pict>
          <v:shape id="Text Box 383" o:spid="_x0000_s1263" type="#_x0000_t202" style="width:482.25pt;height:5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">
            <v:textbox>
              <w:txbxContent>
                <w:p w:rsidR="00A30DE4" w:rsidRPr="00F84088" w:rsidRDefault="00A30DE4" w:rsidP="00875EE9">
                  <w:pPr>
                    <w:spacing w:after="0" w:line="240" w:lineRule="auto"/>
                    <w:rPr>
                      <w:rFonts w:ascii="Georgia" w:hAnsi="Georgia"/>
                      <w:i/>
                      <w:sz w:val="20"/>
                      <w:szCs w:val="20"/>
                    </w:rPr>
                  </w:pPr>
                  <w:r w:rsidRPr="00F84088">
                    <w:rPr>
                      <w:rFonts w:ascii="Georgia" w:hAnsi="Georgia"/>
                      <w:i/>
                      <w:sz w:val="20"/>
                      <w:szCs w:val="20"/>
                    </w:rPr>
                    <w:t xml:space="preserve">Neexistují-li úspory z rozsahu při poskytování veřejných statků a neexistují-li externality při poskytování místních veřejných statků, potom celkový užitek bude vždy stejný nebo větší, pokud </w:t>
                  </w:r>
                  <w:proofErr w:type="spellStart"/>
                  <w:r w:rsidRPr="00F84088">
                    <w:rPr>
                      <w:rFonts w:ascii="Georgia" w:hAnsi="Georgia"/>
                      <w:i/>
                      <w:sz w:val="20"/>
                      <w:szCs w:val="20"/>
                    </w:rPr>
                    <w:t>Pareto</w:t>
                  </w:r>
                  <w:proofErr w:type="spellEnd"/>
                  <w:r w:rsidRPr="00F84088">
                    <w:rPr>
                      <w:rFonts w:ascii="Georgia" w:hAnsi="Georgia"/>
                      <w:i/>
                      <w:sz w:val="20"/>
                      <w:szCs w:val="20"/>
                    </w:rPr>
                    <w:t xml:space="preserve"> efektivní úroveň veřejných statků bude zabezpečována v každém území samosprávně zvlášť, a nikoliv centralizovaným uniformním způsobem.</w:t>
                  </w:r>
                </w:p>
              </w:txbxContent>
            </v:textbox>
            <w10:wrap type="none"/>
            <w10:anchorlock/>
          </v:shape>
        </w:pict>
      </w:r>
    </w:p>
    <w:p w:rsidR="00A243FB" w:rsidRPr="00F84088" w:rsidRDefault="00FD19C3" w:rsidP="0053760B">
      <w:pPr>
        <w:spacing w:before="120" w:line="240" w:lineRule="auto"/>
        <w:rPr>
          <w:rFonts w:ascii="Georgia" w:hAnsi="Georgia" w:cs="Gautami"/>
          <w:sz w:val="20"/>
          <w:szCs w:val="20"/>
        </w:rPr>
      </w:pPr>
      <w:r w:rsidRPr="00F84088">
        <w:rPr>
          <w:rFonts w:ascii="Georgia" w:hAnsi="Georgia" w:cs="Gautami"/>
          <w:sz w:val="20"/>
          <w:szCs w:val="20"/>
        </w:rPr>
        <w:t>Decentralizační teorém</w:t>
      </w:r>
      <w:r w:rsidR="004334A5" w:rsidRPr="00F84088">
        <w:rPr>
          <w:rFonts w:ascii="Georgia" w:hAnsi="Georgia" w:cs="Gautami"/>
          <w:sz w:val="20"/>
          <w:szCs w:val="20"/>
        </w:rPr>
        <w:t xml:space="preserve"> zachycuje problém označovaný jako </w:t>
      </w:r>
      <w:r w:rsidR="004334A5" w:rsidRPr="00F84088">
        <w:rPr>
          <w:rFonts w:ascii="Georgia" w:hAnsi="Georgia" w:cs="Gautami"/>
          <w:b/>
          <w:sz w:val="20"/>
          <w:szCs w:val="20"/>
        </w:rPr>
        <w:t>ztráta efektu z centralizace</w:t>
      </w:r>
      <w:r w:rsidR="004334A5" w:rsidRPr="00F84088">
        <w:rPr>
          <w:rFonts w:ascii="Georgia" w:hAnsi="Georgia" w:cs="Gautami"/>
          <w:sz w:val="20"/>
          <w:szCs w:val="20"/>
        </w:rPr>
        <w:t xml:space="preserve">. Zabezpečování některých veřejných statků státem může vést k neefektivnosti ve vynakládání finančních prostředků na jejich zabezpečení, protože stát nemá vždy potřebné informace o individuálních preferencích občanů (Peková, 2004:177). Rozsah ztráty efektu z centralizace je pak závislý </w:t>
      </w:r>
    </w:p>
    <w:p w:rsidR="00A243FB" w:rsidRPr="00F84088" w:rsidRDefault="004334A5" w:rsidP="006A69A1">
      <w:pPr>
        <w:numPr>
          <w:ilvl w:val="0"/>
          <w:numId w:val="11"/>
        </w:numPr>
        <w:tabs>
          <w:tab w:val="clear" w:pos="1440"/>
          <w:tab w:val="num" w:pos="284"/>
        </w:tabs>
        <w:spacing w:after="0" w:line="240" w:lineRule="auto"/>
        <w:ind w:left="284" w:hanging="284"/>
        <w:rPr>
          <w:rFonts w:ascii="Georgia" w:hAnsi="Georgia" w:cs="Gautami"/>
          <w:sz w:val="20"/>
          <w:szCs w:val="20"/>
        </w:rPr>
      </w:pPr>
      <w:r w:rsidRPr="00F84088">
        <w:rPr>
          <w:rFonts w:ascii="Georgia" w:hAnsi="Georgia" w:cs="Gautami"/>
          <w:sz w:val="20"/>
          <w:szCs w:val="20"/>
        </w:rPr>
        <w:t xml:space="preserve">na rozdílech v poptávce v jednotlivých </w:t>
      </w:r>
      <w:r w:rsidR="002D06C2" w:rsidRPr="00F84088">
        <w:rPr>
          <w:rFonts w:ascii="Georgia" w:hAnsi="Georgia" w:cs="Gautami"/>
          <w:sz w:val="20"/>
          <w:szCs w:val="20"/>
        </w:rPr>
        <w:t>(fiskálních)</w:t>
      </w:r>
      <w:r w:rsidRPr="00F84088">
        <w:rPr>
          <w:rFonts w:ascii="Georgia" w:hAnsi="Georgia" w:cs="Gautami"/>
          <w:sz w:val="20"/>
          <w:szCs w:val="20"/>
        </w:rPr>
        <w:t xml:space="preserve"> společenstvích</w:t>
      </w:r>
      <w:r w:rsidR="00A243FB" w:rsidRPr="00F84088">
        <w:rPr>
          <w:rFonts w:ascii="Georgia" w:hAnsi="Georgia" w:cs="Gautami"/>
          <w:sz w:val="20"/>
          <w:szCs w:val="20"/>
        </w:rPr>
        <w:t xml:space="preserve"> (čím větší rozdíly, tím větší horizontální vzdálenost mezi křivkami D</w:t>
      </w:r>
      <w:r w:rsidR="00A243FB" w:rsidRPr="00F84088">
        <w:rPr>
          <w:rFonts w:ascii="Georgia" w:hAnsi="Georgia" w:cs="Gautami"/>
          <w:sz w:val="20"/>
          <w:szCs w:val="20"/>
          <w:vertAlign w:val="subscript"/>
        </w:rPr>
        <w:t xml:space="preserve">1 </w:t>
      </w:r>
      <w:r w:rsidR="00A243FB" w:rsidRPr="00F84088">
        <w:rPr>
          <w:rFonts w:ascii="Georgia" w:hAnsi="Georgia" w:cs="Gautami"/>
          <w:sz w:val="20"/>
          <w:szCs w:val="20"/>
        </w:rPr>
        <w:t>a D</w:t>
      </w:r>
      <w:r w:rsidR="00A243FB" w:rsidRPr="00F84088">
        <w:rPr>
          <w:rFonts w:ascii="Georgia" w:hAnsi="Georgia" w:cs="Gautami"/>
          <w:sz w:val="20"/>
          <w:szCs w:val="20"/>
          <w:vertAlign w:val="subscript"/>
        </w:rPr>
        <w:t>2</w:t>
      </w:r>
      <w:r w:rsidR="00A243FB" w:rsidRPr="00F84088">
        <w:rPr>
          <w:rFonts w:ascii="Georgia" w:hAnsi="Georgia" w:cs="Gautami"/>
          <w:sz w:val="20"/>
          <w:szCs w:val="20"/>
        </w:rPr>
        <w:t>);</w:t>
      </w:r>
      <w:r w:rsidRPr="00F84088">
        <w:rPr>
          <w:rFonts w:ascii="Georgia" w:hAnsi="Georgia" w:cs="Gautami"/>
          <w:sz w:val="20"/>
          <w:szCs w:val="20"/>
        </w:rPr>
        <w:t xml:space="preserve"> </w:t>
      </w:r>
    </w:p>
    <w:p w:rsidR="004334A5" w:rsidRDefault="004334A5" w:rsidP="006A69A1">
      <w:pPr>
        <w:numPr>
          <w:ilvl w:val="0"/>
          <w:numId w:val="11"/>
        </w:numPr>
        <w:tabs>
          <w:tab w:val="clear" w:pos="1440"/>
          <w:tab w:val="num" w:pos="284"/>
        </w:tabs>
        <w:spacing w:after="0" w:line="240" w:lineRule="auto"/>
        <w:ind w:left="284" w:hanging="284"/>
        <w:rPr>
          <w:rFonts w:ascii="Georgia" w:hAnsi="Georgia" w:cs="Gautami"/>
          <w:sz w:val="20"/>
          <w:szCs w:val="20"/>
        </w:rPr>
      </w:pPr>
      <w:r w:rsidRPr="00F84088">
        <w:rPr>
          <w:rFonts w:ascii="Georgia" w:hAnsi="Georgia" w:cs="Gautami"/>
          <w:sz w:val="20"/>
          <w:szCs w:val="20"/>
        </w:rPr>
        <w:t>na cenové elasticitě poptávky (čím méně jsou poptávky cenově elastické</w:t>
      </w:r>
      <w:r w:rsidR="00A243FB" w:rsidRPr="00F84088">
        <w:rPr>
          <w:rFonts w:ascii="Georgia" w:hAnsi="Georgia" w:cs="Gautami"/>
          <w:sz w:val="20"/>
          <w:szCs w:val="20"/>
        </w:rPr>
        <w:t xml:space="preserve"> (čím jsou strmější)</w:t>
      </w:r>
      <w:r w:rsidRPr="00F84088">
        <w:rPr>
          <w:rFonts w:ascii="Georgia" w:hAnsi="Georgia" w:cs="Gautami"/>
          <w:sz w:val="20"/>
          <w:szCs w:val="20"/>
        </w:rPr>
        <w:t>, tím vyšší je ztráta užitku</w:t>
      </w:r>
      <w:r w:rsidR="00A243FB" w:rsidRPr="00F84088">
        <w:rPr>
          <w:rFonts w:ascii="Georgia" w:hAnsi="Georgia" w:cs="Gautami"/>
          <w:sz w:val="20"/>
          <w:szCs w:val="20"/>
        </w:rPr>
        <w:t>)</w:t>
      </w:r>
      <w:r w:rsidRPr="00F84088">
        <w:rPr>
          <w:rFonts w:ascii="Georgia" w:hAnsi="Georgia" w:cs="Gautami"/>
          <w:sz w:val="20"/>
          <w:szCs w:val="20"/>
        </w:rPr>
        <w:t>.</w:t>
      </w:r>
    </w:p>
    <w:p w:rsidR="00F15D3E" w:rsidRDefault="00F15D3E" w:rsidP="0053760B">
      <w:pPr>
        <w:spacing w:before="120" w:line="240" w:lineRule="auto"/>
        <w:rPr>
          <w:rFonts w:ascii="Georgia" w:hAnsi="Georgia" w:cs="Gautami"/>
          <w:b/>
          <w:sz w:val="20"/>
          <w:szCs w:val="20"/>
        </w:rPr>
      </w:pPr>
    </w:p>
    <w:p w:rsidR="00BA5ED8" w:rsidRPr="00F84088" w:rsidRDefault="00E50BDA" w:rsidP="006A69A1">
      <w:pPr>
        <w:spacing w:after="0" w:line="240" w:lineRule="auto"/>
        <w:rPr>
          <w:rFonts w:ascii="Georgia" w:hAnsi="Georgia" w:cs="Gautami"/>
          <w:b/>
          <w:sz w:val="20"/>
          <w:szCs w:val="20"/>
        </w:rPr>
      </w:pPr>
      <w:r w:rsidRPr="00F84088">
        <w:rPr>
          <w:rFonts w:ascii="Georgia" w:hAnsi="Georgia" w:cs="Gautami"/>
          <w:b/>
          <w:sz w:val="20"/>
          <w:szCs w:val="20"/>
        </w:rPr>
        <w:t xml:space="preserve">Obrázek </w:t>
      </w:r>
      <w:r w:rsidR="00810B7D" w:rsidRPr="00F84088">
        <w:rPr>
          <w:rFonts w:ascii="Georgia" w:hAnsi="Georgia" w:cs="Gautami"/>
          <w:b/>
          <w:sz w:val="20"/>
          <w:szCs w:val="20"/>
        </w:rPr>
        <w:t>4</w:t>
      </w:r>
      <w:r w:rsidRPr="00F84088">
        <w:rPr>
          <w:rFonts w:ascii="Georgia" w:hAnsi="Georgia" w:cs="Gautami"/>
          <w:b/>
          <w:sz w:val="20"/>
          <w:szCs w:val="20"/>
        </w:rPr>
        <w:t xml:space="preserve">: </w:t>
      </w:r>
      <w:r w:rsidR="00172978" w:rsidRPr="00F84088">
        <w:rPr>
          <w:rFonts w:ascii="Georgia" w:hAnsi="Georgia" w:cs="Gautami"/>
          <w:b/>
          <w:sz w:val="20"/>
          <w:szCs w:val="20"/>
        </w:rPr>
        <w:t>D</w:t>
      </w:r>
      <w:r w:rsidR="00076C6B" w:rsidRPr="00F84088">
        <w:rPr>
          <w:rFonts w:ascii="Georgia" w:hAnsi="Georgia" w:cs="Gautami"/>
          <w:b/>
          <w:sz w:val="20"/>
          <w:szCs w:val="20"/>
        </w:rPr>
        <w:t>ecentralizační teorém</w:t>
      </w:r>
      <w:r w:rsidR="00CB0252">
        <w:rPr>
          <w:rFonts w:ascii="Georgia" w:hAnsi="Georgia" w:cs="Gautami"/>
          <w:b/>
          <w:sz w:val="20"/>
          <w:szCs w:val="20"/>
        </w:rPr>
        <w:t xml:space="preserve"> – ztráty efektu z centralizace</w:t>
      </w:r>
    </w:p>
    <w:p w:rsidR="00076C6B" w:rsidRPr="00F84088" w:rsidRDefault="001E4F70" w:rsidP="006A69A1">
      <w:pPr>
        <w:spacing w:after="0" w:line="240" w:lineRule="auto"/>
        <w:rPr>
          <w:rFonts w:ascii="Georgia" w:hAnsi="Georgia" w:cs="Gautami"/>
          <w:sz w:val="20"/>
          <w:szCs w:val="20"/>
        </w:rPr>
      </w:pPr>
      <w:r>
        <w:rPr>
          <w:rFonts w:ascii="Georgia" w:hAnsi="Georgia" w:cs="Gautami"/>
          <w:noProof/>
          <w:sz w:val="20"/>
          <w:szCs w:val="20"/>
        </w:rPr>
      </w:r>
      <w:r>
        <w:rPr>
          <w:rFonts w:ascii="Georgia" w:hAnsi="Georgia" w:cs="Gautami"/>
          <w:noProof/>
          <w:sz w:val="20"/>
          <w:szCs w:val="20"/>
        </w:rPr>
        <w:pict>
          <v:group id="Plátno 173" o:spid="_x0000_s1108" editas="canvas" style="width:234.15pt;height:173.05pt;mso-position-horizontal-relative:char;mso-position-vertical-relative:line" coordsize="29737,21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">
            <v:shape id="_x0000_s1109" type="#_x0000_t75" style="position:absolute;width:29737;height:21977;visibility:visible;mso-wrap-style:square" stroked="t">
              <v:fill o:detectmouseclick="t"/>
              <v:stroke dashstyle="dash"/>
              <v:path o:connecttype="none"/>
            </v:shape>
            <v:line id="Line 175" o:spid="_x0000_s1110" style="position:absolute;visibility:visible;mso-wrap-style:square" from="2901,725" to="2906,19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4l2scAAADcAAAADwAAAGRycy9kb3ducmV2LnhtbESPT0vDQBTE70K/w/IEb3bjv6Cx21Ja&#10;Co0HMVVoj6/ZZ5KafRt21yR++64geBxm5jfMbDGaVvTkfGNZwc00AUFcWt1wpeDjfXP9CMIHZI2t&#10;ZVLwQx4W88nFDDNtBy6o34VKRAj7DBXUIXSZlL6syaCf2o44ep/WGQxRukpqh0OEm1beJkkqDTYc&#10;F2rsaFVT+bX7Ngpe797Sfpm/bMd9nh7LdXE8nAan1NXluHwGEWgM/+G/9lYruH94gt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HiXaxwAAANwAAAAPAAAAAAAA&#10;AAAAAAAAAKECAABkcnMvZG93bnJldi54bWxQSwUGAAAAAAQABAD5AAAAlQMAAAAA&#10;"/>
            <v:line id="Line 176" o:spid="_x0000_s1111" style="position:absolute;visibility:visible;mso-wrap-style:square" from="2901,19584" to="28286,19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hG+sQAAADcAAAADwAAAGRycy9kb3ducmV2LnhtbERPy2rCQBTdF/yH4Qru6sRagkRHkZaC&#10;dlHqA3R5zVyTaOZOmJkm6d93FgWXh/NerHpTi5acrywrmIwTEMS51RUXCo6Hj+cZCB+QNdaWScEv&#10;eVgtB08LzLTteEftPhQihrDPUEEZQpNJ6fOSDPqxbYgjd7XOYIjQFVI77GK4qeVLkqTSYMWxocSG&#10;3krK7/sfo+Br+p226+3npj9t00v+vrucb51TajTs13MQgfrwEP+7N1rBax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SEb6xAAAANwAAAAPAAAAAAAAAAAA&#10;AAAAAKECAABkcnMvZG93bnJldi54bWxQSwUGAAAAAAQABAD5AAAAkgMAAAAA&#10;"/>
            <v:line id="Line 177" o:spid="_x0000_s1112" style="position:absolute;visibility:visible;mso-wrap-style:square" from="2901,11605" to="26835,11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wO2sQAAADcAAAADwAAAGRycy9kb3ducmV2LnhtbESPQWvCQBSE7wX/w/IEb7rRipTUVUSw&#10;Sm+mRejtkX0mabJv4+5G03/vCkKPw8x8wyzXvWnElZyvLCuYThIQxLnVFRcKvr924zcQPiBrbCyT&#10;gj/ysF4NXpaYanvjI12zUIgIYZ+igjKENpXS5yUZ9BPbEkfvbJ3BEKUrpHZ4i3DTyFmSLKTBiuNC&#10;iS1tS8rrrDMKTl3GP7/1zjXYfez359Ol9q+fSo2G/eYdRKA+/Ief7YNWMF9M4XEmHgG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XA7axAAAANwAAAAPAAAAAAAAAAAA&#10;AAAAAKECAABkcnMvZG93bnJldi54bWxQSwUGAAAAAAQABAD5AAAAkgMAAAAA&#10;" strokeweight="1.5pt"/>
            <v:line id="Line 178" o:spid="_x0000_s1113" style="position:absolute;visibility:visible;mso-wrap-style:square" from="5802,5077" to="16681,18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Z9FsYAAADcAAAADwAAAGRycy9kb3ducmV2LnhtbESPQWvCQBSE7wX/w/IEb3VTLaFEVxFL&#10;QT2Uagt6fGafSWr2bdhdk/TfdwtCj8PMfMPMl72pRUvOV5YVPI0TEMS51RUXCr4+3x5fQPiArLG2&#10;TAp+yMNyMXiYY6Ztx3tqD6EQEcI+QwVlCE0mpc9LMujHtiGO3sU6gyFKV0jtsItwU8tJkqTSYMVx&#10;ocSG1iXl18PNKHiffqTtarvb9Mdtes5f9+fTd+eUGg371QxEoD78h+/tjVbwnE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WfRbGAAAA3AAAAA8AAAAAAAAA&#10;AAAAAAAAoQIAAGRycy9kb3ducmV2LnhtbFBLBQYAAAAABAAEAPkAAACUAwAAAAA=&#10;"/>
            <v:line id="Line 179" o:spid="_x0000_s1114" style="position:absolute;visibility:visible;mso-wrap-style:square" from="12330,5077" to="26835,18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rYjccAAADcAAAADwAAAGRycy9kb3ducmV2LnhtbESPT2vCQBTE74LfYXlCb7qxliCpq4il&#10;oD2U+gfa4zP7mkSzb8PuNkm/fbcgeBxm5jfMYtWbWrTkfGVZwXSSgCDOra64UHA6vo7nIHxA1lhb&#10;JgW/5GG1HA4WmGnb8Z7aQyhEhLDPUEEZQpNJ6fOSDPqJbYij922dwRClK6R22EW4qeVjkqTSYMVx&#10;ocSGNiXl18OPUfA++0jb9e5t23/u0nP+sj9/XTqn1MOoXz+DCNSHe/jW3moFT+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mtiNxwAAANwAAAAPAAAAAAAA&#10;AAAAAAAAAKECAABkcnMvZG93bnJldi54bWxQSwUGAAAAAAQABAD5AAAAlQMAAAAA&#10;"/>
            <v:line id="Line 180" o:spid="_x0000_s1115" style="position:absolute;visibility:visible;mso-wrap-style:square" from="11292,11605" to="11302,19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AQ7cUAAADcAAAADwAAAGRycy9kb3ducmV2LnhtbESPX2vCMBTF3wd+h3CFvc3UUcrsjDIE&#10;wYduYyp7vjTXtrO5qUnWdt9+EQQfD+fPj7Ncj6YVPTnfWFYwnyUgiEurG64UHA/bpxcQPiBrbC2T&#10;gj/ysF5NHpaYazvwF/X7UIk4wj5HBXUIXS6lL2sy6Ge2I47eyTqDIUpXSe1wiOOmlc9JkkmDDUdC&#10;jR1tairP+18TuWVVuMv3z3ncnd6L7YX7xcfhU6nH6fj2CiLQGO7hW3unFaRZCtcz8Qj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AQ7cUAAADcAAAADwAAAAAAAAAA&#10;AAAAAAChAgAAZHJzL2Rvd25yZXYueG1sUEsFBgAAAAAEAAQA+QAAAJMDAAAAAA==&#10;">
              <v:stroke dashstyle="dash"/>
            </v:line>
            <v:line id="Line 181" o:spid="_x0000_s1116" style="position:absolute;visibility:visible;mso-wrap-style:square" from="19582,11605" to="19587,19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1dsUAAADcAAAADwAAAGRycy9kb3ducmV2LnhtbESPX2vCMBTF34V9h3AHvs10Q2XrTGUM&#10;BB90Yh17vjTXtmtzU5NY67dfhIGPh/Pnx1ksB9OKnpyvLSt4niQgiAuray4VfB9WT68gfEDW2Fom&#10;BVfysMweRgtMtb3wnvo8lCKOsE9RQRVCl0rpi4oM+ontiKN3tM5giNKVUju8xHHTypckmUuDNUdC&#10;hR19VlQ0+dlEblFu3OnntxnWx+1mdeL+7euwU2r8OHy8gwg0hHv4v73WCqbzGdzOxCMg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y1dsUAAADcAAAADwAAAAAAAAAA&#10;AAAAAAChAgAAZHJzL2Rvd25yZXYueG1sUEsFBgAAAAAEAAQA+QAAAJMDAAAAAA==&#10;">
              <v:stroke dashstyle="dash"/>
            </v:line>
            <v:line id="Line 182" o:spid="_x0000_s1117" style="position:absolute;visibility:visible;mso-wrap-style:square" from="15231,7722" to="15236,19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KOmsUAAADcAAAADwAAAGRycy9kb3ducmV2LnhtbESPX2vCMBTF34V9h3AHe9N0MnTrTGUI&#10;gg9uYh17vjTXtmtzU5Os1m9vBoKPh/Pnx1ksB9OKnpyvLSt4niQgiAuray4VfB/W41cQPiBrbC2T&#10;ggt5WGYPowWm2p55T30eShFH2KeooAqhS6X0RUUG/cR2xNE7WmcwROlKqR2e47hp5TRJZtJgzZFQ&#10;YUerioom/zORW5Rbd/r5bYbN8XO7PnH/9nXYKfX0OHy8gwg0hHv41t5oBS+zOfyfiUdAZl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HKOmsUAAADcAAAADwAAAAAAAAAA&#10;AAAAAAChAgAAZHJzL2Rvd25yZXYueG1sUEsFBgAAAAAEAAQA+QAAAJMDAAAAAA==&#10;">
              <v:stroke dashstyle="dash"/>
            </v:line>
            <v:line id="Line 183" o:spid="_x0000_s1118" style="position:absolute;flip:y;visibility:visible;mso-wrap-style:square" from="16681,7253" to="20308,10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d+8UAAADcAAAADwAAAGRycy9kb3ducmV2LnhtbESPwUrDQBCG74LvsIzQS2g3tlJs7LbY&#10;akEQD7Y9eByy0yQ0OxuyYxvf3jkIHod//m++Wa6H0JoL9amJ7OB+koMhLqNvuHJwPOzGj2CSIHts&#10;I5ODH0qwXt3eLLHw8cqfdNlLZRTCqUAHtUhXWJvKmgKmSeyINTvFPqDo2FfW93hVeGjtNM/nNmDD&#10;eqHGjrY1lef9d1CN3Qe/zGbZJtgsW9Drl7znVpwb3Q3PT2CEBvlf/mu/eQcPc7XVZ5QAd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nd+8UAAADcAAAADwAAAAAAAAAA&#10;AAAAAAChAgAAZHJzL2Rvd25yZXYueG1sUEsFBgAAAAAEAAQA+QAAAJMDAAAAAA==&#10;">
              <v:stroke endarrow="block"/>
            </v:line>
            <v:line id="Line 184" o:spid="_x0000_s1119" style="position:absolute;flip:x;visibility:visible;mso-wrap-style:square" from="7978,13056" to="13780,14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V4YMUAAADcAAAADwAAAGRycy9kb3ducmV2LnhtbESPQWvCQBCF70L/wzKFXoJurBJq6iq1&#10;KhRKD1UPHofsNAnNzobsVOO/dwuCx8eb971582XvGnWiLtSeDYxHKSjiwtuaSwOH/Xb4AioIssXG&#10;Mxm4UIDl4mEwx9z6M3/TaSelihAOORqoRNpc61BU5DCMfEscvR/fOZQou1LbDs8R7hr9nKaZdlhz&#10;bKiwpfeKit/dn4tvbL94PZkkK6eTZEabo3ymWox5euzfXkEJ9XI/vqU/rIFpNoP/MZEA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V4YMUAAADcAAAADwAAAAAAAAAA&#10;AAAAAAChAgAAZHJzL2Rvd25yZXYueG1sUEsFBgAAAAAEAAQA+QAAAJMDAAAAAA==&#10;">
              <v:stroke endarrow="block"/>
            </v:line>
            <v:shape id="Text Box 185" o:spid="_x0000_s1120" type="#_x0000_t202" style="position:absolute;left:20308;top:5304;width:7731;height:3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ADcMA&#10;AADcAAAADwAAAGRycy9kb3ducmV2LnhtbERP22rCQBB9L/gPyxR8003VXkhdRbyAtFDq5QPG7DSJ&#10;ZmdDdqLp33cfhD4ezn0671ylrtSE0rOBp2ECijjztuTcwPGwGbyBCoJssfJMBn4pwHzWe5hiav2N&#10;d3TdS65iCIcUDRQidap1yApyGIa+Jo7cj28cSoRNrm2DtxjuKj1KkhftsOTYUGBNy4Kyy751Bg7f&#10;sv5o/bO01ehzdRp/ddvxeWdM/7FbvIMS6uRffHdvrYHJa5wfz8Qj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ADcMAAADcAAAADwAAAAAAAAAAAAAAAACYAgAAZHJzL2Rv&#10;d25yZXYueG1sUEsFBgAAAAAEAAQA9QAAAIgDAAAAAA==&#10;" filled="f" stroked="f">
              <v:textbox inset="1.61664mm,.80833mm,1.61664mm,.80833mm">
                <w:txbxContent>
                  <w:p w:rsidR="00A30DE4" w:rsidRPr="007D14F4" w:rsidRDefault="00A30DE4" w:rsidP="007D14F4">
                    <w:pPr>
                      <w:spacing w:after="0" w:line="240" w:lineRule="auto"/>
                      <w:ind w:left="-57" w:right="-57"/>
                      <w:rPr>
                        <w:rFonts w:ascii="Calibri" w:hAnsi="Calibri"/>
                        <w:sz w:val="20"/>
                        <w:szCs w:val="20"/>
                      </w:rPr>
                    </w:pPr>
                    <w:r w:rsidRPr="007D14F4">
                      <w:rPr>
                        <w:rFonts w:ascii="Calibri" w:hAnsi="Calibri"/>
                        <w:sz w:val="20"/>
                        <w:szCs w:val="20"/>
                      </w:rPr>
                      <w:t>Vynucená úspora</w:t>
                    </w:r>
                  </w:p>
                </w:txbxContent>
              </v:textbox>
            </v:shape>
            <v:shape id="Text Box 186" o:spid="_x0000_s1121" type="#_x0000_t202" style="position:absolute;left:3032;top:14401;width:8335;height:3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lllsYA&#10;AADcAAAADwAAAGRycy9kb3ducmV2LnhtbESP3UrDQBSE74W+w3IK3jWbtv4Rsy3iDxQFsY0PcMwe&#10;k7TZsyF70sa3d4WCl8PMfMPk69G16kh9aDwbmCcpKOLS24YrA5/Fy+wOVBBki61nMvBDAdaryUWO&#10;mfUn3tJxJ5WKEA4ZGqhFukzrUNbkMCS+I47et+8dSpR9pW2Ppwh3rV6k6Y122HBcqLGjx5rKw25w&#10;BooPeX4d/LUM7eLt6Wv5Pm6W+60xl9Px4R6U0Cj/4XN7Yw1c3c7h70w8An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KlllsYAAADcAAAADwAAAAAAAAAAAAAAAACYAgAAZHJz&#10;L2Rvd25yZXYueG1sUEsFBgAAAAAEAAQA9QAAAIsDAAAAAA==&#10;" filled="f" stroked="f">
              <v:textbox inset="1.61664mm,.80833mm,1.61664mm,.80833mm">
                <w:txbxContent>
                  <w:p w:rsidR="00A30DE4" w:rsidRPr="007D14F4" w:rsidRDefault="00A30DE4" w:rsidP="007D14F4">
                    <w:pPr>
                      <w:spacing w:after="0" w:line="240" w:lineRule="auto"/>
                      <w:ind w:left="-57" w:right="-57"/>
                      <w:rPr>
                        <w:rFonts w:ascii="Calibri" w:hAnsi="Calibri"/>
                        <w:sz w:val="20"/>
                        <w:szCs w:val="20"/>
                      </w:rPr>
                    </w:pPr>
                    <w:r w:rsidRPr="007D14F4">
                      <w:rPr>
                        <w:rFonts w:ascii="Calibri" w:hAnsi="Calibri"/>
                        <w:sz w:val="20"/>
                        <w:szCs w:val="20"/>
                      </w:rPr>
                      <w:t>Dodatečná finanční zátěž</w:t>
                    </w:r>
                  </w:p>
                </w:txbxContent>
              </v:textbox>
            </v:shape>
            <v:shape id="Text Box 187" o:spid="_x0000_s1122" type="#_x0000_t202" style="position:absolute;left:21975;top:9852;width:6311;height:2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v74cYA&#10;AADcAAAADwAAAGRycy9kb3ducmV2LnhtbESP3UrDQBSE7wXfYTmCd+3GtGqJ2RTxB4oFsT8PcMwe&#10;k2j2bMietOnbu0LBy2FmvmHy5ehadaA+NJ4N3EwTUMSltw1XBva718kCVBBki61nMnCiAMvi8iLH&#10;zPojb+iwlUpFCIcMDdQiXaZ1KGtyGKa+I47el+8dSpR9pW2Pxwh3rU6T5E47bDgu1NjRU03lz3Zw&#10;BnYf8vI2+FsZ2nT9/Dl7H1ez740x11fj4wMooVH+w+f2yhqY36fwdyYeAV3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v74cYAAADcAAAADwAAAAAAAAAAAAAAAACYAgAAZHJz&#10;L2Rvd25yZXYueG1sUEsFBgAAAAAEAAQA9QAAAIsDAAAAAA==&#10;" filled="f" stroked="f">
              <v:textbox inset="1.61664mm,.80833mm,1.61664mm,.80833mm">
                <w:txbxContent>
                  <w:p w:rsidR="00A30DE4" w:rsidRPr="007D14F4" w:rsidRDefault="00A30DE4" w:rsidP="007D14F4">
                    <w:pPr>
                      <w:spacing w:after="0" w:line="240" w:lineRule="auto"/>
                      <w:ind w:left="-57" w:right="-57"/>
                      <w:rPr>
                        <w:rFonts w:ascii="Calibri" w:hAnsi="Calibri"/>
                        <w:sz w:val="20"/>
                        <w:szCs w:val="20"/>
                      </w:rPr>
                    </w:pPr>
                    <w:r w:rsidRPr="007D14F4">
                      <w:rPr>
                        <w:rFonts w:ascii="Calibri" w:hAnsi="Calibri"/>
                        <w:sz w:val="20"/>
                        <w:szCs w:val="20"/>
                      </w:rPr>
                      <w:t>AC = MC</w:t>
                    </w:r>
                  </w:p>
                </w:txbxContent>
              </v:textbox>
            </v:shape>
            <v:shape id="Text Box 188" o:spid="_x0000_s1123" type="#_x0000_t202" style="position:absolute;left:22735;top:19584;width:7002;height:2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deesYA&#10;AADcAAAADwAAAGRycy9kb3ducmV2LnhtbESP3UrDQBSE7wXfYTmCd+3GpmqJ3RbRFkoLYn8e4Jg9&#10;JtHs2ZA9adO37woFL4eZ+YaZzntXqyO1ofJs4GGYgCLOva24MHDYLwcTUEGQLdaeycCZAsxntzdT&#10;zKw/8ZaOOylUhHDI0EAp0mRah7wkh2HoG+LoffvWoUTZFtq2eIpwV+tRkjxphxXHhRIbeisp/911&#10;zsD+Uxbrzj9KV48271/pR79Kf7bG3N/1ry+ghHr5D1/bK2tg/JzC35l4BPTs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deesYAAADcAAAADwAAAAAAAAAAAAAAAACYAgAAZHJz&#10;L2Rvd25yZXYueG1sUEsFBgAAAAAEAAQA9QAAAIsDAAAAAA==&#10;" filled="f" stroked="f">
              <v:textbox inset="1.61664mm,.80833mm,1.61664mm,.80833mm">
                <w:txbxContent>
                  <w:p w:rsidR="00A30DE4" w:rsidRPr="007D14F4" w:rsidRDefault="00A30DE4" w:rsidP="007D14F4">
                    <w:pPr>
                      <w:spacing w:after="0" w:line="240" w:lineRule="auto"/>
                      <w:ind w:left="-57" w:right="-57"/>
                      <w:rPr>
                        <w:rFonts w:ascii="Calibri" w:hAnsi="Calibri"/>
                        <w:sz w:val="20"/>
                        <w:szCs w:val="20"/>
                      </w:rPr>
                    </w:pPr>
                    <w:r w:rsidRPr="007D14F4">
                      <w:rPr>
                        <w:rFonts w:ascii="Calibri" w:hAnsi="Calibri"/>
                        <w:sz w:val="20"/>
                        <w:szCs w:val="20"/>
                      </w:rPr>
                      <w:t>množství</w:t>
                    </w:r>
                  </w:p>
                </w:txbxContent>
              </v:textbox>
            </v:shape>
            <v:shape id="Text Box 189" o:spid="_x0000_s1124" type="#_x0000_t202" style="position:absolute;left:10154;top:19584;width:2730;height:2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GDsYA&#10;AADcAAAADwAAAGRycy9kb3ducmV2LnhtbESP3WrCQBSE74W+w3KE3tWNP/0hdZWiFURBqvYBTrOn&#10;Sdrs2ZA90fj2bqHg5TAz3zDTeecqdaImlJ4NDAcJKOLM25JzA5/H1cMLqCDIFivPZOBCAeazu94U&#10;U+vPvKfTQXIVIRxSNFCI1KnWISvIYRj4mjh6375xKFE2ubYNniPcVXqUJE/aYclxocCaFgVlv4fW&#10;GTh+yPum9Y/SVqPt8mu869bjn70x9/3u7RWUUCe38H97bQ1MnifwdyYeAT2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7GDsYAAADcAAAADwAAAAAAAAAAAAAAAACYAgAAZHJz&#10;L2Rvd25yZXYueG1sUEsFBgAAAAAEAAQA9QAAAIsDAAAAAA==&#10;" filled="f" stroked="f">
              <v:textbox inset="1.61664mm,.80833mm,1.61664mm,.80833mm">
                <w:txbxContent>
                  <w:p w:rsidR="00A30DE4" w:rsidRPr="007D14F4" w:rsidRDefault="00A30DE4" w:rsidP="007D14F4">
                    <w:pPr>
                      <w:spacing w:after="0" w:line="240" w:lineRule="auto"/>
                      <w:ind w:left="-57" w:right="-57"/>
                      <w:rPr>
                        <w:rFonts w:ascii="Calibri" w:hAnsi="Calibri"/>
                        <w:sz w:val="20"/>
                        <w:szCs w:val="20"/>
                      </w:rPr>
                    </w:pPr>
                    <w:r w:rsidRPr="007D14F4">
                      <w:rPr>
                        <w:rFonts w:ascii="Calibri" w:hAnsi="Calibri"/>
                        <w:sz w:val="20"/>
                        <w:szCs w:val="20"/>
                      </w:rPr>
                      <w:t>Q</w:t>
                    </w:r>
                    <w:r w:rsidRPr="007D14F4">
                      <w:rPr>
                        <w:rFonts w:ascii="Calibri" w:hAnsi="Calibri"/>
                        <w:sz w:val="20"/>
                        <w:szCs w:val="20"/>
                        <w:vertAlign w:val="subscript"/>
                      </w:rPr>
                      <w:t>1</w:t>
                    </w:r>
                  </w:p>
                </w:txbxContent>
              </v:textbox>
            </v:shape>
            <v:shape id="Text Box 190" o:spid="_x0000_s1125" type="#_x0000_t202" style="position:absolute;top:725;width:3787;height:2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JjlcYA&#10;AADcAAAADwAAAGRycy9kb3ducmV2LnhtbESP3WrCQBSE74W+w3KE3tWNf21JXaVoBbFQqvYBTrOn&#10;Sdrs2ZA90fj2rlDwcpiZb5jZonOVOlITSs8GhoMEFHHmbcm5ga/D+uEZVBBki5VnMnCmAIv5XW+G&#10;qfUn3tFxL7mKEA4pGihE6lTrkBXkMAx8TRy9H984lCibXNsGTxHuKj1KkkftsOS4UGBNy4Kyv33r&#10;DBw+5W3b+qm01eh99T3+6Dbj350x9/3u9QWUUCe38H97Yw1MnqZwPROPgJ5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5JjlcYAAADcAAAADwAAAAAAAAAAAAAAAACYAgAAZHJz&#10;L2Rvd25yZXYueG1sUEsFBgAAAAAEAAQA9QAAAIsDAAAAAA==&#10;" filled="f" stroked="f">
              <v:textbox inset="1.61664mm,.80833mm,1.61664mm,.80833mm">
                <w:txbxContent>
                  <w:p w:rsidR="00A30DE4" w:rsidRPr="007D14F4" w:rsidRDefault="00A30DE4" w:rsidP="007D14F4">
                    <w:pPr>
                      <w:spacing w:after="0" w:line="240" w:lineRule="auto"/>
                      <w:ind w:left="-57" w:right="-57"/>
                      <w:rPr>
                        <w:rFonts w:ascii="Calibri" w:hAnsi="Calibri"/>
                        <w:sz w:val="20"/>
                        <w:szCs w:val="20"/>
                      </w:rPr>
                    </w:pPr>
                    <w:r w:rsidRPr="007D14F4">
                      <w:rPr>
                        <w:rFonts w:ascii="Calibri" w:hAnsi="Calibri"/>
                        <w:sz w:val="20"/>
                        <w:szCs w:val="20"/>
                      </w:rPr>
                      <w:t>cena</w:t>
                    </w:r>
                  </w:p>
                </w:txbxContent>
              </v:textbox>
            </v:shape>
            <v:shape id="Text Box 191" o:spid="_x0000_s1126" type="#_x0000_t202" style="position:absolute;left:1450;top:10608;width:2176;height: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D94sYA&#10;AADcAAAADwAAAGRycy9kb3ducmV2LnhtbESP3WrCQBSE74W+w3KE3unGn9qSukrRCmKhVO0DnGZP&#10;k7TZsyF7ovHtXaHQy2FmvmHmy85V6kRNKD0bGA0TUMSZtyXnBj6Pm8ETqCDIFivPZOBCAZaLu94c&#10;U+vPvKfTQXIVIRxSNFCI1KnWISvIYRj6mjh6375xKFE2ubYNniPcVXqcJDPtsOS4UGBNq4Ky30Pr&#10;DBw/5HXX+gdpq/Hb+mvy3m0nP3tj7vvdyzMooU7+w3/trTUwfZzB7Uw8Anp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D94sYAAADcAAAADwAAAAAAAAAAAAAAAACYAgAAZHJz&#10;L2Rvd25yZXYueG1sUEsFBgAAAAAEAAQA9QAAAIsDAAAAAA==&#10;" filled="f" stroked="f">
              <v:textbox inset="1.61664mm,.80833mm,1.61664mm,.80833mm">
                <w:txbxContent>
                  <w:p w:rsidR="00A30DE4" w:rsidRPr="007D14F4" w:rsidRDefault="00A30DE4" w:rsidP="007D14F4">
                    <w:pPr>
                      <w:spacing w:after="0" w:line="240" w:lineRule="auto"/>
                      <w:ind w:left="-57" w:right="-57"/>
                      <w:rPr>
                        <w:rFonts w:ascii="Calibri" w:hAnsi="Calibri"/>
                        <w:sz w:val="21"/>
                        <w:szCs w:val="32"/>
                      </w:rPr>
                    </w:pPr>
                    <w:r w:rsidRPr="007D14F4">
                      <w:rPr>
                        <w:rFonts w:ascii="Calibri" w:hAnsi="Calibri"/>
                        <w:sz w:val="21"/>
                        <w:szCs w:val="32"/>
                      </w:rPr>
                      <w:t>p</w:t>
                    </w:r>
                  </w:p>
                </w:txbxContent>
              </v:textbox>
            </v:shape>
            <v:shape id="Text Box 192" o:spid="_x0000_s1127" type="#_x0000_t202" style="position:absolute;left:14994;top:11368;width:2176;height:2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xYecYA&#10;AADcAAAADwAAAGRycy9kb3ducmV2LnhtbESPUUvDQBCE3wX/w7FC3+ylrbUSey1iFYqC2MQfsOa2&#10;SdrcXsht2vjvvYLg4zAz3zDL9eAadaIu1J4NTMYJKOLC25pLA1/56+0DqCDIFhvPZOCHAqxX11dL&#10;TK0/845OmZQqQjikaKASaVOtQ1GRwzD2LXH09r5zKFF2pbYdniPcNXqaJPfaYc1xocKWnisqjlnv&#10;DOSf8vLW+7n0zfR98z37GLazw86Y0c3w9AhKaJD/8F97aw3cLRZwOROP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xYecYAAADcAAAADwAAAAAAAAAAAAAAAACYAgAAZHJz&#10;L2Rvd25yZXYueG1sUEsFBgAAAAAEAAQA9QAAAIsDAAAAAA==&#10;" filled="f" stroked="f">
              <v:textbox inset="1.61664mm,.80833mm,1.61664mm,.80833mm">
                <w:txbxContent>
                  <w:p w:rsidR="00A30DE4" w:rsidRPr="007D14F4" w:rsidRDefault="00A30DE4" w:rsidP="007D14F4">
                    <w:pPr>
                      <w:rPr>
                        <w:rFonts w:ascii="Calibri" w:hAnsi="Calibri"/>
                        <w:sz w:val="20"/>
                        <w:szCs w:val="20"/>
                      </w:rPr>
                    </w:pPr>
                    <w:r w:rsidRPr="007D14F4">
                      <w:rPr>
                        <w:rFonts w:ascii="Calibri" w:hAnsi="Calibri"/>
                        <w:sz w:val="20"/>
                        <w:szCs w:val="20"/>
                      </w:rPr>
                      <w:t>C</w:t>
                    </w:r>
                  </w:p>
                </w:txbxContent>
              </v:textbox>
            </v:shape>
            <v:shape id="Text Box 193" o:spid="_x0000_s1128" type="#_x0000_t202" style="position:absolute;left:14505;top:6064;width:2176;height:2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PMC8MA&#10;AADcAAAADwAAAGRycy9kb3ducmV2LnhtbERP22rCQBB9L/gPyxR8003VXkhdRbyAtFDq5QPG7DSJ&#10;ZmdDdqLp33cfhD4ezn0671ylrtSE0rOBp2ECijjztuTcwPGwGbyBCoJssfJMBn4pwHzWe5hiav2N&#10;d3TdS65iCIcUDRQidap1yApyGIa+Jo7cj28cSoRNrm2DtxjuKj1KkhftsOTYUGBNy4Kyy751Bg7f&#10;sv5o/bO01ehzdRp/ddvxeWdM/7FbvIMS6uRffHdvrYHJa1wbz8Qj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PMC8MAAADcAAAADwAAAAAAAAAAAAAAAACYAgAAZHJzL2Rv&#10;d25yZXYueG1sUEsFBgAAAAAEAAQA9QAAAIgDAAAAAA==&#10;" filled="f" stroked="f">
              <v:textbox inset="1.61664mm,.80833mm,1.61664mm,.80833mm">
                <w:txbxContent>
                  <w:p w:rsidR="00A30DE4" w:rsidRPr="007D14F4" w:rsidRDefault="00A30DE4" w:rsidP="007D14F4">
                    <w:pPr>
                      <w:rPr>
                        <w:rFonts w:ascii="Calibri" w:hAnsi="Calibri"/>
                        <w:sz w:val="20"/>
                        <w:szCs w:val="20"/>
                      </w:rPr>
                    </w:pPr>
                    <w:r w:rsidRPr="007D14F4">
                      <w:rPr>
                        <w:rFonts w:ascii="Calibri" w:hAnsi="Calibri"/>
                        <w:sz w:val="20"/>
                        <w:szCs w:val="20"/>
                      </w:rPr>
                      <w:t>E</w:t>
                    </w:r>
                  </w:p>
                </w:txbxContent>
              </v:textbox>
            </v:shape>
            <v:shape id="Text Box 194" o:spid="_x0000_s1129" type="#_x0000_t202" style="position:absolute;left:14994;top:14401;width:2176;height:2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9pkMYA&#10;AADcAAAADwAAAGRycy9kb3ducmV2LnhtbESPW2vCQBSE3wX/w3KEvtWNt16iq5ReQFooVfsDTrPH&#10;JDZ7NmRPNP33rlDwcZiZb5jFqnOVOlITSs8GRsMEFHHmbcm5ge/d2+0DqCDIFivPZOCPAqyW/d4C&#10;U+tPvKHjVnIVIRxSNFCI1KnWISvIYRj6mjh6e984lCibXNsGTxHuKj1OkjvtsOS4UGBNzwVlv9vW&#10;Gdh9yet762fSVuOPl5/JZ7eeHDbG3Ay6pzkooU6u4f/22hqY3j/C5Uw8Anp5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9pkMYAAADcAAAADwAAAAAAAAAAAAAAAACYAgAAZHJz&#10;L2Rvd25yZXYueG1sUEsFBgAAAAAEAAQA9QAAAIsDAAAAAA==&#10;" filled="f" stroked="f">
              <v:textbox inset="1.61664mm,.80833mm,1.61664mm,.80833mm">
                <w:txbxContent>
                  <w:p w:rsidR="00A30DE4" w:rsidRPr="007D14F4" w:rsidRDefault="00A30DE4" w:rsidP="007D14F4">
                    <w:pPr>
                      <w:rPr>
                        <w:rFonts w:ascii="Calibri" w:hAnsi="Calibri"/>
                        <w:sz w:val="20"/>
                        <w:szCs w:val="20"/>
                      </w:rPr>
                    </w:pPr>
                    <w:r w:rsidRPr="007D14F4">
                      <w:rPr>
                        <w:rFonts w:ascii="Calibri" w:hAnsi="Calibri"/>
                        <w:sz w:val="20"/>
                        <w:szCs w:val="20"/>
                      </w:rPr>
                      <w:t>B</w:t>
                    </w:r>
                  </w:p>
                </w:txbxContent>
              </v:textbox>
            </v:shape>
            <v:shape id="Text Box 195" o:spid="_x0000_s1130" type="#_x0000_t202" style="position:absolute;left:18857;top:9852;width:2176;height:3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3e18UA&#10;AADcAAAADwAAAGRycy9kb3ducmV2LnhtbESP3WrCQBSE7wt9h+UUelc3GiwSXUW0BWmh1J8HOGaP&#10;STR7NmRPNH37bkHo5TAz3zCzRe9qdaU2VJ4NDAcJKOLc24oLA4f9+8sEVBBki7VnMvBDARbzx4cZ&#10;ZtbfeEvXnRQqQjhkaKAUaTKtQ16SwzDwDXH0Tr51KFG2hbYt3iLc1XqUJK/aYcVxocSGViXll13n&#10;DOy/5e2j82Pp6tHn+ph+9Zv0vDXm+alfTkEJ9fIfvrc31kA6GcPfmXgE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7d7XxQAAANwAAAAPAAAAAAAAAAAAAAAAAJgCAABkcnMv&#10;ZG93bnJldi54bWxQSwUGAAAAAAQABAD1AAAAigMAAAAA&#10;" filled="f" stroked="f">
              <v:textbox inset="1.61664mm,.80833mm,1.61664mm,.80833mm">
                <w:txbxContent>
                  <w:p w:rsidR="00A30DE4" w:rsidRPr="007D14F4" w:rsidRDefault="00A30DE4" w:rsidP="007D14F4">
                    <w:pPr>
                      <w:rPr>
                        <w:rFonts w:ascii="Calibri" w:hAnsi="Calibri"/>
                        <w:sz w:val="20"/>
                        <w:szCs w:val="20"/>
                      </w:rPr>
                    </w:pPr>
                    <w:r w:rsidRPr="007D14F4">
                      <w:rPr>
                        <w:rFonts w:ascii="Calibri" w:hAnsi="Calibri"/>
                        <w:sz w:val="20"/>
                        <w:szCs w:val="20"/>
                      </w:rPr>
                      <w:t>D</w:t>
                    </w:r>
                  </w:p>
                </w:txbxContent>
              </v:textbox>
            </v:shape>
            <v:shape id="Text Box 196" o:spid="_x0000_s1131" type="#_x0000_t202" style="position:absolute;left:10884;top:9369;width:1294;height:2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9AoMUA&#10;AADcAAAADwAAAGRycy9kb3ducmV2LnhtbESP3WrCQBSE7wXfYTmCd7qpoSKpq5T+gFgo/vQBjtlj&#10;kjZ7NmRPNH37bkHwcpiZb5jlune1ulAbKs8GHqYJKOLc24oLA1/H98kCVBBki7VnMvBLAdar4WCJ&#10;mfVX3tPlIIWKEA4ZGihFmkzrkJfkMEx9Qxy9s28dSpRtoW2L1wh3tZ4lyVw7rDgulNjQS0n5z6Fz&#10;Bo47edt2/lG6evbxeko/+036vTdmPOqfn0AJ9XIP39obayBdzOH/TDwCe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P0CgxQAAANwAAAAPAAAAAAAAAAAAAAAAAJgCAABkcnMv&#10;ZG93bnJldi54bWxQSwUGAAAAAAQABAD1AAAAigMAAAAA&#10;" filled="f" stroked="f">
              <v:textbox inset="1.61664mm,.80833mm,1.61664mm,.80833mm">
                <w:txbxContent>
                  <w:p w:rsidR="00A30DE4" w:rsidRPr="007D14F4" w:rsidRDefault="00A30DE4" w:rsidP="007D14F4">
                    <w:pPr>
                      <w:rPr>
                        <w:rFonts w:ascii="Calibri" w:hAnsi="Calibri"/>
                        <w:sz w:val="20"/>
                        <w:szCs w:val="20"/>
                      </w:rPr>
                    </w:pPr>
                    <w:r w:rsidRPr="007D14F4">
                      <w:rPr>
                        <w:rFonts w:ascii="Calibri" w:hAnsi="Calibri"/>
                        <w:sz w:val="20"/>
                        <w:szCs w:val="20"/>
                      </w:rPr>
                      <w:t>A</w:t>
                    </w:r>
                  </w:p>
                </w:txbxContent>
              </v:textbox>
            </v:shape>
            <v:shape id="Text Box 197" o:spid="_x0000_s1132" type="#_x0000_t202" style="position:absolute;left:14505;top:19584;width:2927;height:2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O8YA&#10;AADcAAAADwAAAGRycy9kb3ducmV2LnhtbESP3WrCQBSE7wXfYTmF3ummhlqJrlL6A9KC+NMHOGZP&#10;k9Ts2ZA90fTtuwXBy2FmvmEWq97V6kxtqDwbeBgnoIhzbysuDHwd3kczUEGQLdaeycAvBVgth4MF&#10;ZtZfeEfnvRQqQjhkaKAUaTKtQ16SwzD2DXH0vn3rUKJsC21bvES4q/UkSabaYcVxocSGXkrKT/vO&#10;GThs5e2j84/S1ZPP12O66dfpz86Y+7v+eQ5KqJdb+NpeWwPp7An+z8Qj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lO8YAAADcAAAADwAAAAAAAAAAAAAAAACYAgAAZHJz&#10;L2Rvd25yZXYueG1sUEsFBgAAAAAEAAQA9QAAAIsDAAAAAA==&#10;" filled="f" stroked="f">
              <v:textbox inset="1.61664mm,.80833mm,1.61664mm,.80833mm">
                <w:txbxContent>
                  <w:p w:rsidR="00A30DE4" w:rsidRPr="007D14F4" w:rsidRDefault="00A30DE4" w:rsidP="007D14F4">
                    <w:pPr>
                      <w:spacing w:after="0" w:line="240" w:lineRule="auto"/>
                      <w:ind w:left="-57" w:right="-57"/>
                      <w:rPr>
                        <w:sz w:val="20"/>
                        <w:szCs w:val="20"/>
                        <w:vertAlign w:val="subscript"/>
                      </w:rPr>
                    </w:pPr>
                    <w:proofErr w:type="spellStart"/>
                    <w:r w:rsidRPr="007D14F4">
                      <w:rPr>
                        <w:rFonts w:ascii="Calibri" w:hAnsi="Calibri"/>
                        <w:sz w:val="20"/>
                        <w:szCs w:val="20"/>
                      </w:rPr>
                      <w:t>Q</w:t>
                    </w:r>
                    <w:r>
                      <w:rPr>
                        <w:rFonts w:ascii="Calibri" w:hAnsi="Calibri"/>
                        <w:sz w:val="20"/>
                        <w:szCs w:val="20"/>
                        <w:vertAlign w:val="subscript"/>
                      </w:rPr>
                      <w:t>c</w:t>
                    </w:r>
                    <w:proofErr w:type="spellEnd"/>
                  </w:p>
                </w:txbxContent>
              </v:textbox>
            </v:shape>
            <v:shape id="Text Box 198" o:spid="_x0000_s1133" type="#_x0000_t202" style="position:absolute;left:18857;top:19584;width:3118;height:2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xxScIA&#10;AADcAAAADwAAAGRycy9kb3ducmV2LnhtbERP22rCQBB9L/QflhH61mw0WCR1ldILiELx9gHT7DRJ&#10;m50N2YnGv3cfBB8P5z5fDq5RJ+pC7dnAOElBERfe1lwaOB6+nmeggiBbbDyTgQsFWC4eH+aYW3/m&#10;HZ32UqoYwiFHA5VIm2sdioochsS3xJH79Z1DibArte3wHMNdoydp+qId1hwbKmzpvaLif987A4et&#10;fK57P5W+mWw+frLvYZX97Yx5Gg1vr6CEBrmLb+6VNZDN4tp4Jh4Bvb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7HFJwgAAANwAAAAPAAAAAAAAAAAAAAAAAJgCAABkcnMvZG93&#10;bnJldi54bWxQSwUGAAAAAAQABAD1AAAAhwMAAAAA&#10;" filled="f" stroked="f">
              <v:textbox inset="1.61664mm,.80833mm,1.61664mm,.80833mm">
                <w:txbxContent>
                  <w:p w:rsidR="00A30DE4" w:rsidRPr="007D14F4" w:rsidRDefault="00A30DE4" w:rsidP="007D14F4">
                    <w:pPr>
                      <w:spacing w:after="0" w:line="240" w:lineRule="auto"/>
                      <w:ind w:left="-57" w:right="-57"/>
                      <w:rPr>
                        <w:sz w:val="20"/>
                        <w:szCs w:val="20"/>
                        <w:vertAlign w:val="subscript"/>
                      </w:rPr>
                    </w:pPr>
                    <w:r w:rsidRPr="007D14F4">
                      <w:rPr>
                        <w:rFonts w:ascii="Calibri" w:hAnsi="Calibri"/>
                        <w:sz w:val="20"/>
                        <w:szCs w:val="20"/>
                      </w:rPr>
                      <w:t>Q</w:t>
                    </w:r>
                    <w:r>
                      <w:rPr>
                        <w:rFonts w:ascii="Calibri" w:hAnsi="Calibri"/>
                        <w:sz w:val="20"/>
                        <w:szCs w:val="20"/>
                        <w:vertAlign w:val="subscript"/>
                      </w:rPr>
                      <w:t>2</w:t>
                    </w:r>
                  </w:p>
                </w:txbxContent>
              </v:textbox>
            </v:shape>
            <v:shape id="Text Box 199" o:spid="_x0000_s1134" type="#_x0000_t202" style="position:absolute;left:5077;top:3626;width:2503;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DU0sYA&#10;AADcAAAADwAAAGRycy9kb3ducmV2LnhtbESP3WrCQBSE7wXfYTmF3ummhoqNrlL6A9KC+NMHOGZP&#10;k9Ts2ZA90fTtuwXBy2FmvmEWq97V6kxtqDwbeBgnoIhzbysuDHwd3kczUEGQLdaeycAvBVgth4MF&#10;ZtZfeEfnvRQqQjhkaKAUaTKtQ16SwzD2DXH0vn3rUKJsC21bvES4q/UkSabaYcVxocSGXkrKT/vO&#10;GThs5e2j84/S1ZPP12O66dfpz86Y+7v+eQ5KqJdb+NpeWwPp7An+z8Qj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6DU0sYAAADcAAAADwAAAAAAAAAAAAAAAACYAgAAZHJz&#10;L2Rvd25yZXYueG1sUEsFBgAAAAAEAAQA9QAAAIsDAAAAAA==&#10;" filled="f" stroked="f">
              <v:textbox inset="1.61664mm,.80833mm,1.61664mm,.80833mm">
                <w:txbxContent>
                  <w:p w:rsidR="00A30DE4" w:rsidRPr="007D14F4" w:rsidRDefault="00A30DE4" w:rsidP="007D14F4">
                    <w:pPr>
                      <w:spacing w:after="0" w:line="240" w:lineRule="auto"/>
                      <w:ind w:left="-57" w:right="-57"/>
                      <w:rPr>
                        <w:sz w:val="20"/>
                        <w:szCs w:val="20"/>
                        <w:vertAlign w:val="subscript"/>
                      </w:rPr>
                    </w:pPr>
                    <w:r w:rsidRPr="007D14F4">
                      <w:rPr>
                        <w:rFonts w:ascii="Calibri" w:hAnsi="Calibri"/>
                        <w:sz w:val="20"/>
                        <w:szCs w:val="20"/>
                      </w:rPr>
                      <w:t>D</w:t>
                    </w:r>
                    <w:r w:rsidRPr="007D14F4">
                      <w:rPr>
                        <w:rFonts w:ascii="Calibri" w:hAnsi="Calibri"/>
                        <w:sz w:val="20"/>
                        <w:szCs w:val="20"/>
                        <w:vertAlign w:val="subscript"/>
                      </w:rPr>
                      <w:t>1</w:t>
                    </w:r>
                  </w:p>
                </w:txbxContent>
              </v:textbox>
            </v:shape>
            <v:shape id="Text Box 200" o:spid="_x0000_s1135" type="#_x0000_t202" style="position:absolute;left:11604;top:3626;width:3551;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PrksIA&#10;AADcAAAADwAAAGRycy9kb3ducmV2LnhtbERPzWrCQBC+F3yHZQRvutHQ0kZXEVtBWpCqfYAxO01S&#10;s7MhO9H07bsHoceP73+x6l2trtSGyrOB6SQBRZx7W3Fh4Ou0HT+DCoJssfZMBn4pwGo5eFhgZv2N&#10;D3Q9SqFiCIcMDZQiTaZ1yEtyGCa+IY7ct28dSoRtoW2Ltxjuaj1LkiftsOLYUGJDm5Lyy7FzBk6f&#10;8vbe+Ufp6tnH6znd97v052DMaNiv56CEevkX3907ayB9ifPjmXgE9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uSwgAAANwAAAAPAAAAAAAAAAAAAAAAAJgCAABkcnMvZG93&#10;bnJldi54bWxQSwUGAAAAAAQABAD1AAAAhwMAAAAA&#10;" filled="f" stroked="f">
              <v:textbox inset="1.61664mm,.80833mm,1.61664mm,.80833mm">
                <w:txbxContent>
                  <w:p w:rsidR="00A30DE4" w:rsidRPr="007D14F4" w:rsidRDefault="00A30DE4" w:rsidP="007D14F4">
                    <w:pPr>
                      <w:rPr>
                        <w:sz w:val="20"/>
                        <w:szCs w:val="20"/>
                        <w:vertAlign w:val="subscript"/>
                      </w:rPr>
                    </w:pPr>
                    <w:r w:rsidRPr="007D14F4">
                      <w:rPr>
                        <w:rFonts w:ascii="Calibri" w:hAnsi="Calibri"/>
                        <w:sz w:val="20"/>
                        <w:szCs w:val="20"/>
                      </w:rPr>
                      <w:t>D</w:t>
                    </w:r>
                    <w:r w:rsidRPr="007D14F4">
                      <w:rPr>
                        <w:rFonts w:ascii="Calibri" w:hAnsi="Calibri"/>
                        <w:sz w:val="20"/>
                        <w:szCs w:val="20"/>
                        <w:vertAlign w:val="subscript"/>
                      </w:rPr>
                      <w:t>2</w:t>
                    </w:r>
                  </w:p>
                  <w:p w:rsidR="00A30DE4" w:rsidRPr="007D14F4" w:rsidRDefault="00A30DE4">
                    <w:pPr>
                      <w:rPr>
                        <w:sz w:val="20"/>
                        <w:szCs w:val="20"/>
                      </w:rPr>
                    </w:pPr>
                  </w:p>
                </w:txbxContent>
              </v:textbox>
            </v:shape>
            <w10:wrap type="none"/>
            <w10:anchorlock/>
          </v:group>
        </w:pict>
      </w:r>
    </w:p>
    <w:p w:rsidR="00225F42" w:rsidRPr="00F84088" w:rsidRDefault="00225F42" w:rsidP="006A69A1">
      <w:pPr>
        <w:spacing w:after="0" w:line="240" w:lineRule="auto"/>
        <w:rPr>
          <w:rFonts w:ascii="Georgia" w:hAnsi="Georgia" w:cs="Gautami"/>
          <w:sz w:val="18"/>
          <w:szCs w:val="18"/>
        </w:rPr>
      </w:pPr>
      <w:r w:rsidRPr="00F84088">
        <w:rPr>
          <w:rFonts w:ascii="Georgia" w:hAnsi="Georgia" w:cs="Gautami"/>
          <w:sz w:val="18"/>
          <w:szCs w:val="18"/>
        </w:rPr>
        <w:t xml:space="preserve">Zdroj: </w:t>
      </w:r>
      <w:proofErr w:type="spellStart"/>
      <w:r w:rsidRPr="00F84088">
        <w:rPr>
          <w:rFonts w:ascii="Georgia" w:hAnsi="Georgia" w:cs="Gautami"/>
          <w:sz w:val="18"/>
          <w:szCs w:val="18"/>
        </w:rPr>
        <w:t>Oates</w:t>
      </w:r>
      <w:proofErr w:type="spellEnd"/>
      <w:r w:rsidRPr="00F84088">
        <w:rPr>
          <w:rFonts w:ascii="Georgia" w:hAnsi="Georgia" w:cs="Gautami"/>
          <w:sz w:val="18"/>
          <w:szCs w:val="18"/>
        </w:rPr>
        <w:t xml:space="preserve">, 1991, </w:t>
      </w:r>
      <w:r w:rsidR="00CB0252">
        <w:rPr>
          <w:rFonts w:ascii="Georgia" w:hAnsi="Georgia" w:cs="Gautami"/>
          <w:sz w:val="18"/>
          <w:szCs w:val="18"/>
        </w:rPr>
        <w:t>s. 265</w:t>
      </w:r>
      <w:r w:rsidRPr="00F84088">
        <w:rPr>
          <w:rFonts w:ascii="Georgia" w:hAnsi="Georgia" w:cs="Gautami"/>
          <w:sz w:val="18"/>
          <w:szCs w:val="18"/>
        </w:rPr>
        <w:t>.</w:t>
      </w:r>
    </w:p>
    <w:p w:rsidR="00225F42" w:rsidRPr="00F84088" w:rsidRDefault="00225F42" w:rsidP="006A69A1">
      <w:pPr>
        <w:spacing w:after="0" w:line="240" w:lineRule="auto"/>
        <w:rPr>
          <w:rFonts w:ascii="Georgia" w:hAnsi="Georgia" w:cs="Gautami"/>
          <w:sz w:val="18"/>
          <w:szCs w:val="18"/>
        </w:rPr>
      </w:pPr>
      <w:r w:rsidRPr="00F84088">
        <w:rPr>
          <w:rFonts w:ascii="Georgia" w:hAnsi="Georgia" w:cs="Gautami"/>
          <w:sz w:val="18"/>
          <w:szCs w:val="18"/>
        </w:rPr>
        <w:t xml:space="preserve">Legenda: </w:t>
      </w:r>
    </w:p>
    <w:p w:rsidR="00225F42" w:rsidRPr="00F84088" w:rsidRDefault="00CB0252" w:rsidP="006A69A1">
      <w:pPr>
        <w:spacing w:after="0" w:line="240" w:lineRule="auto"/>
        <w:rPr>
          <w:rFonts w:ascii="Georgia" w:hAnsi="Georgia" w:cs="Gautami"/>
          <w:sz w:val="18"/>
          <w:szCs w:val="18"/>
        </w:rPr>
      </w:pPr>
      <w:r>
        <w:rPr>
          <w:rFonts w:ascii="Georgia" w:hAnsi="Georgia" w:cs="Gautami"/>
          <w:sz w:val="18"/>
          <w:szCs w:val="18"/>
        </w:rPr>
        <w:t>p</w:t>
      </w:r>
      <w:r w:rsidR="003D620E" w:rsidRPr="00F84088">
        <w:rPr>
          <w:rFonts w:ascii="Georgia" w:hAnsi="Georgia" w:cs="Gautami"/>
          <w:sz w:val="18"/>
          <w:szCs w:val="18"/>
        </w:rPr>
        <w:t xml:space="preserve"> ……</w:t>
      </w:r>
      <w:proofErr w:type="gramStart"/>
      <w:r w:rsidR="003D620E" w:rsidRPr="00F84088">
        <w:rPr>
          <w:rFonts w:ascii="Georgia" w:hAnsi="Georgia" w:cs="Gautami"/>
          <w:sz w:val="18"/>
          <w:szCs w:val="18"/>
        </w:rPr>
        <w:t>…...</w:t>
      </w:r>
      <w:r w:rsidR="00225F42" w:rsidRPr="00F84088">
        <w:rPr>
          <w:rFonts w:ascii="Georgia" w:hAnsi="Georgia" w:cs="Gautami"/>
          <w:sz w:val="18"/>
          <w:szCs w:val="18"/>
        </w:rPr>
        <w:t>cena</w:t>
      </w:r>
      <w:proofErr w:type="gramEnd"/>
      <w:r w:rsidR="00225F42" w:rsidRPr="00F84088">
        <w:rPr>
          <w:rFonts w:ascii="Georgia" w:hAnsi="Georgia" w:cs="Gautami"/>
          <w:sz w:val="18"/>
          <w:szCs w:val="18"/>
        </w:rPr>
        <w:t xml:space="preserve"> veřejného statku</w:t>
      </w:r>
    </w:p>
    <w:p w:rsidR="00225F42" w:rsidRPr="00F84088" w:rsidRDefault="003D620E" w:rsidP="006A69A1">
      <w:pPr>
        <w:spacing w:after="0" w:line="240" w:lineRule="auto"/>
        <w:rPr>
          <w:rFonts w:ascii="Georgia" w:hAnsi="Georgia" w:cs="Gautami"/>
          <w:sz w:val="18"/>
          <w:szCs w:val="18"/>
        </w:rPr>
      </w:pPr>
      <w:r w:rsidRPr="00F84088">
        <w:rPr>
          <w:rFonts w:ascii="Georgia" w:hAnsi="Georgia" w:cs="Gautami"/>
          <w:sz w:val="18"/>
          <w:szCs w:val="18"/>
        </w:rPr>
        <w:t>D1 a D2 …</w:t>
      </w:r>
      <w:r w:rsidR="00225F42" w:rsidRPr="00F84088">
        <w:rPr>
          <w:rFonts w:ascii="Georgia" w:hAnsi="Georgia" w:cs="Gautami"/>
          <w:sz w:val="18"/>
          <w:szCs w:val="18"/>
        </w:rPr>
        <w:t xml:space="preserve">poptávka po </w:t>
      </w:r>
      <w:r w:rsidR="00CB0252">
        <w:rPr>
          <w:rFonts w:ascii="Georgia" w:hAnsi="Georgia" w:cs="Gautami"/>
          <w:sz w:val="18"/>
          <w:szCs w:val="18"/>
        </w:rPr>
        <w:t xml:space="preserve">místních </w:t>
      </w:r>
      <w:r w:rsidR="00225F42" w:rsidRPr="00F84088">
        <w:rPr>
          <w:rFonts w:ascii="Georgia" w:hAnsi="Georgia" w:cs="Gautami"/>
          <w:sz w:val="18"/>
          <w:szCs w:val="18"/>
        </w:rPr>
        <w:t>veřejn</w:t>
      </w:r>
      <w:r w:rsidR="00CB0252">
        <w:rPr>
          <w:rFonts w:ascii="Georgia" w:hAnsi="Georgia" w:cs="Gautami"/>
          <w:sz w:val="18"/>
          <w:szCs w:val="18"/>
        </w:rPr>
        <w:t>ých</w:t>
      </w:r>
      <w:r w:rsidR="00225F42" w:rsidRPr="00F84088">
        <w:rPr>
          <w:rFonts w:ascii="Georgia" w:hAnsi="Georgia" w:cs="Gautami"/>
          <w:sz w:val="18"/>
          <w:szCs w:val="18"/>
        </w:rPr>
        <w:t xml:space="preserve"> s</w:t>
      </w:r>
      <w:r w:rsidR="00CB0252">
        <w:rPr>
          <w:rFonts w:ascii="Georgia" w:hAnsi="Georgia" w:cs="Gautami"/>
          <w:sz w:val="18"/>
          <w:szCs w:val="18"/>
        </w:rPr>
        <w:t>l</w:t>
      </w:r>
      <w:r w:rsidR="00225F42" w:rsidRPr="00F84088">
        <w:rPr>
          <w:rFonts w:ascii="Georgia" w:hAnsi="Georgia" w:cs="Gautami"/>
          <w:sz w:val="18"/>
          <w:szCs w:val="18"/>
        </w:rPr>
        <w:t>u</w:t>
      </w:r>
      <w:r w:rsidR="00CB0252">
        <w:rPr>
          <w:rFonts w:ascii="Georgia" w:hAnsi="Georgia" w:cs="Gautami"/>
          <w:sz w:val="18"/>
          <w:szCs w:val="18"/>
        </w:rPr>
        <w:t>žbách</w:t>
      </w:r>
      <w:r w:rsidR="00225F42" w:rsidRPr="00F84088">
        <w:rPr>
          <w:rFonts w:ascii="Georgia" w:hAnsi="Georgia" w:cs="Gautami"/>
          <w:sz w:val="18"/>
          <w:szCs w:val="18"/>
        </w:rPr>
        <w:t xml:space="preserve"> v </w:t>
      </w:r>
      <w:r w:rsidR="00CB0252">
        <w:rPr>
          <w:rFonts w:ascii="Georgia" w:hAnsi="Georgia" w:cs="Gautami"/>
          <w:sz w:val="18"/>
          <w:szCs w:val="18"/>
        </w:rPr>
        <w:t>oblasti</w:t>
      </w:r>
      <w:r w:rsidR="00225F42" w:rsidRPr="00F84088">
        <w:rPr>
          <w:rFonts w:ascii="Georgia" w:hAnsi="Georgia" w:cs="Gautami"/>
          <w:sz w:val="18"/>
          <w:szCs w:val="18"/>
        </w:rPr>
        <w:t xml:space="preserve"> </w:t>
      </w:r>
      <w:smartTag w:uri="urn:schemas-microsoft-com:office:smarttags" w:element="metricconverter">
        <w:smartTagPr>
          <w:attr w:name="ProductID" w:val="1 a"/>
        </w:smartTagPr>
        <w:r w:rsidR="00225F42" w:rsidRPr="00F84088">
          <w:rPr>
            <w:rFonts w:ascii="Georgia" w:hAnsi="Georgia" w:cs="Gautami"/>
            <w:sz w:val="18"/>
            <w:szCs w:val="18"/>
          </w:rPr>
          <w:t>1 a</w:t>
        </w:r>
      </w:smartTag>
      <w:r w:rsidR="00225F42" w:rsidRPr="00F84088">
        <w:rPr>
          <w:rFonts w:ascii="Georgia" w:hAnsi="Georgia" w:cs="Gautami"/>
          <w:sz w:val="18"/>
          <w:szCs w:val="18"/>
        </w:rPr>
        <w:t xml:space="preserve"> 2</w:t>
      </w:r>
    </w:p>
    <w:p w:rsidR="00225F42" w:rsidRPr="00F84088" w:rsidRDefault="003D620E" w:rsidP="006A69A1">
      <w:pPr>
        <w:spacing w:after="0" w:line="240" w:lineRule="auto"/>
        <w:ind w:left="900" w:hanging="900"/>
        <w:jc w:val="left"/>
        <w:rPr>
          <w:rFonts w:ascii="Georgia" w:hAnsi="Georgia" w:cs="Gautami"/>
          <w:sz w:val="18"/>
          <w:szCs w:val="18"/>
        </w:rPr>
      </w:pPr>
      <w:r w:rsidRPr="00F84088">
        <w:rPr>
          <w:rFonts w:ascii="Georgia" w:hAnsi="Georgia" w:cs="Gautami"/>
          <w:sz w:val="18"/>
          <w:szCs w:val="18"/>
        </w:rPr>
        <w:t>Q1 a Q2 …</w:t>
      </w:r>
      <w:r w:rsidR="00CB0252">
        <w:rPr>
          <w:rFonts w:ascii="Georgia" w:hAnsi="Georgia" w:cs="Gautami"/>
          <w:sz w:val="18"/>
          <w:szCs w:val="18"/>
        </w:rPr>
        <w:t>požadovaná</w:t>
      </w:r>
      <w:r w:rsidR="00225F42" w:rsidRPr="00F84088">
        <w:rPr>
          <w:rFonts w:ascii="Georgia" w:hAnsi="Georgia" w:cs="Gautami"/>
          <w:sz w:val="18"/>
          <w:szCs w:val="18"/>
        </w:rPr>
        <w:t xml:space="preserve"> ú</w:t>
      </w:r>
      <w:r w:rsidR="00CB0252">
        <w:rPr>
          <w:rFonts w:ascii="Georgia" w:hAnsi="Georgia" w:cs="Gautami"/>
          <w:sz w:val="18"/>
          <w:szCs w:val="18"/>
        </w:rPr>
        <w:t>roveň spotřeby reprezentantů</w:t>
      </w:r>
      <w:r w:rsidRPr="00F84088">
        <w:rPr>
          <w:rFonts w:ascii="Georgia" w:hAnsi="Georgia" w:cs="Gautami"/>
          <w:sz w:val="18"/>
          <w:szCs w:val="18"/>
        </w:rPr>
        <w:t xml:space="preserve"> </w:t>
      </w:r>
      <w:r w:rsidR="00CB0252">
        <w:rPr>
          <w:rFonts w:ascii="Georgia" w:hAnsi="Georgia" w:cs="Gautami"/>
          <w:sz w:val="18"/>
          <w:szCs w:val="18"/>
        </w:rPr>
        <w:t>v oblasti</w:t>
      </w:r>
      <w:r w:rsidR="00225F42" w:rsidRPr="00F84088">
        <w:rPr>
          <w:rFonts w:ascii="Georgia" w:hAnsi="Georgia" w:cs="Gautami"/>
          <w:sz w:val="18"/>
          <w:szCs w:val="18"/>
        </w:rPr>
        <w:t xml:space="preserve"> </w:t>
      </w:r>
      <w:smartTag w:uri="urn:schemas-microsoft-com:office:smarttags" w:element="metricconverter">
        <w:smartTagPr>
          <w:attr w:name="ProductID" w:val="1 a"/>
        </w:smartTagPr>
        <w:r w:rsidR="00225F42" w:rsidRPr="00F84088">
          <w:rPr>
            <w:rFonts w:ascii="Georgia" w:hAnsi="Georgia" w:cs="Gautami"/>
            <w:sz w:val="18"/>
            <w:szCs w:val="18"/>
          </w:rPr>
          <w:t>1 a</w:t>
        </w:r>
      </w:smartTag>
      <w:r w:rsidR="00225F42" w:rsidRPr="00F84088">
        <w:rPr>
          <w:rFonts w:ascii="Georgia" w:hAnsi="Georgia" w:cs="Gautami"/>
          <w:sz w:val="18"/>
          <w:szCs w:val="18"/>
        </w:rPr>
        <w:t xml:space="preserve"> 2</w:t>
      </w:r>
    </w:p>
    <w:p w:rsidR="00225F42" w:rsidRPr="00F84088" w:rsidRDefault="003D620E" w:rsidP="006A69A1">
      <w:pPr>
        <w:spacing w:after="0" w:line="240" w:lineRule="auto"/>
        <w:ind w:left="900" w:hanging="900"/>
        <w:jc w:val="left"/>
        <w:rPr>
          <w:rFonts w:ascii="Georgia" w:hAnsi="Georgia" w:cs="Gautami"/>
          <w:sz w:val="18"/>
          <w:szCs w:val="18"/>
        </w:rPr>
      </w:pPr>
      <w:r w:rsidRPr="00F84088">
        <w:rPr>
          <w:rFonts w:ascii="Georgia" w:hAnsi="Georgia" w:cs="Gautami"/>
          <w:sz w:val="18"/>
          <w:szCs w:val="18"/>
        </w:rPr>
        <w:t>Q</w:t>
      </w:r>
      <w:r w:rsidRPr="00CB0252">
        <w:rPr>
          <w:rFonts w:ascii="Georgia" w:hAnsi="Georgia" w:cs="Gautami"/>
          <w:sz w:val="18"/>
          <w:szCs w:val="18"/>
          <w:vertAlign w:val="subscript"/>
        </w:rPr>
        <w:t>C</w:t>
      </w:r>
      <w:r w:rsidRPr="00F84088">
        <w:rPr>
          <w:rFonts w:ascii="Georgia" w:hAnsi="Georgia" w:cs="Gautami"/>
          <w:sz w:val="18"/>
          <w:szCs w:val="18"/>
        </w:rPr>
        <w:t xml:space="preserve"> ………</w:t>
      </w:r>
      <w:r w:rsidR="00225F42" w:rsidRPr="00F84088">
        <w:rPr>
          <w:rFonts w:ascii="Georgia" w:hAnsi="Georgia" w:cs="Gautami"/>
          <w:sz w:val="18"/>
          <w:szCs w:val="18"/>
        </w:rPr>
        <w:t xml:space="preserve">kompromisní úroveň poskytování veřejného statku stanovená centrální vládou </w:t>
      </w:r>
    </w:p>
    <w:p w:rsidR="006A69A1" w:rsidRDefault="006A69A1" w:rsidP="0053760B">
      <w:pPr>
        <w:spacing w:before="120" w:line="240" w:lineRule="auto"/>
        <w:rPr>
          <w:rFonts w:ascii="Georgia" w:hAnsi="Georgia" w:cs="Gautami"/>
          <w:i/>
          <w:sz w:val="20"/>
          <w:szCs w:val="20"/>
        </w:rPr>
      </w:pPr>
    </w:p>
    <w:p w:rsidR="00CB0252" w:rsidRPr="009E1821" w:rsidRDefault="00CB0252" w:rsidP="0053760B">
      <w:pPr>
        <w:spacing w:before="120" w:line="240" w:lineRule="auto"/>
        <w:rPr>
          <w:rFonts w:ascii="Georgia" w:hAnsi="Georgia" w:cs="Gautami"/>
          <w:i/>
          <w:sz w:val="20"/>
          <w:szCs w:val="20"/>
        </w:rPr>
      </w:pPr>
      <w:r w:rsidRPr="009E1821">
        <w:rPr>
          <w:rFonts w:ascii="Georgia" w:hAnsi="Georgia" w:cs="Gautami"/>
          <w:i/>
          <w:sz w:val="20"/>
          <w:szCs w:val="20"/>
        </w:rPr>
        <w:t xml:space="preserve">„Větší blízkost místní vlády občanům umožňuje lépe reagovat na preference občanů. Fiskální decentralizace tedy může zlepšit ekonomickou efektivnost dle </w:t>
      </w:r>
      <w:proofErr w:type="spellStart"/>
      <w:r w:rsidRPr="009E1821">
        <w:rPr>
          <w:rFonts w:ascii="Georgia" w:hAnsi="Georgia" w:cs="Gautami"/>
          <w:i/>
          <w:sz w:val="20"/>
          <w:szCs w:val="20"/>
        </w:rPr>
        <w:t>Paretova</w:t>
      </w:r>
      <w:proofErr w:type="spellEnd"/>
      <w:r w:rsidRPr="009E1821">
        <w:rPr>
          <w:rFonts w:ascii="Georgia" w:hAnsi="Georgia" w:cs="Gautami"/>
          <w:i/>
          <w:sz w:val="20"/>
          <w:szCs w:val="20"/>
        </w:rPr>
        <w:t xml:space="preserve"> kritéria, </w:t>
      </w:r>
      <w:r w:rsidR="001849C0" w:rsidRPr="009E1821">
        <w:rPr>
          <w:rFonts w:ascii="Georgia" w:hAnsi="Georgia" w:cs="Gautami"/>
          <w:i/>
          <w:sz w:val="20"/>
          <w:szCs w:val="20"/>
        </w:rPr>
        <w:t>protože uspoří zdroje, aniž by došlo ke zhoršení blahobytu některých subjektů. Z uvedeného vyplývá, že čím větší budou rozdíly v preferencích mezi jednotlivými samosprávami, tím výhodnější bude decentralizované rozhodování.</w:t>
      </w:r>
    </w:p>
    <w:p w:rsidR="001849C0" w:rsidRPr="009E1821" w:rsidRDefault="001849C0" w:rsidP="0053760B">
      <w:pPr>
        <w:spacing w:before="120" w:line="240" w:lineRule="auto"/>
        <w:rPr>
          <w:rFonts w:ascii="Georgia" w:hAnsi="Georgia" w:cs="Gautami"/>
          <w:i/>
          <w:sz w:val="20"/>
          <w:szCs w:val="20"/>
        </w:rPr>
      </w:pPr>
      <w:r w:rsidRPr="009E1821">
        <w:rPr>
          <w:rFonts w:ascii="Georgia" w:hAnsi="Georgia" w:cs="Gautami"/>
          <w:i/>
          <w:sz w:val="20"/>
          <w:szCs w:val="20"/>
        </w:rPr>
        <w:lastRenderedPageBreak/>
        <w:t>Z decentralizačního teorému lze následně vyvodit:</w:t>
      </w:r>
    </w:p>
    <w:p w:rsidR="001849C0" w:rsidRPr="009E1821" w:rsidRDefault="001849C0" w:rsidP="0053760B">
      <w:pPr>
        <w:numPr>
          <w:ilvl w:val="0"/>
          <w:numId w:val="29"/>
        </w:numPr>
        <w:tabs>
          <w:tab w:val="clear" w:pos="720"/>
          <w:tab w:val="num" w:pos="360"/>
        </w:tabs>
        <w:spacing w:before="120" w:line="240" w:lineRule="auto"/>
        <w:ind w:left="360"/>
        <w:rPr>
          <w:rFonts w:ascii="Georgia" w:hAnsi="Georgia" w:cs="Gautami"/>
          <w:i/>
          <w:sz w:val="20"/>
          <w:szCs w:val="20"/>
        </w:rPr>
      </w:pPr>
      <w:r w:rsidRPr="009E1821">
        <w:rPr>
          <w:rFonts w:ascii="Georgia" w:hAnsi="Georgia" w:cs="Gautami"/>
          <w:i/>
          <w:sz w:val="20"/>
          <w:szCs w:val="20"/>
        </w:rPr>
        <w:t>Pokud neexistují externality při poskytování místních veřejných statků a územní samosprávy jsou z hlediska preferencí identické, potom je decentralizace a centralizace stejně efektivní.</w:t>
      </w:r>
    </w:p>
    <w:p w:rsidR="001849C0" w:rsidRPr="009E1821" w:rsidRDefault="001849C0" w:rsidP="0053760B">
      <w:pPr>
        <w:numPr>
          <w:ilvl w:val="0"/>
          <w:numId w:val="29"/>
        </w:numPr>
        <w:tabs>
          <w:tab w:val="clear" w:pos="720"/>
          <w:tab w:val="num" w:pos="360"/>
        </w:tabs>
        <w:spacing w:before="120" w:line="240" w:lineRule="auto"/>
        <w:ind w:left="360"/>
        <w:rPr>
          <w:rFonts w:ascii="Georgia" w:hAnsi="Georgia" w:cs="Gautami"/>
          <w:i/>
          <w:sz w:val="20"/>
          <w:szCs w:val="20"/>
        </w:rPr>
      </w:pPr>
      <w:r w:rsidRPr="009E1821">
        <w:rPr>
          <w:rFonts w:ascii="Georgia" w:hAnsi="Georgia" w:cs="Gautami"/>
          <w:i/>
          <w:sz w:val="20"/>
          <w:szCs w:val="20"/>
        </w:rPr>
        <w:t>Pokud neexistují externality při poskytování místních veřejných statků a územní samosprávy nejsou z hlediska preferencí identické, potom je decentralizace efektivnější než centralizace.</w:t>
      </w:r>
    </w:p>
    <w:p w:rsidR="001849C0" w:rsidRPr="009E1821" w:rsidRDefault="001849C0" w:rsidP="0053760B">
      <w:pPr>
        <w:numPr>
          <w:ilvl w:val="0"/>
          <w:numId w:val="29"/>
        </w:numPr>
        <w:tabs>
          <w:tab w:val="clear" w:pos="720"/>
          <w:tab w:val="num" w:pos="360"/>
        </w:tabs>
        <w:spacing w:before="120" w:line="240" w:lineRule="auto"/>
        <w:ind w:left="360"/>
        <w:rPr>
          <w:rFonts w:ascii="Georgia" w:hAnsi="Georgia" w:cs="Gautami"/>
          <w:i/>
          <w:sz w:val="20"/>
          <w:szCs w:val="20"/>
        </w:rPr>
      </w:pPr>
      <w:r w:rsidRPr="009E1821">
        <w:rPr>
          <w:rFonts w:ascii="Georgia" w:hAnsi="Georgia" w:cs="Gautami"/>
          <w:i/>
          <w:sz w:val="20"/>
          <w:szCs w:val="20"/>
        </w:rPr>
        <w:t>Pokud existují externality při poskytování místních veřejných statků a územní samosprávy jsou z hlediska preferencí identické, potom je centralizace efektivnější než decentralizace.</w:t>
      </w:r>
    </w:p>
    <w:p w:rsidR="001849C0" w:rsidRPr="009E1821" w:rsidRDefault="001849C0" w:rsidP="0053760B">
      <w:pPr>
        <w:spacing w:before="120" w:line="240" w:lineRule="auto"/>
        <w:rPr>
          <w:rFonts w:ascii="Georgia" w:hAnsi="Georgia" w:cs="Gautami"/>
          <w:i/>
          <w:sz w:val="20"/>
          <w:szCs w:val="20"/>
        </w:rPr>
      </w:pPr>
      <w:r w:rsidRPr="009E1821">
        <w:rPr>
          <w:rFonts w:ascii="Georgia" w:hAnsi="Georgia" w:cs="Gautami"/>
          <w:i/>
          <w:sz w:val="20"/>
          <w:szCs w:val="20"/>
        </w:rPr>
        <w:t xml:space="preserve">Formulace decentralizačního teorému je poměrně přímočará. Je založena na srovnání výstupu decentralizovaného a centralizovaného poskytování místních veřejných statků. Uvažuje se, </w:t>
      </w:r>
      <w:r w:rsidR="00C41783">
        <w:rPr>
          <w:rFonts w:ascii="Georgia" w:hAnsi="Georgia" w:cs="Gautami"/>
          <w:i/>
          <w:sz w:val="20"/>
          <w:szCs w:val="20"/>
        </w:rPr>
        <w:t>že centralizovaný způsob poskytu</w:t>
      </w:r>
      <w:r w:rsidRPr="009E1821">
        <w:rPr>
          <w:rFonts w:ascii="Georgia" w:hAnsi="Georgia" w:cs="Gautami"/>
          <w:i/>
          <w:sz w:val="20"/>
          <w:szCs w:val="20"/>
        </w:rPr>
        <w:t>je</w:t>
      </w:r>
      <w:r w:rsidR="00C41783">
        <w:rPr>
          <w:rFonts w:ascii="Georgia" w:hAnsi="Georgia" w:cs="Gautami"/>
          <w:i/>
          <w:sz w:val="20"/>
          <w:szCs w:val="20"/>
        </w:rPr>
        <w:t xml:space="preserve"> </w:t>
      </w:r>
      <w:r w:rsidRPr="009E1821">
        <w:rPr>
          <w:rFonts w:ascii="Georgia" w:hAnsi="Georgia" w:cs="Gautami"/>
          <w:i/>
          <w:sz w:val="20"/>
          <w:szCs w:val="20"/>
        </w:rPr>
        <w:t xml:space="preserve">uniformní úroveň výstupu pro všechny nižší úrovně veřejné vlády. Tento předpoklad však nemusí být nutně naplněn. Za předpokladu dokonalé informovanost může centrální vláda prostřednictvím decentralizovaných úřadů také dosáhnout </w:t>
      </w:r>
      <w:proofErr w:type="spellStart"/>
      <w:r w:rsidRPr="009E1821">
        <w:rPr>
          <w:rFonts w:ascii="Georgia" w:hAnsi="Georgia" w:cs="Gautami"/>
          <w:i/>
          <w:sz w:val="20"/>
          <w:szCs w:val="20"/>
        </w:rPr>
        <w:t>Pareto</w:t>
      </w:r>
      <w:proofErr w:type="spellEnd"/>
      <w:r w:rsidRPr="009E1821">
        <w:rPr>
          <w:rFonts w:ascii="Georgia" w:hAnsi="Georgia" w:cs="Gautami"/>
          <w:i/>
          <w:sz w:val="20"/>
          <w:szCs w:val="20"/>
        </w:rPr>
        <w:t xml:space="preserve"> efektivní úrovně výstupu poskytovaných veřejných statků v každé územní samosprávě</w:t>
      </w:r>
      <w:r w:rsidR="009E1821" w:rsidRPr="009E1821">
        <w:rPr>
          <w:rFonts w:ascii="Georgia" w:hAnsi="Georgia" w:cs="Gautami"/>
          <w:i/>
          <w:sz w:val="20"/>
          <w:szCs w:val="20"/>
        </w:rPr>
        <w:t>. Je tedy otázkou, co brání tomuto výsledku. V ekonomické i politologické literatuře lze najít dva argumenty.</w:t>
      </w:r>
    </w:p>
    <w:p w:rsidR="009E1821" w:rsidRPr="009E1821" w:rsidRDefault="009E1821" w:rsidP="0053760B">
      <w:pPr>
        <w:numPr>
          <w:ilvl w:val="0"/>
          <w:numId w:val="30"/>
        </w:numPr>
        <w:tabs>
          <w:tab w:val="clear" w:pos="720"/>
          <w:tab w:val="num" w:pos="360"/>
        </w:tabs>
        <w:spacing w:before="120" w:line="240" w:lineRule="auto"/>
        <w:ind w:left="360"/>
        <w:rPr>
          <w:rFonts w:ascii="Georgia" w:hAnsi="Georgia" w:cs="Gautami"/>
          <w:i/>
          <w:sz w:val="20"/>
          <w:szCs w:val="20"/>
        </w:rPr>
      </w:pPr>
      <w:r w:rsidRPr="009E1821">
        <w:rPr>
          <w:rFonts w:ascii="Georgia" w:hAnsi="Georgia" w:cs="Gautami"/>
          <w:i/>
          <w:sz w:val="20"/>
          <w:szCs w:val="20"/>
        </w:rPr>
        <w:t>První argument se týká informovanosti. Místní vlády jsou blíže svým voličům, lépe znají preference a poptávku místních rezidentů i místní podmínky ovlivňující náklady poskytování veřejných statků. Pro centrální vládu je obtížné zjistit preference velkého počtu územních samospráv. Existuje tedy informační asymetrie ve prospěch územních samospráv.</w:t>
      </w:r>
    </w:p>
    <w:p w:rsidR="009E1821" w:rsidRPr="009E1821" w:rsidRDefault="009E1821" w:rsidP="0053760B">
      <w:pPr>
        <w:numPr>
          <w:ilvl w:val="0"/>
          <w:numId w:val="30"/>
        </w:numPr>
        <w:tabs>
          <w:tab w:val="clear" w:pos="720"/>
          <w:tab w:val="num" w:pos="360"/>
        </w:tabs>
        <w:spacing w:before="120" w:line="240" w:lineRule="auto"/>
        <w:ind w:left="360"/>
        <w:rPr>
          <w:rFonts w:ascii="Georgia" w:hAnsi="Georgia" w:cs="Gautami"/>
          <w:i/>
          <w:sz w:val="20"/>
          <w:szCs w:val="20"/>
        </w:rPr>
      </w:pPr>
      <w:r w:rsidRPr="009E1821">
        <w:rPr>
          <w:rFonts w:ascii="Georgia" w:hAnsi="Georgia" w:cs="Gautami"/>
          <w:i/>
          <w:sz w:val="20"/>
          <w:szCs w:val="20"/>
        </w:rPr>
        <w:t xml:space="preserve">Druhý argument je více politického charakteru. Existují totiž politická omezení centrální vlády, která jí zabraňují v poskytování rozdílných úrovní veřejných statků v různých samosprávách. Existuje něco jako smysl pro rovné zacházení v národním měřítku, který ztěžuje centrální vládě být k jedné samosprávě štědřejší než k jiné (OATES, 2005, citováno dle </w:t>
      </w:r>
      <w:proofErr w:type="gramStart"/>
      <w:r w:rsidRPr="009E1821">
        <w:rPr>
          <w:rFonts w:ascii="Georgia" w:hAnsi="Georgia" w:cs="Gautami"/>
          <w:i/>
          <w:sz w:val="20"/>
          <w:szCs w:val="20"/>
        </w:rPr>
        <w:t>Jílek</w:t>
      </w:r>
      <w:proofErr w:type="gramEnd"/>
      <w:r w:rsidRPr="009E1821">
        <w:rPr>
          <w:rFonts w:ascii="Georgia" w:hAnsi="Georgia" w:cs="Gautami"/>
          <w:i/>
          <w:sz w:val="20"/>
          <w:szCs w:val="20"/>
        </w:rPr>
        <w:t>, 2009).</w:t>
      </w:r>
    </w:p>
    <w:p w:rsidR="009E1821" w:rsidRPr="00CB0252" w:rsidRDefault="009E1821" w:rsidP="0053760B">
      <w:pPr>
        <w:spacing w:before="120" w:line="240" w:lineRule="auto"/>
        <w:rPr>
          <w:rFonts w:ascii="Georgia" w:hAnsi="Georgia" w:cs="Gautami"/>
          <w:sz w:val="20"/>
          <w:szCs w:val="20"/>
        </w:rPr>
      </w:pPr>
      <w:r w:rsidRPr="009E1821">
        <w:rPr>
          <w:rFonts w:ascii="Georgia" w:hAnsi="Georgia" w:cs="Gautami"/>
          <w:i/>
          <w:sz w:val="20"/>
          <w:szCs w:val="20"/>
        </w:rPr>
        <w:t>Ve skutečnosti se však stává, že programy centrální vlády mají asymetrický dopad na územní samosprávy. Tato asymetrie však vždy neodráží místní zvláštnosti a preference.“</w:t>
      </w:r>
      <w:r>
        <w:rPr>
          <w:rFonts w:ascii="Georgia" w:hAnsi="Georgia" w:cs="Gautami"/>
          <w:sz w:val="20"/>
          <w:szCs w:val="20"/>
        </w:rPr>
        <w:t xml:space="preserve"> (Jílek, 2009, s. 60-61.)</w:t>
      </w:r>
    </w:p>
    <w:p w:rsidR="00CB0252" w:rsidRDefault="00CB0252" w:rsidP="0053760B">
      <w:pPr>
        <w:spacing w:before="120" w:line="240" w:lineRule="auto"/>
        <w:rPr>
          <w:rFonts w:ascii="Georgia" w:hAnsi="Georgia" w:cs="Gautami"/>
          <w:b/>
        </w:rPr>
      </w:pPr>
    </w:p>
    <w:p w:rsidR="00796EF5" w:rsidRPr="00730480" w:rsidRDefault="00796EF5" w:rsidP="0053760B">
      <w:pPr>
        <w:spacing w:before="120" w:line="240" w:lineRule="auto"/>
        <w:rPr>
          <w:rFonts w:ascii="Georgia" w:hAnsi="Georgia" w:cs="Gautami"/>
          <w:b/>
          <w:color w:val="336699"/>
        </w:rPr>
      </w:pPr>
      <w:r w:rsidRPr="00730480">
        <w:rPr>
          <w:rFonts w:ascii="Georgia" w:hAnsi="Georgia" w:cs="Gautami"/>
          <w:b/>
          <w:color w:val="336699"/>
        </w:rPr>
        <w:t>2 Modely fiskálního federalismu</w:t>
      </w:r>
    </w:p>
    <w:p w:rsidR="00796EF5" w:rsidRPr="00F84088" w:rsidRDefault="00796EF5" w:rsidP="0053760B">
      <w:pPr>
        <w:spacing w:before="120" w:line="240" w:lineRule="auto"/>
        <w:rPr>
          <w:rFonts w:ascii="Georgia" w:hAnsi="Georgia"/>
          <w:sz w:val="20"/>
          <w:szCs w:val="20"/>
        </w:rPr>
      </w:pPr>
      <w:r w:rsidRPr="00F84088">
        <w:rPr>
          <w:rFonts w:ascii="Georgia" w:hAnsi="Georgia"/>
          <w:b/>
          <w:sz w:val="20"/>
          <w:szCs w:val="20"/>
        </w:rPr>
        <w:t>Prostorový aspekt</w:t>
      </w:r>
      <w:r w:rsidRPr="00F84088">
        <w:rPr>
          <w:rFonts w:ascii="Georgia" w:hAnsi="Georgia"/>
          <w:sz w:val="20"/>
          <w:szCs w:val="20"/>
        </w:rPr>
        <w:t xml:space="preserve"> lze podle </w:t>
      </w:r>
      <w:proofErr w:type="spellStart"/>
      <w:r w:rsidRPr="00F84088">
        <w:rPr>
          <w:rFonts w:ascii="Georgia" w:hAnsi="Georgia"/>
          <w:sz w:val="20"/>
          <w:szCs w:val="20"/>
        </w:rPr>
        <w:t>Hamerníkové</w:t>
      </w:r>
      <w:proofErr w:type="spellEnd"/>
      <w:r w:rsidRPr="00F84088">
        <w:rPr>
          <w:rFonts w:ascii="Georgia" w:hAnsi="Georgia"/>
          <w:sz w:val="20"/>
          <w:szCs w:val="20"/>
        </w:rPr>
        <w:t xml:space="preserve"> a </w:t>
      </w:r>
      <w:proofErr w:type="spellStart"/>
      <w:r w:rsidRPr="00F84088">
        <w:rPr>
          <w:rFonts w:ascii="Georgia" w:hAnsi="Georgia"/>
          <w:sz w:val="20"/>
          <w:szCs w:val="20"/>
        </w:rPr>
        <w:t>Maatyové</w:t>
      </w:r>
      <w:proofErr w:type="spellEnd"/>
      <w:r w:rsidRPr="00F84088">
        <w:rPr>
          <w:rFonts w:ascii="Georgia" w:hAnsi="Georgia"/>
          <w:sz w:val="20"/>
          <w:szCs w:val="20"/>
        </w:rPr>
        <w:t xml:space="preserve"> (2007:215) označit za </w:t>
      </w:r>
      <w:r w:rsidRPr="00F84088">
        <w:rPr>
          <w:rFonts w:ascii="Georgia" w:hAnsi="Georgia"/>
          <w:b/>
          <w:sz w:val="20"/>
          <w:szCs w:val="20"/>
        </w:rPr>
        <w:t>determinující faktor fiskální decentralizace</w:t>
      </w:r>
      <w:r w:rsidRPr="00F84088">
        <w:rPr>
          <w:rFonts w:ascii="Georgia" w:hAnsi="Georgia"/>
          <w:sz w:val="20"/>
          <w:szCs w:val="20"/>
        </w:rPr>
        <w:t>. Tento aspekt ovlivňuje alokační funkci decentralizace nepřímo působením</w:t>
      </w:r>
      <w:r w:rsidR="004F2BF6">
        <w:rPr>
          <w:rFonts w:ascii="Georgia" w:hAnsi="Georgia"/>
          <w:sz w:val="20"/>
          <w:szCs w:val="20"/>
        </w:rPr>
        <w:t xml:space="preserve"> na</w:t>
      </w:r>
      <w:r w:rsidRPr="00F84088">
        <w:rPr>
          <w:rFonts w:ascii="Georgia" w:hAnsi="Georgia"/>
          <w:sz w:val="20"/>
          <w:szCs w:val="20"/>
        </w:rPr>
        <w:t xml:space="preserve"> vybrané faktory, které jsou pro efektivní alokaci veřejných prostředků rozhodující (</w:t>
      </w:r>
      <w:proofErr w:type="spellStart"/>
      <w:r w:rsidRPr="00F84088">
        <w:rPr>
          <w:rFonts w:ascii="Georgia" w:hAnsi="Georgia"/>
          <w:sz w:val="20"/>
          <w:szCs w:val="20"/>
        </w:rPr>
        <w:t>Hamerníková</w:t>
      </w:r>
      <w:proofErr w:type="spellEnd"/>
      <w:r w:rsidRPr="00F84088">
        <w:rPr>
          <w:rFonts w:ascii="Georgia" w:hAnsi="Georgia"/>
          <w:sz w:val="20"/>
          <w:szCs w:val="20"/>
        </w:rPr>
        <w:t xml:space="preserve">, </w:t>
      </w:r>
      <w:proofErr w:type="spellStart"/>
      <w:r w:rsidRPr="00F84088">
        <w:rPr>
          <w:rFonts w:ascii="Georgia" w:hAnsi="Georgia"/>
          <w:sz w:val="20"/>
          <w:szCs w:val="20"/>
        </w:rPr>
        <w:t>Maatyová</w:t>
      </w:r>
      <w:proofErr w:type="spellEnd"/>
      <w:r w:rsidRPr="00F84088">
        <w:rPr>
          <w:rFonts w:ascii="Georgia" w:hAnsi="Georgia"/>
          <w:sz w:val="20"/>
          <w:szCs w:val="20"/>
        </w:rPr>
        <w:t>, 2007:215-218):</w:t>
      </w:r>
    </w:p>
    <w:p w:rsidR="00796EF5" w:rsidRPr="00F84088" w:rsidRDefault="00796EF5" w:rsidP="0053760B">
      <w:pPr>
        <w:pStyle w:val="Odstavecseseznamem1"/>
        <w:numPr>
          <w:ilvl w:val="0"/>
          <w:numId w:val="25"/>
        </w:numPr>
        <w:spacing w:before="120" w:after="120" w:line="240" w:lineRule="auto"/>
        <w:ind w:hanging="180"/>
        <w:rPr>
          <w:rFonts w:ascii="Georgia" w:hAnsi="Georgia"/>
          <w:sz w:val="20"/>
          <w:szCs w:val="20"/>
        </w:rPr>
      </w:pPr>
      <w:r w:rsidRPr="00F84088">
        <w:rPr>
          <w:rFonts w:ascii="Georgia" w:hAnsi="Georgia"/>
          <w:sz w:val="20"/>
          <w:szCs w:val="20"/>
        </w:rPr>
        <w:t>Diverzita a lokální informační výhoda – vztahuje se k </w:t>
      </w:r>
      <w:proofErr w:type="spellStart"/>
      <w:r w:rsidRPr="00F84088">
        <w:rPr>
          <w:rFonts w:ascii="Georgia" w:hAnsi="Georgia"/>
          <w:sz w:val="20"/>
          <w:szCs w:val="20"/>
        </w:rPr>
        <w:t>Oatesovu</w:t>
      </w:r>
      <w:proofErr w:type="spellEnd"/>
      <w:r w:rsidRPr="00F84088">
        <w:rPr>
          <w:rFonts w:ascii="Georgia" w:hAnsi="Georgia"/>
          <w:sz w:val="20"/>
          <w:szCs w:val="20"/>
        </w:rPr>
        <w:t xml:space="preserve"> decentralizačnímu teorému; jedná se o diverzitu preferencí poskytovaných veřejných statků v daném regionu – je-li diverzita preferencí poskytování jednotlivých veřejných statků v jednotlivých regionech vysoká, pak je efektivnější decentralizované poskytování těchto veřejných statků.</w:t>
      </w:r>
    </w:p>
    <w:p w:rsidR="00796EF5" w:rsidRPr="00F84088" w:rsidRDefault="00796EF5" w:rsidP="0053760B">
      <w:pPr>
        <w:pStyle w:val="Odstavecseseznamem1"/>
        <w:numPr>
          <w:ilvl w:val="0"/>
          <w:numId w:val="25"/>
        </w:numPr>
        <w:spacing w:before="120" w:after="120" w:line="240" w:lineRule="auto"/>
        <w:ind w:hanging="180"/>
        <w:rPr>
          <w:rFonts w:ascii="Georgia" w:hAnsi="Georgia"/>
          <w:sz w:val="20"/>
          <w:szCs w:val="20"/>
        </w:rPr>
      </w:pPr>
      <w:r w:rsidRPr="00F84088">
        <w:rPr>
          <w:rFonts w:ascii="Georgia" w:hAnsi="Georgia"/>
          <w:sz w:val="20"/>
          <w:szCs w:val="20"/>
        </w:rPr>
        <w:t>Výnosy z rozsahu – hovoří pro centralizované poskytování veřejných statků.</w:t>
      </w:r>
    </w:p>
    <w:p w:rsidR="00796EF5" w:rsidRPr="00F84088" w:rsidRDefault="00796EF5" w:rsidP="0053760B">
      <w:pPr>
        <w:pStyle w:val="Odstavecseseznamem1"/>
        <w:numPr>
          <w:ilvl w:val="0"/>
          <w:numId w:val="25"/>
        </w:numPr>
        <w:spacing w:before="120" w:after="120" w:line="240" w:lineRule="auto"/>
        <w:ind w:hanging="180"/>
        <w:rPr>
          <w:rFonts w:ascii="Georgia" w:hAnsi="Georgia"/>
          <w:sz w:val="20"/>
          <w:szCs w:val="20"/>
        </w:rPr>
      </w:pPr>
      <w:r w:rsidRPr="00F84088">
        <w:rPr>
          <w:rFonts w:ascii="Georgia" w:hAnsi="Georgia"/>
          <w:sz w:val="20"/>
          <w:szCs w:val="20"/>
        </w:rPr>
        <w:t>Externality, příhraniční efekty – spotřeba jednoho regionu ovlivňuje spotřebu (blahobyt) sousedního regionu.</w:t>
      </w:r>
    </w:p>
    <w:p w:rsidR="00796EF5" w:rsidRDefault="00796EF5" w:rsidP="0053760B">
      <w:pPr>
        <w:spacing w:before="120" w:line="240" w:lineRule="auto"/>
        <w:rPr>
          <w:rFonts w:ascii="Georgia" w:hAnsi="Georgia"/>
          <w:sz w:val="20"/>
          <w:szCs w:val="20"/>
        </w:rPr>
      </w:pPr>
      <w:r w:rsidRPr="00F84088">
        <w:rPr>
          <w:rFonts w:ascii="Georgia" w:hAnsi="Georgia"/>
          <w:sz w:val="20"/>
          <w:szCs w:val="20"/>
        </w:rPr>
        <w:t>„</w:t>
      </w:r>
      <w:r w:rsidRPr="00F84088">
        <w:rPr>
          <w:rFonts w:ascii="Georgia" w:hAnsi="Georgia"/>
          <w:i/>
          <w:sz w:val="20"/>
          <w:szCs w:val="20"/>
        </w:rPr>
        <w:t>Formy fiskální decentralizace velmi úzce souvisí s procesem decentralizace věcných kompetencí a odpovědnosti ve veřejném sektoru a výdajových kompetencí, souvisí s využívaným modelem fiskálního federalismu v praxi</w:t>
      </w:r>
      <w:r w:rsidRPr="00F84088">
        <w:rPr>
          <w:rFonts w:ascii="Georgia" w:hAnsi="Georgia"/>
          <w:sz w:val="20"/>
          <w:szCs w:val="20"/>
        </w:rPr>
        <w:t xml:space="preserve">.“ (Peková, 2011:116). Peková (2011) na základě rozdělení veřejných příjmů a výdajů mezi jednotlivé rozpočty rozlišuje horizontální (kooperativní) model fiskálního federalismu a vertikální </w:t>
      </w:r>
      <w:r w:rsidRPr="00F84088">
        <w:rPr>
          <w:rFonts w:ascii="Georgia" w:hAnsi="Georgia"/>
          <w:b/>
          <w:sz w:val="20"/>
          <w:szCs w:val="20"/>
        </w:rPr>
        <w:t>model fiskálního federalismu</w:t>
      </w:r>
      <w:r w:rsidRPr="00F84088">
        <w:rPr>
          <w:rFonts w:ascii="Georgia" w:hAnsi="Georgia"/>
          <w:sz w:val="20"/>
          <w:szCs w:val="20"/>
        </w:rPr>
        <w:t xml:space="preserve">. Dle Jílka (2008:220) </w:t>
      </w:r>
      <w:r w:rsidRPr="00F84088">
        <w:rPr>
          <w:rFonts w:ascii="Georgia" w:hAnsi="Georgia"/>
          <w:b/>
          <w:sz w:val="20"/>
          <w:szCs w:val="20"/>
        </w:rPr>
        <w:t>vede fiskální decentralizace jak na stránce výdajové, tak i příjmové, ke vzniku horizontální nerovnosti</w:t>
      </w:r>
      <w:r w:rsidRPr="00F84088">
        <w:rPr>
          <w:rFonts w:ascii="Georgia" w:hAnsi="Georgia"/>
          <w:sz w:val="20"/>
          <w:szCs w:val="20"/>
        </w:rPr>
        <w:t>. “</w:t>
      </w:r>
      <w:r w:rsidRPr="00F84088">
        <w:rPr>
          <w:rFonts w:ascii="Georgia" w:hAnsi="Georgia"/>
          <w:i/>
          <w:sz w:val="20"/>
          <w:szCs w:val="20"/>
        </w:rPr>
        <w:t>Dává vzniknout samosprávným celkům s různými schopnostmi zajišťovat veřejné statky pro své rezidenty. Územní samosprávy buď nejsou schopny zabezpečit srovnatelnou úroveň místních veřejných statků, anebo tak jsou schopny učinit při různé míře zdanění.</w:t>
      </w:r>
      <w:r w:rsidRPr="00F84088">
        <w:rPr>
          <w:rFonts w:ascii="Georgia" w:hAnsi="Georgia"/>
          <w:sz w:val="20"/>
          <w:szCs w:val="20"/>
        </w:rPr>
        <w:t>“</w:t>
      </w:r>
    </w:p>
    <w:p w:rsidR="00B20C01" w:rsidRDefault="00B20C01" w:rsidP="0053760B">
      <w:pPr>
        <w:spacing w:before="120" w:line="240" w:lineRule="auto"/>
        <w:rPr>
          <w:rFonts w:ascii="Georgia" w:hAnsi="Georgia"/>
          <w:sz w:val="20"/>
          <w:szCs w:val="20"/>
        </w:rPr>
      </w:pPr>
    </w:p>
    <w:p w:rsidR="00796EF5" w:rsidRPr="00C8780C" w:rsidRDefault="00796EF5" w:rsidP="0053760B">
      <w:pPr>
        <w:numPr>
          <w:ilvl w:val="1"/>
          <w:numId w:val="26"/>
        </w:numPr>
        <w:spacing w:before="120" w:line="240" w:lineRule="auto"/>
        <w:rPr>
          <w:rFonts w:ascii="Georgia" w:hAnsi="Georgia" w:cs="Gautami"/>
          <w:b/>
          <w:sz w:val="22"/>
          <w:szCs w:val="22"/>
        </w:rPr>
      </w:pPr>
      <w:r w:rsidRPr="00C8780C">
        <w:rPr>
          <w:rFonts w:ascii="Georgia" w:hAnsi="Georgia" w:cs="Gautami"/>
          <w:b/>
          <w:sz w:val="22"/>
          <w:szCs w:val="22"/>
        </w:rPr>
        <w:t>Horizontální model fiskálního federalismu</w:t>
      </w:r>
    </w:p>
    <w:p w:rsidR="00796EF5" w:rsidRPr="00F84088" w:rsidRDefault="005A4B43" w:rsidP="0053760B">
      <w:pPr>
        <w:spacing w:before="120" w:line="240" w:lineRule="auto"/>
        <w:rPr>
          <w:rFonts w:ascii="Georgia" w:hAnsi="Georgia" w:cs="Gautami"/>
          <w:sz w:val="20"/>
          <w:szCs w:val="20"/>
        </w:rPr>
      </w:pPr>
      <w:r>
        <w:rPr>
          <w:rFonts w:ascii="Georgia" w:hAnsi="Georgia" w:cs="Gautami"/>
          <w:sz w:val="20"/>
          <w:szCs w:val="20"/>
        </w:rPr>
        <w:t>V h</w:t>
      </w:r>
      <w:r w:rsidR="00796EF5" w:rsidRPr="00F84088">
        <w:rPr>
          <w:rFonts w:ascii="Georgia" w:hAnsi="Georgia" w:cs="Gautami"/>
          <w:sz w:val="20"/>
          <w:szCs w:val="20"/>
        </w:rPr>
        <w:t>orizontální</w:t>
      </w:r>
      <w:r>
        <w:rPr>
          <w:rFonts w:ascii="Georgia" w:hAnsi="Georgia" w:cs="Gautami"/>
          <w:sz w:val="20"/>
          <w:szCs w:val="20"/>
        </w:rPr>
        <w:t>m</w:t>
      </w:r>
      <w:r w:rsidR="00796EF5" w:rsidRPr="00F84088">
        <w:rPr>
          <w:rFonts w:ascii="Georgia" w:hAnsi="Georgia" w:cs="Gautami"/>
          <w:sz w:val="20"/>
          <w:szCs w:val="20"/>
        </w:rPr>
        <w:t xml:space="preserve"> model</w:t>
      </w:r>
      <w:r>
        <w:rPr>
          <w:rFonts w:ascii="Georgia" w:hAnsi="Georgia" w:cs="Gautami"/>
          <w:sz w:val="20"/>
          <w:szCs w:val="20"/>
        </w:rPr>
        <w:t>u</w:t>
      </w:r>
      <w:r w:rsidR="00796EF5" w:rsidRPr="00F84088">
        <w:rPr>
          <w:rFonts w:ascii="Georgia" w:hAnsi="Georgia" w:cs="Gautami"/>
          <w:sz w:val="20"/>
          <w:szCs w:val="20"/>
        </w:rPr>
        <w:t xml:space="preserve"> se více respektují zásady spolupráce v horizontální linii na </w:t>
      </w:r>
      <w:r w:rsidR="00796EF5" w:rsidRPr="00F84088">
        <w:rPr>
          <w:rFonts w:ascii="Georgia" w:hAnsi="Georgia" w:cs="Gautami"/>
          <w:b/>
          <w:sz w:val="20"/>
          <w:szCs w:val="20"/>
        </w:rPr>
        <w:t>principu solidarity</w:t>
      </w:r>
      <w:r w:rsidR="00796EF5" w:rsidRPr="00F84088">
        <w:rPr>
          <w:rFonts w:ascii="Georgia" w:hAnsi="Georgia" w:cs="Gautami"/>
          <w:sz w:val="20"/>
          <w:szCs w:val="20"/>
        </w:rPr>
        <w:t>, kdy dochází k finančním vztahům mezi rozpočty jedné vládní úrovně navzájem – bohatší země poskytují dotace chudším zemím, bohatší obce chudším obcím apod.</w:t>
      </w:r>
    </w:p>
    <w:p w:rsidR="00796EF5" w:rsidRPr="00F84088" w:rsidRDefault="00796EF5" w:rsidP="0053760B">
      <w:pPr>
        <w:spacing w:before="120" w:line="240" w:lineRule="auto"/>
        <w:rPr>
          <w:rFonts w:ascii="Georgia" w:hAnsi="Georgia" w:cs="Gautami"/>
          <w:sz w:val="20"/>
          <w:szCs w:val="20"/>
        </w:rPr>
      </w:pPr>
      <w:r w:rsidRPr="00F84088">
        <w:rPr>
          <w:rFonts w:ascii="Georgia" w:hAnsi="Georgia" w:cs="Gautami"/>
          <w:sz w:val="20"/>
          <w:szCs w:val="20"/>
        </w:rPr>
        <w:t>Peková (2004:168-169) k tomuto modelu uvádí:</w:t>
      </w:r>
    </w:p>
    <w:p w:rsidR="00796EF5" w:rsidRPr="00F84088" w:rsidRDefault="00796EF5" w:rsidP="0053760B">
      <w:pPr>
        <w:tabs>
          <w:tab w:val="left" w:pos="180"/>
          <w:tab w:val="left" w:pos="9000"/>
        </w:tabs>
        <w:spacing w:before="120" w:line="240" w:lineRule="auto"/>
        <w:ind w:right="70"/>
        <w:rPr>
          <w:rFonts w:ascii="Georgia" w:hAnsi="Georgia" w:cs="Gautami"/>
          <w:i/>
          <w:sz w:val="20"/>
          <w:szCs w:val="20"/>
        </w:rPr>
      </w:pPr>
      <w:r w:rsidRPr="00F84088">
        <w:rPr>
          <w:rFonts w:ascii="Georgia" w:hAnsi="Georgia" w:cs="Gautami"/>
          <w:i/>
          <w:sz w:val="20"/>
          <w:szCs w:val="20"/>
        </w:rPr>
        <w:lastRenderedPageBreak/>
        <w:t xml:space="preserve">„Jde o takovou dělbu, kdy centrální rozhodování je provázeno decentralizovaným výkonem funkcí. Přitom centrální administrativa je většinou málo rozvinutá. Takový systém však vyžaduje silný národní konsensus. </w:t>
      </w:r>
    </w:p>
    <w:p w:rsidR="00796EF5" w:rsidRPr="00F84088" w:rsidRDefault="00796EF5" w:rsidP="0053760B">
      <w:pPr>
        <w:tabs>
          <w:tab w:val="left" w:pos="540"/>
          <w:tab w:val="left" w:pos="9000"/>
        </w:tabs>
        <w:spacing w:before="120" w:line="240" w:lineRule="auto"/>
        <w:ind w:right="70"/>
        <w:rPr>
          <w:rFonts w:ascii="Georgia" w:hAnsi="Georgia" w:cs="Gautami"/>
          <w:i/>
          <w:sz w:val="20"/>
          <w:szCs w:val="20"/>
        </w:rPr>
      </w:pPr>
      <w:r w:rsidRPr="00F84088">
        <w:rPr>
          <w:rFonts w:ascii="Georgia" w:hAnsi="Georgia" w:cs="Gautami"/>
          <w:b/>
          <w:i/>
          <w:sz w:val="20"/>
          <w:szCs w:val="20"/>
        </w:rPr>
        <w:t>Horizontální federalismus</w:t>
      </w:r>
      <w:r w:rsidRPr="00F84088">
        <w:rPr>
          <w:rFonts w:ascii="Georgia" w:hAnsi="Georgia" w:cs="Gautami"/>
          <w:i/>
          <w:sz w:val="20"/>
          <w:szCs w:val="20"/>
        </w:rPr>
        <w:t xml:space="preserve"> je založen na společném federálním zákonodárství, a to i ve finanční oblasti. Daňová politika i daňová legislativa je jednotná a centralizovaná.</w:t>
      </w:r>
    </w:p>
    <w:p w:rsidR="00796EF5" w:rsidRPr="00F84088" w:rsidRDefault="00796EF5" w:rsidP="0053760B">
      <w:pPr>
        <w:tabs>
          <w:tab w:val="left" w:pos="4500"/>
          <w:tab w:val="left" w:pos="9000"/>
        </w:tabs>
        <w:spacing w:before="120" w:line="240" w:lineRule="auto"/>
        <w:ind w:right="70"/>
        <w:rPr>
          <w:rFonts w:ascii="Georgia" w:hAnsi="Georgia" w:cs="Gautami"/>
          <w:i/>
          <w:sz w:val="20"/>
          <w:szCs w:val="20"/>
        </w:rPr>
      </w:pPr>
      <w:r w:rsidRPr="00F84088">
        <w:rPr>
          <w:rFonts w:ascii="Georgia" w:hAnsi="Georgia" w:cs="Gautami"/>
          <w:i/>
          <w:sz w:val="20"/>
          <w:szCs w:val="20"/>
        </w:rPr>
        <w:t xml:space="preserve">Jednotné zdanění odráží preference regionální spravedlnosti a zamezuje daňové konkurenci mezi regiony, ve federálně uspořádaných zemích i mezi státy federace. Uspořádání finančních vztahů mezi vládními úrovněmi při horizontální dělbě funkcí používá především dělení společných </w:t>
      </w:r>
      <w:proofErr w:type="gramStart"/>
      <w:r w:rsidRPr="00F84088">
        <w:rPr>
          <w:rFonts w:ascii="Georgia" w:hAnsi="Georgia" w:cs="Gautami"/>
          <w:i/>
          <w:sz w:val="20"/>
          <w:szCs w:val="20"/>
        </w:rPr>
        <w:t>příjmů.., a to</w:t>
      </w:r>
      <w:proofErr w:type="gramEnd"/>
      <w:r w:rsidRPr="00F84088">
        <w:rPr>
          <w:rFonts w:ascii="Georgia" w:hAnsi="Georgia" w:cs="Gautami"/>
          <w:i/>
          <w:sz w:val="20"/>
          <w:szCs w:val="20"/>
        </w:rPr>
        <w:t xml:space="preserve"> zejména mezi federaci a republiky (země). …  Stále častěji se v rámci horizontálního federalismu využívají i prvky vertikálního modelu … </w:t>
      </w:r>
    </w:p>
    <w:p w:rsidR="00796EF5" w:rsidRDefault="00796EF5" w:rsidP="0053760B">
      <w:pPr>
        <w:tabs>
          <w:tab w:val="left" w:pos="540"/>
          <w:tab w:val="left" w:pos="9000"/>
        </w:tabs>
        <w:spacing w:before="120" w:line="240" w:lineRule="auto"/>
        <w:ind w:right="70"/>
        <w:rPr>
          <w:rFonts w:ascii="Georgia" w:hAnsi="Georgia" w:cs="Gautami"/>
          <w:i/>
          <w:sz w:val="20"/>
          <w:szCs w:val="20"/>
        </w:rPr>
      </w:pPr>
      <w:r w:rsidRPr="00F84088">
        <w:rPr>
          <w:rFonts w:ascii="Georgia" w:hAnsi="Georgia" w:cs="Gautami"/>
          <w:i/>
          <w:sz w:val="20"/>
          <w:szCs w:val="20"/>
        </w:rPr>
        <w:t>Horizontální (kooperativní) federalismus využívá institucionalizovaný způsob společného rozhodování a dělení odpovědnosti, doplněný společným plánováním a financováním.“</w:t>
      </w:r>
    </w:p>
    <w:p w:rsidR="00EE298C" w:rsidRPr="00F84088" w:rsidRDefault="00EE298C" w:rsidP="0053760B">
      <w:pPr>
        <w:tabs>
          <w:tab w:val="left" w:pos="540"/>
          <w:tab w:val="left" w:pos="9000"/>
        </w:tabs>
        <w:spacing w:before="120" w:line="240" w:lineRule="auto"/>
        <w:ind w:right="70"/>
        <w:rPr>
          <w:rFonts w:ascii="Georgia" w:hAnsi="Georgia" w:cs="Gautami"/>
          <w:i/>
          <w:sz w:val="20"/>
          <w:szCs w:val="20"/>
        </w:rPr>
      </w:pPr>
    </w:p>
    <w:p w:rsidR="00796EF5" w:rsidRDefault="00796EF5" w:rsidP="0053760B">
      <w:pPr>
        <w:numPr>
          <w:ilvl w:val="1"/>
          <w:numId w:val="26"/>
        </w:numPr>
        <w:spacing w:before="120" w:line="240" w:lineRule="auto"/>
        <w:rPr>
          <w:rFonts w:ascii="Georgia" w:hAnsi="Georgia" w:cs="Gautami"/>
          <w:b/>
          <w:sz w:val="22"/>
          <w:szCs w:val="22"/>
        </w:rPr>
      </w:pPr>
      <w:r w:rsidRPr="00C8780C">
        <w:rPr>
          <w:rFonts w:ascii="Georgia" w:hAnsi="Georgia" w:cs="Gautami"/>
          <w:b/>
          <w:sz w:val="22"/>
          <w:szCs w:val="22"/>
        </w:rPr>
        <w:t>Vertikální model fiskálního federalismu</w:t>
      </w:r>
    </w:p>
    <w:p w:rsidR="00810B7D" w:rsidRPr="00F84088" w:rsidRDefault="00796EF5" w:rsidP="0053760B">
      <w:pPr>
        <w:spacing w:before="120" w:line="240" w:lineRule="auto"/>
        <w:rPr>
          <w:rFonts w:ascii="Georgia" w:hAnsi="Georgia" w:cs="Gautami"/>
          <w:sz w:val="20"/>
          <w:szCs w:val="20"/>
        </w:rPr>
      </w:pPr>
      <w:r w:rsidRPr="00F84088">
        <w:rPr>
          <w:rFonts w:ascii="Georgia" w:hAnsi="Georgia" w:cs="Gautami"/>
          <w:sz w:val="20"/>
          <w:szCs w:val="20"/>
        </w:rPr>
        <w:t>Ve vertikálním modelu jsou významné finanční vztahy po vertikální linii. Může mít podobu centralizovaného, decentralizovaného nebo kombinovanéh</w:t>
      </w:r>
      <w:r w:rsidR="00810B7D" w:rsidRPr="00F84088">
        <w:rPr>
          <w:rFonts w:ascii="Georgia" w:hAnsi="Georgia" w:cs="Gautami"/>
          <w:sz w:val="20"/>
          <w:szCs w:val="20"/>
        </w:rPr>
        <w:t xml:space="preserve">o modelu fiskálního federalismu. </w:t>
      </w:r>
    </w:p>
    <w:p w:rsidR="00796EF5" w:rsidRPr="00F84088" w:rsidRDefault="00796EF5" w:rsidP="0053760B">
      <w:pPr>
        <w:spacing w:before="120" w:line="240" w:lineRule="auto"/>
        <w:rPr>
          <w:rFonts w:ascii="Georgia" w:hAnsi="Georgia" w:cs="Gautami"/>
          <w:sz w:val="20"/>
          <w:szCs w:val="20"/>
        </w:rPr>
      </w:pPr>
      <w:r w:rsidRPr="00F84088">
        <w:rPr>
          <w:rFonts w:ascii="Georgia" w:hAnsi="Georgia" w:cs="Gautami"/>
          <w:b/>
          <w:sz w:val="20"/>
          <w:szCs w:val="20"/>
        </w:rPr>
        <w:t>Centralizovaný model</w:t>
      </w:r>
      <w:r w:rsidRPr="00F84088">
        <w:rPr>
          <w:rFonts w:ascii="Georgia" w:hAnsi="Georgia" w:cs="Gautami"/>
          <w:sz w:val="20"/>
          <w:szCs w:val="20"/>
        </w:rPr>
        <w:t xml:space="preserve"> fiskálního federalismu (blíže viz Peková, 2004:169-171) – pro něj je typická </w:t>
      </w:r>
      <w:r w:rsidRPr="00F84088">
        <w:rPr>
          <w:rFonts w:ascii="Georgia" w:hAnsi="Georgia" w:cs="Gautami"/>
          <w:b/>
          <w:sz w:val="20"/>
          <w:szCs w:val="20"/>
        </w:rPr>
        <w:t>velmi nízká míra finanční soběstačnosti nižších vládních úrovní</w:t>
      </w:r>
      <w:r w:rsidRPr="00F84088">
        <w:rPr>
          <w:rFonts w:ascii="Georgia" w:hAnsi="Georgia" w:cs="Gautami"/>
          <w:sz w:val="20"/>
          <w:szCs w:val="20"/>
        </w:rPr>
        <w:t xml:space="preserve">. Soběstačný je pouze ústřední rozpočet, do nějž plynou nejvýznamnější veřejné příjmy (zejména daňové). </w:t>
      </w:r>
      <w:r w:rsidRPr="00F84088">
        <w:rPr>
          <w:rFonts w:ascii="Georgia" w:hAnsi="Georgia" w:cs="Gautami"/>
          <w:b/>
          <w:sz w:val="20"/>
          <w:szCs w:val="20"/>
        </w:rPr>
        <w:t>Z ústředního rozpočtu jsou pak poskytovány zdroje prostřednictvím dotací (zejména účelových) nižším vládním úrovním</w:t>
      </w:r>
      <w:r w:rsidRPr="00F84088">
        <w:rPr>
          <w:rFonts w:ascii="Georgia" w:hAnsi="Georgia" w:cs="Gautami"/>
          <w:sz w:val="20"/>
          <w:szCs w:val="20"/>
        </w:rPr>
        <w:t>. To umožňuje využít dotace jako nástroj kontroly územní samosprávy ze strany státu.</w:t>
      </w:r>
    </w:p>
    <w:p w:rsidR="00796EF5" w:rsidRPr="00F84088" w:rsidRDefault="001E4F70" w:rsidP="0053760B">
      <w:pPr>
        <w:spacing w:before="120" w:line="240" w:lineRule="auto"/>
        <w:rPr>
          <w:rFonts w:ascii="Georgia" w:hAnsi="Georgia" w:cs="Gautami"/>
          <w:sz w:val="20"/>
          <w:szCs w:val="20"/>
        </w:rPr>
      </w:pPr>
      <w:r w:rsidRPr="001E4F70">
        <w:rPr>
          <w:rFonts w:ascii="Georgia" w:hAnsi="Georgia" w:cs="Gautami"/>
          <w:b/>
          <w:noProof/>
          <w:sz w:val="20"/>
          <w:szCs w:val="20"/>
        </w:rPr>
      </w:r>
      <w:r w:rsidRPr="001E4F70">
        <w:rPr>
          <w:rFonts w:ascii="Georgia" w:hAnsi="Georgia" w:cs="Gautami"/>
          <w:b/>
          <w:noProof/>
          <w:sz w:val="20"/>
          <w:szCs w:val="20"/>
        </w:rPr>
        <w:pict>
          <v:shape id="Text Box 465" o:spid="_x0000_s1262" type="#_x0000_t202" style="width:449.55pt;height:5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">
            <v:textbox>
              <w:txbxContent>
                <w:p w:rsidR="00A30DE4" w:rsidRPr="00F84088" w:rsidRDefault="00A30DE4" w:rsidP="00796EF5">
                  <w:pPr>
                    <w:spacing w:after="0" w:line="240" w:lineRule="auto"/>
                    <w:rPr>
                      <w:rFonts w:ascii="Georgia" w:hAnsi="Georgia"/>
                      <w:i/>
                      <w:sz w:val="20"/>
                      <w:szCs w:val="20"/>
                    </w:rPr>
                  </w:pPr>
                  <w:r w:rsidRPr="00F84088">
                    <w:rPr>
                      <w:rFonts w:ascii="Georgia" w:hAnsi="Georgia"/>
                      <w:i/>
                      <w:sz w:val="20"/>
                      <w:szCs w:val="20"/>
                    </w:rPr>
                    <w:t>Pozn.: K měření finanční soběstačnosti se využívají ukazatele míry finanční soběstačnosti, např.:</w:t>
                  </w:r>
                </w:p>
                <w:p w:rsidR="00A30DE4" w:rsidRPr="00F84088" w:rsidRDefault="00A30DE4" w:rsidP="00796EF5">
                  <w:pPr>
                    <w:numPr>
                      <w:ilvl w:val="0"/>
                      <w:numId w:val="1"/>
                    </w:numPr>
                    <w:tabs>
                      <w:tab w:val="clear" w:pos="720"/>
                      <w:tab w:val="num" w:pos="360"/>
                    </w:tabs>
                    <w:spacing w:after="0" w:line="240" w:lineRule="auto"/>
                    <w:ind w:left="360" w:hanging="180"/>
                    <w:rPr>
                      <w:rFonts w:ascii="Georgia" w:hAnsi="Georgia"/>
                      <w:i/>
                      <w:sz w:val="20"/>
                      <w:szCs w:val="20"/>
                    </w:rPr>
                  </w:pPr>
                  <w:r w:rsidRPr="00F84088">
                    <w:rPr>
                      <w:rFonts w:ascii="Georgia" w:hAnsi="Georgia"/>
                      <w:i/>
                      <w:sz w:val="20"/>
                      <w:szCs w:val="20"/>
                    </w:rPr>
                    <w:t>podíl vlastních příjmů včetně daňových příjmů na celkových příjmech rozpočtu,</w:t>
                  </w:r>
                </w:p>
                <w:p w:rsidR="00A30DE4" w:rsidRPr="00F84088" w:rsidRDefault="00A30DE4" w:rsidP="00796EF5">
                  <w:pPr>
                    <w:numPr>
                      <w:ilvl w:val="0"/>
                      <w:numId w:val="1"/>
                    </w:numPr>
                    <w:tabs>
                      <w:tab w:val="clear" w:pos="720"/>
                      <w:tab w:val="num" w:pos="360"/>
                    </w:tabs>
                    <w:spacing w:after="0" w:line="240" w:lineRule="auto"/>
                    <w:ind w:left="360" w:hanging="180"/>
                    <w:rPr>
                      <w:rFonts w:ascii="Georgia" w:hAnsi="Georgia"/>
                      <w:i/>
                      <w:sz w:val="20"/>
                      <w:szCs w:val="20"/>
                    </w:rPr>
                  </w:pPr>
                  <w:r w:rsidRPr="00F84088">
                    <w:rPr>
                      <w:rFonts w:ascii="Georgia" w:hAnsi="Georgia"/>
                      <w:i/>
                      <w:sz w:val="20"/>
                      <w:szCs w:val="20"/>
                    </w:rPr>
                    <w:t>podíl vlastních příjmů a všeobecných dotací na celkových příjmech rozpočtu,</w:t>
                  </w:r>
                </w:p>
                <w:p w:rsidR="00A30DE4" w:rsidRPr="00F84088" w:rsidRDefault="00A30DE4" w:rsidP="00796EF5">
                  <w:pPr>
                    <w:numPr>
                      <w:ilvl w:val="0"/>
                      <w:numId w:val="1"/>
                    </w:numPr>
                    <w:tabs>
                      <w:tab w:val="clear" w:pos="720"/>
                      <w:tab w:val="num" w:pos="360"/>
                    </w:tabs>
                    <w:spacing w:after="0" w:line="240" w:lineRule="auto"/>
                    <w:ind w:left="360" w:hanging="180"/>
                    <w:rPr>
                      <w:rFonts w:ascii="Georgia" w:hAnsi="Georgia"/>
                      <w:i/>
                      <w:sz w:val="20"/>
                      <w:szCs w:val="20"/>
                    </w:rPr>
                  </w:pPr>
                  <w:r w:rsidRPr="00F84088">
                    <w:rPr>
                      <w:rFonts w:ascii="Georgia" w:hAnsi="Georgia"/>
                      <w:i/>
                      <w:sz w:val="20"/>
                      <w:szCs w:val="20"/>
                    </w:rPr>
                    <w:t>podíl vlastních příjmů na běžných výdajích = tzv. míra samofinancování.</w:t>
                  </w:r>
                </w:p>
              </w:txbxContent>
            </v:textbox>
            <w10:wrap type="none"/>
            <w10:anchorlock/>
          </v:shape>
        </w:pict>
      </w:r>
    </w:p>
    <w:p w:rsidR="00796EF5" w:rsidRDefault="00796EF5" w:rsidP="0053760B">
      <w:pPr>
        <w:spacing w:before="120" w:line="240" w:lineRule="auto"/>
        <w:rPr>
          <w:rFonts w:ascii="Georgia" w:hAnsi="Georgia" w:cs="Gautami"/>
          <w:sz w:val="20"/>
          <w:szCs w:val="20"/>
        </w:rPr>
      </w:pPr>
      <w:r w:rsidRPr="00F84088">
        <w:rPr>
          <w:rFonts w:ascii="Georgia" w:hAnsi="Georgia" w:cs="Gautami"/>
          <w:sz w:val="20"/>
          <w:szCs w:val="20"/>
        </w:rPr>
        <w:t>Centralizovaný model fiskálního federalismu lze znázornit následujícím schématem.</w:t>
      </w:r>
    </w:p>
    <w:p w:rsidR="00B20C01" w:rsidRPr="00F84088" w:rsidRDefault="00B20C01" w:rsidP="0053760B">
      <w:pPr>
        <w:spacing w:before="120" w:line="240" w:lineRule="auto"/>
        <w:rPr>
          <w:rFonts w:ascii="Georgia" w:hAnsi="Georgia" w:cs="Gautami"/>
          <w:sz w:val="20"/>
          <w:szCs w:val="20"/>
        </w:rPr>
      </w:pPr>
    </w:p>
    <w:p w:rsidR="00796EF5" w:rsidRPr="00F84088" w:rsidRDefault="00810B7D" w:rsidP="0053760B">
      <w:pPr>
        <w:spacing w:before="120" w:line="240" w:lineRule="auto"/>
        <w:rPr>
          <w:rFonts w:ascii="Georgia" w:hAnsi="Georgia" w:cs="Gautami"/>
          <w:b/>
          <w:sz w:val="20"/>
          <w:szCs w:val="20"/>
        </w:rPr>
      </w:pPr>
      <w:r w:rsidRPr="00F84088">
        <w:rPr>
          <w:rFonts w:ascii="Georgia" w:hAnsi="Georgia" w:cs="Gautami"/>
          <w:b/>
          <w:sz w:val="20"/>
          <w:szCs w:val="20"/>
        </w:rPr>
        <w:t>Obrázek 5</w:t>
      </w:r>
      <w:r w:rsidR="00796EF5" w:rsidRPr="00F84088">
        <w:rPr>
          <w:rFonts w:ascii="Georgia" w:hAnsi="Georgia" w:cs="Gautami"/>
          <w:b/>
          <w:sz w:val="20"/>
          <w:szCs w:val="20"/>
        </w:rPr>
        <w:t>: Centralizovaný model fiskálního federalismu</w:t>
      </w:r>
    </w:p>
    <w:p w:rsidR="00796EF5" w:rsidRPr="00C8780C" w:rsidRDefault="001E4F70" w:rsidP="0053760B">
      <w:pPr>
        <w:spacing w:before="120" w:line="240" w:lineRule="auto"/>
        <w:rPr>
          <w:rFonts w:ascii="Georgia" w:hAnsi="Georgia" w:cs="Gautami"/>
          <w:sz w:val="22"/>
          <w:szCs w:val="22"/>
        </w:rPr>
      </w:pPr>
      <w:r>
        <w:rPr>
          <w:rFonts w:ascii="Georgia" w:hAnsi="Georgia" w:cs="Gautami"/>
          <w:noProof/>
          <w:sz w:val="22"/>
          <w:szCs w:val="22"/>
        </w:rPr>
        <w:pict>
          <v:shape id="Text Box 492" o:spid="_x0000_s1137" type="#_x0000_t202" style="position:absolute;left:0;text-align:left;margin-left:162pt;margin-top:9pt;width:63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" filled="f" stroked="f">
            <v:textbo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Vlastní výdaje</w:t>
                  </w:r>
                </w:p>
              </w:txbxContent>
            </v:textbox>
          </v:shape>
        </w:pict>
      </w:r>
      <w:r>
        <w:rPr>
          <w:rFonts w:ascii="Georgia" w:hAnsi="Georgia" w:cs="Gautami"/>
          <w:noProof/>
          <w:sz w:val="22"/>
          <w:szCs w:val="22"/>
        </w:rPr>
      </w:r>
      <w:r>
        <w:rPr>
          <w:rFonts w:ascii="Georgia" w:hAnsi="Georgia" w:cs="Gautami"/>
          <w:noProof/>
          <w:sz w:val="22"/>
          <w:szCs w:val="22"/>
        </w:rPr>
        <w:pict>
          <v:group id="Plátno 466" o:spid="_x0000_s1138"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">
            <v:shape id="_x0000_s1139" type="#_x0000_t75" style="position:absolute;width:29718;height:17145;visibility:visible;mso-wrap-style:square" stroked="t">
              <v:fill o:detectmouseclick="t"/>
              <v:stroke dashstyle="dash"/>
              <v:path o:connecttype="none"/>
            </v:shape>
            <v:line id="Line 468" o:spid="_x0000_s1140" style="position:absolute;visibility:visible;mso-wrap-style:square" from="2286,2286" to="11429,2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GZ88IAAADcAAAADwAAAGRycy9kb3ducmV2LnhtbERPy2oCMRTdC/5DuEJ3mrFQH6NRpEOh&#10;i1rwgevr5DoZnNwMk3RM/75ZCF0eznu9jbYRPXW+dqxgOslAEJdO11wpOJ8+xgsQPiBrbByTgl/y&#10;sN0MB2vMtXvwgfpjqEQKYZ+jAhNCm0vpS0MW/cS1xIm7uc5iSLCrpO7wkcJtI1+zbCYt1pwaDLb0&#10;bqi8H3+sgrkpDnIui6/Td9HX02Xcx8t1qdTLKO5WIALF8C9+uj+1grdZmp/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GZ88IAAADcAAAADwAAAAAAAAAAAAAA&#10;AAChAgAAZHJzL2Rvd25yZXYueG1sUEsFBgAAAAAEAAQA+QAAAJADAAAAAA==&#10;">
              <v:stroke endarrow="block"/>
            </v:line>
            <v:shape id="Text Box 469" o:spid="_x0000_s1141" type="#_x0000_t202" style="position:absolute;left:11429;top:1143;width:343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zzwsMA&#10;AADcAAAADwAAAGRycy9kb3ducmV2LnhtbESPQYvCMBSE74L/ITzBmyaKilajiCJ42mVdFbw9mmdb&#10;bF5KE23995uFhT0OM/MNs9q0thQvqn3hWMNoqEAQp84UnGk4fx8GcxA+IBssHZOGN3nYrLudFSbG&#10;NfxFr1PIRISwT1BDHkKVSOnTnCz6oauIo3d3tcUQZZ1JU2MT4baUY6Vm0mLBcSHHinY5pY/T02q4&#10;fNxv14n6zPZ2WjWuVZLtQmrd77XbJYhAbfgP/7WPRsN0NoLfM/E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zzwsMAAADcAAAADwAAAAAAAAAAAAAAAACYAgAAZHJzL2Rv&#10;d25yZXYueG1sUEsFBgAAAAAEAAQA9QAAAIgDAAAAAA==&#10;" filled="f" stroked="f">
              <v:textbox>
                <w:txbxContent>
                  <w:p w:rsidR="00A30DE4" w:rsidRPr="008D73F7" w:rsidRDefault="00A30DE4" w:rsidP="00796EF5">
                    <w:pPr>
                      <w:spacing w:after="0" w:line="240" w:lineRule="auto"/>
                      <w:ind w:left="-57" w:right="-57"/>
                      <w:jc w:val="center"/>
                      <w:rPr>
                        <w:rFonts w:ascii="Calibri" w:hAnsi="Calibri"/>
                        <w:sz w:val="20"/>
                        <w:szCs w:val="20"/>
                      </w:rPr>
                    </w:pPr>
                    <w:r w:rsidRPr="008D73F7">
                      <w:rPr>
                        <w:rFonts w:ascii="Calibri" w:hAnsi="Calibri"/>
                        <w:sz w:val="20"/>
                        <w:szCs w:val="20"/>
                      </w:rPr>
                      <w:t>SR</w:t>
                    </w:r>
                  </w:p>
                </w:txbxContent>
              </v:textbox>
            </v:shape>
            <v:line id="Line 470" o:spid="_x0000_s1142" style="position:absolute;visibility:visible;mso-wrap-style:square" from="14859,2286" to="20575,2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iH8UAAADcAAAADwAAAGRycy9kb3ducmV2LnhtbESPS2vDMBCE74X8B7GB3Bo5gbycKKHU&#10;FHJoC3mQ88baWqbWyliqo/z7qlDIcZiZb5jNLtpG9NT52rGCyTgDQVw6XXOl4Hx6e16C8AFZY+OY&#10;FNzJw247eNpgrt2ND9QfQyUShH2OCkwIbS6lLw1Z9GPXEifvy3UWQ5JdJXWHtwS3jZxm2VxarDkt&#10;GGzp1VD5ffyxChamOMiFLN5Pn0VfT1bxI16uK6VGw/iyBhEohkf4v73XCmbzKfydSUdAb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w+iH8UAAADcAAAADwAAAAAAAAAA&#10;AAAAAAChAgAAZHJzL2Rvd25yZXYueG1sUEsFBgAAAAAEAAQA+QAAAJMDAAAAAA==&#10;">
              <v:stroke endarrow="block"/>
            </v:line>
            <v:shape id="Text Box 471" o:spid="_x0000_s1143" type="#_x0000_t202" style="position:absolute;left:2286;top:357;width:914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LILsQA&#10;AADcAAAADwAAAGRycy9kb3ducmV2LnhtbESPQWvCQBSE7wX/w/KE3uquVsXGbERaCp5aTGvB2yP7&#10;TILZtyG7NfHfu4WCx2FmvmHSzWAbcaHO1441TCcKBHHhTM2lhu+v96cVCB+QDTaOScOVPGyy0UOK&#10;iXE97+mSh1JECPsENVQhtImUvqjIop+4ljh6J9dZDFF2pTQd9hFuGzlTaikt1hwXKmzptaLinP9a&#10;DYeP0/Fnrj7LN7toezcoyfZFav04HrZrEIGGcA//t3dGw2L5DH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SyC7EAAAA3AAAAA8AAAAAAAAAAAAAAAAAmAIAAGRycy9k&#10;b3ducmV2LnhtbFBLBQYAAAAABAAEAPUAAACJAwAAAAA=&#10;" filled="f" stroked="f">
              <v:textbox>
                <w:txbxContent>
                  <w:p w:rsidR="00A30DE4" w:rsidRPr="008D73F7" w:rsidRDefault="00A30DE4" w:rsidP="00796EF5">
                    <w:pPr>
                      <w:spacing w:after="0" w:line="240" w:lineRule="auto"/>
                      <w:ind w:left="-57" w:right="-57"/>
                      <w:jc w:val="left"/>
                      <w:rPr>
                        <w:rFonts w:ascii="Calibri" w:hAnsi="Calibri"/>
                        <w:sz w:val="20"/>
                        <w:szCs w:val="20"/>
                      </w:rPr>
                    </w:pPr>
                    <w:r>
                      <w:rPr>
                        <w:rFonts w:ascii="Calibri" w:hAnsi="Calibri"/>
                        <w:sz w:val="20"/>
                        <w:szCs w:val="20"/>
                      </w:rPr>
                      <w:t>Daně a ostatní příjmy</w:t>
                    </w:r>
                  </w:p>
                </w:txbxContent>
              </v:textbox>
            </v:shape>
            <v:line id="Line 472" o:spid="_x0000_s1144" style="position:absolute;flip:x;visibility:visible;mso-wrap-style:square" from="4573,3429" to="1257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XYY8UAAADcAAAADwAAAGRycy9kb3ducmV2LnhtbESPQWvCQBCF70L/wzIFL0E3rVZs6iqt&#10;VhCkB7WHHofsNAnNzobsqOm/dwXB4+PN+9682aJztTpRGyrPBp6GKSji3NuKCwPfh/VgCioIssXa&#10;Mxn4pwCL+UNvhpn1Z97RaS+FihAOGRooRZpM65CX5DAMfUMcvV/fOpQo20LbFs8R7mr9nKYT7bDi&#10;2FBiQ8uS8r/90cU31l+8Go2SD6eT5JU+f2SbajGm/9i9v4ES6uR+fEtvrIGXyRiuYyIB9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XYY8UAAADcAAAADwAAAAAAAAAA&#10;AAAAAAChAgAAZHJzL2Rvd25yZXYueG1sUEsFBgAAAAAEAAQA+QAAAJMDAAAAAA==&#10;">
              <v:stroke endarrow="block"/>
            </v:line>
            <v:line id="Line 473" o:spid="_x0000_s1145" style="position:absolute;visibility:visible;mso-wrap-style:square" from="12572,3429"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Y6a8QAAADcAAAADwAAAGRycy9kb3ducmV2LnhtbESPQWsCMRSE74L/ITzBm2YtqHVrFHER&#10;PLQFtfT8unluFjcvyyZd479vCoUeh5n5hllvo21ET52vHSuYTTMQxKXTNVcKPi6HyTMIH5A1No5J&#10;wYM8bDfDwRpz7e58ov4cKpEg7HNUYEJocyl9aciin7qWOHlX11kMSXaV1B3eE9w28inLFtJizWnB&#10;YEt7Q+Xt/G0VLE1xkktZvF7ei76ereJb/PxaKTUexd0LiEAx/If/2ketYL6Yw++Zd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5jprxAAAANwAAAAPAAAAAAAAAAAA&#10;AAAAAKECAABkcnMvZG93bnJldi54bWxQSwUGAAAAAAQABAD5AAAAkgMAAAAA&#10;">
              <v:stroke endarrow="block"/>
            </v:line>
            <v:shape id="Text Box 474" o:spid="_x0000_s1146" type="#_x0000_t202" style="position:absolute;left:2286;top:8001;width:343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VrtsMA&#10;AADcAAAADwAAAGRycy9kb3ducmV2LnhtbESPT4vCMBTE74LfITzBm01WtOx2jSLKgidF9w/s7dE8&#10;27LNS2mytn57Iwgeh5n5DbNY9bYWF2p95VjDS6JAEOfOVFxo+Pr8mLyC8AHZYO2YNFzJw2o5HCww&#10;M67jI11OoRARwj5DDWUITSalz0uy6BPXEEfv7FqLIcq2kKbFLsJtLadKpdJixXGhxIY2JeV/p3+r&#10;4Xt//v2ZqUOxtfOmc72SbN+k1uNRv34HEagPz/CjvTMa5m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VrtsMAAADcAAAADwAAAAAAAAAAAAAAAACYAgAAZHJzL2Rv&#10;d25yZXYueG1sUEsFBgAAAAAEAAQA9QAAAIgDAAAAAA==&#10;" filled="f" stroked="f">
              <v:textbox>
                <w:txbxContent>
                  <w:p w:rsidR="00A30DE4" w:rsidRPr="008D73F7" w:rsidRDefault="00A30DE4" w:rsidP="00796EF5">
                    <w:pPr>
                      <w:spacing w:after="0" w:line="240" w:lineRule="auto"/>
                      <w:ind w:left="-57" w:right="-113"/>
                      <w:rPr>
                        <w:rFonts w:ascii="Calibri" w:hAnsi="Calibri"/>
                        <w:sz w:val="20"/>
                        <w:szCs w:val="20"/>
                      </w:rPr>
                    </w:pPr>
                    <w:r>
                      <w:rPr>
                        <w:rFonts w:ascii="Calibri" w:hAnsi="Calibri"/>
                        <w:sz w:val="20"/>
                        <w:szCs w:val="20"/>
                      </w:rPr>
                      <w:t>R</w:t>
                    </w:r>
                    <w:r w:rsidRPr="008D73F7">
                      <w:rPr>
                        <w:rFonts w:ascii="Calibri" w:hAnsi="Calibri"/>
                        <w:sz w:val="20"/>
                        <w:szCs w:val="20"/>
                      </w:rPr>
                      <w:t>R</w:t>
                    </w:r>
                  </w:p>
                </w:txbxContent>
              </v:textbox>
            </v:shape>
            <v:shape id="Text Box 475" o:spid="_x0000_s1147" type="#_x0000_t202" style="position:absolute;left:14859;top:8001;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nOLcQA&#10;AADcAAAADwAAAGRycy9kb3ducmV2LnhtbESPQWvCQBSE74L/YXlCb3VXqdbGbERaCp4qTWvB2yP7&#10;TILZtyG7NfHfd4WCx2FmvmHSzWAbcaHO1441zKYKBHHhTM2lhu+v98cVCB+QDTaOScOVPGyy8SjF&#10;xLieP+mSh1JECPsENVQhtImUvqjIop+6ljh6J9dZDFF2pTQd9hFuGzlXaikt1hwXKmzptaLinP9a&#10;DYeP0/HnSe3LN7toezcoyfZFav0wGbZrEIGGcA//t3dGw2L5DL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pzi3EAAAA3AAAAA8AAAAAAAAAAAAAAAAAmAIAAGRycy9k&#10;b3ducmV2LnhtbFBLBQYAAAAABAAEAPUAAACJAwAAAAA=&#10;" filled="f" stroked="f">
              <v:textbox>
                <w:txbxContent>
                  <w:p w:rsidR="00A30DE4" w:rsidRPr="008D73F7" w:rsidRDefault="00A30DE4" w:rsidP="00796EF5">
                    <w:pPr>
                      <w:spacing w:after="0" w:line="240" w:lineRule="auto"/>
                      <w:ind w:left="-57" w:right="-113"/>
                      <w:rPr>
                        <w:rFonts w:ascii="Calibri" w:hAnsi="Calibri"/>
                        <w:sz w:val="20"/>
                        <w:szCs w:val="20"/>
                      </w:rPr>
                    </w:pPr>
                    <w:r>
                      <w:rPr>
                        <w:rFonts w:ascii="Calibri" w:hAnsi="Calibri"/>
                        <w:sz w:val="20"/>
                        <w:szCs w:val="20"/>
                      </w:rPr>
                      <w:t>R</w:t>
                    </w:r>
                    <w:r w:rsidRPr="008D73F7">
                      <w:rPr>
                        <w:rFonts w:ascii="Calibri" w:hAnsi="Calibri"/>
                        <w:sz w:val="20"/>
                        <w:szCs w:val="20"/>
                      </w:rPr>
                      <w:t>R</w:t>
                    </w:r>
                  </w:p>
                </w:txbxContent>
              </v:textbox>
            </v:shape>
            <v:line id="Line 476" o:spid="_x0000_s1148" style="position:absolute;visibility:visible;mso-wrap-style:square" from="4573,9144" to="7999,9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eV9cIAAADcAAAADwAAAGRycy9kb3ducmV2LnhtbERPy2oCMRTdC/5DuEJ3mrFQH6NRpEOh&#10;i1rwgevr5DoZnNwMk3RM/75ZCF0eznu9jbYRPXW+dqxgOslAEJdO11wpOJ8+xgsQPiBrbByTgl/y&#10;sN0MB2vMtXvwgfpjqEQKYZ+jAhNCm0vpS0MW/cS1xIm7uc5iSLCrpO7wkcJtI1+zbCYt1pwaDLb0&#10;bqi8H3+sgrkpDnIui6/Td9HX02Xcx8t1qdTLKO5WIALF8C9+uj+1grdZWpv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ueV9cIAAADcAAAADwAAAAAAAAAAAAAA&#10;AAChAgAAZHJzL2Rvd25yZXYueG1sUEsFBgAAAAAEAAQA+QAAAJADAAAAAA==&#10;">
              <v:stroke endarrow="block"/>
            </v:line>
            <v:line id="Line 477" o:spid="_x0000_s1149" style="position:absolute;visibility:visible;mso-wrap-style:square" from="17145,9144" to="20575,9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swbsUAAADcAAAADwAAAGRycy9kb3ducmV2LnhtbESPQWsCMRSE74X+h/AK3mrWgtpdjVK6&#10;CD1oQS09v26em6Wbl2UT1/TfG6HgcZiZb5jlOtpWDNT7xrGCyTgDQVw53XCt4Ou4eX4F4QOyxtYx&#10;KfgjD+vV48MSC+0uvKfhEGqRIOwLVGBC6AopfWXIoh+7jjh5J9dbDEn2tdQ9XhLctvIly2bSYsNp&#10;wWBH74aq38PZKpibci/nstweP8uhmeRxF79/cqVGT/FtASJQDPfwf/tDK5jOcr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aswbsUAAADcAAAADwAAAAAAAAAA&#10;AAAAAAChAgAAZHJzL2Rvd25yZXYueG1sUEsFBgAAAAAEAAQA+QAAAJMDAAAAAA==&#10;">
              <v:stroke endarrow="block"/>
            </v:line>
            <v:shape id="Text Box 478" o:spid="_x0000_s1150" type="#_x0000_t202" style="position:absolute;left:7999;top:6858;width:5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nAhMAA&#10;AADcAAAADwAAAGRycy9kb3ducmV2LnhtbERPy4rCMBTdC/5DuII7TRQfYzWKKAOzUnRmBHeX5toW&#10;m5vSZGzn781CcHk479WmtaV4UO0LxxpGQwWCOHWm4EzDz/fn4AOED8gGS8ek4Z88bNbdzgoT4xo+&#10;0eMcMhFD2CeoIQ+hSqT0aU4W/dBVxJG7udpiiLDOpKmxieG2lGOlZtJiwbEhx4p2OaX385/V8Hu4&#10;XS8Tdcz2dlo1rlWS7UJq3e+12yWIQG14i1/uL6NhOo/z45l4BO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9nAhMAAAADcAAAADwAAAAAAAAAAAAAAAACYAgAAZHJzL2Rvd25y&#10;ZXYueG1sUEsFBgAAAAAEAAQA9QAAAIUDAAAAAA==&#10;" filled="f" stroked="f">
              <v:textbo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Vlastní výdaje</w:t>
                    </w:r>
                  </w:p>
                </w:txbxContent>
              </v:textbox>
            </v:shape>
            <v:shape id="Text Box 479" o:spid="_x0000_s1151" type="#_x0000_t202" style="position:absolute;left:20575;top:6858;width:685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VlH8QA&#10;AADcAAAADwAAAGRycy9kb3ducmV2LnhtbESPT2vCQBTE74LfYXkFb7qr1D9NXUUshZ4U01ro7ZF9&#10;JqHZtyG7mvjtXUHwOMzMb5jlurOVuFDjS8caxiMFgjhzpuRcw8/353ABwgdkg5Vj0nAlD+tVv7fE&#10;xLiWD3RJQy4ihH2CGooQ6kRKnxVk0Y9cTRy9k2sshiibXJoG2wi3lZwoNZMWS44LBda0LSj7T89W&#10;w3F3+vt9Vfv8w07r1nVKsn2TWg9eus07iEBdeIYf7S+jYTofw/1MPA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VZR/EAAAA3AAAAA8AAAAAAAAAAAAAAAAAmAIAAGRycy9k&#10;b3ducmV2LnhtbFBLBQYAAAAABAAEAPUAAACJAwAAAAA=&#10;" filled="f" stroked="f">
              <v:textbo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Vlastní výdaje</w:t>
                    </w:r>
                  </w:p>
                </w:txbxContent>
              </v:textbox>
            </v:shape>
            <v:shape id="Text Box 480" o:spid="_x0000_s1152" type="#_x0000_t202" style="position:absolute;left:13715;top:3429;width:4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f7aMQA&#10;AADcAAAADwAAAGRycy9kb3ducmV2LnhtbESPT2vCQBTE74LfYXlCb3W3olbTbESUQk9K/Qe9PbLP&#10;JDT7NmS3Jv32XaHgcZiZ3zDpqre1uFHrK8caXsYKBHHuTMWFhtPx/XkBwgdkg7Vj0vBLHlbZcJBi&#10;YlzHn3Q7hEJECPsENZQhNImUPi/Joh+7hjh6V9daDFG2hTQtdhFuazlRai4tVhwXSmxoU1L+ffix&#10;Gs6769dlqvbF1s6azvVKsl1KrZ9G/foNRKA+PML/7Q+jYfY6gf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H+2jEAAAA3AAAAA8AAAAAAAAAAAAAAAAAmAIAAGRycy9k&#10;b3ducmV2LnhtbFBLBQYAAAAABAAEAPUAAACJAwAAAAA=&#10;" filled="f" stroked="f">
              <v:textbo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Dotace</w:t>
                    </w:r>
                  </w:p>
                </w:txbxContent>
              </v:textbox>
            </v:shape>
            <v:shape id="Text Box 481" o:spid="_x0000_s1153" type="#_x0000_t202" style="position:absolute;left:9142;top:4572;width:4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te88QA&#10;AADcAAAADwAAAGRycy9kb3ducmV2LnhtbESPSWvDMBSE74X8B/EKuSVSlyx1rYTSUsgppdkgt4f1&#10;vBDryVhK7P77KBDocZiZb5h02dtaXKj1lWMNT2MFgjhzpuJCw277PZqD8AHZYO2YNPyRh+Vi8JBi&#10;YlzHv3TZhEJECPsENZQhNImUPivJoh+7hjh6uWsthijbQpoWuwi3tXxWaiotVhwXSmzos6TstDlb&#10;Dft1fjy8qp/iy06azvVKsn2TWg8f+493EIH68B++t1dGw2T2Arcz8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LXvPEAAAA3AAAAA8AAAAAAAAAAAAAAAAAmAIAAGRycy9k&#10;b3ducmV2LnhtbFBLBQYAAAAABAAEAPUAAACJAwAAAAA=&#10;" filled="f" stroked="f">
              <v:textbo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Dotace</w:t>
                    </w:r>
                  </w:p>
                </w:txbxContent>
              </v:textbox>
            </v:shape>
            <v:shape id="Text Box 482" o:spid="_x0000_s1154" type="#_x0000_t202" style="position:absolute;left:5291;top:11430;width:456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LGh8QA&#10;AADcAAAADwAAAGRycy9kb3ducmV2LnhtbESPQWvCQBSE7wX/w/KE3nRX0Wqjq4gieGoxrQVvj+wz&#10;CWbfhuzWxH/vFoQeh5n5hlmuO1uJGzW+dKxhNFQgiDNnSs41fH/tB3MQPiAbrByThjt5WK96L0tM&#10;jGv5SLc05CJC2CeooQihTqT0WUEW/dDVxNG7uMZiiLLJpWmwjXBbybFSb9JiyXGhwJq2BWXX9Ndq&#10;OH1czj8T9Znv7LRuXack23ep9Wu/2yxABOrCf/jZPhgN09kE/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ixofEAAAA3AAAAA8AAAAAAAAAAAAAAAAAmAIAAGRycy9k&#10;b3ducmV2LnhtbFBLBQYAAAAABAAEAPUAAACJAwAAAAA=&#10;" filled="f" stroked="f">
              <v:textbo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Dotace</w:t>
                    </w:r>
                  </w:p>
                </w:txbxContent>
              </v:textbox>
            </v:shape>
            <v:shape id="Text Box 483" o:spid="_x0000_s1155" type="#_x0000_t202" style="position:absolute;left:17851;top:11430;width:456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5jHMQA&#10;AADcAAAADwAAAGRycy9kb3ducmV2LnhtbESPT2vCQBTE7wW/w/IEb7prMdVGV5GK4MninxZ6e2Sf&#10;STD7NmRXk377riD0OMzMb5jFqrOVuFPjS8caxiMFgjhzpuRcw/m0Hc5A+IBssHJMGn7Jw2rZe1lg&#10;alzLB7ofQy4ihH2KGooQ6lRKnxVk0Y9cTRy9i2sshiibXJoG2wi3lXxV6k1aLDkuFFjTR0HZ9Xiz&#10;Gr72l5/vifrMNzapW9cpyfZdaj3od+s5iEBd+A8/2zujIZkm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YxzEAAAA3AAAAA8AAAAAAAAAAAAAAAAAmAIAAGRycy9k&#10;b3ducmV2LnhtbFBLBQYAAAAABAAEAPUAAACJAwAAAAA=&#10;" filled="f" stroked="f">
              <v:textbo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Dotace</w:t>
                    </w:r>
                  </w:p>
                </w:txbxContent>
              </v:textbox>
            </v:shape>
            <v:shape id="Text Box 484" o:spid="_x0000_s1156" type="#_x0000_t202" style="position:absolute;left:1143;top:13716;width:3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sOcQA&#10;AADcAAAADwAAAGRycy9kb3ducmV2LnhtbESPT2vCQBTE7wW/w/IKvTW7lVg0dSNiKXhSqm2ht0f2&#10;5Q/Nvg3ZrYnf3hUEj8PM/IZZrkbbihP1vnGs4SVRIIgLZxquNHwdP57nIHxANtg6Jg1n8rDKJw9L&#10;zIwb+JNOh1CJCGGfoYY6hC6T0hc1WfSJ64ijV7reYoiyr6TpcYhw28qpUq/SYsNxocaONjUVf4d/&#10;q+F7V/7+pGpfvdtZN7hRSbYLqfXT47h+AxFoDPfwrb01GtJ0Adcz8Qj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urDnEAAAA3AAAAA8AAAAAAAAAAAAAAAAAmAIAAGRycy9k&#10;b3ducmV2LnhtbFBLBQYAAAAABAAEAPUAAACJAwAAAAA=&#10;" filled="f" stroked="f">
              <v:textbox>
                <w:txbxContent>
                  <w:p w:rsidR="00A30DE4" w:rsidRPr="00DE5BC6" w:rsidRDefault="00A30DE4" w:rsidP="00796EF5">
                    <w:pPr>
                      <w:spacing w:after="0" w:line="240" w:lineRule="auto"/>
                      <w:ind w:left="-57" w:right="-113"/>
                      <w:rPr>
                        <w:rFonts w:ascii="Calibri" w:hAnsi="Calibri"/>
                        <w:sz w:val="20"/>
                        <w:szCs w:val="20"/>
                        <w:vertAlign w:val="subscript"/>
                      </w:rPr>
                    </w:pPr>
                    <w:r>
                      <w:rPr>
                        <w:rFonts w:ascii="Calibri" w:hAnsi="Calibri"/>
                        <w:sz w:val="20"/>
                        <w:szCs w:val="20"/>
                      </w:rPr>
                      <w:t>MR</w:t>
                    </w:r>
                    <w:r>
                      <w:rPr>
                        <w:rFonts w:ascii="Calibri" w:hAnsi="Calibri"/>
                        <w:sz w:val="20"/>
                        <w:szCs w:val="20"/>
                        <w:vertAlign w:val="subscript"/>
                      </w:rPr>
                      <w:t>1</w:t>
                    </w:r>
                  </w:p>
                </w:txbxContent>
              </v:textbox>
            </v:shape>
            <v:shape id="Text Box 485" o:spid="_x0000_s1157" type="#_x0000_t202" style="position:absolute;left:4573;top:13716;width:342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2Teb8A&#10;AADcAAAADwAAAGRycy9kb3ducmV2LnhtbERPTYvCMBC9C/6HMII3TRSVtRpFFMHTLroqeBuasS02&#10;k9JE2/33m4Pg8fG+l+vWluJFtS8caxgNFQji1JmCMw3n3/3gC4QPyAZLx6ThjzysV93OEhPjGj7S&#10;6xQyEUPYJ6ghD6FKpPRpThb90FXEkbu72mKIsM6kqbGJ4baUY6Vm0mLBsSHHirY5pY/T02q4fN9v&#10;14n6yXZ2WjWuVZLtXGrd77WbBYhAbfiI3+6D0TCZxvn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jZN5vwAAANwAAAAPAAAAAAAAAAAAAAAAAJgCAABkcnMvZG93bnJl&#10;di54bWxQSwUGAAAAAAQABAD1AAAAhAMAAAAA&#10;" filled="f" stroked="f">
              <v:textbox>
                <w:txbxContent>
                  <w:p w:rsidR="00A30DE4" w:rsidRPr="00DE5BC6" w:rsidRDefault="00A30DE4" w:rsidP="00796EF5">
                    <w:pPr>
                      <w:spacing w:after="0" w:line="240" w:lineRule="auto"/>
                      <w:ind w:left="-57" w:right="-113"/>
                      <w:rPr>
                        <w:rFonts w:ascii="Calibri" w:hAnsi="Calibri"/>
                        <w:sz w:val="20"/>
                        <w:szCs w:val="20"/>
                        <w:vertAlign w:val="subscript"/>
                      </w:rPr>
                    </w:pPr>
                    <w:r>
                      <w:rPr>
                        <w:rFonts w:ascii="Calibri" w:hAnsi="Calibri"/>
                        <w:sz w:val="20"/>
                        <w:szCs w:val="20"/>
                      </w:rPr>
                      <w:t>MR</w:t>
                    </w:r>
                    <w:r>
                      <w:rPr>
                        <w:rFonts w:ascii="Calibri" w:hAnsi="Calibri"/>
                        <w:sz w:val="20"/>
                        <w:szCs w:val="20"/>
                        <w:vertAlign w:val="subscript"/>
                      </w:rPr>
                      <w:t>2</w:t>
                    </w:r>
                  </w:p>
                </w:txbxContent>
              </v:textbox>
            </v:shape>
            <v:shape id="Text Box 486" o:spid="_x0000_s1158" type="#_x0000_t202" style="position:absolute;left:13715;top:13716;width:3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4sQA&#10;AADcAAAADwAAAGRycy9kb3ducmV2LnhtbESPQWvCQBSE7wX/w/KE3uquJSkaXUUshZ4sTVXw9sg+&#10;k2D2bchuk/jvu4VCj8PMfMOst6NtRE+drx1rmM8UCOLCmZpLDcevt6cFCB+QDTaOScOdPGw3k4c1&#10;ZsYN/El9HkoRIewz1FCF0GZS+qIii37mWuLoXV1nMUTZldJ0OES4beSzUi/SYs1xocKW9hUVt/zb&#10;ajgdrpdzoj7KV5u2gxuVZLuUWj9Ox90KRKAx/If/2u9GQ5LO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BNuLEAAAA3AAAAA8AAAAAAAAAAAAAAAAAmAIAAGRycy9k&#10;b3ducmV2LnhtbFBLBQYAAAAABAAEAPUAAACJAwAAAAA=&#10;" filled="f" stroked="f">
              <v:textbox>
                <w:txbxContent>
                  <w:p w:rsidR="00A30DE4" w:rsidRPr="00DE5BC6" w:rsidRDefault="00A30DE4" w:rsidP="00796EF5">
                    <w:pPr>
                      <w:spacing w:after="0" w:line="240" w:lineRule="auto"/>
                      <w:ind w:left="-57" w:right="-113"/>
                      <w:rPr>
                        <w:rFonts w:ascii="Calibri" w:hAnsi="Calibri"/>
                        <w:sz w:val="20"/>
                        <w:szCs w:val="20"/>
                        <w:vertAlign w:val="subscript"/>
                      </w:rPr>
                    </w:pPr>
                    <w:r>
                      <w:rPr>
                        <w:rFonts w:ascii="Calibri" w:hAnsi="Calibri"/>
                        <w:sz w:val="20"/>
                        <w:szCs w:val="20"/>
                      </w:rPr>
                      <w:t>MR</w:t>
                    </w:r>
                    <w:r>
                      <w:rPr>
                        <w:rFonts w:ascii="Calibri" w:hAnsi="Calibri"/>
                        <w:sz w:val="20"/>
                        <w:szCs w:val="20"/>
                        <w:vertAlign w:val="subscript"/>
                      </w:rPr>
                      <w:t>1</w:t>
                    </w:r>
                  </w:p>
                </w:txbxContent>
              </v:textbox>
            </v:shape>
            <v:shape id="Text Box 487" o:spid="_x0000_s1159" type="#_x0000_t202" style="position:absolute;left:17145;top:13716;width:3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olcQA&#10;AADcAAAADwAAAGRycy9kb3ducmV2LnhtbESPQWvCQBSE74L/YXmF3sxuxUibZhVpEXqymLaCt0f2&#10;mYRm34bsauK/7wpCj8PMfMPk69G24kK9bxxreEoUCOLSmYYrDd9f29kzCB+QDbaOScOVPKxX00mO&#10;mXED7+lShEpECPsMNdQhdJmUvqzJok9cRxy9k+sthij7Spoehwi3rZwrtZQWG44LNXb0VlP5W5yt&#10;hp/d6XhYqM/q3abd4EYl2b5IrR8fxs0riEBj+A/f2x9GwyKdw+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TqJXEAAAA3AAAAA8AAAAAAAAAAAAAAAAAmAIAAGRycy9k&#10;b3ducmV2LnhtbFBLBQYAAAAABAAEAPUAAACJAwAAAAA=&#10;" filled="f" stroked="f">
              <v:textbox>
                <w:txbxContent>
                  <w:p w:rsidR="00A30DE4" w:rsidRPr="00DE5BC6" w:rsidRDefault="00A30DE4" w:rsidP="00796EF5">
                    <w:pPr>
                      <w:spacing w:after="0" w:line="240" w:lineRule="auto"/>
                      <w:ind w:left="-57" w:right="-113"/>
                      <w:rPr>
                        <w:rFonts w:ascii="Calibri" w:hAnsi="Calibri"/>
                        <w:sz w:val="20"/>
                        <w:szCs w:val="20"/>
                        <w:vertAlign w:val="subscript"/>
                      </w:rPr>
                    </w:pPr>
                    <w:r>
                      <w:rPr>
                        <w:rFonts w:ascii="Calibri" w:hAnsi="Calibri"/>
                        <w:sz w:val="20"/>
                        <w:szCs w:val="20"/>
                      </w:rPr>
                      <w:t>MR</w:t>
                    </w:r>
                    <w:r>
                      <w:rPr>
                        <w:rFonts w:ascii="Calibri" w:hAnsi="Calibri"/>
                        <w:sz w:val="20"/>
                        <w:szCs w:val="20"/>
                        <w:vertAlign w:val="subscript"/>
                      </w:rPr>
                      <w:t>2</w:t>
                    </w:r>
                  </w:p>
                </w:txbxContent>
              </v:textbox>
            </v:shape>
            <v:line id="Line 488" o:spid="_x0000_s1160" style="position:absolute;flip:x;visibility:visible;mso-wrap-style:square" from="2286,10287" to="3429,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GFN8YAAADcAAAADwAAAGRycy9kb3ducmV2LnhtbESPQWvCQBCF7wX/wzJCL0E3Na3Y1FWq&#10;VhBKD1UPHofsmASzsyE71fTfdwuFHh9v3vfmzZe9a9SVulB7NvAwTkERF97WXBo4HrajGaggyBYb&#10;z2TgmwIsF4O7OebW3/iTrnspVYRwyNFAJdLmWoeiIodh7Fvi6J1951Ci7EptO7xFuGv0JE2n2mHN&#10;saHCltYVFZf9l4tvbD94k2XJyukkeaa3k7ynWoy5H/avL6CEevk//kvvrIHHpwx+x0QC6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hTfGAAAA3AAAAA8AAAAAAAAA&#10;AAAAAAAAoQIAAGRycy9kb3ducmV2LnhtbFBLBQYAAAAABAAEAPkAAACUAwAAAAA=&#10;">
              <v:stroke endarrow="block"/>
            </v:line>
            <v:line id="Line 489" o:spid="_x0000_s1161" style="position:absolute;visibility:visible;mso-wrap-style:square" from="3429,10287"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da0MUAAADcAAAADwAAAGRycy9kb3ducmV2LnhtbESPT2sCMRTE7wW/Q3iCt5pVtOrWKOJS&#10;6KEt+IeeXzevm8XNy7KJa/z2TaHQ4zAzv2HW22gb0VPna8cKJuMMBHHpdM2VgvPp5XEJwgdkjY1j&#10;UnAnD9vN4GGNuXY3PlB/DJVIEPY5KjAhtLmUvjRk0Y9dS5y8b9dZDEl2ldQd3hLcNnKaZU/SYs1p&#10;wWBLe0Pl5Xi1ChamOMiFLN5OH0VfT1bxPX5+rZQaDePuGUSgGP7Df+1XrWA2n8HvmXQ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yda0MUAAADcAAAADwAAAAAAAAAA&#10;AAAAAAChAgAAZHJzL2Rvd25yZXYueG1sUEsFBgAAAAAEAAQA+QAAAJMDAAAAAA==&#10;">
              <v:stroke endarrow="block"/>
            </v:line>
            <v:line id="Line 490" o:spid="_x0000_s1162" style="position:absolute;flip:x;visibility:visible;mso-wrap-style:square" from="14859,10287" to="16002,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S42MUAAADcAAAADwAAAGRycy9kb3ducmV2LnhtbESPT2vCQBDF7wW/wzKCl6AbtUpNXaV/&#10;FITSg9qDxyE7TYLZ2ZCdavrtu0LB4+PN+715y3XnanWhNlSeDYxHKSji3NuKCwNfx+3wCVQQZIu1&#10;ZzLwSwHWq97DEjPrr7yny0EKFSEcMjRQijSZ1iEvyWEY+YY4et++dShRtoW2LV4j3NV6kqZz7bDi&#10;2FBiQ28l5efDj4tvbD/5fTpNXp1OkgVtTvKRajFm0O9enkEJdXI//k/vrIHH2QxuYyIB9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xS42MUAAADcAAAADwAAAAAAAAAA&#10;AAAAAAChAgAAZHJzL2Rvd25yZXYueG1sUEsFBgAAAAAEAAQA+QAAAJMDAAAAAA==&#10;">
              <v:stroke endarrow="block"/>
            </v:line>
            <v:line id="Line 491" o:spid="_x0000_s1163" style="position:absolute;visibility:visible;mso-wrap-style:square" from="16002,10287" to="18288,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hPMYAAADcAAAADwAAAGRycy9kb3ducmV2LnhtbESPS2vDMBCE74H8B7GF3hI5pc3DjRJC&#10;TaGHJJAHPW+trWVqrYylOuq/rwKBHIeZ+YZZrqNtRE+drx0rmIwzEMSl0zVXCs6n99EchA/IGhvH&#10;pOCPPKxXw8ESc+0ufKD+GCqRIOxzVGBCaHMpfWnIoh+7ljh5366zGJLsKqk7vCS4beRTlk2lxZrT&#10;gsGW3gyVP8dfq2BmioOcyWJ72hd9PVnEXfz8Wij1+BA3ryACxXAP39ofWsHzyxS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5YTzGAAAA3AAAAA8AAAAAAAAA&#10;AAAAAAAAoQIAAGRycy9kb3ducmV2LnhtbFBLBQYAAAAABAAEAPkAAACUAwAAAAA=&#10;">
              <v:stroke endarrow="block"/>
            </v:line>
            <w10:wrap type="none"/>
            <w10:anchorlock/>
          </v:group>
        </w:pict>
      </w:r>
    </w:p>
    <w:p w:rsidR="00796EF5" w:rsidRPr="00810B7D" w:rsidRDefault="00796EF5" w:rsidP="0053760B">
      <w:pPr>
        <w:spacing w:after="0" w:line="240" w:lineRule="auto"/>
        <w:rPr>
          <w:rFonts w:ascii="Georgia" w:hAnsi="Georgia" w:cs="Gautami"/>
          <w:sz w:val="18"/>
          <w:szCs w:val="18"/>
        </w:rPr>
      </w:pPr>
      <w:r w:rsidRPr="00810B7D">
        <w:rPr>
          <w:rFonts w:ascii="Georgia" w:hAnsi="Georgia" w:cs="Gautami"/>
          <w:sz w:val="18"/>
          <w:szCs w:val="18"/>
        </w:rPr>
        <w:t>Zdroj: Peková, 2004, s. 170, upraveno.</w:t>
      </w:r>
    </w:p>
    <w:p w:rsidR="00796EF5" w:rsidRPr="00810B7D" w:rsidRDefault="00796EF5" w:rsidP="0053760B">
      <w:pPr>
        <w:spacing w:after="0" w:line="240" w:lineRule="auto"/>
        <w:rPr>
          <w:rFonts w:ascii="Georgia" w:hAnsi="Georgia" w:cs="Gautami"/>
          <w:sz w:val="18"/>
          <w:szCs w:val="18"/>
        </w:rPr>
      </w:pPr>
      <w:r w:rsidRPr="00810B7D">
        <w:rPr>
          <w:rFonts w:ascii="Georgia" w:hAnsi="Georgia" w:cs="Gautami"/>
          <w:sz w:val="18"/>
          <w:szCs w:val="18"/>
        </w:rPr>
        <w:t>Legenda: SR = státní rozpočet, RR = regionální rozpočet, MR = místní rozpočty.</w:t>
      </w:r>
    </w:p>
    <w:p w:rsidR="00796EF5" w:rsidRDefault="00796EF5" w:rsidP="0053760B">
      <w:pPr>
        <w:spacing w:before="240" w:line="240" w:lineRule="auto"/>
        <w:rPr>
          <w:rFonts w:ascii="Georgia" w:hAnsi="Georgia" w:cs="Gautami"/>
          <w:sz w:val="20"/>
          <w:szCs w:val="20"/>
        </w:rPr>
      </w:pPr>
      <w:r w:rsidRPr="00F84088">
        <w:rPr>
          <w:rFonts w:ascii="Georgia" w:hAnsi="Georgia" w:cs="Gautami"/>
          <w:b/>
          <w:sz w:val="20"/>
          <w:szCs w:val="20"/>
        </w:rPr>
        <w:t>Decentralizovaný model</w:t>
      </w:r>
      <w:r w:rsidRPr="00F84088">
        <w:rPr>
          <w:rFonts w:ascii="Georgia" w:hAnsi="Georgia" w:cs="Gautami"/>
          <w:sz w:val="20"/>
          <w:szCs w:val="20"/>
        </w:rPr>
        <w:t xml:space="preserve"> fiskálního federalismu (blíže viz Peková, 2004:171-173) je založen </w:t>
      </w:r>
      <w:proofErr w:type="gramStart"/>
      <w:r w:rsidRPr="00F84088">
        <w:rPr>
          <w:rFonts w:ascii="Georgia" w:hAnsi="Georgia" w:cs="Gautami"/>
          <w:sz w:val="20"/>
          <w:szCs w:val="20"/>
        </w:rPr>
        <w:t xml:space="preserve">na  </w:t>
      </w:r>
      <w:r w:rsidRPr="00F84088">
        <w:rPr>
          <w:rFonts w:ascii="Georgia" w:hAnsi="Georgia" w:cs="Gautami"/>
          <w:b/>
          <w:sz w:val="20"/>
          <w:szCs w:val="20"/>
        </w:rPr>
        <w:t>úplné</w:t>
      </w:r>
      <w:proofErr w:type="gramEnd"/>
      <w:r w:rsidRPr="00F84088">
        <w:rPr>
          <w:rFonts w:ascii="Georgia" w:hAnsi="Georgia" w:cs="Gautami"/>
          <w:b/>
          <w:sz w:val="20"/>
          <w:szCs w:val="20"/>
        </w:rPr>
        <w:t xml:space="preserve"> finanční soběstačnosti nižších vládních úrovní</w:t>
      </w:r>
      <w:r w:rsidRPr="00F84088">
        <w:rPr>
          <w:rFonts w:ascii="Georgia" w:hAnsi="Georgia" w:cs="Gautami"/>
          <w:sz w:val="20"/>
          <w:szCs w:val="20"/>
        </w:rPr>
        <w:t xml:space="preserve">. Rozpočty jednotlivých vládních úrovní mají vyčleněné vlastní příjmy, které jsou dostatečně vysoké pro pokrytí výdajů. Předpokládá se </w:t>
      </w:r>
      <w:r w:rsidRPr="00F84088">
        <w:rPr>
          <w:rFonts w:ascii="Georgia" w:hAnsi="Georgia" w:cs="Gautami"/>
          <w:b/>
          <w:sz w:val="20"/>
          <w:szCs w:val="20"/>
        </w:rPr>
        <w:t>rozsáhlá daňová pravomoc nižších vládních úrovní</w:t>
      </w:r>
      <w:r w:rsidRPr="00F84088">
        <w:rPr>
          <w:rFonts w:ascii="Georgia" w:hAnsi="Georgia" w:cs="Gautami"/>
          <w:sz w:val="20"/>
          <w:szCs w:val="20"/>
        </w:rPr>
        <w:t>; v tomto modelu nejsou uskutečňovány přerozdělovací procesy prostřednictvím dotací, ale pouze nastavením daňového určení. Problémem je však rozdílná daňová kapacita a rozdílný daňový výnos územních celků. Decentralizovaný model fiskálního federalismu lze znázornit schématem</w:t>
      </w:r>
      <w:r w:rsidR="0053760B">
        <w:rPr>
          <w:rFonts w:ascii="Georgia" w:hAnsi="Georgia" w:cs="Gautami"/>
          <w:sz w:val="20"/>
          <w:szCs w:val="20"/>
        </w:rPr>
        <w:t xml:space="preserve"> v obrázku 6.</w:t>
      </w:r>
    </w:p>
    <w:p w:rsidR="0053760B" w:rsidRPr="00F84088" w:rsidRDefault="0053760B" w:rsidP="0053760B">
      <w:pPr>
        <w:spacing w:before="240" w:line="240" w:lineRule="auto"/>
        <w:rPr>
          <w:rFonts w:ascii="Georgia" w:hAnsi="Georgia" w:cs="Gautami"/>
          <w:sz w:val="20"/>
          <w:szCs w:val="20"/>
        </w:rPr>
      </w:pPr>
      <w:r w:rsidRPr="00F84088">
        <w:rPr>
          <w:rFonts w:ascii="Georgia" w:hAnsi="Georgia" w:cs="Gautami"/>
          <w:sz w:val="20"/>
          <w:szCs w:val="20"/>
        </w:rPr>
        <w:t>Finanční soběstačnost jednotlivých rozpočtů však během roku kolísá – v průběhu rozpočtového roku kolísá jak potřeba výdajů, tak i inkaso příjmů a dochází tak k časovému nesouladu mezi tokem příjmů a tokem výdajů (tento problém lze řešit kontokorentem, krátkodobým bankovním úvěrem nebo jiným podobným finančním produktem).</w:t>
      </w:r>
    </w:p>
    <w:p w:rsidR="00796EF5" w:rsidRPr="00F84088" w:rsidRDefault="00796EF5" w:rsidP="0053760B">
      <w:pPr>
        <w:spacing w:after="0" w:line="240" w:lineRule="auto"/>
        <w:rPr>
          <w:rFonts w:ascii="Georgia" w:hAnsi="Georgia" w:cs="Gautami"/>
          <w:sz w:val="20"/>
          <w:szCs w:val="20"/>
        </w:rPr>
      </w:pPr>
      <w:r w:rsidRPr="00F84088">
        <w:rPr>
          <w:rFonts w:ascii="Georgia" w:hAnsi="Georgia" w:cs="Gautami"/>
          <w:b/>
          <w:sz w:val="20"/>
          <w:szCs w:val="20"/>
        </w:rPr>
        <w:lastRenderedPageBreak/>
        <w:t xml:space="preserve">Obrázek </w:t>
      </w:r>
      <w:r w:rsidR="00810B7D" w:rsidRPr="00F84088">
        <w:rPr>
          <w:rFonts w:ascii="Georgia" w:hAnsi="Georgia" w:cs="Gautami"/>
          <w:b/>
          <w:sz w:val="20"/>
          <w:szCs w:val="20"/>
        </w:rPr>
        <w:t>6</w:t>
      </w:r>
      <w:r w:rsidRPr="00F84088">
        <w:rPr>
          <w:rFonts w:ascii="Georgia" w:hAnsi="Georgia" w:cs="Gautami"/>
          <w:b/>
          <w:sz w:val="20"/>
          <w:szCs w:val="20"/>
        </w:rPr>
        <w:t>: Decentralizovaný model fiskálního federalismu</w:t>
      </w:r>
    </w:p>
    <w:p w:rsidR="00796EF5" w:rsidRPr="00C8780C" w:rsidRDefault="001E4F70" w:rsidP="0053760B">
      <w:pPr>
        <w:spacing w:after="0" w:line="240" w:lineRule="auto"/>
        <w:rPr>
          <w:rFonts w:ascii="Georgia" w:hAnsi="Georgia" w:cs="Gautami"/>
          <w:sz w:val="22"/>
          <w:szCs w:val="22"/>
        </w:rPr>
      </w:pPr>
      <w:r>
        <w:rPr>
          <w:rFonts w:ascii="Georgia" w:hAnsi="Georgia" w:cs="Gautami"/>
          <w:noProof/>
          <w:sz w:val="22"/>
          <w:szCs w:val="22"/>
        </w:rPr>
      </w:r>
      <w:r>
        <w:rPr>
          <w:rFonts w:ascii="Georgia" w:hAnsi="Georgia" w:cs="Gautami"/>
          <w:noProof/>
          <w:sz w:val="22"/>
          <w:szCs w:val="22"/>
        </w:rPr>
        <w:pict>
          <v:group id="Plátno 448" o:spid="_x0000_s1164"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">
            <v:shape id="_x0000_s1165" type="#_x0000_t75" style="position:absolute;width:29718;height:17145;visibility:visible;mso-wrap-style:square" stroked="t">
              <v:fill o:detectmouseclick="t"/>
              <v:stroke dashstyle="dash"/>
              <v:path o:connecttype="none"/>
            </v:shape>
            <v:line id="Line 450" o:spid="_x0000_s1166" style="position:absolute;visibility:visible;mso-wrap-style:square" from="1143,2769" to="11429,2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DkMUAAADcAAAADwAAAGRycy9kb3ducmV2LnhtbESPT2sCMRTE7wW/Q3iCt5pVtOrWKOJS&#10;6KEt+IeeXzevm8XNy7KJa/z2TaHQ4zAzv2HW22gb0VPna8cKJuMMBHHpdM2VgvPp5XEJwgdkjY1j&#10;UnAnD9vN4GGNuXY3PlB/DJVIEPY5KjAhtLmUvjRk0Y9dS5y8b9dZDEl2ldQd3hLcNnKaZU/SYs1p&#10;wWBLe0Pl5Xi1ChamOMiFLN5OH0VfT1bxPX5+rZQaDePuGUSgGP7Df+1XrWA+m8HvmXQ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B/DkMUAAADcAAAADwAAAAAAAAAA&#10;AAAAAAChAgAAZHJzL2Rvd25yZXYueG1sUEsFBgAAAAAEAAQA+QAAAJMDAAAAAA==&#10;">
              <v:stroke endarrow="block"/>
            </v:line>
            <v:shape id="Text Box 451" o:spid="_x0000_s1167" type="#_x0000_t202" style="position:absolute;left:11429;top:1384;width:3430;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KpocMA&#10;AADcAAAADwAAAGRycy9kb3ducmV2LnhtbESPT4vCMBTE7wt+h/AEb2viYhetRhEXwZPL+g+8PZpn&#10;W2xeShNt/fabhQWPw8z8hpkvO1uJBzW+dKxhNFQgiDNnSs41HA+b9wkIH5ANVo5Jw5M8LBe9tzmm&#10;xrX8Q499yEWEsE9RQxFCnUrps4Is+qGriaN3dY3FEGWTS9NgG+G2kh9KfUqLJceFAmtaF5Td9ner&#10;4bS7Xs5j9Z1/2aRuXack26nUetDvVjMQgbrwCv+3t0ZDMk7g70w8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KpocMAAADcAAAADwAAAAAAAAAAAAAAAACYAgAAZHJzL2Rv&#10;d25yZXYueG1sUEsFBgAAAAAEAAQA9QAAAIgDAAAAAA==&#10;" filled="f" stroked="f">
              <v:textbox>
                <w:txbxContent>
                  <w:p w:rsidR="00A30DE4" w:rsidRPr="008D73F7" w:rsidRDefault="00A30DE4" w:rsidP="00796EF5">
                    <w:pPr>
                      <w:spacing w:after="0" w:line="240" w:lineRule="auto"/>
                      <w:ind w:left="-57" w:right="-57"/>
                      <w:jc w:val="center"/>
                      <w:rPr>
                        <w:rFonts w:ascii="Calibri" w:hAnsi="Calibri"/>
                        <w:sz w:val="20"/>
                        <w:szCs w:val="20"/>
                      </w:rPr>
                    </w:pPr>
                    <w:r w:rsidRPr="008D73F7">
                      <w:rPr>
                        <w:rFonts w:ascii="Calibri" w:hAnsi="Calibri"/>
                        <w:sz w:val="20"/>
                        <w:szCs w:val="20"/>
                      </w:rPr>
                      <w:t>SR</w:t>
                    </w:r>
                  </w:p>
                </w:txbxContent>
              </v:textbox>
            </v:shape>
            <v:line id="Line 452" o:spid="_x0000_s1168" style="position:absolute;visibility:visible;mso-wrap-style:square" from="14859,2769" to="20575,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H4fMYAAADcAAAADwAAAGRycy9kb3ducmV2LnhtbESPS2vDMBCE74H8B7GF3hI5pc3DjRJC&#10;TaGHJJAHPW+trWVqrYylOuq/rwKBHIeZ+YZZrqNtRE+drx0rmIwzEMSl0zVXCs6n99EchA/IGhvH&#10;pOCPPKxXw8ESc+0ufKD+GCqRIOxzVGBCaHMpfWnIoh+7ljh5366zGJLsKqk7vCS4beRTlk2lxZrT&#10;gsGW3gyVP8dfq2BmioOcyWJ72hd9PVnEXfz8Wij1+BA3ryACxXAP39ofWsHL8xS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B+HzGAAAA3AAAAA8AAAAAAAAA&#10;AAAAAAAAoQIAAGRycy9kb3ducmV2LnhtbFBLBQYAAAAABAAEAPkAAACUAwAAAAA=&#10;">
              <v:stroke endarrow="block"/>
            </v:line>
            <v:line id="Line 453" o:spid="_x0000_s1169" style="position:absolute;visibility:visible;mso-wrap-style:square" from="1143,8308" to="11429,8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1d58UAAADcAAAADwAAAGRycy9kb3ducmV2LnhtbESPQWsCMRSE74X+h/AK3mrWUru6GqV0&#10;KfRgBbX0/Ny8bpZuXpZNXOO/N4WCx2FmvmGW62hbMVDvG8cKJuMMBHHldMO1gq/D++MMhA/IGlvH&#10;pOBCHtar+7slFtqdeUfDPtQiQdgXqMCE0BVS+sqQRT92HXHyflxvMSTZ11L3eE5w28qnLHuRFhtO&#10;CwY7ejNU/e5PVkFuyp3MZbk5bMuhmczjZ/w+zpUaPcTXBYhAMdzC/+0PrWD6nMP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1d58UAAADcAAAADwAAAAAAAAAA&#10;AAAAAAChAgAAZHJzL2Rvd25yZXYueG1sUEsFBgAAAAAEAAQA+QAAAJMDAAAAAA==&#10;">
              <v:stroke endarrow="block"/>
            </v:line>
            <v:line id="Line 454" o:spid="_x0000_s1170" style="position:absolute;visibility:visible;mso-wrap-style:square" from="14859,8308" to="20575,8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5sDsUAAADcAAAADwAAAGRycy9kb3ducmV2LnhtbESPQUvDQBSE74L/YXmCN7uJVGvSboo0&#10;FHpQoa14fs0+s8Hs25Bd0/Xfu4LQ4zAz3zCrdbS9mGj0nWMF+SwDQdw43XGr4P24vXsC4QOyxt4x&#10;KfghD+vq+mqFpXZn3tN0CK1IEPYlKjAhDKWUvjFk0c/cQJy8TzdaDEmOrdQjnhPc9vI+yx6lxY7T&#10;gsGBNoaar8O3VbAw9V4uZP1yfKunLi/ia/w4FUrd3sTnJYhAMVzC/+2dVvAwL+D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h5sDsUAAADcAAAADwAAAAAAAAAA&#10;AAAAAAChAgAAZHJzL2Rvd25yZXYueG1sUEsFBgAAAAAEAAQA+QAAAJMDAAAAAA==&#10;">
              <v:stroke endarrow="block"/>
            </v:line>
            <v:shape id="Text Box 455" o:spid="_x0000_s1171" type="#_x0000_t202" style="position:absolute;left:11429;top:6923;width:3430;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yc5MAA&#10;AADcAAAADwAAAGRycy9kb3ducmV2LnhtbERPTYvCMBC9C/6HMII3TZSt7HaNIsqCJ0XdFbwNzdiW&#10;bSalibb+e3MQPD7e93zZ2UrcqfGlYw2TsQJBnDlTcq7h9/Qz+gThA7LByjFpeJCH5aLfm2NqXMsH&#10;uh9DLmII+xQ1FCHUqZQ+K8iiH7uaOHJX11gMETa5NA22MdxWcqrUTFosOTYUWNO6oOz/eLMa/nbX&#10;y/lD7fONTerWdUqy/ZJaDwfd6htEoC68xS/31mhIkjg/no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Gyc5MAAAADcAAAADwAAAAAAAAAAAAAAAACYAgAAZHJzL2Rvd25y&#10;ZXYueG1sUEsFBgAAAAAEAAQA9QAAAIUDAAAAAA==&#10;" filled="f" stroked="f">
              <v:textbox>
                <w:txbxContent>
                  <w:p w:rsidR="00A30DE4" w:rsidRPr="008D73F7" w:rsidRDefault="00A30DE4" w:rsidP="00796EF5">
                    <w:pPr>
                      <w:spacing w:after="0" w:line="240" w:lineRule="auto"/>
                      <w:ind w:left="-57" w:right="-113"/>
                      <w:jc w:val="center"/>
                      <w:rPr>
                        <w:rFonts w:ascii="Calibri" w:hAnsi="Calibri"/>
                        <w:sz w:val="20"/>
                        <w:szCs w:val="20"/>
                      </w:rPr>
                    </w:pPr>
                    <w:r>
                      <w:rPr>
                        <w:rFonts w:ascii="Calibri" w:hAnsi="Calibri"/>
                        <w:sz w:val="20"/>
                        <w:szCs w:val="20"/>
                      </w:rPr>
                      <w:t>R</w:t>
                    </w:r>
                    <w:r w:rsidRPr="008D73F7">
                      <w:rPr>
                        <w:rFonts w:ascii="Calibri" w:hAnsi="Calibri"/>
                        <w:sz w:val="20"/>
                        <w:szCs w:val="20"/>
                      </w:rPr>
                      <w:t>R</w:t>
                    </w:r>
                  </w:p>
                </w:txbxContent>
              </v:textbox>
            </v:shape>
            <v:line id="Line 456" o:spid="_x0000_s1172" style="position:absolute;visibility:visible;mso-wrap-style:square" from="1143,13846" to="11429,13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H21cUAAADcAAAADwAAAGRycy9kb3ducmV2LnhtbESPQWsCMRSE70L/Q3gFb5rdgrWuRild&#10;BA+1oJaeXzfPzdLNy7KJa/rvG6HgcZiZb5jVJtpWDNT7xrGCfJqBIK6cbrhW8HnaTl5A+ICssXVM&#10;Cn7Jw2b9MFphod2VDzQcQy0ShH2BCkwIXSGlrwxZ9FPXESfv7HqLIcm+lrrHa4LbVj5l2bO02HBa&#10;MNjRm6Hq53ixCuamPMi5LN9PH+XQ5Iu4j1/fC6XGj/F1CSJQDPfwf3unFcx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bH21cUAAADcAAAADwAAAAAAAAAA&#10;AAAAAAChAgAAZHJzL2Rvd25yZXYueG1sUEsFBgAAAAAEAAQA+QAAAJMDAAAAAA==&#10;">
              <v:stroke endarrow="block"/>
            </v:line>
            <v:line id="Line 457" o:spid="_x0000_s1173" style="position:absolute;visibility:visible;mso-wrap-style:square" from="14859,13846" to="20575,13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NoosQAAADcAAAADwAAAGRycy9kb3ducmV2LnhtbESPQWsCMRSE7wX/Q3iCt5pVsNatUcRF&#10;8GALaun5dfPcLG5elk1c479vCoUeh5n5hlmuo21ET52vHSuYjDMQxKXTNVcKPs+751cQPiBrbByT&#10;ggd5WK8GT0vMtbvzkfpTqESCsM9RgQmhzaX0pSGLfuxa4uRdXGcxJNlVUnd4T3DbyGmWvUiLNacF&#10;gy1tDZXX080qmJviKOeyOJw/ir6eLOJ7/PpeKDUaxs0biEAx/If/2nutYDabwu+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Y2iixAAAANwAAAAPAAAAAAAAAAAA&#10;AAAAAKECAABkcnMvZG93bnJldi54bWxQSwUGAAAAAAQABAD5AAAAkgMAAAAA&#10;">
              <v:stroke endarrow="block"/>
            </v:line>
            <v:shape id="Text Box 458" o:spid="_x0000_s1174" type="#_x0000_t202" style="position:absolute;left:20575;top:12462;width:7999;height:4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4Ck8QA&#10;AADcAAAADwAAAGRycy9kb3ducmV2LnhtbESPQWvCQBSE74X+h+UVvNXdViM1dRNKRfBkUavg7ZF9&#10;JqHZtyG7mvjv3UKhx2FmvmEW+WAbcaXO1441vIwVCOLCmZpLDd/71fMbCB+QDTaOScONPOTZ48MC&#10;U+N63tJ1F0oRIexT1FCF0KZS+qIii37sWuLonV1nMUTZldJ02Ee4beSrUjNpsea4UGFLnxUVP7uL&#10;1XDYnE/HqfoqlzZpezcoyXYutR49DR/vIAIN4T/8114bDUky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ApPEAAAA3AAAAA8AAAAAAAAAAAAAAAAAmAIAAGRycy9k&#10;b3ducmV2LnhtbFBLBQYAAAAABAAEAPUAAACJAwAAAAA=&#10;" filled="f" stroked="f">
              <v:textbo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Vlastní výdaje</w:t>
                    </w:r>
                  </w:p>
                </w:txbxContent>
              </v:textbox>
            </v:shape>
            <v:shape id="Text Box 459" o:spid="_x0000_s1175" type="#_x0000_t202" style="position:absolute;left:20575;top:6923;width:7999;height:4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ea58MA&#10;AADcAAAADwAAAGRycy9kb3ducmV2LnhtbESPT4vCMBTE7wt+h/AEb2viYhetRhEXwZPL+g+8PZpn&#10;W2xeShNt/fabhQWPw8z8hpkvO1uJBzW+dKxhNFQgiDNnSs41HA+b9wkIH5ANVo5Jw5M8LBe9tzmm&#10;xrX8Q499yEWEsE9RQxFCnUrps4Is+qGriaN3dY3FEGWTS9NgG+G2kh9KfUqLJceFAmtaF5Td9ner&#10;4bS7Xs5j9Z1/2aRuXack26nUetDvVjMQgbrwCv+3t0ZDkozh70w8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ea58MAAADcAAAADwAAAAAAAAAAAAAAAACYAgAAZHJzL2Rv&#10;d25yZXYueG1sUEsFBgAAAAAEAAQA9QAAAIgDAAAAAA==&#10;" filled="f" stroked="f">
              <v:textbo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Vlastní výdaje</w:t>
                    </w:r>
                  </w:p>
                </w:txbxContent>
              </v:textbox>
            </v:shape>
            <v:shape id="Text Box 460" o:spid="_x0000_s1176" type="#_x0000_t202" style="position:absolute;left:11429;top:12462;width:3430;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s/fMMA&#10;AADcAAAADwAAAGRycy9kb3ducmV2LnhtbESPQWvCQBSE7wX/w/IEb3XXYopGV5GK4EmpVcHbI/tM&#10;gtm3Ibua+O/dQqHHYWa+YebLzlbiQY0vHWsYDRUI4syZknMNx5/N+wSED8gGK8ek4Ukelove2xxT&#10;41r+psch5CJC2KeooQihTqX0WUEW/dDVxNG7usZiiLLJpWmwjXBbyQ+lPqXFkuNCgTV9FZTdDner&#10;4bS7Xs5jtc/XNqlb1ynJdiq1HvS71QxEoC78h//aW6MhSRL4PROP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s/fMMAAADcAAAADwAAAAAAAAAAAAAAAACYAgAAZHJzL2Rv&#10;d25yZXYueG1sUEsFBgAAAAAEAAQA9QAAAIgDAAAAAA==&#10;" filled="f" stroked="f">
              <v:textbox>
                <w:txbxContent>
                  <w:p w:rsidR="00A30DE4" w:rsidRPr="00DE5BC6" w:rsidRDefault="00A30DE4" w:rsidP="00796EF5">
                    <w:pPr>
                      <w:spacing w:after="0" w:line="240" w:lineRule="auto"/>
                      <w:ind w:left="-57" w:right="-113"/>
                      <w:jc w:val="center"/>
                      <w:rPr>
                        <w:rFonts w:ascii="Calibri" w:hAnsi="Calibri"/>
                        <w:sz w:val="20"/>
                        <w:szCs w:val="20"/>
                        <w:vertAlign w:val="subscript"/>
                      </w:rPr>
                    </w:pPr>
                    <w:r>
                      <w:rPr>
                        <w:rFonts w:ascii="Calibri" w:hAnsi="Calibri"/>
                        <w:sz w:val="20"/>
                        <w:szCs w:val="20"/>
                      </w:rPr>
                      <w:t>MR</w:t>
                    </w:r>
                  </w:p>
                </w:txbxContent>
              </v:textbox>
            </v:shape>
            <v:shape id="Text Box 461" o:spid="_x0000_s1177" type="#_x0000_t202" style="position:absolute;left:1143;top:6082;width:8977;height:5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hC8QA&#10;AADcAAAADwAAAGRycy9kb3ducmV2LnhtbESPQWvCQBSE7wX/w/KE3prdlkZqdBPEUuhJ0baCt0f2&#10;mYRm34bs1qT/3hUEj8PMfMMsi9G24ky9bxxreE4UCOLSmYYrDd9fH09vIHxANtg6Jg3/5KHIJw9L&#10;zIwbeEfnfahEhLDPUEMdQpdJ6cuaLPrEdcTRO7neYoiyr6TpcYhw28oXpWbSYsNxocaO1jWVv/s/&#10;q+FnczoeXtW2erdpN7hRSbZzqfXjdFwtQAQawz18a38aDWk6g+uZeAR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JoQvEAAAA3AAAAA8AAAAAAAAAAAAAAAAAmAIAAGRycy9k&#10;b3ducmV2LnhtbFBLBQYAAAAABAAEAPUAAACJAwAAAAA=&#10;" filled="f" stroked="f">
              <v:textbox>
                <w:txbxContent>
                  <w:p w:rsidR="00A30DE4" w:rsidRDefault="00A30DE4" w:rsidP="00796EF5">
                    <w:pPr>
                      <w:spacing w:after="60" w:line="240" w:lineRule="auto"/>
                      <w:ind w:left="-57" w:right="-113"/>
                      <w:jc w:val="left"/>
                      <w:rPr>
                        <w:rFonts w:ascii="Calibri" w:hAnsi="Calibri"/>
                        <w:sz w:val="20"/>
                        <w:szCs w:val="20"/>
                      </w:rPr>
                    </w:pPr>
                    <w:r>
                      <w:rPr>
                        <w:rFonts w:ascii="Calibri" w:hAnsi="Calibri"/>
                        <w:sz w:val="20"/>
                        <w:szCs w:val="20"/>
                      </w:rPr>
                      <w:t xml:space="preserve">Daně </w:t>
                    </w:r>
                  </w:p>
                  <w:p w:rsidR="00A30DE4" w:rsidRPr="008D73F7" w:rsidRDefault="00A30DE4" w:rsidP="00796EF5">
                    <w:pPr>
                      <w:spacing w:line="240" w:lineRule="auto"/>
                      <w:ind w:left="-57" w:right="-113"/>
                      <w:jc w:val="left"/>
                      <w:rPr>
                        <w:rFonts w:ascii="Calibri" w:hAnsi="Calibri"/>
                        <w:sz w:val="20"/>
                        <w:szCs w:val="20"/>
                      </w:rPr>
                    </w:pPr>
                    <w:r>
                      <w:rPr>
                        <w:rFonts w:ascii="Calibri" w:hAnsi="Calibri"/>
                        <w:sz w:val="20"/>
                        <w:szCs w:val="20"/>
                      </w:rPr>
                      <w:t>a ostatní příjmy</w:t>
                    </w:r>
                  </w:p>
                </w:txbxContent>
              </v:textbox>
            </v:shape>
            <v:shape id="Text Box 462" o:spid="_x0000_s1178" type="#_x0000_t202" style="position:absolute;left:1143;top:11428;width:8977;height:5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UEkMQA&#10;AADcAAAADwAAAGRycy9kb3ducmV2LnhtbESPT2vCQBTE7wW/w/IEb7prMdVGV5GK4MninxZ6e2Sf&#10;STD7NmRXk377riD0OMzMb5jFqrOVuFPjS8caxiMFgjhzpuRcw/m0Hc5A+IBssHJMGn7Jw2rZe1lg&#10;alzLB7ofQy4ihH2KGooQ6lRKnxVk0Y9cTRy9i2sshiibXJoG2wi3lXxV6k1aLDkuFFjTR0HZ9Xiz&#10;Gr72l5/vifrMNzapW9cpyfZdaj3od+s5iEBd+A8/2zujIUmm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FBJDEAAAA3AAAAA8AAAAAAAAAAAAAAAAAmAIAAGRycy9k&#10;b3ducmV2LnhtbFBLBQYAAAAABAAEAPUAAACJAwAAAAA=&#10;" filled="f" stroked="f">
              <v:textbox>
                <w:txbxContent>
                  <w:p w:rsidR="00A30DE4" w:rsidRDefault="00A30DE4" w:rsidP="00796EF5">
                    <w:pPr>
                      <w:spacing w:after="60" w:line="240" w:lineRule="auto"/>
                      <w:ind w:left="-57" w:right="-113"/>
                      <w:jc w:val="left"/>
                      <w:rPr>
                        <w:rFonts w:ascii="Calibri" w:hAnsi="Calibri"/>
                        <w:sz w:val="20"/>
                        <w:szCs w:val="20"/>
                      </w:rPr>
                    </w:pPr>
                    <w:r>
                      <w:rPr>
                        <w:rFonts w:ascii="Calibri" w:hAnsi="Calibri"/>
                        <w:sz w:val="20"/>
                        <w:szCs w:val="20"/>
                      </w:rPr>
                      <w:t xml:space="preserve">Daně </w:t>
                    </w:r>
                  </w:p>
                  <w:p w:rsidR="00A30DE4" w:rsidRPr="008D73F7" w:rsidRDefault="00A30DE4" w:rsidP="00796EF5">
                    <w:pPr>
                      <w:spacing w:line="240" w:lineRule="auto"/>
                      <w:ind w:left="-57" w:right="-113"/>
                      <w:jc w:val="left"/>
                      <w:rPr>
                        <w:rFonts w:ascii="Calibri" w:hAnsi="Calibri"/>
                        <w:sz w:val="20"/>
                        <w:szCs w:val="20"/>
                      </w:rPr>
                    </w:pPr>
                    <w:r>
                      <w:rPr>
                        <w:rFonts w:ascii="Calibri" w:hAnsi="Calibri"/>
                        <w:sz w:val="20"/>
                        <w:szCs w:val="20"/>
                      </w:rPr>
                      <w:t>a ostatní příjmy</w:t>
                    </w:r>
                  </w:p>
                </w:txbxContent>
              </v:textbox>
            </v:shape>
            <v:shape id="Text Box 463" o:spid="_x0000_s1179" type="#_x0000_t202" style="position:absolute;left:20365;top:1509;width:7999;height:2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qQ4sAA&#10;AADcAAAADwAAAGRycy9kb3ducmV2LnhtbERPTYvCMBC9C/6HMII3TZSt7HaNIsqCJ0XdFbwNzdiW&#10;bSalibb+e3MQPD7e93zZ2UrcqfGlYw2TsQJBnDlTcq7h9/Qz+gThA7LByjFpeJCH5aLfm2NqXMsH&#10;uh9DLmII+xQ1FCHUqZQ+K8iiH7uaOHJX11gMETa5NA22MdxWcqrUTFosOTYUWNO6oOz/eLMa/nbX&#10;y/lD7fONTerWdUqy/ZJaDwfd6htEoC68xS/31mhIkrg2no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qQ4sAAAADcAAAADwAAAAAAAAAAAAAAAACYAgAAZHJzL2Rvd25y&#10;ZXYueG1sUEsFBgAAAAAEAAQA9QAAAIUDAAAAAA==&#10;" filled="f" stroked="f">
              <v:textbo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Vlastní výdaje</w:t>
                    </w:r>
                  </w:p>
                </w:txbxContent>
              </v:textbox>
            </v:shape>
            <v:shape id="Text Box 464" o:spid="_x0000_s1180" type="#_x0000_t202" style="position:absolute;left:982;top:649;width:8981;height:4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Y1ecQA&#10;AADcAAAADwAAAGRycy9kb3ducmV2LnhtbESPT2sCMRTE7wW/Q3gFbzWpdEW3ZkUsBU+K2hZ6e2ze&#10;/qGbl2WTuuu3N4LgcZiZ3zDL1WAbcabO1441vE4UCOLcmZpLDV+nz5c5CB+QDTaOScOFPKyy0dMS&#10;U+N6PtD5GEoRIexT1FCF0KZS+rwii37iWuLoFa6zGKLsSmk67CPcNnKq1ExarDkuVNjSpqL87/hv&#10;NXzvit+fN7UvP2zS9m5Qku1Caj1+HtbvIAIN4RG+t7dGQ5Is4HYmHgG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WNXnEAAAA3AAAAA8AAAAAAAAAAAAAAAAAmAIAAGRycy9k&#10;b3ducmV2LnhtbFBLBQYAAAAABAAEAPUAAACJAwAAAAA=&#10;" filled="f" stroked="f">
              <v:textbox>
                <w:txbxContent>
                  <w:p w:rsidR="00A30DE4" w:rsidRDefault="00A30DE4" w:rsidP="00796EF5">
                    <w:pPr>
                      <w:spacing w:after="60" w:line="240" w:lineRule="auto"/>
                      <w:ind w:left="-57" w:right="-113"/>
                      <w:jc w:val="left"/>
                      <w:rPr>
                        <w:rFonts w:ascii="Calibri" w:hAnsi="Calibri"/>
                        <w:sz w:val="20"/>
                        <w:szCs w:val="20"/>
                      </w:rPr>
                    </w:pPr>
                    <w:r>
                      <w:rPr>
                        <w:rFonts w:ascii="Calibri" w:hAnsi="Calibri"/>
                        <w:sz w:val="20"/>
                        <w:szCs w:val="20"/>
                      </w:rPr>
                      <w:t xml:space="preserve">Daně </w:t>
                    </w:r>
                  </w:p>
                  <w:p w:rsidR="00A30DE4" w:rsidRPr="008D73F7" w:rsidRDefault="00A30DE4" w:rsidP="00796EF5">
                    <w:pPr>
                      <w:spacing w:after="60" w:line="240" w:lineRule="auto"/>
                      <w:ind w:left="-57" w:right="-113"/>
                      <w:jc w:val="left"/>
                      <w:rPr>
                        <w:rFonts w:ascii="Calibri" w:hAnsi="Calibri"/>
                        <w:sz w:val="20"/>
                        <w:szCs w:val="20"/>
                      </w:rPr>
                    </w:pPr>
                    <w:r>
                      <w:rPr>
                        <w:rFonts w:ascii="Calibri" w:hAnsi="Calibri"/>
                        <w:sz w:val="20"/>
                        <w:szCs w:val="20"/>
                      </w:rPr>
                      <w:t>a ostatní příjmy</w:t>
                    </w:r>
                  </w:p>
                </w:txbxContent>
              </v:textbox>
            </v:shape>
            <w10:wrap type="none"/>
            <w10:anchorlock/>
          </v:group>
        </w:pict>
      </w:r>
    </w:p>
    <w:p w:rsidR="00796EF5" w:rsidRPr="00810B7D" w:rsidRDefault="00796EF5" w:rsidP="0053760B">
      <w:pPr>
        <w:spacing w:after="0" w:line="240" w:lineRule="auto"/>
        <w:rPr>
          <w:rFonts w:ascii="Georgia" w:hAnsi="Georgia" w:cs="Gautami"/>
          <w:sz w:val="18"/>
          <w:szCs w:val="18"/>
        </w:rPr>
      </w:pPr>
      <w:r w:rsidRPr="00810B7D">
        <w:rPr>
          <w:rFonts w:ascii="Georgia" w:hAnsi="Georgia" w:cs="Gautami"/>
          <w:sz w:val="18"/>
          <w:szCs w:val="18"/>
        </w:rPr>
        <w:t xml:space="preserve">Zdroj: Peková, 2004, s. 171, upraveno. </w:t>
      </w:r>
    </w:p>
    <w:p w:rsidR="00796EF5" w:rsidRPr="00810B7D" w:rsidRDefault="00796EF5" w:rsidP="0053760B">
      <w:pPr>
        <w:spacing w:after="0" w:line="240" w:lineRule="auto"/>
        <w:rPr>
          <w:rFonts w:ascii="Georgia" w:hAnsi="Georgia" w:cs="Gautami"/>
          <w:sz w:val="18"/>
          <w:szCs w:val="18"/>
        </w:rPr>
      </w:pPr>
      <w:r w:rsidRPr="00810B7D">
        <w:rPr>
          <w:rFonts w:ascii="Georgia" w:hAnsi="Georgia" w:cs="Gautami"/>
          <w:sz w:val="18"/>
          <w:szCs w:val="18"/>
        </w:rPr>
        <w:t>Legenda: SR = státní rozpočet, RR = regionální rozpočet, MR = místní rozpočet.</w:t>
      </w:r>
    </w:p>
    <w:p w:rsidR="006A69A1" w:rsidRDefault="006A69A1" w:rsidP="0053760B">
      <w:pPr>
        <w:spacing w:before="120" w:line="240" w:lineRule="auto"/>
        <w:rPr>
          <w:rFonts w:ascii="Georgia" w:hAnsi="Georgia" w:cs="Gautami"/>
          <w:b/>
          <w:sz w:val="20"/>
          <w:szCs w:val="20"/>
        </w:rPr>
      </w:pPr>
    </w:p>
    <w:p w:rsidR="00796EF5" w:rsidRPr="00F84088" w:rsidRDefault="00796EF5" w:rsidP="0053760B">
      <w:pPr>
        <w:spacing w:before="120" w:line="240" w:lineRule="auto"/>
        <w:rPr>
          <w:rFonts w:ascii="Georgia" w:hAnsi="Georgia" w:cs="Gautami"/>
          <w:sz w:val="20"/>
          <w:szCs w:val="20"/>
        </w:rPr>
      </w:pPr>
      <w:r w:rsidRPr="00F84088">
        <w:rPr>
          <w:rFonts w:ascii="Georgia" w:hAnsi="Georgia" w:cs="Gautami"/>
          <w:b/>
          <w:sz w:val="20"/>
          <w:szCs w:val="20"/>
        </w:rPr>
        <w:t>Kombinovaný model</w:t>
      </w:r>
      <w:r w:rsidRPr="00F84088">
        <w:rPr>
          <w:rFonts w:ascii="Georgia" w:hAnsi="Georgia" w:cs="Gautami"/>
          <w:sz w:val="20"/>
          <w:szCs w:val="20"/>
        </w:rPr>
        <w:t xml:space="preserve"> fiskálního federalismu (blíže viz Peková, 2004:173-174) je v praxi nejčastěji používaným. Mohou v něm převládat centralizační prvky (potom většina příjmů plyne do ústředního rozpočtu) nebo decentralizační prvky; může být využívána i kombinace s prvky horizontálního modelu fiskálního federalismu. </w:t>
      </w:r>
    </w:p>
    <w:p w:rsidR="00B20C01" w:rsidRDefault="00796EF5" w:rsidP="0053760B">
      <w:pPr>
        <w:spacing w:before="120" w:line="240" w:lineRule="auto"/>
        <w:rPr>
          <w:rFonts w:ascii="Georgia" w:hAnsi="Georgia" w:cs="Gautami"/>
          <w:sz w:val="20"/>
          <w:szCs w:val="20"/>
        </w:rPr>
      </w:pPr>
      <w:r w:rsidRPr="00F84088">
        <w:rPr>
          <w:rFonts w:ascii="Georgia" w:hAnsi="Georgia" w:cs="Gautami"/>
          <w:sz w:val="20"/>
          <w:szCs w:val="20"/>
        </w:rPr>
        <w:t>V tomto modelu jsou některé příjmy centralizované do ústředního rozpočtu a některé naopak decentralizované do rozpočtů jednotlivých vládních úrovní. Každá vládní úroveň má své vlastní příjmy, nižší úrovně však mají menší příjmy (některé svěřené a sdílené daně) než jsou jejich potřeby, jejich výdaje. Rozpočty nižších vládních úrovní jsou proto dotovány z rozpočtů vyšších úrovní, především ze státního rozpočtu. „</w:t>
      </w:r>
      <w:r w:rsidRPr="00F84088">
        <w:rPr>
          <w:rFonts w:ascii="Georgia" w:hAnsi="Georgia" w:cs="Gautami"/>
          <w:b/>
          <w:i/>
          <w:sz w:val="20"/>
          <w:szCs w:val="20"/>
        </w:rPr>
        <w:t xml:space="preserve">Prostřednictvím přerozdělovacích procesů formou dotací, i když jejich výše a četnost </w:t>
      </w:r>
      <w:r w:rsidR="00F84088">
        <w:rPr>
          <w:rFonts w:ascii="Georgia" w:hAnsi="Georgia" w:cs="Gautami"/>
          <w:b/>
          <w:i/>
          <w:sz w:val="20"/>
          <w:szCs w:val="20"/>
        </w:rPr>
        <w:t>s</w:t>
      </w:r>
      <w:r w:rsidRPr="00F84088">
        <w:rPr>
          <w:rFonts w:ascii="Georgia" w:hAnsi="Georgia" w:cs="Gautami"/>
          <w:b/>
          <w:i/>
          <w:sz w:val="20"/>
          <w:szCs w:val="20"/>
        </w:rPr>
        <w:t>e snižuje, může stát zmírňovat nerovný daňový výnos v jednotlivých regionech, obcích apod. a umožnit územní samosprávě na celém území státu zabezpečovat základní lokální a regionální veřejné statky ve srovnatelné kvalitě</w:t>
      </w:r>
      <w:r w:rsidRPr="00F84088">
        <w:rPr>
          <w:rFonts w:ascii="Georgia" w:hAnsi="Georgia" w:cs="Gautami"/>
          <w:i/>
          <w:sz w:val="20"/>
          <w:szCs w:val="20"/>
        </w:rPr>
        <w:t xml:space="preserve"> (jde o uplatnění principu solidarity). Zároveň může alespoň v minimální míře </w:t>
      </w:r>
      <w:r w:rsidRPr="00F84088">
        <w:rPr>
          <w:rFonts w:ascii="Georgia" w:hAnsi="Georgia" w:cs="Gautami"/>
          <w:b/>
          <w:i/>
          <w:sz w:val="20"/>
          <w:szCs w:val="20"/>
        </w:rPr>
        <w:t>ovlivňovat rozhodování územní samosprávy</w:t>
      </w:r>
      <w:r w:rsidRPr="00F84088">
        <w:rPr>
          <w:rFonts w:ascii="Georgia" w:hAnsi="Georgia" w:cs="Gautami"/>
          <w:i/>
          <w:sz w:val="20"/>
          <w:szCs w:val="20"/>
        </w:rPr>
        <w:t>, která je ve vyspělých demokratických zemích do značné míry nezávislá na státu</w:t>
      </w:r>
      <w:r w:rsidRPr="00F84088">
        <w:rPr>
          <w:rFonts w:ascii="Georgia" w:hAnsi="Georgia" w:cs="Gautami"/>
          <w:sz w:val="20"/>
          <w:szCs w:val="20"/>
        </w:rPr>
        <w:t xml:space="preserve">“ (Peková, 2004:173).  </w:t>
      </w:r>
    </w:p>
    <w:p w:rsidR="004C33EC" w:rsidRDefault="004C33EC" w:rsidP="0053760B">
      <w:pPr>
        <w:spacing w:after="0" w:line="240" w:lineRule="auto"/>
        <w:rPr>
          <w:rFonts w:ascii="Georgia" w:hAnsi="Georgia" w:cs="Gautami"/>
          <w:b/>
          <w:sz w:val="20"/>
          <w:szCs w:val="20"/>
        </w:rPr>
      </w:pPr>
    </w:p>
    <w:p w:rsidR="00796EF5" w:rsidRPr="00F84088" w:rsidRDefault="001E4F70" w:rsidP="0053760B">
      <w:pPr>
        <w:spacing w:after="0" w:line="240" w:lineRule="auto"/>
        <w:rPr>
          <w:rFonts w:ascii="Georgia" w:hAnsi="Georgia" w:cs="Gautami"/>
          <w:sz w:val="20"/>
          <w:szCs w:val="20"/>
        </w:rPr>
      </w:pPr>
      <w:r w:rsidRPr="001E4F70">
        <w:rPr>
          <w:rFonts w:ascii="Georgia" w:hAnsi="Georgia" w:cs="Gautami"/>
          <w:b/>
          <w:noProof/>
          <w:sz w:val="22"/>
          <w:szCs w:val="22"/>
        </w:rPr>
        <w:pict>
          <v:group id="Plátno 548" o:spid="_x0000_s1181" editas="canvas" style="position:absolute;left:0;text-align:left;margin-left:0;margin-top:17pt;width:234.15pt;height:141.75pt;z-index:251655168" coordsize="29730,1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" o:allowoverlap="f">
            <v:shape id="_x0000_s1182" type="#_x0000_t75" style="position:absolute;width:29730;height:17995;visibility:visible;mso-wrap-style:square" stroked="t">
              <v:fill o:detectmouseclick="t"/>
              <v:stroke dashstyle="dash"/>
              <v:path o:connecttype="none"/>
            </v:shape>
            <v:line id="Line 550" o:spid="_x0000_s1183" style="position:absolute;visibility:visible;mso-wrap-style:square" from="2286,2400" to="11429,2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shape id="Text Box 551" o:spid="_x0000_s1184" type="#_x0000_t202" style="position:absolute;left:11429;top:1200;width:3430;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A30DE4" w:rsidRPr="008D73F7" w:rsidRDefault="00A30DE4" w:rsidP="004C33EC">
                    <w:pPr>
                      <w:spacing w:after="0" w:line="240" w:lineRule="auto"/>
                      <w:ind w:left="-57" w:right="-57"/>
                      <w:jc w:val="center"/>
                      <w:rPr>
                        <w:rFonts w:ascii="Calibri" w:hAnsi="Calibri"/>
                        <w:sz w:val="20"/>
                        <w:szCs w:val="20"/>
                      </w:rPr>
                    </w:pPr>
                    <w:r w:rsidRPr="008D73F7">
                      <w:rPr>
                        <w:rFonts w:ascii="Calibri" w:hAnsi="Calibri"/>
                        <w:sz w:val="20"/>
                        <w:szCs w:val="20"/>
                      </w:rPr>
                      <w:t>SR</w:t>
                    </w:r>
                  </w:p>
                </w:txbxContent>
              </v:textbox>
            </v:shape>
            <v:line id="Line 552" o:spid="_x0000_s1185" style="position:absolute;visibility:visible;mso-wrap-style:square" from="14859,2400" to="20575,2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shape id="Text Box 553" o:spid="_x0000_s1186" type="#_x0000_t202" style="position:absolute;left:2286;top:354;width:9143;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A30DE4" w:rsidRDefault="00A30DE4" w:rsidP="004C33EC">
                    <w:pPr>
                      <w:spacing w:after="0" w:line="240" w:lineRule="auto"/>
                      <w:ind w:left="-57" w:right="-57"/>
                      <w:jc w:val="left"/>
                      <w:rPr>
                        <w:rFonts w:ascii="Calibri" w:hAnsi="Calibri"/>
                        <w:sz w:val="20"/>
                        <w:szCs w:val="20"/>
                      </w:rPr>
                    </w:pPr>
                    <w:r>
                      <w:rPr>
                        <w:rFonts w:ascii="Calibri" w:hAnsi="Calibri"/>
                        <w:sz w:val="20"/>
                        <w:szCs w:val="20"/>
                      </w:rPr>
                      <w:t>Daně a</w:t>
                    </w:r>
                  </w:p>
                  <w:p w:rsidR="00A30DE4" w:rsidRPr="008D73F7" w:rsidRDefault="00A30DE4" w:rsidP="004C33EC">
                    <w:pPr>
                      <w:spacing w:after="0" w:line="240" w:lineRule="auto"/>
                      <w:ind w:left="-57" w:right="-57"/>
                      <w:jc w:val="left"/>
                      <w:rPr>
                        <w:rFonts w:ascii="Calibri" w:hAnsi="Calibri"/>
                        <w:sz w:val="20"/>
                        <w:szCs w:val="20"/>
                      </w:rPr>
                    </w:pPr>
                    <w:r>
                      <w:rPr>
                        <w:rFonts w:ascii="Calibri" w:hAnsi="Calibri"/>
                        <w:sz w:val="20"/>
                        <w:szCs w:val="20"/>
                      </w:rPr>
                      <w:t>ostatní příjmy</w:t>
                    </w:r>
                  </w:p>
                </w:txbxContent>
              </v:textbox>
            </v:shape>
            <v:line id="Line 554" o:spid="_x0000_s1187" style="position:absolute;flip:x;visibility:visible;mso-wrap-style:square" from="10285,3600" to="12572,8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5GMUAAADbAAAADwAAAGRycy9kb3ducmV2LnhtbESPT2vCQBDF7wW/wzJCL6Fuaor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45GMUAAADbAAAADwAAAAAAAAAA&#10;AAAAAAChAgAAZHJzL2Rvd25yZXYueG1sUEsFBgAAAAAEAAQA+QAAAJMDAAAAAA==&#10;">
              <v:stroke endarrow="block"/>
            </v:line>
            <v:line id="Line 555" o:spid="_x0000_s1188" style="position:absolute;visibility:visible;mso-wrap-style:square" from="13715,3600" to="21718,8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shape id="Text Box 556" o:spid="_x0000_s1189" type="#_x0000_t202" style="position:absolute;left:9142;top:8401;width:2287;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A30DE4" w:rsidRPr="008D73F7" w:rsidRDefault="00A30DE4" w:rsidP="004C33EC">
                    <w:pPr>
                      <w:spacing w:after="0" w:line="240" w:lineRule="auto"/>
                      <w:ind w:left="-57" w:right="-113"/>
                      <w:rPr>
                        <w:rFonts w:ascii="Calibri" w:hAnsi="Calibri"/>
                        <w:sz w:val="20"/>
                        <w:szCs w:val="20"/>
                      </w:rPr>
                    </w:pPr>
                    <w:r>
                      <w:rPr>
                        <w:rFonts w:ascii="Calibri" w:hAnsi="Calibri"/>
                        <w:sz w:val="20"/>
                        <w:szCs w:val="20"/>
                      </w:rPr>
                      <w:t>R</w:t>
                    </w:r>
                    <w:r w:rsidRPr="008D73F7">
                      <w:rPr>
                        <w:rFonts w:ascii="Calibri" w:hAnsi="Calibri"/>
                        <w:sz w:val="20"/>
                        <w:szCs w:val="20"/>
                      </w:rPr>
                      <w:t>R</w:t>
                    </w:r>
                  </w:p>
                </w:txbxContent>
              </v:textbox>
            </v:shape>
            <v:shape id="Text Box 557" o:spid="_x0000_s1190" type="#_x0000_t202" style="position:absolute;left:21718;top:8401;width:2283;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A30DE4" w:rsidRPr="008D73F7" w:rsidRDefault="00A30DE4" w:rsidP="004C33EC">
                    <w:pPr>
                      <w:spacing w:after="0" w:line="240" w:lineRule="auto"/>
                      <w:ind w:left="-57" w:right="-113"/>
                      <w:jc w:val="center"/>
                      <w:rPr>
                        <w:rFonts w:ascii="Calibri" w:hAnsi="Calibri"/>
                        <w:sz w:val="20"/>
                        <w:szCs w:val="20"/>
                      </w:rPr>
                    </w:pPr>
                    <w:r>
                      <w:rPr>
                        <w:rFonts w:ascii="Calibri" w:hAnsi="Calibri"/>
                        <w:sz w:val="20"/>
                        <w:szCs w:val="20"/>
                      </w:rPr>
                      <w:t>R</w:t>
                    </w:r>
                    <w:r w:rsidRPr="008D73F7">
                      <w:rPr>
                        <w:rFonts w:ascii="Calibri" w:hAnsi="Calibri"/>
                        <w:sz w:val="20"/>
                        <w:szCs w:val="20"/>
                      </w:rPr>
                      <w:t>R</w:t>
                    </w:r>
                  </w:p>
                </w:txbxContent>
              </v:textbox>
            </v:shape>
            <v:line id="Line 558" o:spid="_x0000_s1191" style="position:absolute;visibility:visible;mso-wrap-style:square" from="0,9601" to="9142,9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559" o:spid="_x0000_s1192" style="position:absolute;visibility:visible;mso-wrap-style:square" from="22858,10801" to="25144,13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shape id="Text Box 560" o:spid="_x0000_s1193" type="#_x0000_t202" style="position:absolute;left:9142;top:13201;width:5717;height:4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A30DE4" w:rsidRPr="008D73F7" w:rsidRDefault="00A30DE4" w:rsidP="004C33EC">
                    <w:pPr>
                      <w:spacing w:after="0" w:line="240" w:lineRule="auto"/>
                      <w:ind w:left="-57" w:right="-113"/>
                      <w:jc w:val="left"/>
                      <w:rPr>
                        <w:rFonts w:ascii="Calibri" w:hAnsi="Calibri"/>
                        <w:sz w:val="20"/>
                        <w:szCs w:val="20"/>
                      </w:rPr>
                    </w:pPr>
                    <w:r>
                      <w:rPr>
                        <w:rFonts w:ascii="Calibri" w:hAnsi="Calibri"/>
                        <w:sz w:val="20"/>
                        <w:szCs w:val="20"/>
                      </w:rPr>
                      <w:t>Vlastní výdaje</w:t>
                    </w:r>
                  </w:p>
                </w:txbxContent>
              </v:textbox>
            </v:shape>
            <v:shape id="Text Box 561" o:spid="_x0000_s1194" type="#_x0000_t202" style="position:absolute;left:24001;top:13201;width:5717;height:4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A30DE4" w:rsidRPr="008D73F7" w:rsidRDefault="00A30DE4" w:rsidP="004C33EC">
                    <w:pPr>
                      <w:spacing w:after="0" w:line="240" w:lineRule="auto"/>
                      <w:ind w:left="-57" w:right="-113"/>
                      <w:jc w:val="left"/>
                      <w:rPr>
                        <w:rFonts w:ascii="Calibri" w:hAnsi="Calibri"/>
                        <w:sz w:val="20"/>
                        <w:szCs w:val="20"/>
                      </w:rPr>
                    </w:pPr>
                    <w:r>
                      <w:rPr>
                        <w:rFonts w:ascii="Calibri" w:hAnsi="Calibri"/>
                        <w:sz w:val="20"/>
                        <w:szCs w:val="20"/>
                      </w:rPr>
                      <w:t>Vlastní výdaje</w:t>
                    </w:r>
                  </w:p>
                </w:txbxContent>
              </v:textbox>
            </v:shape>
            <v:shape id="Text Box 562" o:spid="_x0000_s1195" type="#_x0000_t202" style="position:absolute;left:16002;top:3600;width:4573;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A30DE4" w:rsidRPr="008D73F7" w:rsidRDefault="00A30DE4" w:rsidP="004C33EC">
                    <w:pPr>
                      <w:spacing w:after="0" w:line="240" w:lineRule="auto"/>
                      <w:ind w:left="-57" w:right="-113"/>
                      <w:jc w:val="left"/>
                      <w:rPr>
                        <w:rFonts w:ascii="Calibri" w:hAnsi="Calibri"/>
                        <w:sz w:val="20"/>
                        <w:szCs w:val="20"/>
                      </w:rPr>
                    </w:pPr>
                    <w:r>
                      <w:rPr>
                        <w:rFonts w:ascii="Calibri" w:hAnsi="Calibri"/>
                        <w:sz w:val="20"/>
                        <w:szCs w:val="20"/>
                      </w:rPr>
                      <w:t>Dotace</w:t>
                    </w:r>
                  </w:p>
                </w:txbxContent>
              </v:textbox>
            </v:shape>
            <v:shape id="Text Box 563" o:spid="_x0000_s1196" type="#_x0000_t202" style="position:absolute;left:6859;top:4800;width:4570;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A30DE4" w:rsidRPr="008D73F7" w:rsidRDefault="00A30DE4" w:rsidP="004C33EC">
                    <w:pPr>
                      <w:spacing w:after="0" w:line="240" w:lineRule="auto"/>
                      <w:ind w:left="-57" w:right="-113"/>
                      <w:jc w:val="left"/>
                      <w:rPr>
                        <w:rFonts w:ascii="Calibri" w:hAnsi="Calibri"/>
                        <w:sz w:val="20"/>
                        <w:szCs w:val="20"/>
                      </w:rPr>
                    </w:pPr>
                    <w:r>
                      <w:rPr>
                        <w:rFonts w:ascii="Calibri" w:hAnsi="Calibri"/>
                        <w:sz w:val="20"/>
                        <w:szCs w:val="20"/>
                      </w:rPr>
                      <w:t>Dotace</w:t>
                    </w:r>
                  </w:p>
                </w:txbxContent>
              </v:textbox>
            </v:shape>
            <v:shape id="Text Box 564" o:spid="_x0000_s1197" type="#_x0000_t202" style="position:absolute;left:3429;top:12001;width:4570;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A30DE4" w:rsidRPr="008D73F7" w:rsidRDefault="00A30DE4" w:rsidP="004C33EC">
                    <w:pPr>
                      <w:spacing w:after="0" w:line="240" w:lineRule="auto"/>
                      <w:ind w:left="-57" w:right="-113"/>
                      <w:jc w:val="left"/>
                      <w:rPr>
                        <w:rFonts w:ascii="Calibri" w:hAnsi="Calibri"/>
                        <w:sz w:val="20"/>
                        <w:szCs w:val="20"/>
                      </w:rPr>
                    </w:pPr>
                    <w:r>
                      <w:rPr>
                        <w:rFonts w:ascii="Calibri" w:hAnsi="Calibri"/>
                        <w:sz w:val="20"/>
                        <w:szCs w:val="20"/>
                      </w:rPr>
                      <w:t>Dotace</w:t>
                    </w:r>
                  </w:p>
                </w:txbxContent>
              </v:textbox>
            </v:shape>
            <v:shape id="Text Box 565" o:spid="_x0000_s1198" type="#_x0000_t202" style="position:absolute;left:16002;top:12001;width:4573;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A30DE4" w:rsidRPr="008D73F7" w:rsidRDefault="00A30DE4" w:rsidP="004C33EC">
                    <w:pPr>
                      <w:spacing w:after="0" w:line="240" w:lineRule="auto"/>
                      <w:ind w:left="-57" w:right="-113"/>
                      <w:jc w:val="left"/>
                      <w:rPr>
                        <w:rFonts w:ascii="Calibri" w:hAnsi="Calibri"/>
                        <w:sz w:val="20"/>
                        <w:szCs w:val="20"/>
                      </w:rPr>
                    </w:pPr>
                    <w:r>
                      <w:rPr>
                        <w:rFonts w:ascii="Calibri" w:hAnsi="Calibri"/>
                        <w:sz w:val="20"/>
                        <w:szCs w:val="20"/>
                      </w:rPr>
                      <w:t>Dotace</w:t>
                    </w:r>
                  </w:p>
                </w:txbxContent>
              </v:textbox>
            </v:shape>
            <v:shape id="Text Box 566" o:spid="_x0000_s1199" type="#_x0000_t202" style="position:absolute;left:4573;top:14401;width:3426;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A30DE4" w:rsidRPr="00DE5BC6" w:rsidRDefault="00A30DE4" w:rsidP="004C33EC">
                    <w:pPr>
                      <w:spacing w:after="0" w:line="240" w:lineRule="auto"/>
                      <w:ind w:left="-57" w:right="-113"/>
                      <w:rPr>
                        <w:rFonts w:ascii="Calibri" w:hAnsi="Calibri"/>
                        <w:sz w:val="20"/>
                        <w:szCs w:val="20"/>
                        <w:vertAlign w:val="subscript"/>
                      </w:rPr>
                    </w:pPr>
                    <w:r>
                      <w:rPr>
                        <w:rFonts w:ascii="Calibri" w:hAnsi="Calibri"/>
                        <w:sz w:val="20"/>
                        <w:szCs w:val="20"/>
                      </w:rPr>
                      <w:t>MR</w:t>
                    </w:r>
                  </w:p>
                </w:txbxContent>
              </v:textbox>
            </v:shape>
            <v:shape id="Text Box 567" o:spid="_x0000_s1200" type="#_x0000_t202" style="position:absolute;left:17145;top:14401;width:3430;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A30DE4" w:rsidRPr="00DE5BC6" w:rsidRDefault="00A30DE4" w:rsidP="004C33EC">
                    <w:pPr>
                      <w:spacing w:after="0" w:line="240" w:lineRule="auto"/>
                      <w:ind w:left="-57" w:right="-113"/>
                      <w:jc w:val="center"/>
                      <w:rPr>
                        <w:rFonts w:ascii="Calibri" w:hAnsi="Calibri"/>
                        <w:sz w:val="20"/>
                        <w:szCs w:val="20"/>
                        <w:vertAlign w:val="subscript"/>
                      </w:rPr>
                    </w:pPr>
                    <w:r>
                      <w:rPr>
                        <w:rFonts w:ascii="Calibri" w:hAnsi="Calibri"/>
                        <w:sz w:val="20"/>
                        <w:szCs w:val="20"/>
                      </w:rPr>
                      <w:t>MR</w:t>
                    </w:r>
                  </w:p>
                </w:txbxContent>
              </v:textbox>
            </v:shape>
            <v:line id="Line 568" o:spid="_x0000_s1201" style="position:absolute;flip:x;visibility:visible;mso-wrap-style:square" from="6859,10801" to="10285,15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ypxsUAAADbAAAADwAAAGRycy9kb3ducmV2LnhtbESPT2vCQBDF74LfYRnBS6gbK7Y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ypxsUAAADbAAAADwAAAAAAAAAA&#10;AAAAAAChAgAAZHJzL2Rvd25yZXYueG1sUEsFBgAAAAAEAAQA+QAAAJMDAAAAAA==&#10;">
              <v:stroke endarrow="block"/>
            </v:line>
            <v:line id="Line 569" o:spid="_x0000_s1202" style="position:absolute;visibility:visible;mso-wrap-style:square" from="10285,10801" to="12572,13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line id="Line 570" o:spid="_x0000_s1203" style="position:absolute;flip:x;visibility:visible;mso-wrap-style:square" from="19432,10801" to="22858,15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YL8QAAADbAAAADwAAAGRycy9kb3ducmV2LnhtbESPQWvCQBCF7wX/wzJCL6FuqlQ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T5gvxAAAANsAAAAPAAAAAAAAAAAA&#10;AAAAAKECAABkcnMvZG93bnJldi54bWxQSwUGAAAAAAQABAD5AAAAkgMAAAAA&#10;">
              <v:stroke endarrow="block"/>
            </v:line>
            <v:shape id="Text Box 571" o:spid="_x0000_s1204" type="#_x0000_t202" style="position:absolute;top:7555;width:9142;height:4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A30DE4" w:rsidRDefault="00A30DE4" w:rsidP="004C33EC">
                    <w:pPr>
                      <w:spacing w:after="0" w:line="240" w:lineRule="auto"/>
                      <w:ind w:left="-57" w:right="-57"/>
                      <w:jc w:val="left"/>
                      <w:rPr>
                        <w:rFonts w:ascii="Calibri" w:hAnsi="Calibri"/>
                        <w:sz w:val="20"/>
                        <w:szCs w:val="20"/>
                      </w:rPr>
                    </w:pPr>
                    <w:r>
                      <w:rPr>
                        <w:rFonts w:ascii="Calibri" w:hAnsi="Calibri"/>
                        <w:sz w:val="20"/>
                        <w:szCs w:val="20"/>
                      </w:rPr>
                      <w:t xml:space="preserve">Daně a </w:t>
                    </w:r>
                  </w:p>
                  <w:p w:rsidR="00A30DE4" w:rsidRPr="008D73F7" w:rsidRDefault="00A30DE4" w:rsidP="004C33EC">
                    <w:pPr>
                      <w:spacing w:after="0" w:line="240" w:lineRule="auto"/>
                      <w:ind w:left="-57" w:right="-57"/>
                      <w:jc w:val="left"/>
                      <w:rPr>
                        <w:rFonts w:ascii="Calibri" w:hAnsi="Calibri"/>
                        <w:sz w:val="20"/>
                        <w:szCs w:val="20"/>
                      </w:rPr>
                    </w:pPr>
                    <w:r>
                      <w:rPr>
                        <w:rFonts w:ascii="Calibri" w:hAnsi="Calibri"/>
                        <w:sz w:val="20"/>
                        <w:szCs w:val="20"/>
                      </w:rPr>
                      <w:t>ostatní příjmy</w:t>
                    </w:r>
                  </w:p>
                </w:txbxContent>
              </v:textbox>
            </v:shape>
            <v:shape id="Text Box 572" o:spid="_x0000_s1205" type="#_x0000_t202" style="position:absolute;left:13715;top:7555;width:9143;height:4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A30DE4" w:rsidRDefault="00A30DE4" w:rsidP="004C33EC">
                    <w:pPr>
                      <w:spacing w:after="0" w:line="240" w:lineRule="auto"/>
                      <w:ind w:left="-57" w:right="-57"/>
                      <w:jc w:val="left"/>
                      <w:rPr>
                        <w:rFonts w:ascii="Calibri" w:hAnsi="Calibri"/>
                        <w:sz w:val="20"/>
                        <w:szCs w:val="20"/>
                      </w:rPr>
                    </w:pPr>
                    <w:r>
                      <w:rPr>
                        <w:rFonts w:ascii="Calibri" w:hAnsi="Calibri"/>
                        <w:sz w:val="20"/>
                        <w:szCs w:val="20"/>
                      </w:rPr>
                      <w:t xml:space="preserve">Daně a </w:t>
                    </w:r>
                  </w:p>
                  <w:p w:rsidR="00A30DE4" w:rsidRPr="008D73F7" w:rsidRDefault="00A30DE4" w:rsidP="004C33EC">
                    <w:pPr>
                      <w:spacing w:after="0" w:line="240" w:lineRule="auto"/>
                      <w:ind w:left="-57" w:right="-57"/>
                      <w:jc w:val="left"/>
                      <w:rPr>
                        <w:rFonts w:ascii="Calibri" w:hAnsi="Calibri"/>
                        <w:sz w:val="20"/>
                        <w:szCs w:val="20"/>
                      </w:rPr>
                    </w:pPr>
                    <w:r>
                      <w:rPr>
                        <w:rFonts w:ascii="Calibri" w:hAnsi="Calibri"/>
                        <w:sz w:val="20"/>
                        <w:szCs w:val="20"/>
                      </w:rPr>
                      <w:t>ostatní příjmy</w:t>
                    </w:r>
                  </w:p>
                </w:txbxContent>
              </v:textbox>
            </v:shape>
            <v:line id="Line 573" o:spid="_x0000_s1206" style="position:absolute;visibility:visible;mso-wrap-style:square" from="13715,9601" to="21718,9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shape id="Text Box 493" o:spid="_x0000_s1207" type="#_x0000_t202" style="position:absolute;left:21718;top:1141;width:8000;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A30DE4" w:rsidRPr="008D73F7" w:rsidRDefault="00A30DE4" w:rsidP="004C33EC">
                    <w:pPr>
                      <w:spacing w:after="0" w:line="240" w:lineRule="auto"/>
                      <w:ind w:left="-57" w:right="-113"/>
                      <w:jc w:val="left"/>
                      <w:rPr>
                        <w:rFonts w:ascii="Calibri" w:hAnsi="Calibri"/>
                        <w:sz w:val="20"/>
                        <w:szCs w:val="20"/>
                      </w:rPr>
                    </w:pPr>
                    <w:r>
                      <w:rPr>
                        <w:rFonts w:ascii="Calibri" w:hAnsi="Calibri"/>
                        <w:sz w:val="20"/>
                        <w:szCs w:val="20"/>
                      </w:rPr>
                      <w:t>Vlastní výdaje</w:t>
                    </w:r>
                  </w:p>
                </w:txbxContent>
              </v:textbox>
            </v:shape>
            <w10:wrap type="square"/>
          </v:group>
        </w:pict>
      </w:r>
      <w:r w:rsidR="00796EF5" w:rsidRPr="00F84088">
        <w:rPr>
          <w:rFonts w:ascii="Georgia" w:hAnsi="Georgia" w:cs="Gautami"/>
          <w:b/>
          <w:sz w:val="20"/>
          <w:szCs w:val="20"/>
        </w:rPr>
        <w:t xml:space="preserve">Obrázek </w:t>
      </w:r>
      <w:r w:rsidR="00810B7D" w:rsidRPr="00F84088">
        <w:rPr>
          <w:rFonts w:ascii="Georgia" w:hAnsi="Georgia" w:cs="Gautami"/>
          <w:b/>
          <w:sz w:val="20"/>
          <w:szCs w:val="20"/>
        </w:rPr>
        <w:t>7</w:t>
      </w:r>
      <w:r w:rsidR="00796EF5" w:rsidRPr="00F84088">
        <w:rPr>
          <w:rFonts w:ascii="Georgia" w:hAnsi="Georgia" w:cs="Gautami"/>
          <w:b/>
          <w:sz w:val="20"/>
          <w:szCs w:val="20"/>
        </w:rPr>
        <w:t>: Kombinovaný model fiskálního federalismu</w:t>
      </w:r>
    </w:p>
    <w:p w:rsidR="00F84088" w:rsidRDefault="00F84088" w:rsidP="0053760B">
      <w:pPr>
        <w:spacing w:after="0" w:line="240" w:lineRule="auto"/>
        <w:rPr>
          <w:rFonts w:ascii="Georgia" w:hAnsi="Georgia" w:cs="Gautami"/>
          <w:sz w:val="18"/>
          <w:szCs w:val="18"/>
        </w:rPr>
      </w:pPr>
    </w:p>
    <w:p w:rsidR="00F84088" w:rsidRDefault="00F84088" w:rsidP="0053760B">
      <w:pPr>
        <w:spacing w:after="0" w:line="240" w:lineRule="auto"/>
        <w:rPr>
          <w:rFonts w:ascii="Georgia" w:hAnsi="Georgia" w:cs="Gautami"/>
          <w:sz w:val="18"/>
          <w:szCs w:val="18"/>
        </w:rPr>
      </w:pPr>
    </w:p>
    <w:p w:rsidR="00F84088" w:rsidRDefault="00F84088" w:rsidP="0053760B">
      <w:pPr>
        <w:spacing w:after="0" w:line="240" w:lineRule="auto"/>
        <w:rPr>
          <w:rFonts w:ascii="Georgia" w:hAnsi="Georgia" w:cs="Gautami"/>
          <w:sz w:val="18"/>
          <w:szCs w:val="18"/>
        </w:rPr>
      </w:pPr>
    </w:p>
    <w:p w:rsidR="00F84088" w:rsidRDefault="00F84088" w:rsidP="0053760B">
      <w:pPr>
        <w:spacing w:after="0" w:line="240" w:lineRule="auto"/>
        <w:rPr>
          <w:rFonts w:ascii="Georgia" w:hAnsi="Georgia" w:cs="Gautami"/>
          <w:sz w:val="18"/>
          <w:szCs w:val="18"/>
        </w:rPr>
      </w:pPr>
    </w:p>
    <w:p w:rsidR="00F84088" w:rsidRDefault="00F84088" w:rsidP="0053760B">
      <w:pPr>
        <w:spacing w:after="0" w:line="240" w:lineRule="auto"/>
        <w:rPr>
          <w:rFonts w:ascii="Georgia" w:hAnsi="Georgia" w:cs="Gautami"/>
          <w:sz w:val="18"/>
          <w:szCs w:val="18"/>
        </w:rPr>
      </w:pPr>
    </w:p>
    <w:p w:rsidR="00F84088" w:rsidRDefault="00F84088" w:rsidP="0053760B">
      <w:pPr>
        <w:spacing w:after="0" w:line="240" w:lineRule="auto"/>
        <w:rPr>
          <w:rFonts w:ascii="Georgia" w:hAnsi="Georgia" w:cs="Gautami"/>
          <w:sz w:val="18"/>
          <w:szCs w:val="18"/>
        </w:rPr>
      </w:pPr>
    </w:p>
    <w:p w:rsidR="00F84088" w:rsidRDefault="00F84088" w:rsidP="0053760B">
      <w:pPr>
        <w:spacing w:after="0" w:line="240" w:lineRule="auto"/>
        <w:rPr>
          <w:rFonts w:ascii="Georgia" w:hAnsi="Georgia" w:cs="Gautami"/>
          <w:sz w:val="18"/>
          <w:szCs w:val="18"/>
        </w:rPr>
      </w:pPr>
    </w:p>
    <w:p w:rsidR="00F84088" w:rsidRDefault="00F84088" w:rsidP="0053760B">
      <w:pPr>
        <w:spacing w:after="0" w:line="240" w:lineRule="auto"/>
        <w:rPr>
          <w:rFonts w:ascii="Georgia" w:hAnsi="Georgia" w:cs="Gautami"/>
          <w:sz w:val="18"/>
          <w:szCs w:val="18"/>
        </w:rPr>
      </w:pPr>
    </w:p>
    <w:p w:rsidR="00F84088" w:rsidRDefault="00F84088" w:rsidP="0053760B">
      <w:pPr>
        <w:spacing w:after="0" w:line="240" w:lineRule="auto"/>
        <w:rPr>
          <w:rFonts w:ascii="Georgia" w:hAnsi="Georgia" w:cs="Gautami"/>
          <w:sz w:val="18"/>
          <w:szCs w:val="18"/>
        </w:rPr>
      </w:pPr>
    </w:p>
    <w:p w:rsidR="00F84088" w:rsidRDefault="00F84088" w:rsidP="0053760B">
      <w:pPr>
        <w:spacing w:after="0" w:line="240" w:lineRule="auto"/>
        <w:rPr>
          <w:rFonts w:ascii="Georgia" w:hAnsi="Georgia" w:cs="Gautami"/>
          <w:sz w:val="18"/>
          <w:szCs w:val="18"/>
        </w:rPr>
      </w:pPr>
    </w:p>
    <w:p w:rsidR="00F84088" w:rsidRDefault="00F84088" w:rsidP="0053760B">
      <w:pPr>
        <w:spacing w:after="0" w:line="240" w:lineRule="auto"/>
        <w:rPr>
          <w:rFonts w:ascii="Georgia" w:hAnsi="Georgia" w:cs="Gautami"/>
          <w:sz w:val="18"/>
          <w:szCs w:val="18"/>
        </w:rPr>
      </w:pPr>
    </w:p>
    <w:p w:rsidR="00F84088" w:rsidRDefault="00F84088" w:rsidP="0053760B">
      <w:pPr>
        <w:spacing w:after="0" w:line="240" w:lineRule="auto"/>
        <w:rPr>
          <w:rFonts w:ascii="Georgia" w:hAnsi="Georgia" w:cs="Gautami"/>
          <w:sz w:val="18"/>
          <w:szCs w:val="18"/>
        </w:rPr>
      </w:pPr>
    </w:p>
    <w:p w:rsidR="00F84088" w:rsidRDefault="00F84088" w:rsidP="0053760B">
      <w:pPr>
        <w:spacing w:after="0" w:line="240" w:lineRule="auto"/>
        <w:rPr>
          <w:rFonts w:ascii="Georgia" w:hAnsi="Georgia" w:cs="Gautami"/>
          <w:sz w:val="18"/>
          <w:szCs w:val="18"/>
        </w:rPr>
      </w:pPr>
    </w:p>
    <w:p w:rsidR="004C33EC" w:rsidRDefault="004C33EC" w:rsidP="0053760B">
      <w:pPr>
        <w:spacing w:after="0" w:line="240" w:lineRule="auto"/>
        <w:rPr>
          <w:rFonts w:ascii="Georgia" w:hAnsi="Georgia" w:cs="Gautami"/>
          <w:sz w:val="18"/>
          <w:szCs w:val="18"/>
        </w:rPr>
      </w:pPr>
    </w:p>
    <w:p w:rsidR="004C33EC" w:rsidRDefault="004C33EC" w:rsidP="0053760B">
      <w:pPr>
        <w:spacing w:after="0" w:line="240" w:lineRule="auto"/>
        <w:rPr>
          <w:rFonts w:ascii="Georgia" w:hAnsi="Georgia" w:cs="Gautami"/>
          <w:sz w:val="18"/>
          <w:szCs w:val="18"/>
        </w:rPr>
      </w:pPr>
    </w:p>
    <w:p w:rsidR="00796EF5" w:rsidRPr="00810B7D" w:rsidRDefault="00796EF5" w:rsidP="0053760B">
      <w:pPr>
        <w:spacing w:after="0" w:line="240" w:lineRule="auto"/>
        <w:rPr>
          <w:rFonts w:ascii="Georgia" w:hAnsi="Georgia" w:cs="Gautami"/>
          <w:sz w:val="18"/>
          <w:szCs w:val="18"/>
        </w:rPr>
      </w:pPr>
      <w:r w:rsidRPr="00810B7D">
        <w:rPr>
          <w:rFonts w:ascii="Georgia" w:hAnsi="Georgia" w:cs="Gautami"/>
          <w:sz w:val="18"/>
          <w:szCs w:val="18"/>
        </w:rPr>
        <w:t>Zdroj: Peková, 2004, s. 173, upraveno.</w:t>
      </w:r>
    </w:p>
    <w:p w:rsidR="00796EF5" w:rsidRPr="00810B7D" w:rsidRDefault="00796EF5" w:rsidP="0053760B">
      <w:pPr>
        <w:spacing w:after="0" w:line="240" w:lineRule="auto"/>
        <w:rPr>
          <w:rFonts w:ascii="Georgia" w:hAnsi="Georgia" w:cs="Gautami"/>
          <w:sz w:val="18"/>
          <w:szCs w:val="18"/>
        </w:rPr>
      </w:pPr>
      <w:r w:rsidRPr="00810B7D">
        <w:rPr>
          <w:rFonts w:ascii="Georgia" w:hAnsi="Georgia" w:cs="Gautami"/>
          <w:sz w:val="18"/>
          <w:szCs w:val="18"/>
        </w:rPr>
        <w:t>Legenda: SR = státní rozpočet, RR = regionální rozpočet, MR = místní rozpočet.</w:t>
      </w:r>
    </w:p>
    <w:p w:rsidR="0053760B" w:rsidRDefault="0053760B" w:rsidP="0053760B">
      <w:pPr>
        <w:spacing w:before="120" w:line="240" w:lineRule="auto"/>
        <w:rPr>
          <w:rFonts w:ascii="Georgia" w:hAnsi="Georgia" w:cs="Gautami"/>
          <w:sz w:val="20"/>
          <w:szCs w:val="20"/>
        </w:rPr>
      </w:pPr>
    </w:p>
    <w:p w:rsidR="004C33EC" w:rsidRDefault="004C33EC" w:rsidP="0053760B">
      <w:pPr>
        <w:spacing w:before="120" w:line="240" w:lineRule="auto"/>
        <w:rPr>
          <w:rFonts w:ascii="Georgia" w:hAnsi="Georgia" w:cs="Gautami"/>
          <w:sz w:val="20"/>
          <w:szCs w:val="20"/>
        </w:rPr>
      </w:pPr>
      <w:r w:rsidRPr="00F84088">
        <w:rPr>
          <w:rFonts w:ascii="Georgia" w:hAnsi="Georgia" w:cs="Gautami"/>
          <w:sz w:val="20"/>
          <w:szCs w:val="20"/>
        </w:rPr>
        <w:t>Příjmy jsou tedy mezi jednotlivé úrovně územních celků přerozdělovány kombinací dotací a podoby rozpočtového určení daní. S vyšším zastoupením prvků decentralizace se zvyšuje i míra soběstačnosti rozpočtů nižších vládních úrovní. Kombinovaný model fiskálního federalismu lze znázornit následujícím schématem.</w:t>
      </w:r>
    </w:p>
    <w:p w:rsidR="00796EF5" w:rsidRPr="00F84088" w:rsidRDefault="00796EF5" w:rsidP="0053760B">
      <w:pPr>
        <w:spacing w:before="240" w:line="240" w:lineRule="auto"/>
        <w:rPr>
          <w:rFonts w:ascii="Georgia" w:hAnsi="Georgia" w:cs="Gautami"/>
          <w:sz w:val="20"/>
          <w:szCs w:val="20"/>
        </w:rPr>
      </w:pPr>
      <w:r w:rsidRPr="00F84088">
        <w:rPr>
          <w:rFonts w:ascii="Georgia" w:hAnsi="Georgia" w:cs="Gautami"/>
          <w:b/>
          <w:sz w:val="20"/>
          <w:szCs w:val="20"/>
        </w:rPr>
        <w:t>Model fiskálního federalismu v České republice</w:t>
      </w:r>
      <w:r w:rsidRPr="00F84088">
        <w:rPr>
          <w:rFonts w:ascii="Georgia" w:hAnsi="Georgia" w:cs="Gautami"/>
          <w:sz w:val="20"/>
          <w:szCs w:val="20"/>
        </w:rPr>
        <w:t xml:space="preserve"> (blíže viz Peková, 2004:174-176) – v současné době je v České republice používaný kombinovaný model fiskálního federalismu s urč</w:t>
      </w:r>
      <w:r w:rsidR="00A0058A">
        <w:rPr>
          <w:rFonts w:ascii="Georgia" w:hAnsi="Georgia" w:cs="Gautami"/>
          <w:sz w:val="20"/>
          <w:szCs w:val="20"/>
        </w:rPr>
        <w:t>itými decentralizačními prvky. Ú</w:t>
      </w:r>
      <w:r w:rsidRPr="00F84088">
        <w:rPr>
          <w:rFonts w:ascii="Georgia" w:hAnsi="Georgia" w:cs="Gautami"/>
          <w:sz w:val="20"/>
          <w:szCs w:val="20"/>
        </w:rPr>
        <w:t>SC nejsou plně finančně soběstačné, nejvýnosnější daňové příjmy plynou do státního rozpočtu. Od roku 2001 plyne do rozpočtů obcí a od r. 2002 také do rozpočtů krajů podíl na výnosu DPH, který je nejstabilnějším daňovým výnosem. Současný kombinovaný model fiskálního federalismu v České republice lze znázornit následujícím schématem.</w:t>
      </w:r>
    </w:p>
    <w:p w:rsidR="00F84088" w:rsidRDefault="00F84088" w:rsidP="0053760B">
      <w:pPr>
        <w:spacing w:before="120" w:line="240" w:lineRule="auto"/>
        <w:rPr>
          <w:rFonts w:ascii="Georgia" w:hAnsi="Georgia" w:cs="Gautami"/>
          <w:b/>
          <w:sz w:val="20"/>
          <w:szCs w:val="20"/>
        </w:rPr>
      </w:pPr>
    </w:p>
    <w:p w:rsidR="0053760B" w:rsidRDefault="0053760B" w:rsidP="0053760B">
      <w:pPr>
        <w:spacing w:before="120" w:line="240" w:lineRule="auto"/>
        <w:rPr>
          <w:rFonts w:ascii="Georgia" w:hAnsi="Georgia" w:cs="Gautami"/>
          <w:b/>
          <w:sz w:val="20"/>
          <w:szCs w:val="20"/>
        </w:rPr>
      </w:pPr>
    </w:p>
    <w:p w:rsidR="00796EF5" w:rsidRPr="00F84088" w:rsidRDefault="00796EF5" w:rsidP="0053760B">
      <w:pPr>
        <w:spacing w:before="120" w:line="240" w:lineRule="auto"/>
        <w:rPr>
          <w:rFonts w:ascii="Georgia" w:hAnsi="Georgia" w:cs="Gautami"/>
          <w:b/>
          <w:sz w:val="20"/>
          <w:szCs w:val="20"/>
        </w:rPr>
      </w:pPr>
      <w:r w:rsidRPr="00F84088">
        <w:rPr>
          <w:rFonts w:ascii="Georgia" w:hAnsi="Georgia" w:cs="Gautami"/>
          <w:b/>
          <w:sz w:val="20"/>
          <w:szCs w:val="20"/>
        </w:rPr>
        <w:t xml:space="preserve">Obrázek </w:t>
      </w:r>
      <w:r w:rsidR="00810B7D" w:rsidRPr="00F84088">
        <w:rPr>
          <w:rFonts w:ascii="Georgia" w:hAnsi="Georgia" w:cs="Gautami"/>
          <w:b/>
          <w:sz w:val="20"/>
          <w:szCs w:val="20"/>
        </w:rPr>
        <w:t>8</w:t>
      </w:r>
      <w:r w:rsidRPr="00F84088">
        <w:rPr>
          <w:rFonts w:ascii="Georgia" w:hAnsi="Georgia" w:cs="Gautami"/>
          <w:b/>
          <w:sz w:val="20"/>
          <w:szCs w:val="20"/>
        </w:rPr>
        <w:t>: Kombinovaný model fiskálního federalismu v ČR</w:t>
      </w:r>
    </w:p>
    <w:p w:rsidR="00796EF5" w:rsidRPr="00C8780C" w:rsidRDefault="001E4F70" w:rsidP="0053760B">
      <w:pPr>
        <w:spacing w:before="120" w:line="240" w:lineRule="auto"/>
        <w:rPr>
          <w:rFonts w:ascii="Georgia" w:hAnsi="Georgia" w:cs="Gautami"/>
          <w:sz w:val="22"/>
          <w:szCs w:val="22"/>
        </w:rPr>
      </w:pPr>
      <w:r>
        <w:rPr>
          <w:rFonts w:ascii="Georgia" w:hAnsi="Georgia" w:cs="Gautami"/>
          <w:noProof/>
          <w:sz w:val="22"/>
          <w:szCs w:val="22"/>
        </w:rPr>
      </w:r>
      <w:r>
        <w:rPr>
          <w:rFonts w:ascii="Georgia" w:hAnsi="Georgia" w:cs="Gautami"/>
          <w:noProof/>
          <w:sz w:val="22"/>
          <w:szCs w:val="22"/>
        </w:rPr>
        <w:pict>
          <v:group id="Plátno 384" o:spid="_x0000_s1208" editas="canvas" style="width:420pt;height:184.5pt;mso-position-horizontal-relative:char;mso-position-vertical-relative:line" coordsize="53340,2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">
            <v:shape id="_x0000_s1209" type="#_x0000_t75" style="position:absolute;width:53340;height:23431;visibility:visible;mso-wrap-style:square" stroked="t">
              <v:fill o:detectmouseclick="t"/>
              <v:stroke dashstyle="dash"/>
              <v:path o:connecttype="none"/>
            </v:shape>
            <v:line id="Line 386" o:spid="_x0000_s1210" style="position:absolute;visibility:visible;mso-wrap-style:square" from="423,3011" to="12835,3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shape id="Text Box 387" o:spid="_x0000_s1211" type="#_x0000_t202" style="position:absolute;left:12835;top:1223;width:6693;height:3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ymDMUA&#10;AADaAAAADwAAAGRycy9kb3ducmV2LnhtbESPQWsCMRSE70L/Q3iF3jSrtCpboxRRaKEUtEV7fG6e&#10;m6XJy7pJ121/fVMQPA4z8w0zW3TOipaaUHlWMBxkIIgLrysuFXy8r/tTECEia7SeScEPBVjMb3oz&#10;zLU/84babSxFgnDIUYGJsc6lDIUhh2Hga+LkHX3jMCbZlFI3eE5wZ+Uoy8bSYcVpwWBNS0PF1/bb&#10;KXjd7U+r9dtntqeDrR5aOzEvvwel7m67p0cQkbp4DV/az1rBPfxfST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fKYMxQAAANoAAAAPAAAAAAAAAAAAAAAAAJgCAABkcnMv&#10;ZG93bnJldi54bWxQSwUGAAAAAAQABAD1AAAAigMAAAAA&#10;" filled="f" strokeweight=".5pt">
              <v:textbox>
                <w:txbxContent>
                  <w:p w:rsidR="00A30DE4" w:rsidRPr="008D73F7" w:rsidRDefault="00A30DE4" w:rsidP="00796EF5">
                    <w:pPr>
                      <w:spacing w:after="0" w:line="192" w:lineRule="auto"/>
                      <w:ind w:left="-57" w:right="-57"/>
                      <w:jc w:val="center"/>
                      <w:rPr>
                        <w:rFonts w:ascii="Calibri" w:hAnsi="Calibri"/>
                        <w:sz w:val="20"/>
                        <w:szCs w:val="20"/>
                      </w:rPr>
                    </w:pPr>
                    <w:r w:rsidRPr="008D73F7">
                      <w:rPr>
                        <w:rFonts w:ascii="Calibri" w:hAnsi="Calibri"/>
                        <w:sz w:val="20"/>
                        <w:szCs w:val="20"/>
                      </w:rPr>
                      <w:t>S</w:t>
                    </w:r>
                    <w:r>
                      <w:rPr>
                        <w:rFonts w:ascii="Calibri" w:hAnsi="Calibri"/>
                        <w:sz w:val="20"/>
                        <w:szCs w:val="20"/>
                      </w:rPr>
                      <w:t>tátní rozpočet</w:t>
                    </w:r>
                  </w:p>
                </w:txbxContent>
              </v:textbox>
            </v:shape>
            <v:line id="Line 388" o:spid="_x0000_s1212" style="position:absolute;flip:y;visibility:visible;mso-wrap-style:square" from="19563,2634" to="27992,2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shape id="Text Box 389" o:spid="_x0000_s1213" type="#_x0000_t202" style="position:absolute;top:1128;width:13443;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A30DE4" w:rsidRPr="008D73F7" w:rsidRDefault="00A30DE4" w:rsidP="00796EF5">
                    <w:pPr>
                      <w:spacing w:after="0" w:line="240" w:lineRule="auto"/>
                      <w:ind w:left="-57" w:right="-57"/>
                      <w:jc w:val="left"/>
                      <w:rPr>
                        <w:rFonts w:ascii="Calibri" w:hAnsi="Calibri"/>
                        <w:sz w:val="20"/>
                        <w:szCs w:val="20"/>
                      </w:rPr>
                    </w:pPr>
                    <w:r>
                      <w:rPr>
                        <w:rFonts w:ascii="Calibri" w:hAnsi="Calibri"/>
                        <w:sz w:val="20"/>
                        <w:szCs w:val="20"/>
                      </w:rPr>
                      <w:t>Svěřené a sdílené daně</w:t>
                    </w:r>
                  </w:p>
                </w:txbxContent>
              </v:textbox>
            </v:shape>
            <v:line id="Line 390" o:spid="_x0000_s1214" style="position:absolute;visibility:visible;mso-wrap-style:square" from="11429,5037" to="38100,15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KMMcMAAADaAAAADwAAAGRycy9kb3ducmV2LnhtbESPT4vCMBTE78J+h/AWvGmqC1utRlFh&#10;oYt68A+eH83btmzzUpqo1U9vBMHjMDO/Yabz1lTiQo0rLSsY9CMQxJnVJecKjoef3giE88gaK8uk&#10;4EYO5rOPzhQTba+8o8ve5yJA2CWooPC+TqR0WUEGXd/WxMH7s41BH2STS93gNcBNJYdR9C0NlhwW&#10;CqxpVVD2vz8bBeuzv8fH0xduBsv8N1uPU9zGqVLdz3YxAeGp9e/wq51qBTE8r4QbIG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SjDHDAAAA2gAAAA8AAAAAAAAAAAAA&#10;AAAAoQIAAGRycy9kb3ducmV2LnhtbFBLBQYAAAAABAAEAPkAAACRAwAAAAA=&#10;">
              <v:stroke dashstyle="dash" endarrow="block"/>
            </v:line>
            <v:line id="Line 391" o:spid="_x0000_s1215" style="position:absolute;visibility:visible;mso-wrap-style:square" from="19432,3423" to="31330,5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0YQ8AAAADaAAAADwAAAGRycy9kb3ducmV2LnhtbERPTYvCMBC9C/sfwizsTVNd0LWallUQ&#10;KupBVzwPzdiWbSaliVr99eYgeHy873namVpcqXWVZQXDQQSCOLe64kLB8W/V/wHhPLLG2jIpuJOD&#10;NPnozTHW9sZ7uh58IUIIuxgVlN43sZQuL8mgG9iGOHBn2xr0AbaF1C3eQrip5SiKxtJgxaGhxIaW&#10;JeX/h4tRsLn4x+R4+sbtcFGs8800w90kU+rrs/udgfDU+bf45c60grA1XAk3QCZ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GNGEPAAAAA2gAAAA8AAAAAAAAAAAAAAAAA&#10;oQIAAGRycy9kb3ducmV2LnhtbFBLBQYAAAAABAAEAPkAAACOAwAAAAA=&#10;">
              <v:stroke dashstyle="dash" endarrow="block"/>
            </v:line>
            <v:line id="Line 392" o:spid="_x0000_s1216" style="position:absolute;visibility:visible;mso-wrap-style:square" from="14287,19524" to="14287,21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shape id="Text Box 393" o:spid="_x0000_s1217" type="#_x0000_t202" style="position:absolute;left:14287;top:19348;width:9714;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Vlastní výdaje</w:t>
                    </w:r>
                  </w:p>
                </w:txbxContent>
              </v:textbox>
            </v:shape>
            <v:shape id="Text Box 394" o:spid="_x0000_s1218" type="#_x0000_t202" style="position:absolute;left:45624;top:15402;width:6383;height:4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Vlastní výdaje</w:t>
                    </w:r>
                  </w:p>
                </w:txbxContent>
              </v:textbox>
            </v:shape>
            <v:shape id="Text Box 395" o:spid="_x0000_s1219" type="#_x0000_t202" style="position:absolute;left:21718;top:3703;width:4465;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Dotace</w:t>
                    </w:r>
                  </w:p>
                </w:txbxContent>
              </v:textbox>
            </v:shape>
            <v:shape id="Text Box 396" o:spid="_x0000_s1220" type="#_x0000_t202" style="position:absolute;left:31931;top:10191;width:4461;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Dotace</w:t>
                    </w:r>
                  </w:p>
                </w:txbxContent>
              </v:textbox>
            </v:shape>
            <v:shape id="Text Box 397" o:spid="_x0000_s1221" type="#_x0000_t202" style="position:absolute;left:15443;top:7071;width:4465;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Dotace</w:t>
                    </w:r>
                  </w:p>
                </w:txbxContent>
              </v:textbox>
            </v:shape>
            <v:line id="Line 398" o:spid="_x0000_s1222" style="position:absolute;visibility:visible;mso-wrap-style:square" from="27992,16278" to="35536,16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399" o:spid="_x0000_s1223" style="position:absolute;visibility:visible;mso-wrap-style:square" from="272,17459" to="8598,17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400" o:spid="_x0000_s1224" style="position:absolute;visibility:visible;mso-wrap-style:square" from="44862,17451" to="52007,17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shape id="Text Box 401" o:spid="_x0000_s1225" type="#_x0000_t202" style="position:absolute;left:35536;top:16278;width:9326;height:2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Kx8YA&#10;AADbAAAADwAAAGRycy9kb3ducmV2LnhtbESPQUsDMRCF7wX/QxjBm822UJW1aSlioYIIVrEep5tx&#10;s5hMtpu4Xf31zqHQ2wzvzXvfzJdD8KqnLjWRDUzGBSjiKtqGawPvb+vrO1ApI1v0kcnALyVYLi5G&#10;cyxtPPIr9dtcKwnhVKIBl3Nbap0qRwHTOLbEon3FLmCWtau17fAo4cHraVHc6IANS4PDlh4cVd/b&#10;n2Dg+WN3eFy/fBY72vtm1vtb9/S3N+bqcljdg8o05LP5dL2xgi+w8osMo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LKx8YAAADbAAAADwAAAAAAAAAAAAAAAACYAgAAZHJz&#10;L2Rvd25yZXYueG1sUEsFBgAAAAAEAAQA9QAAAIsDAAAAAA==&#10;" filled="f" strokeweight=".5pt">
              <v:textbox>
                <w:txbxContent>
                  <w:p w:rsidR="00A30DE4" w:rsidRPr="008D73F7" w:rsidRDefault="00A30DE4" w:rsidP="00796EF5">
                    <w:pPr>
                      <w:spacing w:after="0" w:line="192" w:lineRule="auto"/>
                      <w:ind w:left="-57" w:right="-57"/>
                      <w:jc w:val="center"/>
                      <w:rPr>
                        <w:rFonts w:ascii="Calibri" w:hAnsi="Calibri"/>
                        <w:sz w:val="20"/>
                        <w:szCs w:val="20"/>
                      </w:rPr>
                    </w:pPr>
                    <w:r>
                      <w:rPr>
                        <w:rFonts w:ascii="Calibri" w:hAnsi="Calibri"/>
                        <w:sz w:val="20"/>
                        <w:szCs w:val="20"/>
                      </w:rPr>
                      <w:t>Rozpočty krajů</w:t>
                    </w:r>
                  </w:p>
                </w:txbxContent>
              </v:textbox>
            </v:shape>
            <v:shape id="Text Box 403" o:spid="_x0000_s1226" type="#_x0000_t202" style="position:absolute;left:27708;top:14628;width:10392;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A30DE4" w:rsidRPr="008D73F7" w:rsidRDefault="00A30DE4" w:rsidP="00796EF5">
                    <w:pPr>
                      <w:spacing w:after="0" w:line="240" w:lineRule="auto"/>
                      <w:ind w:left="-57" w:right="-57"/>
                      <w:jc w:val="left"/>
                      <w:rPr>
                        <w:rFonts w:ascii="Calibri" w:hAnsi="Calibri"/>
                        <w:sz w:val="20"/>
                        <w:szCs w:val="20"/>
                      </w:rPr>
                    </w:pPr>
                    <w:r>
                      <w:rPr>
                        <w:rFonts w:ascii="Calibri" w:hAnsi="Calibri"/>
                        <w:sz w:val="20"/>
                        <w:szCs w:val="20"/>
                      </w:rPr>
                      <w:t>Sdílené daně</w:t>
                    </w:r>
                  </w:p>
                </w:txbxContent>
              </v:textbox>
            </v:shape>
            <v:shape id="Text Box 404" o:spid="_x0000_s1227" type="#_x0000_t202" style="position:absolute;left:98;top:13915;width:8026;height:4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A30DE4" w:rsidRPr="008D73F7" w:rsidRDefault="00A30DE4" w:rsidP="00796EF5">
                    <w:pPr>
                      <w:spacing w:after="0" w:line="240" w:lineRule="auto"/>
                      <w:ind w:left="-57" w:right="-57"/>
                      <w:jc w:val="left"/>
                      <w:rPr>
                        <w:rFonts w:ascii="Calibri" w:hAnsi="Calibri"/>
                        <w:sz w:val="20"/>
                        <w:szCs w:val="20"/>
                      </w:rPr>
                    </w:pPr>
                    <w:r>
                      <w:rPr>
                        <w:rFonts w:ascii="Calibri" w:hAnsi="Calibri"/>
                        <w:sz w:val="20"/>
                        <w:szCs w:val="20"/>
                      </w:rPr>
                      <w:t>Svěřené a sdílené daně</w:t>
                    </w:r>
                  </w:p>
                </w:txbxContent>
              </v:textbox>
            </v:shape>
            <v:line id="Line 405" o:spid="_x0000_s1228" style="position:absolute;flip:x;visibility:visible;mso-wrap-style:square" from="9349,5037" to="11429,16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7f8MMAAADbAAAADwAAAGRycy9kb3ducmV2LnhtbESPQYvCMBCF78L+hzAL3mxqQZGuUWRh&#10;wYO4WD14HJqx7dpMSpNq/PdmQfD4ePO+N2+5DqYVN+pdY1nBNElBEJdWN1wpOB1/JgsQziNrbC2T&#10;ggc5WK8+RkvMtb3zgW6Fr0SEsMtRQe19l0vpypoMusR2xNG72N6gj7KvpO7xHuGmlVmazqXBhmND&#10;jR1911Rei8HEN2ZDewzTYZfhOVQHuy8uv38PpcafYfMFwlPw7+NXeqsVZBn8b4kAkK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3/DDAAAA2wAAAA8AAAAAAAAAAAAA&#10;AAAAoQIAAGRycy9kb3ducmV2LnhtbFBLBQYAAAAABAAEAPkAAACRAwAAAAA=&#10;">
              <v:stroke dashstyle="dash" endarrow="block"/>
            </v:line>
            <v:line id="Line 406" o:spid="_x0000_s1229" style="position:absolute;visibility:visible;mso-wrap-style:square" from="35024,8132" to="40199,16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QJpcUAAADbAAAADwAAAGRycy9kb3ducmV2LnhtbESPQWvCQBSE7wX/w/KE3sxGhWpTV9FC&#10;ISX1YBp6fmRfk9Ds25BdTeqvdwtCj8PMfMNsdqNpxYV611hWMI9iEMSl1Q1XCorPt9kahPPIGlvL&#10;pOCXHOy2k4cNJtoOfKJL7isRIOwSVFB73yVSurImgy6yHXHwvm1v0AfZV1L3OAS4aeUijp+kwYbD&#10;Qo0dvdZU/uRnoyA7++uq+Frix/xQvZfZc4rHVarU43Tcv4DwNPr/8L2dagWLJfx9CT9Ab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QJpcUAAADbAAAADwAAAAAAAAAA&#10;AAAAAAChAgAAZHJzL2Rvd25yZXYueG1sUEsFBgAAAAAEAAQA+QAAAJMDAAAAAA==&#10;">
              <v:stroke dashstyle="dash" endarrow="block"/>
            </v:line>
            <v:shape id="Text Box 407" o:spid="_x0000_s1230" type="#_x0000_t202" style="position:absolute;left:8750;top:16901;width:8395;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Kf8YA&#10;AADbAAAADwAAAGRycy9kb3ducmV2LnhtbESPQWsCMRSE74L/IbxCbzVbaWvZGkWkgoVSUIt6fG5e&#10;N4vJy3YT121/fVMQPA4z8w0znnbOipaaUHlWcD/IQBAXXldcKvjcLO6eQYSIrNF6JgU/FGA66ffG&#10;mGt/5hW161iKBOGQowITY51LGQpDDsPA18TJ+/KNw5hkU0rd4DnBnZXDLHuSDitOCwZrmhsqjuuT&#10;U/C+3X2/Lj722Y4Otnps7ci8/R6Uur3pZi8gInXxGr60l1rB8AH+v6QfIC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MKf8YAAADbAAAADwAAAAAAAAAAAAAAAACYAgAAZHJz&#10;L2Rvd25yZXYueG1sUEsFBgAAAAAEAAQA9QAAAIsDAAAAAA==&#10;" filled="f" strokeweight=".5pt">
              <v:textbox>
                <w:txbxContent>
                  <w:p w:rsidR="00A30DE4" w:rsidRPr="008D73F7" w:rsidRDefault="00A30DE4" w:rsidP="00796EF5">
                    <w:pPr>
                      <w:spacing w:after="0" w:line="192" w:lineRule="auto"/>
                      <w:ind w:left="-57" w:right="-57"/>
                      <w:jc w:val="center"/>
                      <w:rPr>
                        <w:rFonts w:ascii="Calibri" w:hAnsi="Calibri"/>
                        <w:sz w:val="20"/>
                        <w:szCs w:val="20"/>
                      </w:rPr>
                    </w:pPr>
                    <w:r>
                      <w:rPr>
                        <w:rFonts w:ascii="Calibri" w:hAnsi="Calibri"/>
                        <w:sz w:val="20"/>
                        <w:szCs w:val="20"/>
                      </w:rPr>
                      <w:t>Rozpočty obcí</w:t>
                    </w:r>
                  </w:p>
                </w:txbxContent>
              </v:textbox>
            </v:shape>
            <v:shape id="Text Box 409" o:spid="_x0000_s1231" type="#_x0000_t202" style="position:absolute;left:19432;top:800;width:24383;height:2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Vlastní výdaje (přísl. kapitoly SR)</w:t>
                    </w:r>
                  </w:p>
                </w:txbxContent>
              </v:textbox>
            </v:shape>
            <v:shape id="Text Box 410" o:spid="_x0000_s1232" type="#_x0000_t202" style="position:absolute;left:31330;top:4126;width:7388;height:4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UCMUA&#10;AADbAAAADwAAAGRycy9kb3ducmV2LnhtbESPQWsCMRSE70L/Q3hCbzWr0CqrUaRUqCCFWlGPz81z&#10;s5i8bDfpuu2vbwoFj8PMfMPMFp2zoqUmVJ4VDAcZCOLC64pLBbuP1cMERIjIGq1nUvBNARbzu94M&#10;c+2v/E7tNpYiQTjkqMDEWOdShsKQwzDwNXHyzr5xGJNsSqkbvCa4s3KUZU/SYcVpwWBNz4aKy/bL&#10;KdjsD58vq7djdqCTrR5bOzbrn5NS9/1uOQURqYu38H/7VSsYjeHvS/o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8ZQIxQAAANsAAAAPAAAAAAAAAAAAAAAAAJgCAABkcnMv&#10;ZG93bnJldi54bWxQSwUGAAAAAAQABAD1AAAAigMAAAAA&#10;" filled="f" strokeweight=".5pt">
              <v:textbox>
                <w:txbxContent>
                  <w:p w:rsidR="00A30DE4" w:rsidRPr="008D73F7" w:rsidRDefault="00A30DE4" w:rsidP="00796EF5">
                    <w:pPr>
                      <w:spacing w:after="0" w:line="192" w:lineRule="auto"/>
                      <w:ind w:left="-57" w:right="-57"/>
                      <w:jc w:val="center"/>
                      <w:rPr>
                        <w:rFonts w:ascii="Calibri" w:hAnsi="Calibri"/>
                        <w:sz w:val="20"/>
                        <w:szCs w:val="20"/>
                      </w:rPr>
                    </w:pPr>
                    <w:r>
                      <w:rPr>
                        <w:rFonts w:ascii="Calibri" w:hAnsi="Calibri"/>
                        <w:sz w:val="20"/>
                        <w:szCs w:val="20"/>
                      </w:rPr>
                      <w:t>Státní fondy</w:t>
                    </w:r>
                  </w:p>
                </w:txbxContent>
              </v:textbox>
            </v:shape>
            <v:line id="Line 411" o:spid="_x0000_s1233" style="position:absolute;flip:x;visibility:visible;mso-wrap-style:square" from="10858,8132" to="35024,16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boGsQAAADbAAAADwAAAGRycy9kb3ducmV2LnhtbESPTWvDMAyG74P9B6PBbqvTwEbJ6pQx&#10;GOxQOpr2sKOIlY82lkPstO6/nw6DHsWr99Gj9Sa5QV1oCr1nA8tFBoq49rbn1sDx8PWyAhUissXB&#10;Mxm4UYBN+fiwxsL6K+/pUsVWCYRDgQa6GMdC61B35DAs/EgsWeMnh1HGqdV2wqvA3aDzLHvTDnuW&#10;Cx2O9NlRfa5mJxqv83BIy3mb429q935XNT+nmzHPT+njHVSkFO/L/+1vayAXWflFAK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ugaxAAAANsAAAAPAAAAAAAAAAAA&#10;AAAAAKECAABkcnMvZG93bnJldi54bWxQSwUGAAAAAAQABAD5AAAAkgMAAAAA&#10;">
              <v:stroke dashstyle="dash" endarrow="block"/>
            </v:line>
            <v:line id="Line 418" o:spid="_x0000_s1234" style="position:absolute;visibility:visible;mso-wrap-style:square" from="40854,19054" to="40858,22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7IcQAAADbAAAADwAAAGRycy9kb3ducmV2LnhtbESPS2sCMRSF90L/Q7iF7mqmLYodJ0op&#10;CC584FhcXyZ3HnVyMybpOP33jVBweTiPj5MtB9OKnpxvLCt4GScgiAurG64UfB1XzzMQPiBrbC2T&#10;gl/ysFw8jDJMtb3ygfo8VCKOsE9RQR1Cl0rpi5oM+rHtiKNXWmcwROkqqR1e47hp5WuSTKXBhiOh&#10;xo4+ayrO+Y+J3KLauMvp+zysy+1mdeH+fXfcK/X0OHzMQQQawj38315rBW8T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XXshxAAAANsAAAAPAAAAAAAAAAAA&#10;AAAAAKECAABkcnMvZG93bnJldi54bWxQSwUGAAAAAAQABAD5AAAAkgMAAAAA&#10;">
              <v:stroke dashstyle="dash"/>
            </v:line>
            <v:line id="Line 419" o:spid="_x0000_s1235" style="position:absolute;flip:x;visibility:visible;mso-wrap-style:square" from="12572,22492" to="40858,22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cSV8EAAADbAAAADwAAAGRycy9kb3ducmV2LnhtbESPQYvCMBSE74L/ITxhb5rqoizVKLK4&#10;i4gX63p/bZ5psXkpTVbrvzeC4HGYmW+YxaqztbhS6yvHCsajBARx4XTFRsHf8Wf4BcIHZI21Y1Jw&#10;Jw+rZb+3wFS7Gx/omgUjIoR9igrKEJpUSl+UZNGPXEMcvbNrLYYoWyN1i7cIt7WcJMlMWqw4LpTY&#10;0HdJxSX7twryzfpkdvlpYye8179mmuUsM6U+Bt16DiJQF97hV3urFXzO4Pkl/gC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NxJXwQAAANsAAAAPAAAAAAAAAAAAAAAA&#10;AKECAABkcnMvZG93bnJldi54bWxQSwUGAAAAAAQABAD5AAAAjwMAAAAA&#10;">
              <v:stroke dashstyle="dash"/>
            </v:line>
            <v:line id="Line 421" o:spid="_x0000_s1236" style="position:absolute;flip:y;visibility:visible;mso-wrap-style:square" from="12572,19524" to="12572,22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9+x8MAAADbAAAADwAAAGRycy9kb3ducmV2LnhtbESPwWrCQBCG7wXfYRnBW92oVErqKiII&#10;HsRi7KHHITsmabOzIbvR9e07h4LH4Z//m29Wm+RadaM+NJ4NzKYZKOLS24YrA1+X/es7qBCRLbae&#10;ycCDAmzWo5cV5tbf+Uy3IlZKIBxyNFDH2OVah7Imh2HqO2LJrr53GGXsK217vAvctXqeZUvtsGG5&#10;UGNHu5rK32JwovE2tJc0G45z/E7V2Z+K6+fPw5jJOG0/QEVK8bn83z5YAwuRlV8EAHr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vfsfDAAAA2wAAAA8AAAAAAAAAAAAA&#10;AAAAoQIAAGRycy9kb3ducmV2LnhtbFBLBQYAAAAABAAEAPkAAACRAwAAAAA=&#10;">
              <v:stroke dashstyle="dash" endarrow="block"/>
            </v:line>
            <v:shape id="Text Box 403" o:spid="_x0000_s1237" type="#_x0000_t202" style="position:absolute;left:27007;top:17980;width:9385;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VrsQA&#10;AADcAAAADwAAAGRycy9kb3ducmV2LnhtbESPQWvCQBSE70L/w/IKveluxIY2dQ1iEXqqGFvB2yP7&#10;TEKzb0N2a9J/3xUEj8PMfMMs89G24kK9bxxrSGYKBHHpTMOVhq/DdvoCwgdkg61j0vBHHvLVw2SJ&#10;mXED7+lShEpECPsMNdQhdJmUvqzJop+5jjh6Z9dbDFH2lTQ9DhFuWzlXKpUWG44LNXa0qan8KX6t&#10;hu/P8+m4ULvq3T53gxuVZPsqtX56HNdvIAKN4R6+tT+MhnmSwv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J1a7EAAAA3AAAAA8AAAAAAAAAAAAAAAAAmAIAAGRycy9k&#10;b3ducmV2LnhtbFBLBQYAAAAABAAEAPUAAACJAwAAAAA=&#10;" filled="f" stroked="f">
              <v:textbox>
                <w:txbxContent>
                  <w:p w:rsidR="00A30DE4" w:rsidRDefault="00A30DE4" w:rsidP="005A4B43">
                    <w:pPr>
                      <w:pStyle w:val="Normlnweb"/>
                      <w:spacing w:before="0" w:beforeAutospacing="0" w:after="0" w:afterAutospacing="0" w:line="288" w:lineRule="auto"/>
                    </w:pPr>
                    <w:r>
                      <w:rPr>
                        <w:rFonts w:ascii="Calibri" w:eastAsia="Times New Roman" w:hAnsi="Calibri"/>
                        <w:sz w:val="20"/>
                        <w:szCs w:val="20"/>
                      </w:rPr>
                      <w:t>Ostatní příjmy</w:t>
                    </w:r>
                  </w:p>
                </w:txbxContent>
              </v:textbox>
            </v:shape>
            <v:shape id="Text Box 396" o:spid="_x0000_s1238" type="#_x0000_t202" style="position:absolute;left:5843;top:9470;width:6729;height:2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A30DE4" w:rsidRDefault="00A30DE4" w:rsidP="005A4B43">
                    <w:pPr>
                      <w:pStyle w:val="Normlnweb"/>
                      <w:spacing w:before="0" w:beforeAutospacing="0" w:after="0" w:afterAutospacing="0" w:line="288" w:lineRule="auto"/>
                    </w:pPr>
                    <w:r>
                      <w:rPr>
                        <w:rFonts w:ascii="Calibri" w:eastAsia="Times New Roman" w:hAnsi="Calibri"/>
                        <w:sz w:val="20"/>
                        <w:szCs w:val="20"/>
                      </w:rPr>
                      <w:t>Dotace</w:t>
                    </w:r>
                  </w:p>
                </w:txbxContent>
              </v:textbox>
            </v:shape>
            <v:shape id="Text Box 409" o:spid="_x0000_s1239" type="#_x0000_t202" style="position:absolute;left:22858;top:5520;width:10134;height:2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ZB3MMA&#10;AADcAAAADwAAAGRycy9kb3ducmV2LnhtbESPQYvCMBSE78L+h/AWvGmiqKzVKIsieFLU3QVvj+bZ&#10;lm1eShNt/fdGEDwOM/MNM1+2thQ3qn3hWMOgr0AQp84UnGn4OW16XyB8QDZYOiYNd/KwXHx05pgY&#10;1/CBbseQiQhhn6CGPIQqkdKnOVn0fVcRR+/iaoshyjqTpsYmwm0ph0pNpMWC40KOFa1ySv+PV6vh&#10;d3c5/43UPlvbcdW4Vkm2U6l197P9noEI1IZ3+NXeGg3DwRS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ZB3MMAAADcAAAADwAAAAAAAAAAAAAAAACYAgAAZHJzL2Rv&#10;d25yZXYueG1sUEsFBgAAAAAEAAQA9QAAAIgDAAAAAA==&#10;" filled="f" stroked="f">
              <v:textbox>
                <w:txbxContent>
                  <w:p w:rsidR="00A30DE4" w:rsidRDefault="00A30DE4" w:rsidP="005A4B43">
                    <w:pPr>
                      <w:pStyle w:val="Normlnweb"/>
                      <w:spacing w:before="0" w:beforeAutospacing="0" w:after="0" w:afterAutospacing="0" w:line="288" w:lineRule="auto"/>
                    </w:pPr>
                    <w:r>
                      <w:rPr>
                        <w:rFonts w:ascii="Calibri" w:eastAsia="Times New Roman" w:hAnsi="Calibri"/>
                        <w:sz w:val="20"/>
                        <w:szCs w:val="20"/>
                      </w:rPr>
                      <w:t>Vlastní příjmy</w:t>
                    </w:r>
                  </w:p>
                </w:txbxContent>
              </v:textbox>
            </v:shape>
            <v:line id="Line 388" o:spid="_x0000_s1240" style="position:absolute;flip:y;visibility:visible;mso-wrap-style:square" from="22904,7328" to="31330,7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qxcUAAADcAAAADwAAAGRycy9kb3ducmV2LnhtbESPwUrDQBCG74LvsIzgJdhNU5Aauy3a&#10;WihID60ePA7ZMQlmZ0N22sa3dw4Fj8M//zffLFZj6MyZhtRGdjCd5GCIq+hbrh18fmwf5mCSIHvs&#10;IpODX0qwWt7eLLD08cIHOh+lNgrhVKKDRqQvrU1VQwHTJPbEmn3HIaDoONTWD3hReOhskeePNmDL&#10;eqHBntYNVT/HU1CN7Z43s1n2GmyWPdHbl7znVpy7vxtfnsEIjfK/fG3vvIOiUH19Rgl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6qxcUAAADcAAAADwAAAAAAAAAA&#10;AAAAAAChAgAAZHJzL2Rvd25yZXYueG1sUEsFBgAAAAAEAAQA+QAAAJMDAAAAAA==&#10;">
              <v:stroke endarrow="block"/>
            </v:line>
            <v:line id="Line 386" o:spid="_x0000_s1241" style="position:absolute;visibility:visible;mso-wrap-style:square" from="272,4560" to="12835,4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1IzcUAAADcAAAADwAAAGRycy9kb3ducmV2LnhtbESPQWvCQBSE74X+h+UVequb5FA1dZXS&#10;IPRQBbX0/Jp9ZoPZtyG7xu2/7wqCx2FmvmEWq2g7MdLgW8cK8kkGgrh2uuVGwfdh/TID4QOyxs4x&#10;KfgjD6vl48MCS+0uvKNxHxqRIOxLVGBC6EspfW3Iop+4njh5RzdYDEkOjdQDXhLcdrLIsldpseW0&#10;YLCnD0P1aX+2Cqam2smprL4O22ps83ncxJ/fuVLPT/H9DUSgGO7hW/tTKyiK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R1IzcUAAADcAAAADwAAAAAAAAAA&#10;AAAAAAChAgAAZHJzL2Rvd25yZXYueG1sUEsFBgAAAAAEAAQA+QAAAJMDAAAAAA==&#10;">
              <v:stroke endarrow="block"/>
            </v:line>
            <v:shape id="Text Box 389" o:spid="_x0000_s1242" type="#_x0000_t202" style="position:absolute;top:2796;width:14287;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4ZEMQA&#10;AADcAAAADwAAAGRycy9kb3ducmV2LnhtbESPzWrDMBCE74W8g9hAb7UU05bEiRJCS6Cnljo/kNti&#10;bWwTa2UsxXbfvioUchxm5htmtRltI3rqfO1YwyxRIIgLZ2ouNRz2u6c5CB+QDTaOScMPedisJw8r&#10;zIwb+Jv6PJQiQthnqKEKoc2k9EVFFn3iWuLoXVxnMUTZldJ0OES4bWSq1Ku0WHNcqLClt4qKa36z&#10;Go6fl/PpWX2V7/alHdyoJNuF1PpxOm6XIAKN4R7+b38YDWmawt+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eGRDEAAAA3AAAAA8AAAAAAAAAAAAAAAAAmAIAAGRycy9k&#10;b3ducmV2LnhtbFBLBQYAAAAABAAEAPUAAACJAwAAAAA=&#10;" filled="f" stroked="f">
              <v:textbox>
                <w:txbxContent>
                  <w:p w:rsidR="00A30DE4" w:rsidRDefault="00A30DE4" w:rsidP="002B0C77">
                    <w:pPr>
                      <w:pStyle w:val="Normlnweb"/>
                      <w:spacing w:before="0" w:beforeAutospacing="0" w:after="0" w:afterAutospacing="0" w:line="288" w:lineRule="auto"/>
                    </w:pPr>
                    <w:proofErr w:type="spellStart"/>
                    <w:r>
                      <w:rPr>
                        <w:rFonts w:ascii="Calibri" w:eastAsia="Times New Roman" w:hAnsi="Calibri"/>
                        <w:sz w:val="20"/>
                        <w:szCs w:val="20"/>
                      </w:rPr>
                      <w:t>Ost</w:t>
                    </w:r>
                    <w:proofErr w:type="spellEnd"/>
                    <w:r>
                      <w:rPr>
                        <w:rFonts w:ascii="Calibri" w:eastAsia="Times New Roman" w:hAnsi="Calibri"/>
                        <w:sz w:val="20"/>
                        <w:szCs w:val="20"/>
                      </w:rPr>
                      <w:t xml:space="preserve">. </w:t>
                    </w:r>
                    <w:proofErr w:type="gramStart"/>
                    <w:r>
                      <w:rPr>
                        <w:rFonts w:ascii="Calibri" w:eastAsia="Times New Roman" w:hAnsi="Calibri"/>
                        <w:sz w:val="20"/>
                        <w:szCs w:val="20"/>
                      </w:rPr>
                      <w:t>nedaňové</w:t>
                    </w:r>
                    <w:proofErr w:type="gramEnd"/>
                    <w:r>
                      <w:rPr>
                        <w:rFonts w:ascii="Calibri" w:eastAsia="Times New Roman" w:hAnsi="Calibri"/>
                        <w:sz w:val="20"/>
                        <w:szCs w:val="20"/>
                      </w:rPr>
                      <w:t xml:space="preserve"> příjmy</w:t>
                    </w:r>
                  </w:p>
                </w:txbxContent>
              </v:textbox>
            </v:shape>
            <v:shape id="Text Box 389" o:spid="_x0000_s1243" type="#_x0000_t202" style="position:absolute;left:15710;top:11959;width:7908;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8i8UA&#10;AADcAAAADwAAAGRycy9kb3ducmV2LnhtbESPT2vCQBTE74V+h+UVvOlu4x9q6iaUFsFTRa2Ct0f2&#10;mYRm34bsatJv3y0IPQ4z8xtmlQ+2ETfqfO1Yw/NEgSAunKm51PB1WI9fQPiAbLBxTBp+yEOePT6s&#10;MDWu5x3d9qEUEcI+RQ1VCG0qpS8qsugnriWO3sV1FkOUXSlNh32E20YmSi2kxZrjQoUtvVdUfO+v&#10;VsPx83I+zdS2/LDztneDkmyXUuvR0/D2CiLQEP7D9/bGaEiSK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ryLxQAAANwAAAAPAAAAAAAAAAAAAAAAAJgCAABkcnMv&#10;ZG93bnJldi54bWxQSwUGAAAAAAQABAD1AAAAigMAAAAA&#10;" filled="f" stroked="f">
              <v:textbox>
                <w:txbxContent>
                  <w:p w:rsidR="00A30DE4" w:rsidRDefault="00A30DE4" w:rsidP="002B0C77">
                    <w:pPr>
                      <w:pStyle w:val="Normlnweb"/>
                      <w:spacing w:before="0" w:beforeAutospacing="0" w:after="0" w:afterAutospacing="0" w:line="288" w:lineRule="auto"/>
                    </w:pPr>
                    <w:r>
                      <w:rPr>
                        <w:rFonts w:ascii="Calibri" w:eastAsia="Times New Roman" w:hAnsi="Calibri"/>
                        <w:sz w:val="20"/>
                        <w:szCs w:val="20"/>
                      </w:rPr>
                      <w:t>Dotace</w:t>
                    </w:r>
                  </w:p>
                </w:txbxContent>
              </v:textbox>
            </v:shape>
            <v:line id="Line 398" o:spid="_x0000_s1244" style="position:absolute;visibility:visible;mso-wrap-style:square" from="27992,18341" to="35536,18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rrVcUAAADcAAAADwAAAGRycy9kb3ducmV2LnhtbESPQWsCMRSE70L/Q3iF3jTrIrWuRild&#10;hB60oJaeXzfPzdLNy7JJ1/jvG6HgcZiZb5jVJtpWDNT7xrGC6SQDQVw53XCt4PO0Hb+A8AFZY+uY&#10;FFzJw2b9MFphod2FDzQcQy0ShH2BCkwIXSGlrwxZ9BPXESfv7HqLIcm+lrrHS4LbVuZZ9iwtNpwW&#10;DHb0Zqj6Of5aBXNTHuRclrvTRzk000Xcx6/vhVJPj/F1CSJQDPfwf/tdK8j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rrVcUAAADcAAAADwAAAAAAAAAA&#10;AAAAAAChAgAAZHJzL2Rvd25yZXYueG1sUEsFBgAAAAAEAAQA+QAAAJMDAAAAAA==&#10;">
              <v:stroke endarrow="block"/>
            </v:line>
            <v:shape id="Text Box 397" o:spid="_x0000_s1245" type="#_x0000_t202" style="position:absolute;left:24001;top:20704;width:5717;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m6iMUA&#10;AADcAAAADwAAAGRycy9kb3ducmV2LnhtbESPT2vCQBTE74V+h+UVvOlug39q6iaUFsFTRa2Ct0f2&#10;mYRm34bsatJv3y0IPQ4z8xtmlQ+2ETfqfO1Yw/NEgSAunKm51PB1WI9fQPiAbLBxTBp+yEOePT6s&#10;MDWu5x3d9qEUEcI+RQ1VCG0qpS8qsugnriWO3sV1FkOUXSlNh32E20YmSs2lxZrjQoUtvVdUfO+v&#10;VsPx83I+TdW2/LCztneDkmyXUuvR0/D2CiLQEP7D9/bGaEiSB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bqIxQAAANwAAAAPAAAAAAAAAAAAAAAAAJgCAABkcnMv&#10;ZG93bnJldi54bWxQSwUGAAAAAAQABAD1AAAAigMAAAAA&#10;" filled="f" stroked="f">
              <v:textbox>
                <w:txbxContent>
                  <w:p w:rsidR="00A30DE4" w:rsidRDefault="00A30DE4" w:rsidP="002B0C77">
                    <w:pPr>
                      <w:pStyle w:val="Normlnweb"/>
                      <w:spacing w:before="0" w:beforeAutospacing="0" w:after="0" w:afterAutospacing="0" w:line="288" w:lineRule="auto"/>
                    </w:pPr>
                    <w:r>
                      <w:rPr>
                        <w:rFonts w:ascii="Calibri" w:eastAsia="Times New Roman" w:hAnsi="Calibri"/>
                        <w:sz w:val="20"/>
                        <w:szCs w:val="20"/>
                      </w:rPr>
                      <w:t>Dotace</w:t>
                    </w:r>
                  </w:p>
                </w:txbxContent>
              </v:textbox>
            </v:shape>
            <v:line id="Line 399" o:spid="_x0000_s1246" style="position:absolute;visibility:visible;mso-wrap-style:square" from="423,19054" to="8747,19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fhUMIAAADcAAAADwAAAGRycy9kb3ducmV2LnhtbERPu2rDMBTdC/0HcQvdGtkemsaJYkJN&#10;oUMbyIPMN9aNZWJdGUt11L+vhkDHw3mvqmh7MdHoO8cK8lkGgrhxuuNWwfHw8fIGwgdkjb1jUvBL&#10;Hqr148MKS+1uvKNpH1qRQtiXqMCEMJRS+saQRT9zA3HiLm60GBIcW6lHvKVw28siy16lxY5Tg8GB&#10;3g011/2PVTA39U7OZf112NZTly/idzydF0o9P8XNEkSgGP7Fd/enVlAUaW06k46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CfhUMIAAADcAAAADwAAAAAAAAAAAAAA&#10;AAChAgAAZHJzL2Rvd25yZXYueG1sUEsFBgAAAAAEAAQA+QAAAJADAAAAAA==&#10;">
              <v:stroke endarrow="block"/>
            </v:line>
            <v:shape id="Text Box 389" o:spid="_x0000_s1247" type="#_x0000_t202" style="position:absolute;top:16901;width:10759;height:4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qLYcQA&#10;AADcAAAADwAAAGRycy9kb3ducmV2LnhtbESPT2vCQBTE7wW/w/KE3ppdQy0a3Yi0CJ4s1bbQ2yP7&#10;8gezb0N2NfHbdwsFj8PM/IZZb0bbiiv1vnGsYZYoEMSFMw1XGj5Pu6cFCB+QDbaOScONPGzyycMa&#10;M+MG/qDrMVQiQthnqKEOocuk9EVNFn3iOuLola63GKLsK2l6HCLctjJV6kVabDgu1NjRa03F+Xix&#10;Gr4O5c/3s3qv3uy8G9yoJNul1PpxOm5XIAKN4R7+b++NhjRd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6i2HEAAAA3AAAAA8AAAAAAAAAAAAAAAAAmAIAAGRycy9k&#10;b3ducmV2LnhtbFBLBQYAAAAABAAEAPUAAACJAwAAAAA=&#10;" filled="f" stroked="f">
              <v:textbox>
                <w:txbxContent>
                  <w:p w:rsidR="00A30DE4" w:rsidRDefault="00A30DE4" w:rsidP="002B0C77">
                    <w:pPr>
                      <w:pStyle w:val="Normlnweb"/>
                      <w:spacing w:before="0" w:beforeAutospacing="0" w:after="0" w:afterAutospacing="0"/>
                    </w:pPr>
                    <w:proofErr w:type="spellStart"/>
                    <w:r>
                      <w:rPr>
                        <w:rFonts w:ascii="Calibri" w:eastAsia="Times New Roman" w:hAnsi="Calibri"/>
                        <w:sz w:val="20"/>
                        <w:szCs w:val="20"/>
                      </w:rPr>
                      <w:t>Ost</w:t>
                    </w:r>
                    <w:proofErr w:type="spellEnd"/>
                    <w:r>
                      <w:rPr>
                        <w:rFonts w:ascii="Calibri" w:eastAsia="Times New Roman" w:hAnsi="Calibri"/>
                        <w:sz w:val="20"/>
                        <w:szCs w:val="20"/>
                      </w:rPr>
                      <w:t xml:space="preserve">. </w:t>
                    </w:r>
                    <w:proofErr w:type="gramStart"/>
                    <w:r>
                      <w:rPr>
                        <w:rFonts w:ascii="Calibri" w:eastAsia="Times New Roman" w:hAnsi="Calibri"/>
                        <w:sz w:val="20"/>
                        <w:szCs w:val="20"/>
                      </w:rPr>
                      <w:t>nedaňové</w:t>
                    </w:r>
                    <w:proofErr w:type="gramEnd"/>
                    <w:r>
                      <w:rPr>
                        <w:rFonts w:ascii="Calibri" w:eastAsia="Times New Roman" w:hAnsi="Calibri"/>
                        <w:sz w:val="20"/>
                        <w:szCs w:val="20"/>
                      </w:rPr>
                      <w:t xml:space="preserve"> příjmy</w:t>
                    </w:r>
                  </w:p>
                </w:txbxContent>
              </v:textbox>
            </v:shape>
            <w10:wrap type="none"/>
            <w10:anchorlock/>
          </v:group>
        </w:pict>
      </w:r>
    </w:p>
    <w:p w:rsidR="00796EF5" w:rsidRPr="00810B7D" w:rsidRDefault="00796EF5" w:rsidP="0053760B">
      <w:pPr>
        <w:spacing w:after="0" w:line="240" w:lineRule="auto"/>
        <w:rPr>
          <w:rFonts w:ascii="Georgia" w:hAnsi="Georgia" w:cs="Gautami"/>
          <w:sz w:val="18"/>
          <w:szCs w:val="18"/>
        </w:rPr>
      </w:pPr>
      <w:r w:rsidRPr="00810B7D">
        <w:rPr>
          <w:rFonts w:ascii="Georgia" w:hAnsi="Georgia" w:cs="Gautami"/>
          <w:sz w:val="18"/>
          <w:szCs w:val="18"/>
        </w:rPr>
        <w:t>Zdroj: Peková, 20</w:t>
      </w:r>
      <w:r w:rsidR="002B0C77">
        <w:rPr>
          <w:rFonts w:ascii="Georgia" w:hAnsi="Georgia" w:cs="Gautami"/>
          <w:sz w:val="18"/>
          <w:szCs w:val="18"/>
        </w:rPr>
        <w:t>11b</w:t>
      </w:r>
      <w:r w:rsidRPr="00810B7D">
        <w:rPr>
          <w:rFonts w:ascii="Georgia" w:hAnsi="Georgia" w:cs="Gautami"/>
          <w:sz w:val="18"/>
          <w:szCs w:val="18"/>
        </w:rPr>
        <w:t xml:space="preserve">, s. </w:t>
      </w:r>
      <w:r w:rsidR="002B0C77">
        <w:rPr>
          <w:rFonts w:ascii="Georgia" w:hAnsi="Georgia" w:cs="Gautami"/>
          <w:sz w:val="18"/>
          <w:szCs w:val="18"/>
        </w:rPr>
        <w:t>456</w:t>
      </w:r>
      <w:r w:rsidRPr="00810B7D">
        <w:rPr>
          <w:rFonts w:ascii="Georgia" w:hAnsi="Georgia" w:cs="Gautami"/>
          <w:sz w:val="18"/>
          <w:szCs w:val="18"/>
        </w:rPr>
        <w:t>.</w:t>
      </w:r>
    </w:p>
    <w:p w:rsidR="00810B7D" w:rsidRDefault="00810B7D" w:rsidP="0053760B">
      <w:pPr>
        <w:spacing w:after="0" w:line="240" w:lineRule="auto"/>
      </w:pPr>
    </w:p>
    <w:p w:rsidR="00810B7D" w:rsidRPr="00F84088" w:rsidRDefault="00810B7D" w:rsidP="0053760B">
      <w:pPr>
        <w:spacing w:before="120" w:line="240" w:lineRule="auto"/>
        <w:rPr>
          <w:rFonts w:ascii="Georgia" w:hAnsi="Georgia"/>
          <w:color w:val="C00000"/>
          <w:sz w:val="20"/>
          <w:szCs w:val="20"/>
        </w:rPr>
      </w:pPr>
      <w:r w:rsidRPr="00F84088">
        <w:rPr>
          <w:rFonts w:ascii="Georgia" w:hAnsi="Georgia"/>
          <w:sz w:val="20"/>
          <w:szCs w:val="20"/>
        </w:rPr>
        <w:t>Předmětem zkoumání je hledání optimální decentralizace zejména daňových příjmů, tvořící rozhodující podíl na veřejných příjmech veřejných rozpočtů; decentralizace kompetencí a odpovědnosti na obce vyžaduje také decentralizaci daňového výnosu. (srov. Peková, 2011:117). „</w:t>
      </w:r>
      <w:r w:rsidRPr="00F84088">
        <w:rPr>
          <w:rFonts w:ascii="Georgia" w:hAnsi="Georgia"/>
          <w:i/>
          <w:sz w:val="20"/>
          <w:szCs w:val="20"/>
        </w:rPr>
        <w:t>Optimální přiřazení příjmů a výdajů rozpočtům jednotlivých vládních úrovní ovlivňuje zejména na úrovni územní samosprávy její míru finanční soběstačnosti, tzn. nejčastěji chápanou jako podíl vlastních příjmů na celkových příjmech.</w:t>
      </w:r>
      <w:r w:rsidRPr="00F84088">
        <w:rPr>
          <w:rFonts w:ascii="Georgia" w:hAnsi="Georgia"/>
          <w:sz w:val="20"/>
          <w:szCs w:val="20"/>
        </w:rPr>
        <w:t xml:space="preserve">“ (Peková 2011:117). </w:t>
      </w:r>
    </w:p>
    <w:p w:rsidR="00810B7D" w:rsidRPr="00F84088" w:rsidRDefault="00810B7D" w:rsidP="0053760B">
      <w:pPr>
        <w:spacing w:before="120" w:line="240" w:lineRule="auto"/>
        <w:rPr>
          <w:rFonts w:ascii="Georgia" w:hAnsi="Georgia"/>
          <w:sz w:val="20"/>
          <w:szCs w:val="20"/>
        </w:rPr>
      </w:pPr>
      <w:r w:rsidRPr="00F84088">
        <w:rPr>
          <w:rFonts w:ascii="Georgia" w:hAnsi="Georgia"/>
          <w:sz w:val="20"/>
          <w:szCs w:val="20"/>
        </w:rPr>
        <w:t xml:space="preserve">Hamerníková a Kubátová (2004:41) uvádějí, že míra finanční soběstačnosti místních rozpočtů je ovlivněna: </w:t>
      </w:r>
    </w:p>
    <w:p w:rsidR="00810B7D" w:rsidRPr="00F84088" w:rsidRDefault="00810B7D" w:rsidP="0053760B">
      <w:pPr>
        <w:pStyle w:val="Odstavecseseznamem1"/>
        <w:numPr>
          <w:ilvl w:val="0"/>
          <w:numId w:val="12"/>
        </w:numPr>
        <w:spacing w:before="120" w:after="120" w:line="240" w:lineRule="auto"/>
        <w:rPr>
          <w:rFonts w:ascii="Georgia" w:hAnsi="Georgia"/>
          <w:sz w:val="20"/>
          <w:szCs w:val="20"/>
        </w:rPr>
      </w:pPr>
      <w:r w:rsidRPr="00F84088">
        <w:rPr>
          <w:rFonts w:ascii="Georgia" w:hAnsi="Georgia"/>
          <w:sz w:val="20"/>
          <w:szCs w:val="20"/>
        </w:rPr>
        <w:t>rozpočtovým určením daní; může existovat buď samostatný základ pro místní autority, které rozhodují o jeho využití, nebo společný základ, v jehož rámci mají místní orgány možnost stanovit přirážky ke státním daním nebo dostávat určité procento z výnosu tzv. sdílených daní;</w:t>
      </w:r>
    </w:p>
    <w:p w:rsidR="00810B7D" w:rsidRPr="00F84088" w:rsidRDefault="00810B7D" w:rsidP="0053760B">
      <w:pPr>
        <w:pStyle w:val="Odstavecseseznamem1"/>
        <w:numPr>
          <w:ilvl w:val="0"/>
          <w:numId w:val="12"/>
        </w:numPr>
        <w:spacing w:before="120" w:after="120" w:line="240" w:lineRule="auto"/>
        <w:rPr>
          <w:rFonts w:ascii="Georgia" w:hAnsi="Georgia"/>
          <w:sz w:val="20"/>
          <w:szCs w:val="20"/>
        </w:rPr>
      </w:pPr>
      <w:r w:rsidRPr="00F84088">
        <w:rPr>
          <w:rFonts w:ascii="Georgia" w:hAnsi="Georgia"/>
          <w:sz w:val="20"/>
          <w:szCs w:val="20"/>
        </w:rPr>
        <w:t>konstrukcí daňového systému, existence nebo neexistence přerozdělování uvnitř fiskálního systému;</w:t>
      </w:r>
    </w:p>
    <w:p w:rsidR="00810B7D" w:rsidRPr="00F84088" w:rsidRDefault="00810B7D" w:rsidP="0053760B">
      <w:pPr>
        <w:pStyle w:val="Odstavecseseznamem1"/>
        <w:numPr>
          <w:ilvl w:val="0"/>
          <w:numId w:val="12"/>
        </w:numPr>
        <w:spacing w:before="120" w:after="120" w:line="240" w:lineRule="auto"/>
        <w:rPr>
          <w:rFonts w:ascii="Georgia" w:hAnsi="Georgia"/>
          <w:sz w:val="20"/>
          <w:szCs w:val="20"/>
        </w:rPr>
      </w:pPr>
      <w:r w:rsidRPr="00F84088">
        <w:rPr>
          <w:rFonts w:ascii="Georgia" w:hAnsi="Georgia"/>
          <w:sz w:val="20"/>
          <w:szCs w:val="20"/>
        </w:rPr>
        <w:t>ekonomickými, demografickými a sociálními specifiky místní fiskální jednotky.</w:t>
      </w:r>
    </w:p>
    <w:p w:rsidR="0093607A" w:rsidRDefault="00810B7D" w:rsidP="0053760B">
      <w:pPr>
        <w:spacing w:before="120" w:line="240" w:lineRule="auto"/>
        <w:rPr>
          <w:rStyle w:val="QuoteChar"/>
          <w:rFonts w:ascii="Georgia" w:hAnsi="Georgia"/>
          <w:i w:val="0"/>
          <w:sz w:val="20"/>
          <w:szCs w:val="20"/>
        </w:rPr>
      </w:pPr>
      <w:r w:rsidRPr="00F84088">
        <w:rPr>
          <w:rStyle w:val="QuoteChar"/>
          <w:rFonts w:ascii="Georgia" w:hAnsi="Georgia"/>
          <w:i w:val="0"/>
          <w:sz w:val="20"/>
          <w:szCs w:val="20"/>
        </w:rPr>
        <w:t>S pojmem finanční soběstačnosti úzce souvisí také míra samofinancování – tedy schopnost obce financovat své výdaje z vlastních příjmů.</w:t>
      </w:r>
      <w:r w:rsidRPr="00F84088">
        <w:rPr>
          <w:rStyle w:val="QuoteChar"/>
          <w:rFonts w:ascii="Georgia" w:hAnsi="Georgia"/>
          <w:color w:val="C00000"/>
          <w:sz w:val="20"/>
          <w:szCs w:val="20"/>
        </w:rPr>
        <w:t xml:space="preserve"> </w:t>
      </w:r>
      <w:r w:rsidRPr="00F84088">
        <w:rPr>
          <w:rStyle w:val="QuoteChar"/>
          <w:rFonts w:ascii="Georgia" w:hAnsi="Georgia"/>
          <w:sz w:val="20"/>
          <w:szCs w:val="20"/>
        </w:rPr>
        <w:t xml:space="preserve">„Příjmová decentralizace na územní samosprávu zpravidla zaostává za výdajovou decentralizací, zdroje územní samosprávy jsou doplňovány transfery (dotacemi). Nenávratné příjmy často nestačí krýt výdaje, a proto se využívají návratné příjmy. Zadlužování územní samosprávy je spojeno s nebezpečím předlužení územní samosprávy. Proto je zadluženost územní samosprávy různým způsobem státem regulována.“ </w:t>
      </w:r>
      <w:r w:rsidRPr="00F84088">
        <w:rPr>
          <w:rStyle w:val="QuoteChar"/>
          <w:rFonts w:ascii="Georgia" w:hAnsi="Georgia"/>
          <w:i w:val="0"/>
          <w:sz w:val="20"/>
          <w:szCs w:val="20"/>
        </w:rPr>
        <w:t xml:space="preserve">(Peková, 2011:118). </w:t>
      </w:r>
    </w:p>
    <w:p w:rsidR="00810B7D" w:rsidRPr="00F84088" w:rsidRDefault="00810B7D" w:rsidP="0053760B">
      <w:pPr>
        <w:spacing w:before="120" w:line="240" w:lineRule="auto"/>
        <w:rPr>
          <w:rStyle w:val="QuoteChar"/>
          <w:rFonts w:ascii="Georgia" w:hAnsi="Georgia"/>
          <w:i w:val="0"/>
          <w:sz w:val="20"/>
          <w:szCs w:val="20"/>
        </w:rPr>
      </w:pPr>
      <w:r w:rsidRPr="00F84088">
        <w:rPr>
          <w:rStyle w:val="QuoteChar"/>
          <w:rFonts w:ascii="Georgia" w:hAnsi="Georgia"/>
          <w:i w:val="0"/>
          <w:sz w:val="20"/>
          <w:szCs w:val="20"/>
        </w:rPr>
        <w:t>Příjmy místních samospráv, včetně daňových, jsou nerovnoměrně rozloženy. „</w:t>
      </w:r>
      <w:r w:rsidRPr="00F84088">
        <w:rPr>
          <w:rStyle w:val="QuoteChar"/>
          <w:rFonts w:ascii="Georgia" w:hAnsi="Georgia"/>
          <w:sz w:val="20"/>
          <w:szCs w:val="20"/>
        </w:rPr>
        <w:t xml:space="preserve">Prostorově nerovnoměrným způsobem ovlivňují nejen odlišnosti v míře soběstačnosti, ale i v míře samofinancování. V této souvislosti se často hodnotí tzv. </w:t>
      </w:r>
      <w:r w:rsidRPr="00F84088">
        <w:rPr>
          <w:rStyle w:val="QuoteChar"/>
          <w:rFonts w:ascii="Georgia" w:hAnsi="Georgia"/>
          <w:b/>
          <w:sz w:val="20"/>
          <w:szCs w:val="20"/>
        </w:rPr>
        <w:t>fiskální pozice</w:t>
      </w:r>
      <w:r w:rsidRPr="00F84088">
        <w:rPr>
          <w:rStyle w:val="QuoteChar"/>
          <w:rFonts w:ascii="Georgia" w:hAnsi="Georgia"/>
          <w:sz w:val="20"/>
          <w:szCs w:val="20"/>
        </w:rPr>
        <w:t xml:space="preserve"> (</w:t>
      </w:r>
      <w:proofErr w:type="spellStart"/>
      <w:r w:rsidRPr="00F84088">
        <w:rPr>
          <w:rStyle w:val="QuoteChar"/>
          <w:rFonts w:ascii="Georgia" w:hAnsi="Georgia"/>
          <w:sz w:val="20"/>
          <w:szCs w:val="20"/>
        </w:rPr>
        <w:t>Fiscal</w:t>
      </w:r>
      <w:proofErr w:type="spellEnd"/>
      <w:r w:rsidRPr="00F84088">
        <w:rPr>
          <w:rStyle w:val="QuoteChar"/>
          <w:rFonts w:ascii="Georgia" w:hAnsi="Georgia"/>
          <w:sz w:val="20"/>
          <w:szCs w:val="20"/>
        </w:rPr>
        <w:t xml:space="preserve"> </w:t>
      </w:r>
      <w:proofErr w:type="spellStart"/>
      <w:r w:rsidRPr="00F84088">
        <w:rPr>
          <w:rStyle w:val="QuoteChar"/>
          <w:rFonts w:ascii="Georgia" w:hAnsi="Georgia"/>
          <w:sz w:val="20"/>
          <w:szCs w:val="20"/>
        </w:rPr>
        <w:t>Position</w:t>
      </w:r>
      <w:proofErr w:type="spellEnd"/>
      <w:r w:rsidRPr="00F84088">
        <w:rPr>
          <w:rStyle w:val="QuoteChar"/>
          <w:rFonts w:ascii="Georgia" w:hAnsi="Georgia"/>
          <w:sz w:val="20"/>
          <w:szCs w:val="20"/>
        </w:rPr>
        <w:t>) obce, regionu, která je prostorově rozdílná</w:t>
      </w:r>
      <w:r w:rsidRPr="00F84088">
        <w:rPr>
          <w:rStyle w:val="QuoteChar"/>
          <w:rFonts w:ascii="Georgia" w:hAnsi="Georgia"/>
          <w:i w:val="0"/>
          <w:sz w:val="20"/>
          <w:szCs w:val="20"/>
        </w:rPr>
        <w:t xml:space="preserve">“ (Peková, 2011:130). Fiskální pozice je vypočítána jako podíl </w:t>
      </w:r>
      <w:r w:rsidRPr="00F84088">
        <w:rPr>
          <w:rStyle w:val="QuoteChar"/>
          <w:rFonts w:ascii="Georgia" w:hAnsi="Georgia"/>
          <w:b/>
          <w:i w:val="0"/>
          <w:sz w:val="20"/>
          <w:szCs w:val="20"/>
        </w:rPr>
        <w:t>fiskální kapacity obce</w:t>
      </w:r>
      <w:r w:rsidRPr="00F84088">
        <w:rPr>
          <w:rStyle w:val="Znakapoznpodarou"/>
          <w:rFonts w:ascii="Georgia" w:hAnsi="Georgia"/>
          <w:iCs/>
          <w:sz w:val="20"/>
          <w:szCs w:val="20"/>
        </w:rPr>
        <w:footnoteReference w:id="1"/>
      </w:r>
      <w:r w:rsidRPr="00F84088">
        <w:rPr>
          <w:rStyle w:val="QuoteChar"/>
          <w:rFonts w:ascii="Georgia" w:hAnsi="Georgia"/>
          <w:i w:val="0"/>
          <w:sz w:val="20"/>
          <w:szCs w:val="20"/>
        </w:rPr>
        <w:t xml:space="preserve"> a její </w:t>
      </w:r>
      <w:r w:rsidRPr="00F84088">
        <w:rPr>
          <w:rStyle w:val="QuoteChar"/>
          <w:rFonts w:ascii="Georgia" w:hAnsi="Georgia"/>
          <w:b/>
          <w:i w:val="0"/>
          <w:sz w:val="20"/>
          <w:szCs w:val="20"/>
        </w:rPr>
        <w:t>fiskální potřeby</w:t>
      </w:r>
      <w:r w:rsidRPr="00F84088">
        <w:rPr>
          <w:rStyle w:val="Znakapoznpodarou"/>
          <w:rFonts w:ascii="Georgia" w:hAnsi="Georgia"/>
          <w:iCs/>
          <w:sz w:val="20"/>
          <w:szCs w:val="20"/>
        </w:rPr>
        <w:footnoteReference w:id="2"/>
      </w:r>
      <w:r w:rsidRPr="00F84088">
        <w:rPr>
          <w:rStyle w:val="QuoteChar"/>
          <w:rFonts w:ascii="Georgia" w:hAnsi="Georgia"/>
          <w:i w:val="0"/>
          <w:sz w:val="20"/>
          <w:szCs w:val="20"/>
        </w:rPr>
        <w:t>. Jílek (2008:205) definuje také finanční kapacitu: „</w:t>
      </w:r>
      <w:r w:rsidRPr="00F84088">
        <w:rPr>
          <w:rStyle w:val="QuoteChar"/>
          <w:rFonts w:ascii="Georgia" w:hAnsi="Georgia"/>
          <w:b/>
          <w:sz w:val="20"/>
          <w:szCs w:val="20"/>
        </w:rPr>
        <w:t xml:space="preserve">Finanční kapacita </w:t>
      </w:r>
      <w:r w:rsidRPr="00F84088">
        <w:rPr>
          <w:rStyle w:val="QuoteChar"/>
          <w:rFonts w:ascii="Georgia" w:hAnsi="Georgia"/>
          <w:sz w:val="20"/>
          <w:szCs w:val="20"/>
        </w:rPr>
        <w:t>je maximální výší příjmů, které může územní samospráva získat za standardních podmínek definovaných na národní úrovni. Je měřítkem schopnosti územní samosprávy financovat místní veřejné statky z vlastních zdrojů. Finanční kapacita zpravidla závisí převážně na fiskální (daňové) kapacitě</w:t>
      </w:r>
      <w:r w:rsidRPr="00F84088">
        <w:rPr>
          <w:rStyle w:val="QuoteChar"/>
          <w:rFonts w:ascii="Georgia" w:hAnsi="Georgia"/>
          <w:i w:val="0"/>
          <w:sz w:val="20"/>
          <w:szCs w:val="20"/>
        </w:rPr>
        <w:t xml:space="preserve">.“ </w:t>
      </w:r>
      <w:proofErr w:type="spellStart"/>
      <w:r w:rsidR="00DE405A">
        <w:rPr>
          <w:rStyle w:val="QuoteChar"/>
          <w:rFonts w:ascii="Georgia" w:hAnsi="Georgia"/>
          <w:i w:val="0"/>
          <w:sz w:val="20"/>
          <w:szCs w:val="20"/>
        </w:rPr>
        <w:t>Š</w:t>
      </w:r>
      <w:r w:rsidRPr="00F84088">
        <w:rPr>
          <w:rFonts w:ascii="Georgia" w:hAnsi="Georgia"/>
          <w:sz w:val="20"/>
          <w:szCs w:val="20"/>
        </w:rPr>
        <w:t>elešovský</w:t>
      </w:r>
      <w:proofErr w:type="spellEnd"/>
      <w:r w:rsidRPr="00F84088">
        <w:rPr>
          <w:rFonts w:ascii="Georgia" w:hAnsi="Georgia"/>
          <w:sz w:val="20"/>
          <w:szCs w:val="20"/>
        </w:rPr>
        <w:t xml:space="preserve"> uvádí (2006:31): </w:t>
      </w:r>
      <w:r w:rsidRPr="00F84088">
        <w:rPr>
          <w:rFonts w:ascii="Georgia" w:hAnsi="Georgia"/>
          <w:i/>
          <w:sz w:val="20"/>
          <w:szCs w:val="20"/>
        </w:rPr>
        <w:t>„</w:t>
      </w:r>
      <w:r w:rsidRPr="00F84088">
        <w:rPr>
          <w:rStyle w:val="QuoteChar"/>
          <w:rFonts w:ascii="Georgia" w:hAnsi="Georgia"/>
          <w:sz w:val="20"/>
          <w:szCs w:val="20"/>
        </w:rPr>
        <w:t>Fiskální kapacita musí zaručovat realizaci zákonných funkcí jednotky. Pokud dané podmínky nejsou splněny, dochází k fiskálnímu napětí a zadlužování případně ke snižování kvality veřejných statků.“</w:t>
      </w:r>
    </w:p>
    <w:p w:rsidR="00810B7D" w:rsidRPr="00F84088" w:rsidRDefault="00810B7D" w:rsidP="0053760B">
      <w:pPr>
        <w:spacing w:before="120" w:line="240" w:lineRule="auto"/>
        <w:rPr>
          <w:rStyle w:val="QuoteChar"/>
          <w:rFonts w:ascii="Georgia" w:hAnsi="Georgia"/>
          <w:i w:val="0"/>
          <w:sz w:val="20"/>
          <w:szCs w:val="20"/>
        </w:rPr>
      </w:pPr>
      <w:r w:rsidRPr="00F84088">
        <w:rPr>
          <w:rStyle w:val="QuoteChar"/>
          <w:rFonts w:ascii="Georgia" w:hAnsi="Georgia"/>
          <w:i w:val="0"/>
          <w:sz w:val="20"/>
          <w:szCs w:val="20"/>
        </w:rPr>
        <w:t>Ukazatel fiskální pozice je dle Pekové (2011:132) využíván pro:</w:t>
      </w:r>
    </w:p>
    <w:p w:rsidR="00810B7D" w:rsidRPr="00F84088" w:rsidRDefault="00810B7D" w:rsidP="0053760B">
      <w:pPr>
        <w:pStyle w:val="Odstavecseseznamem1"/>
        <w:numPr>
          <w:ilvl w:val="0"/>
          <w:numId w:val="13"/>
        </w:numPr>
        <w:spacing w:before="120" w:after="120" w:line="240" w:lineRule="auto"/>
        <w:rPr>
          <w:rFonts w:ascii="Georgia" w:hAnsi="Georgia"/>
          <w:sz w:val="20"/>
          <w:szCs w:val="20"/>
        </w:rPr>
      </w:pPr>
      <w:r w:rsidRPr="00F84088">
        <w:rPr>
          <w:rFonts w:ascii="Georgia" w:hAnsi="Georgia"/>
          <w:sz w:val="20"/>
          <w:szCs w:val="20"/>
        </w:rPr>
        <w:t>hodnocení vývoje v čase,</w:t>
      </w:r>
    </w:p>
    <w:p w:rsidR="00810B7D" w:rsidRPr="00F84088" w:rsidRDefault="00810B7D" w:rsidP="0053760B">
      <w:pPr>
        <w:pStyle w:val="Odstavecseseznamem1"/>
        <w:numPr>
          <w:ilvl w:val="0"/>
          <w:numId w:val="13"/>
        </w:numPr>
        <w:spacing w:before="120" w:after="120" w:line="240" w:lineRule="auto"/>
        <w:rPr>
          <w:rFonts w:ascii="Georgia" w:hAnsi="Georgia"/>
          <w:color w:val="C00000"/>
          <w:sz w:val="20"/>
          <w:szCs w:val="20"/>
        </w:rPr>
      </w:pPr>
      <w:r w:rsidRPr="00F84088">
        <w:rPr>
          <w:rFonts w:ascii="Georgia" w:hAnsi="Georgia"/>
          <w:b/>
          <w:sz w:val="20"/>
          <w:szCs w:val="20"/>
        </w:rPr>
        <w:lastRenderedPageBreak/>
        <w:t>prostorovou komparaci, jejímž výsledkem by mělo být zhodnocení faktorů ovlivňujících prostorové rozdíly ve fiskální pozici</w:t>
      </w:r>
      <w:r w:rsidRPr="00F84088">
        <w:rPr>
          <w:rFonts w:ascii="Georgia" w:hAnsi="Georgia"/>
          <w:sz w:val="20"/>
          <w:szCs w:val="20"/>
        </w:rPr>
        <w:t xml:space="preserve">, </w:t>
      </w:r>
    </w:p>
    <w:p w:rsidR="00810B7D" w:rsidRPr="00F84088" w:rsidRDefault="00810B7D" w:rsidP="0053760B">
      <w:pPr>
        <w:pStyle w:val="Odstavecseseznamem1"/>
        <w:numPr>
          <w:ilvl w:val="0"/>
          <w:numId w:val="13"/>
        </w:numPr>
        <w:spacing w:before="120" w:after="120" w:line="240" w:lineRule="auto"/>
        <w:rPr>
          <w:rFonts w:ascii="Georgia" w:hAnsi="Georgia"/>
          <w:color w:val="C00000"/>
          <w:sz w:val="20"/>
          <w:szCs w:val="20"/>
        </w:rPr>
      </w:pPr>
      <w:r w:rsidRPr="00F84088">
        <w:rPr>
          <w:rFonts w:ascii="Georgia" w:hAnsi="Georgia"/>
          <w:sz w:val="20"/>
          <w:szCs w:val="20"/>
        </w:rPr>
        <w:t>vývojovou komparaci, jejím výsledkem by mělo být zhodnocení faktorů, které působí na vývoj fiskální pozice v čase,</w:t>
      </w:r>
    </w:p>
    <w:p w:rsidR="00810B7D" w:rsidRPr="00F84088" w:rsidRDefault="00810B7D" w:rsidP="0053760B">
      <w:pPr>
        <w:pStyle w:val="Odstavecseseznamem1"/>
        <w:numPr>
          <w:ilvl w:val="0"/>
          <w:numId w:val="13"/>
        </w:numPr>
        <w:spacing w:before="120" w:after="120" w:line="240" w:lineRule="auto"/>
        <w:rPr>
          <w:rFonts w:ascii="Georgia" w:hAnsi="Georgia"/>
          <w:sz w:val="20"/>
          <w:szCs w:val="20"/>
        </w:rPr>
      </w:pPr>
      <w:r w:rsidRPr="00F84088">
        <w:rPr>
          <w:rFonts w:ascii="Georgia" w:hAnsi="Georgia"/>
          <w:sz w:val="20"/>
          <w:szCs w:val="20"/>
        </w:rPr>
        <w:t>posouzení pravidel pro tzv. fiskální vyrovnávání prostřednictvím transferů.</w:t>
      </w:r>
    </w:p>
    <w:p w:rsidR="00810B7D" w:rsidRPr="00F84088" w:rsidRDefault="00810B7D" w:rsidP="0053760B">
      <w:pPr>
        <w:spacing w:before="120" w:line="240" w:lineRule="auto"/>
        <w:rPr>
          <w:rFonts w:ascii="Georgia" w:hAnsi="Georgia"/>
          <w:sz w:val="20"/>
          <w:szCs w:val="20"/>
        </w:rPr>
      </w:pPr>
      <w:r w:rsidRPr="00F84088">
        <w:rPr>
          <w:rFonts w:ascii="Georgia" w:hAnsi="Georgia"/>
          <w:sz w:val="20"/>
          <w:szCs w:val="20"/>
        </w:rPr>
        <w:t>Regionální či lokální diferenciace ve finanční pozici obcí může být způsobena různými faktory</w:t>
      </w:r>
      <w:r w:rsidR="00AE6173" w:rsidRPr="00F84088">
        <w:rPr>
          <w:rFonts w:ascii="Georgia" w:hAnsi="Georgia"/>
          <w:sz w:val="20"/>
          <w:szCs w:val="20"/>
        </w:rPr>
        <w:t>:</w:t>
      </w:r>
      <w:r w:rsidRPr="00F84088">
        <w:rPr>
          <w:rFonts w:ascii="Georgia" w:hAnsi="Georgia"/>
          <w:sz w:val="20"/>
          <w:szCs w:val="20"/>
        </w:rPr>
        <w:t xml:space="preserve"> </w:t>
      </w:r>
    </w:p>
    <w:p w:rsidR="00810B7D" w:rsidRPr="00F84088" w:rsidRDefault="00810B7D" w:rsidP="0053760B">
      <w:pPr>
        <w:pStyle w:val="Odstavecseseznamem1"/>
        <w:numPr>
          <w:ilvl w:val="0"/>
          <w:numId w:val="14"/>
        </w:numPr>
        <w:spacing w:before="120" w:after="120" w:line="240" w:lineRule="auto"/>
        <w:rPr>
          <w:rFonts w:ascii="Georgia" w:hAnsi="Georgia"/>
          <w:sz w:val="20"/>
          <w:szCs w:val="20"/>
        </w:rPr>
      </w:pPr>
      <w:r w:rsidRPr="00F84088">
        <w:rPr>
          <w:rFonts w:ascii="Georgia" w:hAnsi="Georgia"/>
          <w:sz w:val="20"/>
          <w:szCs w:val="20"/>
        </w:rPr>
        <w:t>ekonomické faktory – faktory vyplývající z uplatňovaného modelu fiskální decentralizace, tedy ze způsobů financování územních samospráv zejména prostřednictvím daní, kdy část daňových příjmů se přímo spojena s místem jejich vzniku (podíl na dani z příjmů fyzických osob samostatně výdělečně činných, v minulosti též podíl na dani z příjmů právnických osob), rozdíly ve fiskální kapacitě obcí; rozdíly ve struktuře místní a regionální ekonomiky; rozdíly v nákladech na dané služby; rozdíly v majetkové struktuře obcí;</w:t>
      </w:r>
    </w:p>
    <w:p w:rsidR="00810B7D" w:rsidRPr="00F84088" w:rsidRDefault="00810B7D" w:rsidP="0053760B">
      <w:pPr>
        <w:pStyle w:val="Odstavecseseznamem1"/>
        <w:numPr>
          <w:ilvl w:val="0"/>
          <w:numId w:val="14"/>
        </w:numPr>
        <w:spacing w:before="120" w:after="120" w:line="240" w:lineRule="auto"/>
        <w:rPr>
          <w:rFonts w:ascii="Georgia" w:hAnsi="Georgia"/>
          <w:sz w:val="20"/>
          <w:szCs w:val="20"/>
        </w:rPr>
      </w:pPr>
      <w:r w:rsidRPr="00F84088">
        <w:rPr>
          <w:rFonts w:ascii="Georgia" w:hAnsi="Georgia"/>
          <w:sz w:val="20"/>
          <w:szCs w:val="20"/>
        </w:rPr>
        <w:t>neekonomické faktory - geografické, demografické, historické, kdy specifické podmínky kladou jiné nároky na rozpočty obcí, způsobují odlišné výdajové potřeby obcí;</w:t>
      </w:r>
    </w:p>
    <w:p w:rsidR="00810B7D" w:rsidRPr="00F84088" w:rsidRDefault="00810B7D" w:rsidP="0053760B">
      <w:pPr>
        <w:pStyle w:val="Odstavecseseznamem1"/>
        <w:numPr>
          <w:ilvl w:val="0"/>
          <w:numId w:val="14"/>
        </w:numPr>
        <w:spacing w:before="120" w:after="120" w:line="240" w:lineRule="auto"/>
        <w:ind w:left="714" w:hanging="357"/>
        <w:rPr>
          <w:rFonts w:ascii="Georgia" w:hAnsi="Georgia"/>
          <w:sz w:val="20"/>
          <w:szCs w:val="20"/>
        </w:rPr>
      </w:pPr>
      <w:r w:rsidRPr="00F84088">
        <w:rPr>
          <w:rFonts w:ascii="Georgia" w:hAnsi="Georgia"/>
          <w:sz w:val="20"/>
          <w:szCs w:val="20"/>
        </w:rPr>
        <w:t>manažerské schopnosti zastupitelů obce.</w:t>
      </w:r>
    </w:p>
    <w:p w:rsidR="00810B7D" w:rsidRDefault="00810B7D" w:rsidP="0053760B">
      <w:pPr>
        <w:spacing w:before="120" w:line="240" w:lineRule="auto"/>
        <w:rPr>
          <w:rFonts w:ascii="Georgia" w:hAnsi="Georgia"/>
          <w:sz w:val="20"/>
          <w:szCs w:val="20"/>
        </w:rPr>
      </w:pPr>
      <w:r w:rsidRPr="00F84088">
        <w:rPr>
          <w:rFonts w:ascii="Georgia" w:hAnsi="Georgia"/>
          <w:sz w:val="20"/>
          <w:szCs w:val="20"/>
        </w:rPr>
        <w:t>Určité statky je třeba realizovat na celém území v určitém standardu, na podobné úrovní pro všechny občany obcí; pro jejich zajištění je třeba vhodně nastavit způsob financování obcí a sledovat, zda decentralizace kompetencí je doprovázena vhodnou mírou fiskální decentralizace. Nemělo by se však přistupovat ke kompenzaci rozdílů způsobených rozdíly v manažerských schopnostech (srov. Jílek 2008:317).</w:t>
      </w:r>
    </w:p>
    <w:p w:rsidR="00240D7E" w:rsidRPr="00F84088" w:rsidRDefault="00240D7E" w:rsidP="0053760B">
      <w:pPr>
        <w:spacing w:before="120" w:line="240" w:lineRule="auto"/>
        <w:rPr>
          <w:rFonts w:ascii="Georgia" w:hAnsi="Georgia"/>
          <w:sz w:val="20"/>
          <w:szCs w:val="20"/>
        </w:rPr>
      </w:pPr>
    </w:p>
    <w:p w:rsidR="00240D7E" w:rsidRDefault="00AD62C5" w:rsidP="0053760B">
      <w:pPr>
        <w:pStyle w:val="Odstavecseseznamem"/>
        <w:numPr>
          <w:ilvl w:val="0"/>
          <w:numId w:val="26"/>
        </w:numPr>
        <w:spacing w:before="120" w:line="240" w:lineRule="auto"/>
        <w:rPr>
          <w:rFonts w:ascii="Georgia" w:hAnsi="Georgia" w:cs="Gautami"/>
          <w:b/>
          <w:color w:val="336699"/>
        </w:rPr>
      </w:pPr>
      <w:r>
        <w:rPr>
          <w:rFonts w:ascii="Georgia" w:hAnsi="Georgia" w:cs="Gautami"/>
          <w:b/>
          <w:color w:val="336699"/>
        </w:rPr>
        <w:t>Zdanění v decentralizovaném systému</w:t>
      </w:r>
    </w:p>
    <w:p w:rsidR="00240D7E" w:rsidRPr="00240D7E" w:rsidRDefault="00240D7E" w:rsidP="0053760B">
      <w:pPr>
        <w:pStyle w:val="Odstavecseseznamem"/>
        <w:spacing w:before="120" w:line="240" w:lineRule="auto"/>
        <w:ind w:left="360"/>
        <w:rPr>
          <w:rFonts w:ascii="Georgia" w:hAnsi="Georgia" w:cs="Gautami"/>
          <w:b/>
          <w:color w:val="336699"/>
          <w:sz w:val="20"/>
          <w:szCs w:val="20"/>
        </w:rPr>
      </w:pPr>
    </w:p>
    <w:p w:rsidR="00240D7E" w:rsidRPr="00704E02" w:rsidRDefault="00332553" w:rsidP="0053760B">
      <w:pPr>
        <w:pStyle w:val="Odstavecseseznamem"/>
        <w:spacing w:before="120" w:line="240" w:lineRule="auto"/>
        <w:ind w:left="0"/>
        <w:rPr>
          <w:rFonts w:ascii="Georgia" w:hAnsi="Georgia"/>
          <w:b/>
          <w:i/>
          <w:sz w:val="20"/>
          <w:szCs w:val="20"/>
        </w:rPr>
      </w:pPr>
      <w:r w:rsidRPr="00704E02">
        <w:rPr>
          <w:rFonts w:ascii="Georgia" w:hAnsi="Georgia"/>
          <w:b/>
          <w:i/>
          <w:sz w:val="20"/>
          <w:szCs w:val="20"/>
        </w:rPr>
        <w:t>Kapitola je zpracována na základě: Jílek, 2008, kapitola 5 – Teorie a praxe zdanění v decentralizovaném systému, s. 124-203.</w:t>
      </w:r>
    </w:p>
    <w:p w:rsidR="00332553" w:rsidRDefault="00332553" w:rsidP="0053760B">
      <w:pPr>
        <w:pStyle w:val="Odstavecseseznamem"/>
        <w:spacing w:before="120" w:line="240" w:lineRule="auto"/>
        <w:ind w:left="0"/>
        <w:rPr>
          <w:rFonts w:ascii="Georgia" w:hAnsi="Georgia"/>
          <w:sz w:val="20"/>
          <w:szCs w:val="20"/>
        </w:rPr>
      </w:pPr>
    </w:p>
    <w:p w:rsidR="007846D9" w:rsidRPr="00704E02" w:rsidRDefault="007846D9" w:rsidP="0053760B">
      <w:pPr>
        <w:pStyle w:val="Nadpis2"/>
        <w:spacing w:line="240" w:lineRule="auto"/>
        <w:rPr>
          <w:rFonts w:ascii="Georgia" w:hAnsi="Georgia"/>
          <w:sz w:val="22"/>
          <w:szCs w:val="22"/>
        </w:rPr>
      </w:pPr>
      <w:r w:rsidRPr="00704E02">
        <w:rPr>
          <w:rFonts w:ascii="Georgia" w:hAnsi="Georgia"/>
          <w:sz w:val="22"/>
          <w:szCs w:val="22"/>
        </w:rPr>
        <w:t>3.1 Principy zdanění</w:t>
      </w:r>
    </w:p>
    <w:p w:rsidR="009D7B08" w:rsidRPr="00704E02" w:rsidRDefault="0047622D" w:rsidP="0053760B">
      <w:pPr>
        <w:pStyle w:val="Odstavecseseznamem"/>
        <w:spacing w:before="120" w:line="240" w:lineRule="auto"/>
        <w:ind w:left="0"/>
        <w:rPr>
          <w:rFonts w:ascii="Georgia" w:hAnsi="Georgia"/>
          <w:i/>
          <w:sz w:val="20"/>
          <w:szCs w:val="20"/>
        </w:rPr>
      </w:pPr>
      <w:r w:rsidRPr="00704E02">
        <w:rPr>
          <w:rFonts w:ascii="Georgia" w:hAnsi="Georgia"/>
          <w:i/>
          <w:sz w:val="20"/>
          <w:szCs w:val="20"/>
        </w:rPr>
        <w:t>Ústřední tezí zdaňování v decentralizovaném sytému veřejných financí je to, že národní veřejné statky by měla financovat centrální vláda z daní vybíraných na národní úrovni a místní veřejné statky by měla financovat územní samospráva z místních daní. Systém zdanění v decentralizovaném systému by tedy měl vycházet z </w:t>
      </w:r>
      <w:r w:rsidRPr="00704E02">
        <w:rPr>
          <w:rFonts w:ascii="Georgia" w:hAnsi="Georgia"/>
          <w:b/>
          <w:i/>
          <w:sz w:val="20"/>
          <w:szCs w:val="20"/>
        </w:rPr>
        <w:t>principu zdanění dle užitku</w:t>
      </w:r>
      <w:r w:rsidRPr="00704E02">
        <w:rPr>
          <w:rFonts w:ascii="Georgia" w:hAnsi="Georgia"/>
          <w:i/>
          <w:sz w:val="20"/>
          <w:szCs w:val="20"/>
        </w:rPr>
        <w:t>.</w:t>
      </w:r>
      <w:r w:rsidR="009D7B08" w:rsidRPr="00704E02">
        <w:rPr>
          <w:rFonts w:ascii="Georgia" w:hAnsi="Georgia"/>
          <w:i/>
          <w:sz w:val="20"/>
          <w:szCs w:val="20"/>
        </w:rPr>
        <w:t xml:space="preserve"> Ten lze definovat ve vztahu k </w:t>
      </w:r>
    </w:p>
    <w:p w:rsidR="009D7B08" w:rsidRPr="00704E02" w:rsidRDefault="009D7B08" w:rsidP="0053760B">
      <w:pPr>
        <w:pStyle w:val="Odstavecseseznamem"/>
        <w:numPr>
          <w:ilvl w:val="0"/>
          <w:numId w:val="33"/>
        </w:numPr>
        <w:spacing w:before="120" w:line="240" w:lineRule="auto"/>
        <w:rPr>
          <w:rFonts w:ascii="Georgia" w:hAnsi="Georgia"/>
          <w:i/>
          <w:sz w:val="20"/>
          <w:szCs w:val="20"/>
        </w:rPr>
      </w:pPr>
      <w:r w:rsidRPr="00704E02">
        <w:rPr>
          <w:rFonts w:ascii="Georgia" w:hAnsi="Georgia"/>
          <w:b/>
          <w:i/>
          <w:sz w:val="20"/>
          <w:szCs w:val="20"/>
        </w:rPr>
        <w:t>úrovni veřejné vlády</w:t>
      </w:r>
      <w:r w:rsidRPr="00704E02">
        <w:rPr>
          <w:rFonts w:ascii="Georgia" w:hAnsi="Georgia"/>
          <w:i/>
          <w:sz w:val="20"/>
          <w:szCs w:val="20"/>
        </w:rPr>
        <w:t xml:space="preserve"> – decentralizovaná úroveň vlády by měla výdaje, o nichž rozhoduje a z nichž plynou užitky obyvatelům jejího území, financovat z vlastních příjmů. Každá úroveň by měla mít určeny daně, které se vztahují k užitkům z jí realizovaných výdajů.</w:t>
      </w:r>
    </w:p>
    <w:p w:rsidR="009D7B08" w:rsidRPr="00704E02" w:rsidRDefault="009D7B08" w:rsidP="0053760B">
      <w:pPr>
        <w:pStyle w:val="Odstavecseseznamem"/>
        <w:numPr>
          <w:ilvl w:val="0"/>
          <w:numId w:val="33"/>
        </w:numPr>
        <w:spacing w:before="120" w:line="240" w:lineRule="auto"/>
        <w:rPr>
          <w:rFonts w:ascii="Georgia" w:hAnsi="Georgia"/>
          <w:i/>
          <w:sz w:val="20"/>
          <w:szCs w:val="20"/>
        </w:rPr>
      </w:pPr>
      <w:r w:rsidRPr="00704E02">
        <w:rPr>
          <w:rFonts w:ascii="Georgia" w:hAnsi="Georgia"/>
          <w:b/>
          <w:i/>
          <w:sz w:val="20"/>
          <w:szCs w:val="20"/>
        </w:rPr>
        <w:t xml:space="preserve">jednotlivci </w:t>
      </w:r>
      <w:r w:rsidRPr="00704E02">
        <w:rPr>
          <w:rFonts w:ascii="Georgia" w:hAnsi="Georgia"/>
          <w:i/>
          <w:sz w:val="20"/>
          <w:szCs w:val="20"/>
        </w:rPr>
        <w:t xml:space="preserve">– ti mají být zdaněni podle užitku, který mají z veřejných statků z daní financovaných. Z tohoto pohledu jsou ideální formou financování veřejných statků uživatelské poplatky. Podmínkou zavedení poplatku je však možnost měřit užitek a možnost vyloučit spotřebitele ze spotřeby. </w:t>
      </w:r>
    </w:p>
    <w:p w:rsidR="00332553" w:rsidRPr="00704E02" w:rsidRDefault="0047622D" w:rsidP="0053760B">
      <w:pPr>
        <w:spacing w:before="120" w:line="240" w:lineRule="auto"/>
        <w:rPr>
          <w:rStyle w:val="QuoteChar"/>
          <w:rFonts w:ascii="Georgia" w:hAnsi="Georgia"/>
          <w:sz w:val="20"/>
          <w:szCs w:val="20"/>
        </w:rPr>
      </w:pPr>
      <w:r w:rsidRPr="00704E02">
        <w:rPr>
          <w:rStyle w:val="QuoteChar"/>
          <w:rFonts w:ascii="Georgia" w:hAnsi="Georgia"/>
          <w:sz w:val="20"/>
          <w:szCs w:val="20"/>
        </w:rPr>
        <w:t xml:space="preserve">Tento princip je však předmětem kritiky z důvodu, že může selhávat z hlediska sociální spravedlnosti. Chudší jednotlivci a chudší územní samosprávy nemusí být schopny financovat poskytování veřejných statků ve výši, která je potřebná. Uživatelské poplatky a daně na principu užitku z veřejných statků bývají často regresivní, popřípadě proporcionální ve vztahu k důchodu daňového subjektu, proto nemohou být nástrojem snížení nerovnosti prvotního rozdělení důchodů. </w:t>
      </w:r>
    </w:p>
    <w:p w:rsidR="0047622D" w:rsidRPr="00704E02" w:rsidRDefault="0047622D" w:rsidP="0053760B">
      <w:pPr>
        <w:spacing w:before="120" w:line="240" w:lineRule="auto"/>
        <w:rPr>
          <w:rStyle w:val="QuoteChar"/>
          <w:rFonts w:ascii="Georgia" w:hAnsi="Georgia"/>
          <w:sz w:val="20"/>
          <w:szCs w:val="20"/>
        </w:rPr>
      </w:pPr>
      <w:r w:rsidRPr="00704E02">
        <w:rPr>
          <w:rStyle w:val="QuoteChar"/>
          <w:rFonts w:ascii="Georgia" w:hAnsi="Georgia"/>
          <w:sz w:val="20"/>
          <w:szCs w:val="20"/>
        </w:rPr>
        <w:t>Z výše uvedeného vyplývají dva hlavní důvody toho, že financování většiny veřejných výdajů nemůže být založeno na principu užitků (na individuální úrovni).</w:t>
      </w:r>
    </w:p>
    <w:p w:rsidR="0047622D" w:rsidRPr="00704E02" w:rsidRDefault="0047622D" w:rsidP="0053760B">
      <w:pPr>
        <w:pStyle w:val="Odstavecseseznamem"/>
        <w:numPr>
          <w:ilvl w:val="0"/>
          <w:numId w:val="31"/>
        </w:numPr>
        <w:spacing w:before="120" w:line="240" w:lineRule="auto"/>
        <w:rPr>
          <w:rFonts w:ascii="Georgia" w:hAnsi="Georgia"/>
          <w:i/>
          <w:sz w:val="20"/>
          <w:szCs w:val="20"/>
        </w:rPr>
      </w:pPr>
      <w:r w:rsidRPr="00704E02">
        <w:rPr>
          <w:rFonts w:ascii="Georgia" w:hAnsi="Georgia"/>
          <w:i/>
          <w:sz w:val="20"/>
          <w:szCs w:val="20"/>
        </w:rPr>
        <w:t xml:space="preserve">Nedělitelnost spotřeby veřejných statků a </w:t>
      </w:r>
      <w:proofErr w:type="spellStart"/>
      <w:r w:rsidRPr="00704E02">
        <w:rPr>
          <w:rFonts w:ascii="Georgia" w:hAnsi="Georgia"/>
          <w:i/>
          <w:sz w:val="20"/>
          <w:szCs w:val="20"/>
        </w:rPr>
        <w:t>nevyloučitelnost</w:t>
      </w:r>
      <w:proofErr w:type="spellEnd"/>
      <w:r w:rsidRPr="00704E02">
        <w:rPr>
          <w:rFonts w:ascii="Georgia" w:hAnsi="Georgia"/>
          <w:i/>
          <w:sz w:val="20"/>
          <w:szCs w:val="20"/>
        </w:rPr>
        <w:t xml:space="preserve"> spotřebitelů ze spotřeby znemožňuje stanovení a efektivní výběr uživatelských poplatků.</w:t>
      </w:r>
    </w:p>
    <w:p w:rsidR="0047622D" w:rsidRPr="00704E02" w:rsidRDefault="0047622D" w:rsidP="0053760B">
      <w:pPr>
        <w:pStyle w:val="Odstavecseseznamem"/>
        <w:numPr>
          <w:ilvl w:val="0"/>
          <w:numId w:val="31"/>
        </w:numPr>
        <w:spacing w:before="120" w:line="240" w:lineRule="auto"/>
        <w:rPr>
          <w:rFonts w:ascii="Georgia" w:hAnsi="Georgia"/>
          <w:i/>
          <w:sz w:val="20"/>
          <w:szCs w:val="20"/>
        </w:rPr>
      </w:pPr>
      <w:r w:rsidRPr="00704E02">
        <w:rPr>
          <w:rFonts w:ascii="Georgia" w:hAnsi="Georgia"/>
          <w:i/>
          <w:sz w:val="20"/>
          <w:szCs w:val="20"/>
        </w:rPr>
        <w:t>Velká část veřejných výdajů je motivována principem solidarity (sociální výdaje), kde by financování dle principu ekvivalence postrádalo smysl.</w:t>
      </w:r>
    </w:p>
    <w:p w:rsidR="0047622D" w:rsidRPr="00704E02" w:rsidRDefault="00F5387B" w:rsidP="0053760B">
      <w:pPr>
        <w:spacing w:before="120" w:line="240" w:lineRule="auto"/>
        <w:rPr>
          <w:rFonts w:ascii="Georgia" w:hAnsi="Georgia"/>
          <w:i/>
          <w:sz w:val="20"/>
          <w:szCs w:val="20"/>
        </w:rPr>
      </w:pPr>
      <w:r w:rsidRPr="00704E02">
        <w:rPr>
          <w:rFonts w:ascii="Georgia" w:hAnsi="Georgia"/>
          <w:i/>
          <w:sz w:val="20"/>
          <w:szCs w:val="20"/>
        </w:rPr>
        <w:t>Z hlediska fiskální decentralizace však redistribuční neutralita ekvivalentního zdanění není na závadu. Redistribuce důchodů není funkcí vhodnou k decentralizaci (viz část 1 tohoto textu).</w:t>
      </w:r>
    </w:p>
    <w:p w:rsidR="009D7B08" w:rsidRPr="00704E02" w:rsidRDefault="009D7B08" w:rsidP="0053760B">
      <w:pPr>
        <w:spacing w:before="120" w:line="240" w:lineRule="auto"/>
        <w:rPr>
          <w:rFonts w:ascii="Georgia" w:hAnsi="Georgia"/>
          <w:i/>
          <w:sz w:val="20"/>
          <w:szCs w:val="20"/>
        </w:rPr>
      </w:pPr>
      <w:r w:rsidRPr="00704E02">
        <w:rPr>
          <w:rFonts w:ascii="Georgia" w:hAnsi="Georgia"/>
          <w:i/>
          <w:sz w:val="20"/>
          <w:szCs w:val="20"/>
        </w:rPr>
        <w:t xml:space="preserve">Daně, které úzce reflektují užitky z veřejných statků, obecně nebudou postačovat k jejich financování na žádné úrovni vlády. Proto podstatná část veřejných statků musí být financována daněmi, které mají k užitkům jen velmi volný nebo dokonce žádný vztah, tedy na </w:t>
      </w:r>
      <w:r w:rsidRPr="00704E02">
        <w:rPr>
          <w:rFonts w:ascii="Georgia" w:hAnsi="Georgia"/>
          <w:b/>
          <w:i/>
          <w:sz w:val="20"/>
          <w:szCs w:val="20"/>
        </w:rPr>
        <w:t>principu platební schopnosti</w:t>
      </w:r>
      <w:r w:rsidRPr="00704E02">
        <w:rPr>
          <w:rFonts w:ascii="Georgia" w:hAnsi="Georgia"/>
          <w:i/>
          <w:sz w:val="20"/>
          <w:szCs w:val="20"/>
        </w:rPr>
        <w:t xml:space="preserve"> a </w:t>
      </w:r>
      <w:proofErr w:type="spellStart"/>
      <w:r w:rsidRPr="00704E02">
        <w:rPr>
          <w:rFonts w:ascii="Georgia" w:hAnsi="Georgia"/>
          <w:i/>
          <w:sz w:val="20"/>
          <w:szCs w:val="20"/>
        </w:rPr>
        <w:t>neekvivalence</w:t>
      </w:r>
      <w:proofErr w:type="spellEnd"/>
      <w:r w:rsidRPr="00704E02">
        <w:rPr>
          <w:rFonts w:ascii="Georgia" w:hAnsi="Georgia"/>
          <w:i/>
          <w:sz w:val="20"/>
          <w:szCs w:val="20"/>
        </w:rPr>
        <w:t>, popřípadě dotacemi centrální vlády.</w:t>
      </w:r>
    </w:p>
    <w:p w:rsidR="009D7B08" w:rsidRPr="00704E02" w:rsidRDefault="009D7B08" w:rsidP="0053760B">
      <w:pPr>
        <w:spacing w:before="120" w:line="240" w:lineRule="auto"/>
        <w:rPr>
          <w:rFonts w:ascii="Georgia" w:hAnsi="Georgia"/>
          <w:i/>
          <w:sz w:val="20"/>
          <w:szCs w:val="20"/>
        </w:rPr>
      </w:pPr>
      <w:r w:rsidRPr="00704E02">
        <w:rPr>
          <w:rFonts w:ascii="Georgia" w:hAnsi="Georgia"/>
          <w:i/>
          <w:sz w:val="20"/>
          <w:szCs w:val="20"/>
        </w:rPr>
        <w:lastRenderedPageBreak/>
        <w:t>To však neznamená, že princip užitku ve vztahu k jednotlivci není důležitý pro rozhodování o financování decentralizované úrovně vlády. Předtím, než se přistoupí k financování dotacemi k řešení vertikální fiskální nerovnováhy, je vhodné využít co nejvíce uživatelské poplatky či neekvivalentní místní daně. Ty by měly mít co největší podíl na financování nákladů na místní veřejné statky. Jednou z výhod uživatelských poplatků jeto, že automaticky řeší problém externalit, přičemž nerezidenti platí za svůj podíl na mezním užitku z poskytnutých veřejných statků.</w:t>
      </w:r>
    </w:p>
    <w:p w:rsidR="009D7B08" w:rsidRPr="00704E02" w:rsidRDefault="007350EB" w:rsidP="0053760B">
      <w:pPr>
        <w:spacing w:before="120" w:line="240" w:lineRule="auto"/>
        <w:rPr>
          <w:rFonts w:ascii="Georgia" w:hAnsi="Georgia"/>
          <w:i/>
          <w:sz w:val="20"/>
          <w:szCs w:val="20"/>
        </w:rPr>
      </w:pPr>
      <w:r w:rsidRPr="00704E02">
        <w:rPr>
          <w:rFonts w:ascii="Georgia" w:hAnsi="Georgia"/>
          <w:i/>
          <w:sz w:val="20"/>
          <w:szCs w:val="20"/>
        </w:rPr>
        <w:t>Má-li být tedy využit princip zdanění dle užitku pro decentralizované zdanění, optimální daňové určení z hlediska alokační funkce veřejných financí bude záviset na rozdělení výdajových odpovědností. Daně, které jsou určeny k financování výdajů na veřejné statky a služby, by měly být určeny té úrovni vlády, která nese odpovědnost za tyto veřejné statky a služby.</w:t>
      </w:r>
    </w:p>
    <w:p w:rsidR="007846D9" w:rsidRPr="00704E02" w:rsidRDefault="007846D9" w:rsidP="0053760B">
      <w:pPr>
        <w:spacing w:before="120" w:line="240" w:lineRule="auto"/>
        <w:rPr>
          <w:rFonts w:ascii="Georgia" w:hAnsi="Georgia"/>
          <w:i/>
          <w:sz w:val="20"/>
          <w:szCs w:val="20"/>
        </w:rPr>
      </w:pPr>
    </w:p>
    <w:p w:rsidR="007846D9" w:rsidRPr="00704E02" w:rsidRDefault="007846D9" w:rsidP="0053760B">
      <w:pPr>
        <w:spacing w:before="120" w:line="240" w:lineRule="auto"/>
        <w:rPr>
          <w:rFonts w:ascii="Georgia" w:hAnsi="Georgia" w:cs="Arial"/>
          <w:b/>
          <w:bCs/>
          <w:i/>
          <w:iCs/>
          <w:sz w:val="22"/>
          <w:szCs w:val="22"/>
        </w:rPr>
      </w:pPr>
      <w:r w:rsidRPr="00704E02">
        <w:rPr>
          <w:rFonts w:ascii="Georgia" w:hAnsi="Georgia" w:cs="Arial"/>
          <w:b/>
          <w:bCs/>
          <w:i/>
          <w:iCs/>
          <w:sz w:val="22"/>
          <w:szCs w:val="22"/>
        </w:rPr>
        <w:t>3.2 Místní daňová základna</w:t>
      </w:r>
    </w:p>
    <w:p w:rsidR="007846D9" w:rsidRPr="00704E02" w:rsidRDefault="007846D9" w:rsidP="0053760B">
      <w:pPr>
        <w:spacing w:before="120" w:line="240" w:lineRule="auto"/>
        <w:rPr>
          <w:rFonts w:ascii="Georgia" w:hAnsi="Georgia"/>
          <w:i/>
          <w:sz w:val="20"/>
          <w:szCs w:val="20"/>
        </w:rPr>
      </w:pPr>
      <w:r w:rsidRPr="00704E02">
        <w:rPr>
          <w:rFonts w:ascii="Georgia" w:hAnsi="Georgia"/>
          <w:b/>
          <w:i/>
          <w:sz w:val="20"/>
          <w:szCs w:val="20"/>
        </w:rPr>
        <w:t>Místní daňovou základnu</w:t>
      </w:r>
      <w:r w:rsidRPr="00704E02">
        <w:rPr>
          <w:rFonts w:ascii="Georgia" w:hAnsi="Georgia"/>
          <w:i/>
          <w:sz w:val="20"/>
          <w:szCs w:val="20"/>
        </w:rPr>
        <w:t xml:space="preserve"> lze definovat jako součet daňových základů ekonomických subjektů zdaňovaných na území územní samosprávy. </w:t>
      </w:r>
      <w:r w:rsidRPr="00704E02">
        <w:rPr>
          <w:rFonts w:ascii="Georgia" w:hAnsi="Georgia"/>
          <w:b/>
          <w:i/>
          <w:sz w:val="20"/>
          <w:szCs w:val="20"/>
        </w:rPr>
        <w:t>Daňový základ</w:t>
      </w:r>
      <w:r w:rsidRPr="00704E02">
        <w:rPr>
          <w:rFonts w:ascii="Georgia" w:hAnsi="Georgia"/>
          <w:i/>
          <w:sz w:val="20"/>
          <w:szCs w:val="20"/>
        </w:rPr>
        <w:t xml:space="preserve"> je potom veličina, ze které se daň počítá a vybírá, vyjádřená v naturálních či peněžních jednotkách. </w:t>
      </w:r>
      <w:r w:rsidRPr="00704E02">
        <w:rPr>
          <w:rFonts w:ascii="Georgia" w:hAnsi="Georgia"/>
          <w:b/>
          <w:i/>
          <w:sz w:val="20"/>
          <w:szCs w:val="20"/>
        </w:rPr>
        <w:t>Daňový příjem</w:t>
      </w:r>
      <w:r w:rsidRPr="00704E02">
        <w:rPr>
          <w:rFonts w:ascii="Georgia" w:hAnsi="Georgia"/>
          <w:i/>
          <w:sz w:val="20"/>
          <w:szCs w:val="20"/>
        </w:rPr>
        <w:t xml:space="preserve"> je dán součinem daňové základny a sazby daně. Existují dva protichůdné vlivy na daňové příjmy v závislosti na změně daňové sazby: (1) zvýšení daňové sazby zvýší daňový příjem při neměnné výši daňové základny, (2) zvýšení daňové sazby však vyvolává snížení velikosti daňové základny a dochází tedy zároveň k poklesu příjmů. Který efekt převládne, závisí na velikosti tzv. elasticity daňové základny.</w:t>
      </w:r>
    </w:p>
    <w:p w:rsidR="007846D9" w:rsidRPr="00704E02" w:rsidRDefault="007846D9" w:rsidP="0053760B">
      <w:pPr>
        <w:spacing w:before="120" w:line="240" w:lineRule="auto"/>
        <w:rPr>
          <w:rFonts w:ascii="Georgia" w:hAnsi="Georgia"/>
          <w:i/>
          <w:sz w:val="20"/>
          <w:szCs w:val="20"/>
        </w:rPr>
      </w:pPr>
      <w:r w:rsidRPr="00704E02">
        <w:rPr>
          <w:rFonts w:ascii="Georgia" w:hAnsi="Georgia"/>
          <w:b/>
          <w:i/>
          <w:sz w:val="20"/>
          <w:szCs w:val="20"/>
        </w:rPr>
        <w:t>Elasticita daňové základy</w:t>
      </w:r>
      <w:r w:rsidRPr="00704E02">
        <w:rPr>
          <w:rFonts w:ascii="Georgia" w:hAnsi="Georgia"/>
          <w:i/>
          <w:sz w:val="20"/>
          <w:szCs w:val="20"/>
        </w:rPr>
        <w:t xml:space="preserve"> je ukazatelem důležitým pro koncipování decentralizace zdanění. Vyjadřuje procentní změnu v daňové základně připsatelnou dané procentní změn v daňové sazbě na tuto základnu.</w:t>
      </w:r>
      <w:r w:rsidR="00B70DE5" w:rsidRPr="00704E02">
        <w:rPr>
          <w:rFonts w:ascii="Georgia" w:hAnsi="Georgia"/>
          <w:i/>
          <w:sz w:val="20"/>
          <w:szCs w:val="20"/>
        </w:rPr>
        <w:t xml:space="preserve"> Obvykle nabývá záporných hodnot. Existují tři možnosti:</w:t>
      </w:r>
    </w:p>
    <w:p w:rsidR="00B70DE5" w:rsidRPr="00704E02" w:rsidRDefault="00B70DE5" w:rsidP="0053760B">
      <w:pPr>
        <w:pStyle w:val="Odstavecseseznamem"/>
        <w:numPr>
          <w:ilvl w:val="0"/>
          <w:numId w:val="34"/>
        </w:numPr>
        <w:spacing w:before="120" w:line="240" w:lineRule="auto"/>
        <w:rPr>
          <w:rFonts w:ascii="Georgia" w:hAnsi="Georgia"/>
          <w:i/>
          <w:sz w:val="20"/>
          <w:szCs w:val="20"/>
        </w:rPr>
      </w:pPr>
      <w:r w:rsidRPr="00704E02">
        <w:rPr>
          <w:rFonts w:ascii="Georgia" w:hAnsi="Georgia"/>
          <w:i/>
          <w:sz w:val="20"/>
          <w:szCs w:val="20"/>
        </w:rPr>
        <w:t>Daňová základna je elastická, tj. E &lt; -1: dané procentní zvýšení daňové sazby vyvolá vyšší procentní snížení daňové základny. Zvýšení daňové základny tedy bude znamenat snížení daňových příjmů.</w:t>
      </w:r>
    </w:p>
    <w:p w:rsidR="00B70DE5" w:rsidRPr="00704E02" w:rsidRDefault="00B70DE5" w:rsidP="0053760B">
      <w:pPr>
        <w:pStyle w:val="Odstavecseseznamem"/>
        <w:numPr>
          <w:ilvl w:val="0"/>
          <w:numId w:val="34"/>
        </w:numPr>
        <w:spacing w:before="120" w:line="240" w:lineRule="auto"/>
        <w:rPr>
          <w:rFonts w:ascii="Georgia" w:hAnsi="Georgia"/>
          <w:i/>
          <w:sz w:val="20"/>
          <w:szCs w:val="20"/>
        </w:rPr>
      </w:pPr>
      <w:r w:rsidRPr="00704E02">
        <w:rPr>
          <w:rFonts w:ascii="Georgia" w:hAnsi="Georgia"/>
          <w:i/>
          <w:sz w:val="20"/>
          <w:szCs w:val="20"/>
        </w:rPr>
        <w:t>Daňová základna je jednotkově elastická, tj. E = -1: vliv změny v daňové sazbě je úplně kompenzován změnou ve velikosti daňové základny. Daňové příjmy se nezmění.</w:t>
      </w:r>
    </w:p>
    <w:p w:rsidR="00B70DE5" w:rsidRPr="00704E02" w:rsidRDefault="00B70DE5" w:rsidP="0053760B">
      <w:pPr>
        <w:pStyle w:val="Odstavecseseznamem"/>
        <w:numPr>
          <w:ilvl w:val="0"/>
          <w:numId w:val="34"/>
        </w:numPr>
        <w:spacing w:before="120" w:line="240" w:lineRule="auto"/>
        <w:rPr>
          <w:rFonts w:ascii="Georgia" w:hAnsi="Georgia"/>
          <w:i/>
          <w:sz w:val="20"/>
          <w:szCs w:val="20"/>
        </w:rPr>
      </w:pPr>
      <w:r w:rsidRPr="00704E02">
        <w:rPr>
          <w:rFonts w:ascii="Georgia" w:hAnsi="Georgia"/>
          <w:i/>
          <w:sz w:val="20"/>
          <w:szCs w:val="20"/>
        </w:rPr>
        <w:t>Daňová základna je neelastická, tj. E &gt; -1: zvýšení daňové sazby vyvolá sice snížení daňové základny, ale celkově dojde ke zvýšení daňového výnosu.</w:t>
      </w:r>
    </w:p>
    <w:p w:rsidR="00B70DE5" w:rsidRPr="00704E02" w:rsidRDefault="00B70DE5" w:rsidP="0053760B">
      <w:pPr>
        <w:spacing w:before="120" w:line="240" w:lineRule="auto"/>
        <w:rPr>
          <w:rFonts w:ascii="Georgia" w:hAnsi="Georgia"/>
          <w:i/>
          <w:sz w:val="20"/>
          <w:szCs w:val="20"/>
        </w:rPr>
      </w:pPr>
      <w:r w:rsidRPr="00704E02">
        <w:rPr>
          <w:rFonts w:ascii="Georgia" w:hAnsi="Georgia"/>
          <w:i/>
          <w:sz w:val="20"/>
          <w:szCs w:val="20"/>
        </w:rPr>
        <w:t>Místní daňové základny jsou velmi elastické tehdy, pokud ekonomické subjekty mohou přesunout daňové základy do jiných územních samospráv, kde určitá daň neexistuje nebo je nižší.</w:t>
      </w:r>
      <w:r w:rsidR="00AD62C5" w:rsidRPr="00704E02">
        <w:rPr>
          <w:rFonts w:ascii="Georgia" w:hAnsi="Georgia"/>
          <w:i/>
          <w:sz w:val="20"/>
          <w:szCs w:val="20"/>
        </w:rPr>
        <w:t xml:space="preserve"> Pokud například jedna územní samospráva zvýší daň z příjmů nad úroveň ostatních samospráv, lze očekávat migraci živnostníků a zaměstnanců za nižším zdaněním (záleží však i na dalších ekonomických i neekonomických faktorech).</w:t>
      </w:r>
    </w:p>
    <w:p w:rsidR="00AD62C5" w:rsidRPr="00704E02" w:rsidRDefault="00AD62C5" w:rsidP="0053760B">
      <w:pPr>
        <w:spacing w:before="120" w:line="240" w:lineRule="auto"/>
        <w:rPr>
          <w:rFonts w:ascii="Georgia" w:hAnsi="Georgia"/>
          <w:i/>
          <w:sz w:val="20"/>
          <w:szCs w:val="20"/>
        </w:rPr>
      </w:pPr>
      <w:r w:rsidRPr="00704E02">
        <w:rPr>
          <w:rFonts w:ascii="Georgia" w:hAnsi="Georgia"/>
          <w:i/>
          <w:sz w:val="20"/>
          <w:szCs w:val="20"/>
        </w:rPr>
        <w:t>Schopnost daňové základny částečně migrovat z jedné územní samosprávy do jiné omezuje možnost územní samosprávy získávat příjmy z místních daní. Tato skutečnost je také důvodem, proč mnohé systémy financování územních samospráv spoléhají na daň z nemovitostí. Nemovitosti jsou oproti jiným daňovým základnám pevně svázány s územím. To však neznamená, že místní daň z nemovitostí neovlivňuje velikost daňové základny. Neomezené zdanění nemovitostí může vést ke zpomalení ekonomického rozvoje daného území a následně ke snížení velikosti daňové základny. Z jiného pohledu místní veřejné statky a služby financované místní vládou mohou ovlivňovat hodnotu nemovitostí v rámci dané samosprávy. Dobrá úroveň veřejných statků a služeb potom zvyšuje hodnotu nemovitosti.</w:t>
      </w:r>
    </w:p>
    <w:p w:rsidR="00AD62C5" w:rsidRDefault="00704E02" w:rsidP="0053760B">
      <w:pPr>
        <w:spacing w:before="120" w:line="240" w:lineRule="auto"/>
        <w:rPr>
          <w:rFonts w:ascii="Georgia" w:hAnsi="Georgia"/>
          <w:i/>
          <w:sz w:val="20"/>
          <w:szCs w:val="20"/>
        </w:rPr>
      </w:pPr>
      <w:r w:rsidRPr="00704E02">
        <w:rPr>
          <w:rFonts w:ascii="Georgia" w:hAnsi="Georgia"/>
          <w:i/>
          <w:sz w:val="20"/>
          <w:szCs w:val="20"/>
        </w:rPr>
        <w:t>Jestliže existuje daňová pravomoc n úrovni územní samosprávy a zároveň mobilita zdrojů mezi samosprávami, potom je znalost elasticity daňové základny velmi důležitá. Elasticita daňové základy způsobuje, že si jednotlivé samosprávy mezi sebou konkurují o firmy a rezidenty, jejichž ekonomické aktivity zvyšují velikost místní daňové základny. Místní vlády mohou váhat se zvyšováním daňové sazby v</w:t>
      </w:r>
      <w:r>
        <w:rPr>
          <w:rFonts w:ascii="Georgia" w:hAnsi="Georgia"/>
          <w:i/>
          <w:sz w:val="20"/>
          <w:szCs w:val="20"/>
        </w:rPr>
        <w:t> obavě z odlivu rezidentů. To však zároveň může vést k nedostatku prostředků na financování místních veřejných statků a služeb, k jejich nižší úrovni a k odrazování subjektů od rezidentury v dané územní samosprávě.</w:t>
      </w:r>
    </w:p>
    <w:p w:rsidR="00704E02" w:rsidRDefault="00704E02" w:rsidP="0053760B">
      <w:pPr>
        <w:spacing w:before="120" w:line="240" w:lineRule="auto"/>
        <w:rPr>
          <w:rFonts w:ascii="Georgia" w:hAnsi="Georgia"/>
          <w:i/>
          <w:sz w:val="20"/>
          <w:szCs w:val="20"/>
        </w:rPr>
      </w:pPr>
      <w:r>
        <w:rPr>
          <w:rFonts w:ascii="Georgia" w:hAnsi="Georgia"/>
          <w:i/>
          <w:sz w:val="20"/>
          <w:szCs w:val="20"/>
        </w:rPr>
        <w:t>Ochota místních rezidentů akceptovat vyšší zdanění může také záviset na míře, v níž je územní samospráva schopna exportovat své dně na rezidenty jiných samospráv. Export daně může být častý v samosprávách s jedinečnými přírodními zdroji, využívanými například pro účely cestovního ruchu. Daně a poplatky z ubytovacích kapacit budou zřejmě téměř výhradně placeny nerezidenty, budou však sloužit k financování místních veřejných statků.</w:t>
      </w:r>
    </w:p>
    <w:p w:rsidR="00704E02" w:rsidRDefault="00704E02" w:rsidP="0053760B">
      <w:pPr>
        <w:spacing w:before="120" w:line="240" w:lineRule="auto"/>
        <w:rPr>
          <w:rFonts w:ascii="Georgia" w:hAnsi="Georgia"/>
          <w:i/>
          <w:sz w:val="20"/>
          <w:szCs w:val="20"/>
        </w:rPr>
      </w:pPr>
    </w:p>
    <w:p w:rsidR="0053760B" w:rsidRDefault="0053760B" w:rsidP="0053760B">
      <w:pPr>
        <w:spacing w:before="120" w:line="240" w:lineRule="auto"/>
        <w:rPr>
          <w:rFonts w:ascii="Georgia" w:hAnsi="Georgia"/>
          <w:i/>
          <w:sz w:val="20"/>
          <w:szCs w:val="20"/>
        </w:rPr>
      </w:pPr>
    </w:p>
    <w:p w:rsidR="0053760B" w:rsidRDefault="0053760B" w:rsidP="0053760B">
      <w:pPr>
        <w:spacing w:before="120" w:line="240" w:lineRule="auto"/>
        <w:rPr>
          <w:rFonts w:ascii="Georgia" w:hAnsi="Georgia"/>
          <w:i/>
          <w:sz w:val="20"/>
          <w:szCs w:val="20"/>
        </w:rPr>
      </w:pPr>
    </w:p>
    <w:p w:rsidR="00704E02" w:rsidRDefault="00E9009B" w:rsidP="0053760B">
      <w:pPr>
        <w:pStyle w:val="Odstavecseseznamem"/>
        <w:numPr>
          <w:ilvl w:val="1"/>
          <w:numId w:val="34"/>
        </w:numPr>
        <w:spacing w:before="120" w:line="240" w:lineRule="auto"/>
        <w:ind w:left="426" w:hanging="426"/>
        <w:rPr>
          <w:rFonts w:ascii="Georgia" w:hAnsi="Georgia" w:cs="Arial"/>
          <w:b/>
          <w:bCs/>
          <w:i/>
          <w:iCs/>
          <w:sz w:val="22"/>
          <w:szCs w:val="22"/>
        </w:rPr>
      </w:pPr>
      <w:r>
        <w:rPr>
          <w:rFonts w:ascii="Georgia" w:hAnsi="Georgia" w:cs="Arial"/>
          <w:b/>
          <w:bCs/>
          <w:i/>
          <w:iCs/>
          <w:sz w:val="22"/>
          <w:szCs w:val="22"/>
        </w:rPr>
        <w:lastRenderedPageBreak/>
        <w:t>Odvození nabídky a poptávky po veřejných fondech</w:t>
      </w:r>
    </w:p>
    <w:p w:rsidR="00704E02" w:rsidRDefault="00704E02" w:rsidP="0053760B">
      <w:pPr>
        <w:spacing w:before="120" w:line="240" w:lineRule="auto"/>
        <w:rPr>
          <w:rFonts w:ascii="Georgia" w:hAnsi="Georgia" w:cs="Arial"/>
          <w:bCs/>
          <w:i/>
          <w:iCs/>
          <w:sz w:val="20"/>
          <w:szCs w:val="20"/>
        </w:rPr>
      </w:pPr>
      <w:r>
        <w:rPr>
          <w:rFonts w:ascii="Georgia" w:hAnsi="Georgia" w:cs="Arial"/>
          <w:bCs/>
          <w:i/>
          <w:iCs/>
          <w:sz w:val="20"/>
          <w:szCs w:val="20"/>
        </w:rPr>
        <w:t>I při neekvivalentním zdanění je nutné přemýšlet o tom, jaká je optimální výše a struktura zdanění a zároveň (za předpokladu vyrovnaného veřejného rozpočtu)výše veřejných výdajů.</w:t>
      </w:r>
      <w:r w:rsidR="00DA00FC">
        <w:rPr>
          <w:rFonts w:ascii="Georgia" w:hAnsi="Georgia" w:cs="Arial"/>
          <w:bCs/>
          <w:i/>
          <w:iCs/>
          <w:sz w:val="20"/>
          <w:szCs w:val="20"/>
        </w:rPr>
        <w:t xml:space="preserve"> Optimální výše daňových příjmů potom může být odvozena jako průsečík křivky poptávky a nabídky veřejných fondů. </w:t>
      </w:r>
    </w:p>
    <w:p w:rsidR="00DA00FC" w:rsidRDefault="00DA00FC" w:rsidP="0053760B">
      <w:pPr>
        <w:spacing w:before="120" w:line="240" w:lineRule="auto"/>
        <w:rPr>
          <w:rFonts w:ascii="Georgia" w:hAnsi="Georgia" w:cs="Arial"/>
          <w:bCs/>
          <w:i/>
          <w:iCs/>
          <w:sz w:val="20"/>
          <w:szCs w:val="20"/>
        </w:rPr>
      </w:pPr>
      <w:r w:rsidRPr="00DA00FC">
        <w:rPr>
          <w:rFonts w:ascii="Georgia" w:hAnsi="Georgia" w:cs="Arial"/>
          <w:b/>
          <w:bCs/>
          <w:i/>
          <w:iCs/>
          <w:sz w:val="20"/>
          <w:szCs w:val="20"/>
        </w:rPr>
        <w:t>Mezní náklady veřejných fondů</w:t>
      </w:r>
      <w:r>
        <w:rPr>
          <w:rFonts w:ascii="Georgia" w:hAnsi="Georgia" w:cs="Arial"/>
          <w:bCs/>
          <w:i/>
          <w:iCs/>
          <w:sz w:val="20"/>
          <w:szCs w:val="20"/>
        </w:rPr>
        <w:t xml:space="preserve"> (</w:t>
      </w:r>
      <w:proofErr w:type="spellStart"/>
      <w:r>
        <w:rPr>
          <w:rFonts w:ascii="Georgia" w:hAnsi="Georgia" w:cs="Arial"/>
          <w:bCs/>
          <w:i/>
          <w:iCs/>
          <w:sz w:val="20"/>
          <w:szCs w:val="20"/>
        </w:rPr>
        <w:t>Marginal</w:t>
      </w:r>
      <w:proofErr w:type="spellEnd"/>
      <w:r>
        <w:rPr>
          <w:rFonts w:ascii="Georgia" w:hAnsi="Georgia" w:cs="Arial"/>
          <w:bCs/>
          <w:i/>
          <w:iCs/>
          <w:sz w:val="20"/>
          <w:szCs w:val="20"/>
        </w:rPr>
        <w:t xml:space="preserve"> </w:t>
      </w:r>
      <w:proofErr w:type="spellStart"/>
      <w:r>
        <w:rPr>
          <w:rFonts w:ascii="Georgia" w:hAnsi="Georgia" w:cs="Arial"/>
          <w:bCs/>
          <w:i/>
          <w:iCs/>
          <w:sz w:val="20"/>
          <w:szCs w:val="20"/>
        </w:rPr>
        <w:t>Cost</w:t>
      </w:r>
      <w:proofErr w:type="spellEnd"/>
      <w:r>
        <w:rPr>
          <w:rFonts w:ascii="Georgia" w:hAnsi="Georgia" w:cs="Arial"/>
          <w:bCs/>
          <w:i/>
          <w:iCs/>
          <w:sz w:val="20"/>
          <w:szCs w:val="20"/>
        </w:rPr>
        <w:t xml:space="preserve"> </w:t>
      </w:r>
      <w:proofErr w:type="spellStart"/>
      <w:r>
        <w:rPr>
          <w:rFonts w:ascii="Georgia" w:hAnsi="Georgia" w:cs="Arial"/>
          <w:bCs/>
          <w:i/>
          <w:iCs/>
          <w:sz w:val="20"/>
          <w:szCs w:val="20"/>
        </w:rPr>
        <w:t>of</w:t>
      </w:r>
      <w:proofErr w:type="spellEnd"/>
      <w:r>
        <w:rPr>
          <w:rFonts w:ascii="Georgia" w:hAnsi="Georgia" w:cs="Arial"/>
          <w:bCs/>
          <w:i/>
          <w:iCs/>
          <w:sz w:val="20"/>
          <w:szCs w:val="20"/>
        </w:rPr>
        <w:t xml:space="preserve"> Public </w:t>
      </w:r>
      <w:proofErr w:type="spellStart"/>
      <w:r>
        <w:rPr>
          <w:rFonts w:ascii="Georgia" w:hAnsi="Georgia" w:cs="Arial"/>
          <w:bCs/>
          <w:i/>
          <w:iCs/>
          <w:sz w:val="20"/>
          <w:szCs w:val="20"/>
        </w:rPr>
        <w:t>Funds</w:t>
      </w:r>
      <w:proofErr w:type="spellEnd"/>
      <w:r>
        <w:rPr>
          <w:rFonts w:ascii="Georgia" w:hAnsi="Georgia" w:cs="Arial"/>
          <w:bCs/>
          <w:i/>
          <w:iCs/>
          <w:sz w:val="20"/>
          <w:szCs w:val="20"/>
        </w:rPr>
        <w:t xml:space="preserve"> – </w:t>
      </w:r>
      <w:proofErr w:type="spellStart"/>
      <w:r w:rsidRPr="00E9009B">
        <w:rPr>
          <w:rFonts w:ascii="Georgia" w:hAnsi="Georgia" w:cs="Arial"/>
          <w:b/>
          <w:bCs/>
          <w:i/>
          <w:iCs/>
          <w:sz w:val="20"/>
          <w:szCs w:val="20"/>
        </w:rPr>
        <w:t>mcpf</w:t>
      </w:r>
      <w:proofErr w:type="spellEnd"/>
      <w:r>
        <w:rPr>
          <w:rFonts w:ascii="Georgia" w:hAnsi="Georgia" w:cs="Arial"/>
          <w:bCs/>
          <w:i/>
          <w:iCs/>
          <w:sz w:val="20"/>
          <w:szCs w:val="20"/>
        </w:rPr>
        <w:t xml:space="preserve">) jsou měřítkem skutečných nákladů získání mezní jednotky daňových příjmů pro ekonomiku. Skutečné náklady nezahrnují pouze poslední jednotku daňového příjmů veřejného rozpočtu, ale také přírůstek </w:t>
      </w:r>
      <w:r w:rsidRPr="00E9009B">
        <w:rPr>
          <w:rFonts w:ascii="Georgia" w:hAnsi="Georgia" w:cs="Arial"/>
          <w:b/>
          <w:bCs/>
          <w:i/>
          <w:iCs/>
          <w:sz w:val="20"/>
          <w:szCs w:val="20"/>
        </w:rPr>
        <w:t>nadměrného daňového břemene</w:t>
      </w:r>
      <w:r>
        <w:rPr>
          <w:rFonts w:ascii="Georgia" w:hAnsi="Georgia" w:cs="Arial"/>
          <w:bCs/>
          <w:i/>
          <w:iCs/>
          <w:sz w:val="20"/>
          <w:szCs w:val="20"/>
        </w:rPr>
        <w:t xml:space="preserve">, způsobený daňovou distorzí. Výpočty </w:t>
      </w:r>
      <w:proofErr w:type="spellStart"/>
      <w:r>
        <w:rPr>
          <w:rFonts w:ascii="Georgia" w:hAnsi="Georgia" w:cs="Arial"/>
          <w:bCs/>
          <w:i/>
          <w:iCs/>
          <w:sz w:val="20"/>
          <w:szCs w:val="20"/>
        </w:rPr>
        <w:t>mcpf</w:t>
      </w:r>
      <w:proofErr w:type="spellEnd"/>
      <w:r>
        <w:rPr>
          <w:rFonts w:ascii="Georgia" w:hAnsi="Georgia" w:cs="Arial"/>
          <w:bCs/>
          <w:i/>
          <w:iCs/>
          <w:sz w:val="20"/>
          <w:szCs w:val="20"/>
        </w:rPr>
        <w:t xml:space="preserve"> jsou využívány k různým účelům:</w:t>
      </w:r>
    </w:p>
    <w:p w:rsidR="00DA00FC" w:rsidRDefault="00DA00FC" w:rsidP="0053760B">
      <w:pPr>
        <w:pStyle w:val="Odstavecseseznamem"/>
        <w:numPr>
          <w:ilvl w:val="0"/>
          <w:numId w:val="35"/>
        </w:numPr>
        <w:spacing w:before="120" w:line="240" w:lineRule="auto"/>
        <w:rPr>
          <w:rFonts w:ascii="Georgia" w:hAnsi="Georgia" w:cs="Arial"/>
          <w:bCs/>
          <w:i/>
          <w:iCs/>
          <w:sz w:val="20"/>
          <w:szCs w:val="20"/>
        </w:rPr>
      </w:pPr>
      <w:r>
        <w:rPr>
          <w:rFonts w:ascii="Georgia" w:hAnsi="Georgia" w:cs="Arial"/>
          <w:bCs/>
          <w:i/>
          <w:iCs/>
          <w:sz w:val="20"/>
          <w:szCs w:val="20"/>
        </w:rPr>
        <w:t xml:space="preserve">Hodnoty </w:t>
      </w:r>
      <w:proofErr w:type="spellStart"/>
      <w:r>
        <w:rPr>
          <w:rFonts w:ascii="Georgia" w:hAnsi="Georgia" w:cs="Arial"/>
          <w:bCs/>
          <w:i/>
          <w:iCs/>
          <w:sz w:val="20"/>
          <w:szCs w:val="20"/>
        </w:rPr>
        <w:t>mcpf</w:t>
      </w:r>
      <w:proofErr w:type="spellEnd"/>
      <w:r>
        <w:rPr>
          <w:rFonts w:ascii="Georgia" w:hAnsi="Georgia" w:cs="Arial"/>
          <w:bCs/>
          <w:i/>
          <w:iCs/>
          <w:sz w:val="20"/>
          <w:szCs w:val="20"/>
        </w:rPr>
        <w:t xml:space="preserve"> jsou měřítkem pro </w:t>
      </w:r>
      <w:r w:rsidRPr="00DE6122">
        <w:rPr>
          <w:rFonts w:ascii="Georgia" w:hAnsi="Georgia" w:cs="Arial"/>
          <w:b/>
          <w:bCs/>
          <w:i/>
          <w:iCs/>
          <w:sz w:val="20"/>
          <w:szCs w:val="20"/>
        </w:rPr>
        <w:t>srovnávání různých daní z hlediska efektivnosti</w:t>
      </w:r>
      <w:r>
        <w:rPr>
          <w:rFonts w:ascii="Georgia" w:hAnsi="Georgia" w:cs="Arial"/>
          <w:bCs/>
          <w:i/>
          <w:iCs/>
          <w:sz w:val="20"/>
          <w:szCs w:val="20"/>
        </w:rPr>
        <w:t xml:space="preserve"> – vláda by měla volit daň s nižší hodnotou </w:t>
      </w:r>
      <w:proofErr w:type="spellStart"/>
      <w:r>
        <w:rPr>
          <w:rFonts w:ascii="Georgia" w:hAnsi="Georgia" w:cs="Arial"/>
          <w:bCs/>
          <w:i/>
          <w:iCs/>
          <w:sz w:val="20"/>
          <w:szCs w:val="20"/>
        </w:rPr>
        <w:t>mcpf</w:t>
      </w:r>
      <w:proofErr w:type="spellEnd"/>
      <w:r>
        <w:rPr>
          <w:rFonts w:ascii="Georgia" w:hAnsi="Georgia" w:cs="Arial"/>
          <w:bCs/>
          <w:i/>
          <w:iCs/>
          <w:sz w:val="20"/>
          <w:szCs w:val="20"/>
        </w:rPr>
        <w:t>.</w:t>
      </w:r>
    </w:p>
    <w:p w:rsidR="005E2327" w:rsidRDefault="005E2327" w:rsidP="0053760B">
      <w:pPr>
        <w:pStyle w:val="Odstavecseseznamem"/>
        <w:numPr>
          <w:ilvl w:val="0"/>
          <w:numId w:val="35"/>
        </w:numPr>
        <w:spacing w:before="120" w:line="240" w:lineRule="auto"/>
        <w:rPr>
          <w:rFonts w:ascii="Georgia" w:hAnsi="Georgia" w:cs="Arial"/>
          <w:bCs/>
          <w:i/>
          <w:iCs/>
          <w:sz w:val="20"/>
          <w:szCs w:val="20"/>
        </w:rPr>
      </w:pPr>
      <w:r>
        <w:rPr>
          <w:rFonts w:ascii="Georgia" w:hAnsi="Georgia" w:cs="Arial"/>
          <w:bCs/>
          <w:i/>
          <w:iCs/>
          <w:sz w:val="20"/>
          <w:szCs w:val="20"/>
        </w:rPr>
        <w:t xml:space="preserve">Hodnoty </w:t>
      </w:r>
      <w:proofErr w:type="spellStart"/>
      <w:r>
        <w:rPr>
          <w:rFonts w:ascii="Georgia" w:hAnsi="Georgia" w:cs="Arial"/>
          <w:bCs/>
          <w:i/>
          <w:iCs/>
          <w:sz w:val="20"/>
          <w:szCs w:val="20"/>
        </w:rPr>
        <w:t>mcpf</w:t>
      </w:r>
      <w:proofErr w:type="spellEnd"/>
      <w:r>
        <w:rPr>
          <w:rFonts w:ascii="Georgia" w:hAnsi="Georgia" w:cs="Arial"/>
          <w:bCs/>
          <w:i/>
          <w:iCs/>
          <w:sz w:val="20"/>
          <w:szCs w:val="20"/>
        </w:rPr>
        <w:t xml:space="preserve"> mohou pomoci definovat dimenzi vzájemného </w:t>
      </w:r>
      <w:r w:rsidRPr="00DE6122">
        <w:rPr>
          <w:rFonts w:ascii="Georgia" w:hAnsi="Georgia" w:cs="Arial"/>
          <w:b/>
          <w:bCs/>
          <w:i/>
          <w:iCs/>
          <w:sz w:val="20"/>
          <w:szCs w:val="20"/>
        </w:rPr>
        <w:t>kompenzačního vztahu mezi rovností a efektivností</w:t>
      </w:r>
      <w:r>
        <w:rPr>
          <w:rFonts w:ascii="Georgia" w:hAnsi="Georgia" w:cs="Arial"/>
          <w:bCs/>
          <w:i/>
          <w:iCs/>
          <w:sz w:val="20"/>
          <w:szCs w:val="20"/>
        </w:rPr>
        <w:t xml:space="preserve">, který je obvykle spojen s progresivním </w:t>
      </w:r>
      <w:r w:rsidR="00DE6122">
        <w:rPr>
          <w:rFonts w:ascii="Georgia" w:hAnsi="Georgia" w:cs="Arial"/>
          <w:bCs/>
          <w:i/>
          <w:iCs/>
          <w:sz w:val="20"/>
          <w:szCs w:val="20"/>
        </w:rPr>
        <w:t>zdaněním. Vyšší míra redistribuce prostřednictvím zdanění s vyšší mírou progrese bude spojena se snížením ekonomické efektivnosti.</w:t>
      </w:r>
    </w:p>
    <w:p w:rsidR="00DE6122" w:rsidRDefault="00DE6122" w:rsidP="0053760B">
      <w:pPr>
        <w:pStyle w:val="Odstavecseseznamem"/>
        <w:numPr>
          <w:ilvl w:val="0"/>
          <w:numId w:val="35"/>
        </w:numPr>
        <w:spacing w:before="120" w:line="240" w:lineRule="auto"/>
        <w:rPr>
          <w:rFonts w:ascii="Georgia" w:hAnsi="Georgia" w:cs="Arial"/>
          <w:bCs/>
          <w:i/>
          <w:iCs/>
          <w:sz w:val="20"/>
          <w:szCs w:val="20"/>
        </w:rPr>
      </w:pPr>
      <w:r w:rsidRPr="00DE6122">
        <w:rPr>
          <w:rFonts w:ascii="Georgia" w:hAnsi="Georgia" w:cs="Arial"/>
          <w:bCs/>
          <w:i/>
          <w:iCs/>
          <w:sz w:val="20"/>
          <w:szCs w:val="20"/>
        </w:rPr>
        <w:t xml:space="preserve">Hodnoty </w:t>
      </w:r>
      <w:proofErr w:type="spellStart"/>
      <w:r w:rsidRPr="00DE6122">
        <w:rPr>
          <w:rFonts w:ascii="Georgia" w:hAnsi="Georgia" w:cs="Arial"/>
          <w:bCs/>
          <w:i/>
          <w:iCs/>
          <w:sz w:val="20"/>
          <w:szCs w:val="20"/>
        </w:rPr>
        <w:t>mcpf</w:t>
      </w:r>
      <w:proofErr w:type="spellEnd"/>
      <w:r w:rsidRPr="00DE6122">
        <w:rPr>
          <w:rFonts w:ascii="Georgia" w:hAnsi="Georgia" w:cs="Arial"/>
          <w:bCs/>
          <w:i/>
          <w:iCs/>
          <w:sz w:val="20"/>
          <w:szCs w:val="20"/>
        </w:rPr>
        <w:t xml:space="preserve"> jsou využívány pro účely </w:t>
      </w:r>
      <w:r w:rsidRPr="00DE6122">
        <w:rPr>
          <w:rFonts w:ascii="Georgia" w:hAnsi="Georgia" w:cs="Arial"/>
          <w:b/>
          <w:bCs/>
          <w:i/>
          <w:iCs/>
          <w:sz w:val="20"/>
          <w:szCs w:val="20"/>
        </w:rPr>
        <w:t>hodnocení ekonomické efektivnosti veřejných výdajových programů</w:t>
      </w:r>
      <w:r w:rsidRPr="00DE6122">
        <w:rPr>
          <w:rFonts w:ascii="Georgia" w:hAnsi="Georgia" w:cs="Arial"/>
          <w:bCs/>
          <w:i/>
          <w:iCs/>
          <w:sz w:val="20"/>
          <w:szCs w:val="20"/>
        </w:rPr>
        <w:t>. Je-li veřejný výdajový program financován prostřednictvím paušální (</w:t>
      </w:r>
      <w:proofErr w:type="spellStart"/>
      <w:r w:rsidRPr="00DE6122">
        <w:rPr>
          <w:rFonts w:ascii="Georgia" w:hAnsi="Georgia" w:cs="Arial"/>
          <w:bCs/>
          <w:i/>
          <w:iCs/>
          <w:sz w:val="20"/>
          <w:szCs w:val="20"/>
        </w:rPr>
        <w:t>nedistorzní</w:t>
      </w:r>
      <w:proofErr w:type="spellEnd"/>
      <w:r w:rsidRPr="00DE6122">
        <w:rPr>
          <w:rFonts w:ascii="Georgia" w:hAnsi="Georgia" w:cs="Arial"/>
          <w:bCs/>
          <w:i/>
          <w:iCs/>
          <w:sz w:val="20"/>
          <w:szCs w:val="20"/>
        </w:rPr>
        <w:t xml:space="preserve">) daně, pak </w:t>
      </w:r>
      <w:proofErr w:type="spellStart"/>
      <w:r w:rsidRPr="00DE6122">
        <w:rPr>
          <w:rFonts w:ascii="Georgia" w:hAnsi="Georgia" w:cs="Arial"/>
          <w:bCs/>
          <w:i/>
          <w:iCs/>
          <w:sz w:val="20"/>
          <w:szCs w:val="20"/>
        </w:rPr>
        <w:t>mcpf</w:t>
      </w:r>
      <w:proofErr w:type="spellEnd"/>
      <w:r w:rsidRPr="00DE6122">
        <w:rPr>
          <w:rFonts w:ascii="Georgia" w:hAnsi="Georgia" w:cs="Arial"/>
          <w:bCs/>
          <w:i/>
          <w:iCs/>
          <w:sz w:val="20"/>
          <w:szCs w:val="20"/>
        </w:rPr>
        <w:t xml:space="preserve">=1; dodatečný výdaj ve výši 1 Kč je efektivní tehdy, pokud přinese dodatečnou alespoň 1 Kč užitku. Pokud je program financovaný z distorzní daně, </w:t>
      </w:r>
      <w:proofErr w:type="spellStart"/>
      <w:r w:rsidRPr="00DE6122">
        <w:rPr>
          <w:rFonts w:ascii="Georgia" w:hAnsi="Georgia" w:cs="Arial"/>
          <w:bCs/>
          <w:i/>
          <w:iCs/>
          <w:sz w:val="20"/>
          <w:szCs w:val="20"/>
        </w:rPr>
        <w:t>mcpf</w:t>
      </w:r>
      <w:proofErr w:type="spellEnd"/>
      <w:r w:rsidRPr="00DE6122">
        <w:rPr>
          <w:rFonts w:ascii="Georgia" w:hAnsi="Georgia" w:cs="Arial"/>
          <w:bCs/>
          <w:i/>
          <w:iCs/>
          <w:sz w:val="20"/>
          <w:szCs w:val="20"/>
        </w:rPr>
        <w:t xml:space="preserve"> je vyšší než 1; pokud např. </w:t>
      </w:r>
      <w:proofErr w:type="spellStart"/>
      <w:r w:rsidRPr="00DE6122">
        <w:rPr>
          <w:rFonts w:ascii="Georgia" w:hAnsi="Georgia" w:cs="Arial"/>
          <w:bCs/>
          <w:i/>
          <w:iCs/>
          <w:sz w:val="20"/>
          <w:szCs w:val="20"/>
        </w:rPr>
        <w:t>mcpf</w:t>
      </w:r>
      <w:proofErr w:type="spellEnd"/>
      <w:r w:rsidRPr="00DE6122">
        <w:rPr>
          <w:rFonts w:ascii="Georgia" w:hAnsi="Georgia" w:cs="Arial"/>
          <w:bCs/>
          <w:i/>
          <w:iCs/>
          <w:sz w:val="20"/>
          <w:szCs w:val="20"/>
        </w:rPr>
        <w:t xml:space="preserve"> = 1,2, potom by měl být výdaj dodatečné 1 Kč realizován tehdy, pokud přinese alespoň 1,2 Kč dodatečného užitku. </w:t>
      </w:r>
      <w:r w:rsidRPr="00DE6122">
        <w:rPr>
          <w:rFonts w:ascii="Georgia" w:hAnsi="Georgia" w:cs="Arial"/>
          <w:b/>
          <w:bCs/>
          <w:i/>
          <w:iCs/>
          <w:sz w:val="20"/>
          <w:szCs w:val="20"/>
        </w:rPr>
        <w:t xml:space="preserve">Veřejný projekt by měl být realizován, pokud mezní užitky v poměru k mezním nákladům převyšují </w:t>
      </w:r>
      <w:proofErr w:type="spellStart"/>
      <w:r w:rsidRPr="00DE6122">
        <w:rPr>
          <w:rFonts w:ascii="Georgia" w:hAnsi="Georgia" w:cs="Arial"/>
          <w:b/>
          <w:bCs/>
          <w:i/>
          <w:iCs/>
          <w:sz w:val="20"/>
          <w:szCs w:val="20"/>
        </w:rPr>
        <w:t>mcpf</w:t>
      </w:r>
      <w:proofErr w:type="spellEnd"/>
      <w:r w:rsidRPr="00DE6122">
        <w:rPr>
          <w:rFonts w:ascii="Georgia" w:hAnsi="Georgia" w:cs="Arial"/>
          <w:b/>
          <w:bCs/>
          <w:i/>
          <w:iCs/>
          <w:sz w:val="20"/>
          <w:szCs w:val="20"/>
        </w:rPr>
        <w:t>.</w:t>
      </w:r>
      <w:r w:rsidRPr="00DE6122">
        <w:rPr>
          <w:rFonts w:ascii="Georgia" w:hAnsi="Georgia" w:cs="Arial"/>
          <w:bCs/>
          <w:i/>
          <w:iCs/>
          <w:sz w:val="20"/>
          <w:szCs w:val="20"/>
        </w:rPr>
        <w:t xml:space="preserve"> </w:t>
      </w:r>
    </w:p>
    <w:p w:rsidR="00DE6122" w:rsidRDefault="00DE6122" w:rsidP="0053760B">
      <w:pPr>
        <w:spacing w:before="120" w:line="240" w:lineRule="auto"/>
        <w:rPr>
          <w:rFonts w:ascii="Georgia" w:hAnsi="Georgia" w:cs="Arial"/>
          <w:bCs/>
          <w:i/>
          <w:iCs/>
          <w:sz w:val="20"/>
          <w:szCs w:val="20"/>
        </w:rPr>
      </w:pPr>
      <w:r>
        <w:rPr>
          <w:rFonts w:ascii="Georgia" w:hAnsi="Georgia" w:cs="Arial"/>
          <w:bCs/>
          <w:i/>
          <w:iCs/>
          <w:sz w:val="20"/>
          <w:szCs w:val="20"/>
        </w:rPr>
        <w:t xml:space="preserve">Poptávku po veřejných fondech můžeme vyjádřit jako podíl </w:t>
      </w:r>
      <w:proofErr w:type="spellStart"/>
      <w:r w:rsidR="00E9009B" w:rsidRPr="00E9009B">
        <w:rPr>
          <w:rFonts w:ascii="Georgia" w:hAnsi="Georgia" w:cs="Arial"/>
          <w:b/>
          <w:bCs/>
          <w:i/>
          <w:iCs/>
          <w:sz w:val="20"/>
          <w:szCs w:val="20"/>
        </w:rPr>
        <w:t>b</w:t>
      </w:r>
      <w:r w:rsidR="00E9009B" w:rsidRPr="00E9009B">
        <w:rPr>
          <w:rFonts w:ascii="Georgia" w:hAnsi="Georgia" w:cs="Arial"/>
          <w:b/>
          <w:bCs/>
          <w:i/>
          <w:iCs/>
          <w:sz w:val="20"/>
          <w:szCs w:val="20"/>
          <w:vertAlign w:val="subscript"/>
        </w:rPr>
        <w:t>i</w:t>
      </w:r>
      <w:proofErr w:type="spellEnd"/>
      <w:r w:rsidR="00E9009B">
        <w:rPr>
          <w:rFonts w:ascii="Georgia" w:hAnsi="Georgia" w:cs="Arial"/>
          <w:bCs/>
          <w:i/>
          <w:iCs/>
          <w:sz w:val="20"/>
          <w:szCs w:val="20"/>
        </w:rPr>
        <w:t xml:space="preserve"> - </w:t>
      </w:r>
      <w:r>
        <w:rPr>
          <w:rFonts w:ascii="Georgia" w:hAnsi="Georgia" w:cs="Arial"/>
          <w:bCs/>
          <w:i/>
          <w:iCs/>
          <w:sz w:val="20"/>
          <w:szCs w:val="20"/>
        </w:rPr>
        <w:t>mezního užitku</w:t>
      </w:r>
      <w:r w:rsidR="00E9009B">
        <w:rPr>
          <w:rFonts w:ascii="Georgia" w:hAnsi="Georgia" w:cs="Arial"/>
          <w:bCs/>
          <w:i/>
          <w:iCs/>
          <w:sz w:val="20"/>
          <w:szCs w:val="20"/>
        </w:rPr>
        <w:t xml:space="preserve"> (jednotlivců)</w:t>
      </w:r>
      <w:r>
        <w:rPr>
          <w:rFonts w:ascii="Georgia" w:hAnsi="Georgia" w:cs="Arial"/>
          <w:bCs/>
          <w:i/>
          <w:iCs/>
          <w:sz w:val="20"/>
          <w:szCs w:val="20"/>
        </w:rPr>
        <w:t xml:space="preserve"> a</w:t>
      </w:r>
      <w:r w:rsidR="00E9009B">
        <w:rPr>
          <w:rFonts w:ascii="Georgia" w:hAnsi="Georgia" w:cs="Arial"/>
          <w:bCs/>
          <w:i/>
          <w:iCs/>
          <w:sz w:val="20"/>
          <w:szCs w:val="20"/>
        </w:rPr>
        <w:t xml:space="preserve"> </w:t>
      </w:r>
      <w:proofErr w:type="spellStart"/>
      <w:r w:rsidR="00E9009B" w:rsidRPr="00E9009B">
        <w:rPr>
          <w:rFonts w:ascii="Georgia" w:hAnsi="Georgia" w:cs="Arial"/>
          <w:b/>
          <w:bCs/>
          <w:i/>
          <w:iCs/>
          <w:sz w:val="20"/>
          <w:szCs w:val="20"/>
        </w:rPr>
        <w:t>r</w:t>
      </w:r>
      <w:r w:rsidR="00E9009B" w:rsidRPr="00E9009B">
        <w:rPr>
          <w:rFonts w:ascii="Georgia" w:hAnsi="Georgia" w:cs="Arial"/>
          <w:b/>
          <w:bCs/>
          <w:i/>
          <w:iCs/>
          <w:sz w:val="20"/>
          <w:szCs w:val="20"/>
          <w:vertAlign w:val="subscript"/>
        </w:rPr>
        <w:t>i</w:t>
      </w:r>
      <w:proofErr w:type="spellEnd"/>
      <w:r w:rsidR="00E9009B" w:rsidRPr="00E9009B">
        <w:rPr>
          <w:rFonts w:ascii="Georgia" w:hAnsi="Georgia" w:cs="Arial"/>
          <w:b/>
          <w:bCs/>
          <w:i/>
          <w:iCs/>
          <w:sz w:val="20"/>
          <w:szCs w:val="20"/>
          <w:vertAlign w:val="subscript"/>
        </w:rPr>
        <w:t xml:space="preserve"> </w:t>
      </w:r>
      <w:r w:rsidR="00E9009B">
        <w:rPr>
          <w:rFonts w:ascii="Georgia" w:hAnsi="Georgia" w:cs="Arial"/>
          <w:b/>
          <w:bCs/>
          <w:i/>
          <w:iCs/>
          <w:sz w:val="20"/>
          <w:szCs w:val="20"/>
          <w:vertAlign w:val="subscript"/>
        </w:rPr>
        <w:t xml:space="preserve">- </w:t>
      </w:r>
      <w:r>
        <w:rPr>
          <w:rFonts w:ascii="Georgia" w:hAnsi="Georgia" w:cs="Arial"/>
          <w:bCs/>
          <w:i/>
          <w:iCs/>
          <w:sz w:val="20"/>
          <w:szCs w:val="20"/>
        </w:rPr>
        <w:t>mezních nákladů veřejného výdaje</w:t>
      </w:r>
      <w:r w:rsidR="00E9009B">
        <w:rPr>
          <w:rFonts w:ascii="Georgia" w:hAnsi="Georgia" w:cs="Arial"/>
          <w:bCs/>
          <w:i/>
          <w:iCs/>
          <w:sz w:val="20"/>
          <w:szCs w:val="20"/>
        </w:rPr>
        <w:t xml:space="preserve"> (z pohledu vlády)</w:t>
      </w:r>
      <w:r>
        <w:rPr>
          <w:rFonts w:ascii="Georgia" w:hAnsi="Georgia" w:cs="Arial"/>
          <w:bCs/>
          <w:i/>
          <w:iCs/>
          <w:sz w:val="20"/>
          <w:szCs w:val="20"/>
        </w:rPr>
        <w:t xml:space="preserve">; </w:t>
      </w:r>
      <w:proofErr w:type="spellStart"/>
      <w:r>
        <w:rPr>
          <w:rFonts w:ascii="Georgia" w:hAnsi="Georgia" w:cs="Arial"/>
          <w:bCs/>
          <w:i/>
          <w:iCs/>
          <w:sz w:val="20"/>
          <w:szCs w:val="20"/>
        </w:rPr>
        <w:t>mcpf</w:t>
      </w:r>
      <w:proofErr w:type="spellEnd"/>
      <w:r>
        <w:rPr>
          <w:rFonts w:ascii="Georgia" w:hAnsi="Georgia" w:cs="Arial"/>
          <w:bCs/>
          <w:i/>
          <w:iCs/>
          <w:sz w:val="20"/>
          <w:szCs w:val="20"/>
        </w:rPr>
        <w:t xml:space="preserve"> pak představuje nabídku veřejných fondů (jsou cenou prostředků, kterými disponuje vláda, vyjádřenou snížením prostředků v rukou daňových poplatníků)</w:t>
      </w:r>
      <w:r w:rsidR="00E9009B">
        <w:rPr>
          <w:rFonts w:ascii="Georgia" w:hAnsi="Georgia" w:cs="Arial"/>
          <w:bCs/>
          <w:i/>
          <w:iCs/>
          <w:sz w:val="20"/>
          <w:szCs w:val="20"/>
        </w:rPr>
        <w:t xml:space="preserve">. Za předpokladu, že preference i příjmy obyvatel jsou identické, poptávková křivka ukazuje klesající podíl </w:t>
      </w:r>
      <w:proofErr w:type="spellStart"/>
      <w:r w:rsidR="00E9009B" w:rsidRPr="00E9009B">
        <w:rPr>
          <w:rFonts w:ascii="Georgia" w:hAnsi="Georgia" w:cs="Arial"/>
          <w:b/>
          <w:bCs/>
          <w:i/>
          <w:iCs/>
          <w:sz w:val="20"/>
          <w:szCs w:val="20"/>
        </w:rPr>
        <w:t>b</w:t>
      </w:r>
      <w:r w:rsidR="00E9009B" w:rsidRPr="00E9009B">
        <w:rPr>
          <w:rFonts w:ascii="Georgia" w:hAnsi="Georgia" w:cs="Arial"/>
          <w:b/>
          <w:bCs/>
          <w:i/>
          <w:iCs/>
          <w:sz w:val="20"/>
          <w:szCs w:val="20"/>
          <w:vertAlign w:val="subscript"/>
        </w:rPr>
        <w:t>i</w:t>
      </w:r>
      <w:proofErr w:type="spellEnd"/>
      <w:r w:rsidR="00E9009B" w:rsidRPr="00E9009B">
        <w:rPr>
          <w:rFonts w:ascii="Georgia" w:hAnsi="Georgia" w:cs="Arial"/>
          <w:b/>
          <w:bCs/>
          <w:i/>
          <w:iCs/>
          <w:sz w:val="20"/>
          <w:szCs w:val="20"/>
        </w:rPr>
        <w:t xml:space="preserve"> </w:t>
      </w:r>
      <w:r w:rsidR="00E9009B">
        <w:rPr>
          <w:rFonts w:ascii="Georgia" w:hAnsi="Georgia" w:cs="Arial"/>
          <w:b/>
          <w:bCs/>
          <w:i/>
          <w:iCs/>
          <w:sz w:val="20"/>
          <w:szCs w:val="20"/>
        </w:rPr>
        <w:t xml:space="preserve">/ </w:t>
      </w:r>
      <w:proofErr w:type="spellStart"/>
      <w:r w:rsidR="00E9009B">
        <w:rPr>
          <w:rFonts w:ascii="Georgia" w:hAnsi="Georgia" w:cs="Arial"/>
          <w:b/>
          <w:bCs/>
          <w:i/>
          <w:iCs/>
          <w:sz w:val="20"/>
          <w:szCs w:val="20"/>
        </w:rPr>
        <w:t>r</w:t>
      </w:r>
      <w:r w:rsidR="00E9009B" w:rsidRPr="00E9009B">
        <w:rPr>
          <w:rFonts w:ascii="Georgia" w:hAnsi="Georgia" w:cs="Arial"/>
          <w:b/>
          <w:bCs/>
          <w:i/>
          <w:iCs/>
          <w:sz w:val="20"/>
          <w:szCs w:val="20"/>
          <w:vertAlign w:val="subscript"/>
        </w:rPr>
        <w:t>i</w:t>
      </w:r>
      <w:proofErr w:type="spellEnd"/>
      <w:r w:rsidR="00E9009B">
        <w:rPr>
          <w:rFonts w:ascii="Georgia" w:hAnsi="Georgia" w:cs="Arial"/>
          <w:b/>
          <w:bCs/>
          <w:i/>
          <w:iCs/>
          <w:sz w:val="20"/>
          <w:szCs w:val="20"/>
          <w:vertAlign w:val="subscript"/>
        </w:rPr>
        <w:t xml:space="preserve"> </w:t>
      </w:r>
      <w:r w:rsidR="00E9009B" w:rsidRPr="00E9009B">
        <w:rPr>
          <w:rFonts w:ascii="Georgia" w:hAnsi="Georgia" w:cs="Arial"/>
          <w:bCs/>
          <w:i/>
          <w:iCs/>
          <w:sz w:val="20"/>
          <w:szCs w:val="20"/>
        </w:rPr>
        <w:t xml:space="preserve">a nabídková křivka rostoucí </w:t>
      </w:r>
      <w:proofErr w:type="spellStart"/>
      <w:r w:rsidR="00E9009B" w:rsidRPr="00E9009B">
        <w:rPr>
          <w:rFonts w:ascii="Georgia" w:hAnsi="Georgia" w:cs="Arial"/>
          <w:bCs/>
          <w:i/>
          <w:iCs/>
          <w:sz w:val="20"/>
          <w:szCs w:val="20"/>
        </w:rPr>
        <w:t>mcpf</w:t>
      </w:r>
      <w:proofErr w:type="spellEnd"/>
      <w:r w:rsidR="00E9009B" w:rsidRPr="00E9009B">
        <w:rPr>
          <w:rFonts w:ascii="Georgia" w:hAnsi="Georgia" w:cs="Arial"/>
          <w:bCs/>
          <w:i/>
          <w:iCs/>
          <w:sz w:val="20"/>
          <w:szCs w:val="20"/>
        </w:rPr>
        <w:t xml:space="preserve"> v reakci na růst celkových veřejných příjmů</w:t>
      </w:r>
      <w:r w:rsidR="00E9009B">
        <w:rPr>
          <w:rFonts w:ascii="Georgia" w:hAnsi="Georgia" w:cs="Arial"/>
          <w:bCs/>
          <w:i/>
          <w:iCs/>
          <w:sz w:val="20"/>
          <w:szCs w:val="20"/>
        </w:rPr>
        <w:t xml:space="preserve"> (viz obrázek</w:t>
      </w:r>
      <w:r w:rsidR="004C33EC">
        <w:rPr>
          <w:rFonts w:ascii="Georgia" w:hAnsi="Georgia" w:cs="Arial"/>
          <w:bCs/>
          <w:i/>
          <w:iCs/>
          <w:sz w:val="20"/>
          <w:szCs w:val="20"/>
        </w:rPr>
        <w:t xml:space="preserve"> 9</w:t>
      </w:r>
      <w:r w:rsidR="00E9009B">
        <w:rPr>
          <w:rFonts w:ascii="Georgia" w:hAnsi="Georgia" w:cs="Arial"/>
          <w:bCs/>
          <w:i/>
          <w:iCs/>
          <w:sz w:val="20"/>
          <w:szCs w:val="20"/>
        </w:rPr>
        <w:t>).</w:t>
      </w:r>
    </w:p>
    <w:p w:rsidR="004C33EC" w:rsidRDefault="004C33EC" w:rsidP="0053760B">
      <w:pPr>
        <w:spacing w:before="120" w:line="240" w:lineRule="auto"/>
        <w:rPr>
          <w:rFonts w:ascii="Georgia" w:hAnsi="Georgia" w:cs="Arial"/>
          <w:bCs/>
          <w:i/>
          <w:iCs/>
          <w:sz w:val="20"/>
          <w:szCs w:val="20"/>
        </w:rPr>
      </w:pPr>
      <w:r>
        <w:rPr>
          <w:rFonts w:ascii="Georgia" w:hAnsi="Georgia" w:cs="Arial"/>
          <w:bCs/>
          <w:i/>
          <w:iCs/>
          <w:sz w:val="20"/>
          <w:szCs w:val="20"/>
        </w:rPr>
        <w:t>Celkové veřejné příjmy zastupují veličinu množství na horizontální ose, příslušná cena je vynesena na vertikální ose. Předpokládá se vyrovnaný veřejný rozpočet, tedy rovnost celkových veřejných příjmů a výdajů. Celkové příjmy T lze interpretovat jako prostředky v Kč na obyvatele, které vláda může použít k nákupu veřejně poskytovaných statků. Cena, jejíž rozměr je Kč za Kč, je hodnotou prostředků (v Kč) v rukách vlády, poměřenou k hodnotě prostředků (v Kč) v rukách daňových poplatníků.</w:t>
      </w:r>
    </w:p>
    <w:p w:rsidR="00C3359F" w:rsidRPr="00C3359F" w:rsidRDefault="00C3359F" w:rsidP="0053760B">
      <w:pPr>
        <w:spacing w:before="120" w:line="240" w:lineRule="auto"/>
        <w:rPr>
          <w:rFonts w:ascii="Georgia" w:hAnsi="Georgia" w:cs="Arial"/>
          <w:bCs/>
          <w:i/>
          <w:iCs/>
          <w:sz w:val="20"/>
          <w:szCs w:val="20"/>
        </w:rPr>
      </w:pPr>
      <w:r w:rsidRPr="00C3359F">
        <w:rPr>
          <w:rFonts w:ascii="Georgia" w:hAnsi="Georgia" w:cs="Gautami"/>
          <w:b/>
          <w:i/>
          <w:sz w:val="20"/>
          <w:szCs w:val="20"/>
        </w:rPr>
        <w:t>Obrázek 9: Odvození mezních nákladů veřejných fondů</w:t>
      </w:r>
    </w:p>
    <w:p w:rsidR="00C3359F" w:rsidRDefault="001E4F70" w:rsidP="0053760B">
      <w:pPr>
        <w:spacing w:after="0" w:line="240" w:lineRule="auto"/>
        <w:rPr>
          <w:rFonts w:ascii="Georgia" w:hAnsi="Georgia" w:cs="Arial"/>
          <w:bCs/>
          <w:i/>
          <w:iCs/>
          <w:sz w:val="20"/>
          <w:szCs w:val="20"/>
        </w:rPr>
      </w:pPr>
      <w:r w:rsidRPr="001E4F70">
        <w:rPr>
          <w:rFonts w:ascii="Georgia" w:hAnsi="Georgia" w:cs="Gautami"/>
          <w:noProof/>
          <w:sz w:val="22"/>
          <w:szCs w:val="22"/>
        </w:rPr>
      </w:r>
      <w:r w:rsidRPr="001E4F70">
        <w:rPr>
          <w:rFonts w:ascii="Georgia" w:hAnsi="Georgia" w:cs="Gautami"/>
          <w:noProof/>
          <w:sz w:val="22"/>
          <w:szCs w:val="22"/>
        </w:rPr>
        <w:pict>
          <v:group id="Plátno 493" o:spid="_x0000_s1248" editas="canvas" style="width:262.5pt;height:184.5pt;mso-position-horizontal-relative:char;mso-position-vertical-relative:line" coordsize="33337,2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">
            <v:shape id="_x0000_s1249" type="#_x0000_t75" style="position:absolute;width:33337;height:23431;visibility:visible;mso-wrap-style:square" stroked="t">
              <v:fill o:detectmouseclick="t"/>
              <v:stroke dashstyle="dash"/>
              <v:path o:connecttype="none"/>
            </v:shape>
            <v:line id="Line 526" o:spid="_x0000_s1250" style="position:absolute;visibility:visible;mso-wrap-style:square" from="10705,788" to="10709,19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9AFscAAADcAAAADwAAAGRycy9kb3ducmV2LnhtbESPQWvCQBSE7wX/w/IKvdVNbUkluoq0&#10;FLSHolbQ4zP7TGKzb8PuNkn/vSsUPA4z8w0znfemFi05X1lW8DRMQBDnVldcKNh9fzyOQfiArLG2&#10;TAr+yMN8NribYqZtxxtqt6EQEcI+QwVlCE0mpc9LMuiHtiGO3sk6gyFKV0jtsItwU8tRkqTSYMVx&#10;ocSG3krKf7a/RsHX8z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X0AWxwAAANwAAAAPAAAAAAAA&#10;AAAAAAAAAKECAABkcnMvZG93bnJldi54bWxQSwUGAAAAAAQABAD5AAAAlQMAAAAA&#10;"/>
            <v:line id="Line 527" o:spid="_x0000_s1251" style="position:absolute;flip:y;visibility:visible;mso-wrap-style:square" from="10705,19551" to="29892,19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G8MAAADcAAAADwAAAGRycy9kb3ducmV2LnhtbERPy2oCMRTdC/2HcAvdSM0oIjo1ihSE&#10;Ltz4YMTd7eR2MszkZpqkOv17sxBcHs57ue5tK67kQ+1YwXiUgSAuna65UnA6bt/nIEJE1tg6JgX/&#10;FGC9ehksMdfuxnu6HmIlUgiHHBWYGLtcylAashhGriNO3I/zFmOCvpLa4y2F21ZOsmwmLdacGgx2&#10;9GmobA5/VoGc74a/fvM9bYrmfF6Yoiy6y06pt9d+8wEiUh+f4of7SyuYTNPadCYd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kVRvDAAAA3AAAAA8AAAAAAAAAAAAA&#10;AAAAoQIAAGRycy9kb3ducmV2LnhtbFBLBQYAAAAABAAEAPkAAACRAwAAAAA=&#10;"/>
            <v:shape id="Text Box 528" o:spid="_x0000_s1252" type="#_x0000_t202" style="position:absolute;left:1809;top:788;width:5134;height:21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GOyMUA&#10;AADcAAAADwAAAGRycy9kb3ducmV2LnhtbESPT2sCMRTE7wW/Q3iCt5pVbNHVKGIpLVQo/rl4e26e&#10;m8XNy5Kk6/rtG6HQ4zAzv2EWq87WoiUfKscKRsMMBHHhdMWlguPh/XkKIkRkjbVjUnCnAKtl72mB&#10;uXY33lG7j6VIEA45KjAxNrmUoTBkMQxdQ5y8i/MWY5K+lNrjLcFtLcdZ9iotVpwWDDa0MVRc9z9W&#10;wfmD3sz962pejtNT+x12wbvzVqlBv1vPQUTq4n/4r/2pFYwnM3icS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QY7IxQAAANwAAAAPAAAAAAAAAAAAAAAAAJgCAABkcnMv&#10;ZG93bnJldi54bWxQSwUGAAAAAAQABAD1AAAAigMAAAAA&#10;" filled="f" stroked="f">
              <v:textbox style="layout-flow:vertical;mso-layout-flow-alt:bottom-to-top" inset="1.53708mm,.76853mm,1.53708mm,.76853mm">
                <w:txbxContent>
                  <w:p w:rsidR="00A30DE4" w:rsidRPr="00591383" w:rsidRDefault="00A30DE4" w:rsidP="00C3359F">
                    <w:pPr>
                      <w:spacing w:after="0" w:line="240" w:lineRule="auto"/>
                      <w:ind w:left="-57" w:right="-57"/>
                      <w:jc w:val="center"/>
                      <w:rPr>
                        <w:rFonts w:asciiTheme="minorHAnsi" w:hAnsiTheme="minorHAnsi"/>
                        <w:sz w:val="18"/>
                        <w:szCs w:val="18"/>
                      </w:rPr>
                    </w:pPr>
                    <w:r w:rsidRPr="00591383">
                      <w:rPr>
                        <w:rFonts w:asciiTheme="minorHAnsi" w:hAnsiTheme="minorHAnsi"/>
                        <w:sz w:val="18"/>
                        <w:szCs w:val="18"/>
                      </w:rPr>
                      <w:t>Celkové náklady nebo užitky pro daňového poplatníka na korunu dodatečných daňových příjmů (veřejných výdajů) v Kč/Kč</w:t>
                    </w:r>
                  </w:p>
                </w:txbxContent>
              </v:textbox>
            </v:shape>
            <v:shape id="Text Box 529" o:spid="_x0000_s1253" type="#_x0000_t202" style="position:absolute;left:10705;top:20873;width:21965;height:2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EFtsAA&#10;AADcAAAADwAAAGRycy9kb3ducmV2LnhtbERPy4rCMBTdD/gP4QqzG1MVB6mmRQTFzQz4ApfX5tpG&#10;m5vSRK1/P1kIszyc9zzvbC0e1HrjWMFwkIAgLpw2XCo47FdfUxA+IGusHZOCF3nIs97HHFPtnryl&#10;xy6UIoawT1FBFUKTSumLiiz6gWuII3dxrcUQYVtK3eIzhttajpLkW1o0HBsqbGhZUXHb3a2C+qpp&#10;TIfj7/6nO6/NSRr/mhilPvvdYgYiUBf+xW/3RisYTeL8eCYeAZn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EFtsAAAADcAAAADwAAAAAAAAAAAAAAAACYAgAAZHJzL2Rvd25y&#10;ZXYueG1sUEsFBgAAAAAEAAQA9QAAAIUDAAAAAA==&#10;" filled="f" stroked="f">
              <v:textbox inset="1.53708mm,.76853mm,1.53708mm,.76853mm">
                <w:txbxContent>
                  <w:p w:rsidR="00A30DE4" w:rsidRPr="00C3359F" w:rsidRDefault="00A30DE4" w:rsidP="00C3359F">
                    <w:pPr>
                      <w:spacing w:after="0" w:line="240" w:lineRule="auto"/>
                      <w:ind w:left="-57" w:right="-57"/>
                      <w:rPr>
                        <w:rFonts w:ascii="Calibri" w:hAnsi="Calibri"/>
                        <w:sz w:val="18"/>
                        <w:szCs w:val="18"/>
                      </w:rPr>
                    </w:pPr>
                    <w:r w:rsidRPr="00C3359F">
                      <w:rPr>
                        <w:rFonts w:ascii="Calibri" w:hAnsi="Calibri"/>
                        <w:sz w:val="18"/>
                        <w:szCs w:val="18"/>
                      </w:rPr>
                      <w:t>Veřejné příjmy nebo výdaje v Kč na obyvatele</w:t>
                    </w:r>
                  </w:p>
                </w:txbxContent>
              </v:textbox>
            </v:shape>
            <v:shape id="Arc 533" o:spid="_x0000_s1254" style="position:absolute;left:12485;top:2077;width:17407;height:15512;rotation:180;visibility:visible;mso-wrap-style:square;v-text-anchor:top" coordsize="22204,220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rATsUA&#10;AADcAAAADwAAAGRycy9kb3ducmV2LnhtbESPQWsCMRSE70L/Q3gFL0WTSq26NUpRCyJeukrPz83r&#10;7tbNy7KJuv57IxQ8DjPzDTOdt7YSZ2p86VjDa1+BIM6cKTnXsN999cYgfEA2WDkmDVfyMJ89daaY&#10;GHfhbzqnIRcRwj5BDUUIdSKlzwqy6PuuJo7er2sshiibXJoGLxFuKzlQ6l1aLDkuFFjToqDsmJ6s&#10;hj88biaHn9Fyu1H7lVulQR1eJlp3n9vPDxCB2vAI/7fXRsNg+Ab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KsBOxQAAANwAAAAPAAAAAAAAAAAAAAAAAJgCAABkcnMv&#10;ZG93bnJldi54bWxQSwUGAAAAAAQABAD1AAAAigMAAAAA&#10;" adj="0,,0" path="m,8nfc201,2,402,-1,604,,12533,,22204,9670,22204,21600v,140,-2,280,-5,419em,8nsc201,2,402,-1,604,,12533,,22204,9670,22204,21600v,140,-2,280,-5,419l604,21600,,8xe" filled="f">
              <v:stroke joinstyle="round"/>
              <v:formulas/>
              <v:path arrowok="t" o:extrusionok="f" o:connecttype="custom" o:connectlocs="0,564;1740408,1551170;47352,1521584" o:connectangles="0,0,0"/>
            </v:shape>
            <v:shape id="Text Box 534" o:spid="_x0000_s1255" type="#_x0000_t202" style="position:absolute;left:28760;top:15440;width:2137;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amLsMA&#10;AADcAAAADwAAAGRycy9kb3ducmV2LnhtbESPT4vCMBTE7wt+h/AEb2uq0kW6RhFB8aLgP9jj2+Zt&#10;G21eShO1fnsjLHgcZuY3zGTW2krcqPHGsYJBPwFBnDttuFBwPCw/xyB8QNZYOSYFD/Iwm3Y+Jphp&#10;d+cd3fahEBHCPkMFZQh1JqXPS7Lo+64mjt6fayyGKJtC6gbvEW4rOUySL2nRcFwosaZFSfllf7UK&#10;qrOmER1P28Om/V2ZH2n8IzVK9brt/BtEoDa8w//ttVYwTFN4nYlHQE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amLsMAAADcAAAADwAAAAAAAAAAAAAAAACYAgAAZHJzL2Rv&#10;d25yZXYueG1sUEsFBgAAAAAEAAQA9QAAAIgDAAAAAA==&#10;" filled="f" stroked="f">
              <v:textbox inset="1.53708mm,.76853mm,1.53708mm,.76853mm">
                <w:txbxContent>
                  <w:p w:rsidR="00A30DE4" w:rsidRPr="00F62375" w:rsidRDefault="00A30DE4" w:rsidP="00C3359F">
                    <w:pPr>
                      <w:spacing w:after="0" w:line="240" w:lineRule="auto"/>
                      <w:ind w:left="-57" w:right="-57"/>
                      <w:rPr>
                        <w:rFonts w:ascii="Calibri" w:hAnsi="Calibri"/>
                        <w:sz w:val="20"/>
                        <w:szCs w:val="20"/>
                      </w:rPr>
                    </w:pPr>
                    <w:r w:rsidRPr="00F62375">
                      <w:rPr>
                        <w:rFonts w:ascii="Calibri" w:hAnsi="Calibri"/>
                        <w:sz w:val="20"/>
                        <w:szCs w:val="20"/>
                      </w:rPr>
                      <w:t>D</w:t>
                    </w:r>
                  </w:p>
                </w:txbxContent>
              </v:textbox>
            </v:shape>
            <v:shape id="Text Box 536" o:spid="_x0000_s1256" type="#_x0000_t202" style="position:absolute;left:29892;top:2714;width:1533;height:2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ZOksUA&#10;AADcAAAADwAAAGRycy9kb3ducmV2LnhtbESPQWvCQBSE7wX/w/KE3urGthaJriIFxUuFJin0+My+&#10;Jluzb0N21eTfuwWhx2FmvmGW69424kKdN44VTCcJCOLSacOVgiLfPs1B+ICssXFMCgbysF6NHpaY&#10;anflT7pkoRIRwj5FBXUIbSqlL2uy6CeuJY7ej+sshii7SuoOrxFuG/mcJG/SouG4UGNL7zWVp+xs&#10;FTS/ml6o+DrkH/1xZ76l8cPMKPU47jcLEIH68B++t/dawet8Cn9n4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Vk6SxQAAANwAAAAPAAAAAAAAAAAAAAAAAJgCAABkcnMv&#10;ZG93bnJldi54bWxQSwUGAAAAAAQABAD1AAAAigMAAAAA&#10;" filled="f" stroked="f">
              <v:textbox inset="1.53708mm,.76853mm,1.53708mm,.76853mm">
                <w:txbxContent>
                  <w:p w:rsidR="00A30DE4" w:rsidRPr="00F50654" w:rsidRDefault="00A30DE4" w:rsidP="00C3359F">
                    <w:pPr>
                      <w:spacing w:after="0" w:line="240" w:lineRule="auto"/>
                      <w:ind w:left="-57" w:right="-57"/>
                      <w:rPr>
                        <w:sz w:val="20"/>
                        <w:szCs w:val="20"/>
                        <w:vertAlign w:val="subscript"/>
                      </w:rPr>
                    </w:pPr>
                    <w:r>
                      <w:rPr>
                        <w:rFonts w:ascii="Calibri" w:hAnsi="Calibri"/>
                        <w:sz w:val="20"/>
                        <w:szCs w:val="20"/>
                      </w:rPr>
                      <w:t>S</w:t>
                    </w:r>
                  </w:p>
                </w:txbxContent>
              </v:textbox>
            </v:shape>
            <v:line id="Line 539" o:spid="_x0000_s1257" style="position:absolute;visibility:visible;mso-wrap-style:square" from="20668,15701" to="20673,19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z2F8UAAADcAAAADwAAAGRycy9kb3ducmV2LnhtbESPX2vCMBTF3wd+h3AF32bqKKN2RhmC&#10;4EPdmMqeL8217WxuapK13bdfBgMfD+fPj7PajKYVPTnfWFawmCcgiEurG64UnE+7xwyED8gaW8uk&#10;4Ic8bNaThxXm2g78Qf0xVCKOsM9RQR1Cl0vpy5oM+rntiKN3sc5giNJVUjsc4rhp5VOSPEuDDUdC&#10;jR1tayqvx28TuWVVuNvn13XcXw7F7sb98u30rtRsOr6+gAg0hnv4v73XCtIshb8z8Qj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z2F8UAAADcAAAADwAAAAAAAAAA&#10;AAAAAAChAgAAZHJzL2Rvd25yZXYueG1sUEsFBgAAAAAEAAQA+QAAAJMDAAAAAA==&#10;">
              <v:stroke dashstyle="dash"/>
            </v:line>
            <v:shape id="Text Box 542" o:spid="_x0000_s1258" type="#_x0000_t202" style="position:absolute;left:20244;top:19551;width:2432;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NzfcQA&#10;AADcAAAADwAAAGRycy9kb3ducmV2LnhtbESPT2sCMRTE7wW/Q3iCt5q1tiqrUYpg6UXBf+DxuXnu&#10;RjcvyybV9dsboeBxmJnfMJNZY0txpdobxwp63QQEcea04VzBbrt4H4HwAVlj6ZgU3MnDbNp6m2Cq&#10;3Y3XdN2EXEQI+xQVFCFUqZQ+K8ii77qKOHonV1sMUda51DXeItyW8iNJBtKi4bhQYEXzgrLL5s8q&#10;KM+a+rTbr7bL5vhjDtL4+5dRqtNuvscgAjXhFf5v/2oFn6MhPM/EI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zc33EAAAA3AAAAA8AAAAAAAAAAAAAAAAAmAIAAGRycy9k&#10;b3ducmV2LnhtbFBLBQYAAAAABAAEAPUAAACJAwAAAAA=&#10;" filled="f" stroked="f">
              <v:textbox inset="1.53708mm,.76853mm,1.53708mm,.76853mm">
                <w:txbxContent>
                  <w:p w:rsidR="00A30DE4" w:rsidRPr="00591383" w:rsidRDefault="00A30DE4" w:rsidP="00C3359F">
                    <w:pPr>
                      <w:spacing w:after="0" w:line="240" w:lineRule="auto"/>
                      <w:ind w:left="-57" w:right="-57"/>
                      <w:rPr>
                        <w:sz w:val="20"/>
                        <w:szCs w:val="20"/>
                        <w:vertAlign w:val="superscript"/>
                      </w:rPr>
                    </w:pPr>
                    <w:r>
                      <w:rPr>
                        <w:rFonts w:ascii="Calibri" w:hAnsi="Calibri"/>
                        <w:sz w:val="20"/>
                        <w:szCs w:val="20"/>
                      </w:rPr>
                      <w:t>T</w:t>
                    </w:r>
                    <w:r>
                      <w:rPr>
                        <w:rFonts w:ascii="Calibri" w:hAnsi="Calibri"/>
                        <w:sz w:val="20"/>
                        <w:szCs w:val="20"/>
                        <w:vertAlign w:val="superscript"/>
                      </w:rPr>
                      <w:t>*</w:t>
                    </w:r>
                  </w:p>
                </w:txbxContent>
              </v:textbox>
            </v:shape>
            <v:line id="Line 539" o:spid="_x0000_s1259" style="position:absolute;visibility:visible;mso-wrap-style:square" from="10813,15278" to="20893,15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d3jsMAAADcAAAADwAAAGRycy9kb3ducmV2LnhtbESPS4vCMBSF98L8h3AH3Gk6guJ0jCID&#10;ggsfqMOsL821rTY3NYm1/nsjCC4P5/FxJrPWVKIh50vLCr76CQjizOqScwV/h0VvDMIHZI2VZVJw&#10;Jw+z6Udngqm2N95Rsw+5iCPsU1RQhFCnUvqsIIO+b2vi6B2tMxiidLnUDm9x3FRykCQjabDkSCiw&#10;pt+CsvP+aiI3y1fu8n86t8vjerW4cPO9OWyV6n628x8QgdrwDr/aS61gMBrC80w8An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nd47DAAAA3AAAAA8AAAAAAAAAAAAA&#10;AAAAoQIAAGRycy9kb3ducmV2LnhtbFBLBQYAAAAABAAEAPkAAACRAwAAAAA=&#10;">
              <v:stroke dashstyle="dash"/>
            </v:line>
            <v:shape id="Text Box 542" o:spid="_x0000_s1260" type="#_x0000_t202" style="position:absolute;left:6943;top:14192;width:4471;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y5MMA&#10;AADcAAAADwAAAGRycy9kb3ducmV2LnhtbESPT4vCMBTE7wt+h/CEva2pikWqUURw8bLC+gc8Pptn&#10;G21eSpPV+u03guBxmJnfMNN5aytxo8Ybxwr6vQQEce604ULBfrf6GoPwAVlj5ZgUPMjDfNb5mGKm&#10;3Z1/6bYNhYgQ9hkqKEOoMyl9XpJF33M1cfTOrrEYomwKqRu8R7it5CBJUmnRcFwosaZlSfl1+2cV&#10;VBdNQ9ofNruf9vRtjtL4x8go9dltFxMQgdrwDr/aa61gkKbwPBOPgJ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y5MMAAADcAAAADwAAAAAAAAAAAAAAAACYAgAAZHJzL2Rv&#10;d25yZXYueG1sUEsFBgAAAAAEAAQA9QAAAIgDAAAAAA==&#10;" filled="f" stroked="f">
              <v:textbox inset="1.53708mm,.76853mm,1.53708mm,.76853mm">
                <w:txbxContent>
                  <w:p w:rsidR="00A30DE4" w:rsidRPr="00591383" w:rsidRDefault="00A30DE4" w:rsidP="00C3359F">
                    <w:pPr>
                      <w:pStyle w:val="Normlnweb"/>
                      <w:spacing w:before="0" w:beforeAutospacing="0" w:after="0" w:afterAutospacing="0" w:line="288" w:lineRule="auto"/>
                      <w:jc w:val="both"/>
                      <w:rPr>
                        <w:rFonts w:ascii="Calibri" w:eastAsia="Times New Roman" w:hAnsi="Calibri"/>
                        <w:position w:val="6"/>
                        <w:sz w:val="20"/>
                        <w:szCs w:val="20"/>
                        <w:vertAlign w:val="superscript"/>
                      </w:rPr>
                    </w:pPr>
                    <w:proofErr w:type="spellStart"/>
                    <w:r>
                      <w:rPr>
                        <w:rFonts w:ascii="Calibri" w:eastAsia="Times New Roman" w:hAnsi="Calibri"/>
                        <w:sz w:val="20"/>
                        <w:szCs w:val="20"/>
                      </w:rPr>
                      <w:t>mcpf</w:t>
                    </w:r>
                    <w:proofErr w:type="spellEnd"/>
                    <w:r>
                      <w:rPr>
                        <w:rFonts w:ascii="Calibri" w:eastAsia="Times New Roman" w:hAnsi="Calibri"/>
                        <w:sz w:val="20"/>
                        <w:szCs w:val="20"/>
                        <w:vertAlign w:val="superscript"/>
                      </w:rPr>
                      <w:t>*</w:t>
                    </w:r>
                  </w:p>
                </w:txbxContent>
              </v:textbox>
            </v:shape>
            <v:shape id="Arc 533" o:spid="_x0000_s1261" style="position:absolute;left:14233;top:2464;width:13620;height:15929;rotation:6246405fd;visibility:visible;mso-wrap-style:square;v-text-anchor:top" coordsize="22204,220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pVecUA&#10;AADcAAAADwAAAGRycy9kb3ducmV2LnhtbESPW2vCQBSE34X+h+UU+iK6Wyleoqu0XsBX0yI+HrKn&#10;SWr2bMiuMf33riD4OMzMN8xi1dlKtNT40rGG96ECQZw5U3Ku4ed7N5iC8AHZYOWYNPyTh9XypbfA&#10;xLgrH6hNQy4ihH2CGooQ6kRKnxVk0Q9dTRy9X9dYDFE2uTQNXiPcVnKk1FhaLDkuFFjTuqDsnF6s&#10;htPhSO3sb2vP+5362Hytt/2JVFq/vXafcxCBuvAMP9p7o2E0nsD9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ylV5xQAAANwAAAAPAAAAAAAAAAAAAAAAAJgCAABkcnMv&#10;ZG93bnJldi54bWxQSwUGAAAAAAQABAD1AAAAigMAAAAA&#10;" adj="-11796480,,5400" path="m,8nfc201,2,402,-1,604,,12533,,22204,9670,22204,21600v,140,-2,280,-5,419em,8nsc201,2,402,-1,604,,12533,,22204,9670,22204,21600v,140,-2,280,-5,419l604,21600,,8xe" filled="f">
              <v:stroke joinstyle="round"/>
              <v:formulas/>
              <v:path arrowok="t" o:extrusionok="f" o:connecttype="custom" o:connectlocs="0,579;1361719,1592828;37049,1562447" o:connectangles="0,0,0" textboxrect="0,0,22204,22020"/>
              <v:textbox>
                <w:txbxContent>
                  <w:p w:rsidR="00A30DE4" w:rsidRDefault="00A30DE4" w:rsidP="00C3359F"/>
                </w:txbxContent>
              </v:textbox>
            </v:shape>
            <w10:wrap type="none"/>
            <w10:anchorlock/>
          </v:group>
        </w:pict>
      </w:r>
    </w:p>
    <w:p w:rsidR="00591383" w:rsidRPr="00C3359F" w:rsidRDefault="00C3359F" w:rsidP="0053760B">
      <w:pPr>
        <w:spacing w:after="0" w:line="240" w:lineRule="auto"/>
        <w:rPr>
          <w:rFonts w:ascii="Georgia" w:hAnsi="Georgia" w:cs="Arial"/>
          <w:bCs/>
          <w:i/>
          <w:iCs/>
          <w:sz w:val="18"/>
          <w:szCs w:val="18"/>
        </w:rPr>
      </w:pPr>
      <w:r w:rsidRPr="00C3359F">
        <w:rPr>
          <w:rFonts w:ascii="Georgia" w:hAnsi="Georgia" w:cs="Arial"/>
          <w:bCs/>
          <w:i/>
          <w:iCs/>
          <w:sz w:val="18"/>
          <w:szCs w:val="18"/>
        </w:rPr>
        <w:t xml:space="preserve">Zdroj: </w:t>
      </w:r>
      <w:proofErr w:type="spellStart"/>
      <w:r w:rsidRPr="00C3359F">
        <w:rPr>
          <w:rFonts w:ascii="Georgia" w:hAnsi="Georgia" w:cs="Arial"/>
          <w:bCs/>
          <w:i/>
          <w:iCs/>
          <w:sz w:val="18"/>
          <w:szCs w:val="18"/>
        </w:rPr>
        <w:t>Usher</w:t>
      </w:r>
      <w:proofErr w:type="spellEnd"/>
      <w:r w:rsidRPr="00C3359F">
        <w:rPr>
          <w:rFonts w:ascii="Georgia" w:hAnsi="Georgia" w:cs="Arial"/>
          <w:bCs/>
          <w:i/>
          <w:iCs/>
          <w:sz w:val="18"/>
          <w:szCs w:val="18"/>
        </w:rPr>
        <w:t xml:space="preserve">, 2006, cit. dle </w:t>
      </w:r>
      <w:proofErr w:type="gramStart"/>
      <w:r w:rsidRPr="00C3359F">
        <w:rPr>
          <w:rFonts w:ascii="Georgia" w:hAnsi="Georgia" w:cs="Arial"/>
          <w:bCs/>
          <w:i/>
          <w:iCs/>
          <w:sz w:val="18"/>
          <w:szCs w:val="18"/>
        </w:rPr>
        <w:t>Jílek</w:t>
      </w:r>
      <w:proofErr w:type="gramEnd"/>
      <w:r w:rsidRPr="00C3359F">
        <w:rPr>
          <w:rFonts w:ascii="Georgia" w:hAnsi="Georgia" w:cs="Arial"/>
          <w:bCs/>
          <w:i/>
          <w:iCs/>
          <w:sz w:val="18"/>
          <w:szCs w:val="18"/>
        </w:rPr>
        <w:t>, 2008, s. 133</w:t>
      </w:r>
    </w:p>
    <w:p w:rsidR="005824C8" w:rsidRDefault="00C3359F" w:rsidP="0053760B">
      <w:pPr>
        <w:spacing w:before="120" w:line="240" w:lineRule="auto"/>
        <w:rPr>
          <w:rFonts w:ascii="Georgia" w:hAnsi="Georgia" w:cs="Arial"/>
          <w:bCs/>
          <w:i/>
          <w:iCs/>
          <w:sz w:val="20"/>
          <w:szCs w:val="20"/>
        </w:rPr>
      </w:pPr>
      <w:r>
        <w:rPr>
          <w:rFonts w:ascii="Georgia" w:hAnsi="Georgia" w:cs="Arial"/>
          <w:bCs/>
          <w:i/>
          <w:iCs/>
          <w:sz w:val="20"/>
          <w:szCs w:val="20"/>
        </w:rPr>
        <w:t>Křivka poptávky po veřejných fondech vyjadřuje pokles poměru mezních</w:t>
      </w:r>
      <w:r w:rsidR="00667ED7">
        <w:rPr>
          <w:rFonts w:ascii="Georgia" w:hAnsi="Georgia" w:cs="Arial"/>
          <w:bCs/>
          <w:i/>
          <w:iCs/>
          <w:sz w:val="20"/>
          <w:szCs w:val="20"/>
        </w:rPr>
        <w:t xml:space="preserve"> užitků a mezních nákladů při růstu veřejných výdajů. </w:t>
      </w:r>
      <w:r w:rsidR="005824C8">
        <w:rPr>
          <w:rFonts w:ascii="Georgia" w:hAnsi="Georgia" w:cs="Arial"/>
          <w:bCs/>
          <w:i/>
          <w:iCs/>
          <w:sz w:val="20"/>
          <w:szCs w:val="20"/>
        </w:rPr>
        <w:t xml:space="preserve">V ekonomice s pouze jedním veřejným a jedním soukromým statkem odráží klesající poptávková křivka klesající hodnotu veřejného statku ve srovnání s hodnotou soukromého statku, tak jak se množství prvého zvyšuje a množství druhého snižuje. Nabídková křivka ukazuje růst </w:t>
      </w:r>
      <w:proofErr w:type="spellStart"/>
      <w:r w:rsidR="005824C8">
        <w:rPr>
          <w:rFonts w:ascii="Georgia" w:hAnsi="Georgia" w:cs="Arial"/>
          <w:bCs/>
          <w:i/>
          <w:iCs/>
          <w:sz w:val="20"/>
          <w:szCs w:val="20"/>
        </w:rPr>
        <w:t>mcpf</w:t>
      </w:r>
      <w:proofErr w:type="spellEnd"/>
      <w:r w:rsidR="005824C8">
        <w:rPr>
          <w:rFonts w:ascii="Georgia" w:hAnsi="Georgia" w:cs="Arial"/>
          <w:bCs/>
          <w:i/>
          <w:iCs/>
          <w:sz w:val="20"/>
          <w:szCs w:val="20"/>
        </w:rPr>
        <w:t xml:space="preserve"> s růstem objemu získaných da</w:t>
      </w:r>
      <w:r w:rsidR="00160BF7">
        <w:rPr>
          <w:rFonts w:ascii="Georgia" w:hAnsi="Georgia" w:cs="Arial"/>
          <w:bCs/>
          <w:i/>
          <w:iCs/>
          <w:sz w:val="20"/>
          <w:szCs w:val="20"/>
        </w:rPr>
        <w:t>ň</w:t>
      </w:r>
      <w:r w:rsidR="005824C8">
        <w:rPr>
          <w:rFonts w:ascii="Georgia" w:hAnsi="Georgia" w:cs="Arial"/>
          <w:bCs/>
          <w:i/>
          <w:iCs/>
          <w:sz w:val="20"/>
          <w:szCs w:val="20"/>
        </w:rPr>
        <w:t xml:space="preserve">ových příjmů. </w:t>
      </w:r>
      <w:r w:rsidR="00160BF7">
        <w:rPr>
          <w:rFonts w:ascii="Georgia" w:hAnsi="Georgia" w:cs="Arial"/>
          <w:bCs/>
          <w:i/>
          <w:iCs/>
          <w:sz w:val="20"/>
          <w:szCs w:val="20"/>
        </w:rPr>
        <w:t>Průsečík křivky poptávky a nabídky veřejných fondů určuje optimální velikost veřejných příjmů (a při vyrovnaném veřejném rozpočtu i výdajů) na obyvatele (T</w:t>
      </w:r>
      <w:r w:rsidR="00160BF7">
        <w:rPr>
          <w:rFonts w:ascii="Georgia" w:hAnsi="Georgia" w:cs="Arial"/>
          <w:bCs/>
          <w:i/>
          <w:iCs/>
          <w:sz w:val="20"/>
          <w:szCs w:val="20"/>
          <w:vertAlign w:val="superscript"/>
        </w:rPr>
        <w:t>*</w:t>
      </w:r>
      <w:r w:rsidR="00160BF7">
        <w:rPr>
          <w:rFonts w:ascii="Georgia" w:hAnsi="Georgia" w:cs="Arial"/>
          <w:bCs/>
          <w:i/>
          <w:iCs/>
          <w:sz w:val="20"/>
          <w:szCs w:val="20"/>
        </w:rPr>
        <w:t>) při „ceně“ veřejných fondů (</w:t>
      </w:r>
      <w:proofErr w:type="spellStart"/>
      <w:r w:rsidR="00160BF7">
        <w:rPr>
          <w:rFonts w:ascii="Georgia" w:hAnsi="Georgia" w:cs="Arial"/>
          <w:bCs/>
          <w:i/>
          <w:iCs/>
          <w:sz w:val="20"/>
          <w:szCs w:val="20"/>
        </w:rPr>
        <w:t>mcpf</w:t>
      </w:r>
      <w:proofErr w:type="spellEnd"/>
      <w:r w:rsidR="00160BF7">
        <w:rPr>
          <w:rFonts w:ascii="Georgia" w:hAnsi="Georgia" w:cs="Arial"/>
          <w:bCs/>
          <w:i/>
          <w:iCs/>
          <w:sz w:val="20"/>
          <w:szCs w:val="20"/>
          <w:vertAlign w:val="superscript"/>
        </w:rPr>
        <w:t>*</w:t>
      </w:r>
      <w:r w:rsidR="00160BF7">
        <w:rPr>
          <w:rFonts w:ascii="Georgia" w:hAnsi="Georgia" w:cs="Arial"/>
          <w:bCs/>
          <w:i/>
          <w:iCs/>
          <w:sz w:val="20"/>
          <w:szCs w:val="20"/>
        </w:rPr>
        <w:t>).</w:t>
      </w:r>
    </w:p>
    <w:p w:rsidR="0053760B" w:rsidRDefault="0053760B" w:rsidP="0053760B">
      <w:pPr>
        <w:spacing w:before="120" w:line="240" w:lineRule="auto"/>
        <w:rPr>
          <w:rFonts w:ascii="Georgia" w:hAnsi="Georgia" w:cs="Arial"/>
          <w:bCs/>
          <w:i/>
          <w:iCs/>
          <w:sz w:val="20"/>
          <w:szCs w:val="20"/>
        </w:rPr>
      </w:pPr>
    </w:p>
    <w:p w:rsidR="00C10AB9" w:rsidRPr="00160BF7" w:rsidRDefault="00C10AB9" w:rsidP="0053760B">
      <w:pPr>
        <w:spacing w:before="120" w:line="240" w:lineRule="auto"/>
        <w:rPr>
          <w:rFonts w:ascii="Georgia" w:hAnsi="Georgia" w:cs="Arial"/>
          <w:bCs/>
          <w:i/>
          <w:iCs/>
          <w:sz w:val="20"/>
          <w:szCs w:val="20"/>
        </w:rPr>
      </w:pPr>
    </w:p>
    <w:p w:rsidR="00C3359F" w:rsidRPr="00133B91" w:rsidRDefault="00133B91" w:rsidP="0053760B">
      <w:pPr>
        <w:pStyle w:val="Odstavecseseznamem"/>
        <w:numPr>
          <w:ilvl w:val="1"/>
          <w:numId w:val="35"/>
        </w:numPr>
        <w:spacing w:before="120" w:line="240" w:lineRule="auto"/>
        <w:ind w:left="0" w:firstLine="0"/>
        <w:rPr>
          <w:rFonts w:ascii="Georgia" w:hAnsi="Georgia" w:cs="Arial"/>
          <w:b/>
          <w:bCs/>
          <w:i/>
          <w:iCs/>
          <w:sz w:val="22"/>
          <w:szCs w:val="22"/>
        </w:rPr>
      </w:pPr>
      <w:r w:rsidRPr="00133B91">
        <w:rPr>
          <w:rFonts w:ascii="Georgia" w:hAnsi="Georgia" w:cs="Arial"/>
          <w:b/>
          <w:bCs/>
          <w:i/>
          <w:iCs/>
          <w:sz w:val="22"/>
          <w:szCs w:val="22"/>
        </w:rPr>
        <w:lastRenderedPageBreak/>
        <w:t>Daňové určení</w:t>
      </w:r>
    </w:p>
    <w:p w:rsidR="00133B91" w:rsidRDefault="00133B91" w:rsidP="0053760B">
      <w:pPr>
        <w:spacing w:before="120" w:line="240" w:lineRule="auto"/>
        <w:rPr>
          <w:rFonts w:ascii="Georgia" w:hAnsi="Georgia" w:cs="Arial"/>
          <w:bCs/>
          <w:i/>
          <w:iCs/>
          <w:sz w:val="20"/>
          <w:szCs w:val="20"/>
        </w:rPr>
      </w:pPr>
      <w:r>
        <w:rPr>
          <w:rFonts w:ascii="Georgia" w:hAnsi="Georgia" w:cs="Arial"/>
          <w:bCs/>
          <w:i/>
          <w:iCs/>
          <w:sz w:val="20"/>
          <w:szCs w:val="20"/>
        </w:rPr>
        <w:t>Daňové určení se týká určení optimální vertikální struktury zdanění.</w:t>
      </w:r>
      <w:r w:rsidR="00076960">
        <w:rPr>
          <w:rFonts w:ascii="Georgia" w:hAnsi="Georgia" w:cs="Arial"/>
          <w:bCs/>
          <w:i/>
          <w:iCs/>
          <w:sz w:val="20"/>
          <w:szCs w:val="20"/>
        </w:rPr>
        <w:t xml:space="preserve"> Aby bylo možné považovat určitou daň za decentralizovanou (místní, regionální), nestačí pouze nasměrování jejího výnosu do rozpočtu decentralizované vlády. Důležité jsou i následující otázky:</w:t>
      </w:r>
    </w:p>
    <w:p w:rsidR="00076960" w:rsidRDefault="00076960" w:rsidP="0053760B">
      <w:pPr>
        <w:pStyle w:val="Odstavecseseznamem"/>
        <w:numPr>
          <w:ilvl w:val="0"/>
          <w:numId w:val="36"/>
        </w:numPr>
        <w:spacing w:before="120" w:line="240" w:lineRule="auto"/>
        <w:rPr>
          <w:rFonts w:ascii="Georgia" w:hAnsi="Georgia" w:cs="Arial"/>
          <w:bCs/>
          <w:i/>
          <w:iCs/>
          <w:sz w:val="20"/>
          <w:szCs w:val="20"/>
        </w:rPr>
      </w:pPr>
      <w:r>
        <w:rPr>
          <w:rFonts w:ascii="Georgia" w:hAnsi="Georgia" w:cs="Arial"/>
          <w:bCs/>
          <w:i/>
          <w:iCs/>
          <w:sz w:val="20"/>
          <w:szCs w:val="20"/>
        </w:rPr>
        <w:t>Která úroveň vlády rozhoduje, které daně daná úroveň vlády uvalí?</w:t>
      </w:r>
    </w:p>
    <w:p w:rsidR="00076960" w:rsidRDefault="00076960" w:rsidP="0053760B">
      <w:pPr>
        <w:pStyle w:val="Odstavecseseznamem"/>
        <w:numPr>
          <w:ilvl w:val="0"/>
          <w:numId w:val="36"/>
        </w:numPr>
        <w:spacing w:before="120" w:line="240" w:lineRule="auto"/>
        <w:rPr>
          <w:rFonts w:ascii="Georgia" w:hAnsi="Georgia" w:cs="Arial"/>
          <w:bCs/>
          <w:i/>
          <w:iCs/>
          <w:sz w:val="20"/>
          <w:szCs w:val="20"/>
        </w:rPr>
      </w:pPr>
      <w:r>
        <w:rPr>
          <w:rFonts w:ascii="Georgia" w:hAnsi="Georgia" w:cs="Arial"/>
          <w:bCs/>
          <w:i/>
          <w:iCs/>
          <w:sz w:val="20"/>
          <w:szCs w:val="20"/>
        </w:rPr>
        <w:t>Která úroveň vlády stanovuje daňovou základnu?</w:t>
      </w:r>
    </w:p>
    <w:p w:rsidR="00076960" w:rsidRDefault="00076960" w:rsidP="0053760B">
      <w:pPr>
        <w:pStyle w:val="Odstavecseseznamem"/>
        <w:numPr>
          <w:ilvl w:val="0"/>
          <w:numId w:val="36"/>
        </w:numPr>
        <w:spacing w:before="120" w:line="240" w:lineRule="auto"/>
        <w:rPr>
          <w:rFonts w:ascii="Georgia" w:hAnsi="Georgia" w:cs="Arial"/>
          <w:bCs/>
          <w:i/>
          <w:iCs/>
          <w:sz w:val="20"/>
          <w:szCs w:val="20"/>
        </w:rPr>
      </w:pPr>
      <w:r>
        <w:rPr>
          <w:rFonts w:ascii="Georgia" w:hAnsi="Georgia" w:cs="Arial"/>
          <w:bCs/>
          <w:i/>
          <w:iCs/>
          <w:sz w:val="20"/>
          <w:szCs w:val="20"/>
        </w:rPr>
        <w:t>Která úroveň stanovuje daňové sazby?</w:t>
      </w:r>
    </w:p>
    <w:p w:rsidR="00076960" w:rsidRDefault="00076960" w:rsidP="0053760B">
      <w:pPr>
        <w:pStyle w:val="Odstavecseseznamem"/>
        <w:numPr>
          <w:ilvl w:val="0"/>
          <w:numId w:val="36"/>
        </w:numPr>
        <w:spacing w:before="120" w:line="240" w:lineRule="auto"/>
        <w:rPr>
          <w:rFonts w:ascii="Georgia" w:hAnsi="Georgia" w:cs="Arial"/>
          <w:bCs/>
          <w:i/>
          <w:iCs/>
          <w:sz w:val="20"/>
          <w:szCs w:val="20"/>
        </w:rPr>
      </w:pPr>
      <w:r>
        <w:rPr>
          <w:rFonts w:ascii="Georgia" w:hAnsi="Georgia" w:cs="Arial"/>
          <w:bCs/>
          <w:i/>
          <w:iCs/>
          <w:sz w:val="20"/>
          <w:szCs w:val="20"/>
        </w:rPr>
        <w:t>Která úroveň provádí správu daní?</w:t>
      </w:r>
    </w:p>
    <w:p w:rsidR="00076960" w:rsidRDefault="00AA36A7" w:rsidP="0053760B">
      <w:pPr>
        <w:spacing w:before="120" w:line="240" w:lineRule="auto"/>
        <w:rPr>
          <w:rFonts w:ascii="Georgia" w:hAnsi="Georgia" w:cs="Arial"/>
          <w:bCs/>
          <w:i/>
          <w:iCs/>
          <w:sz w:val="20"/>
          <w:szCs w:val="20"/>
        </w:rPr>
      </w:pPr>
      <w:r>
        <w:rPr>
          <w:rFonts w:ascii="Georgia" w:hAnsi="Georgia" w:cs="Arial"/>
          <w:bCs/>
          <w:i/>
          <w:iCs/>
          <w:sz w:val="20"/>
          <w:szCs w:val="20"/>
        </w:rPr>
        <w:t>Pokud územní samosprávy postrádají kontrolu nad všemi těmito rozhodnutími (zejména nad daňovými sazbami), bude existovat vertikální fiskální nerovnováha.</w:t>
      </w:r>
    </w:p>
    <w:p w:rsidR="007D2431" w:rsidRDefault="007D2431" w:rsidP="0053760B">
      <w:pPr>
        <w:spacing w:before="120" w:line="240" w:lineRule="auto"/>
        <w:rPr>
          <w:rFonts w:ascii="Georgia" w:hAnsi="Georgia" w:cs="Arial"/>
          <w:bCs/>
          <w:i/>
          <w:iCs/>
          <w:sz w:val="20"/>
          <w:szCs w:val="20"/>
        </w:rPr>
      </w:pPr>
      <w:r>
        <w:rPr>
          <w:rFonts w:ascii="Georgia" w:hAnsi="Georgia" w:cs="Arial"/>
          <w:bCs/>
          <w:i/>
          <w:iCs/>
          <w:sz w:val="20"/>
          <w:szCs w:val="20"/>
        </w:rPr>
        <w:t>Je obtížné učinit jednoznačné doporučení k daňovému určení, obecně platný a akceptovaný přístup k daňovému určení neexistuje, literatura jednoznačný návod neposkytuje. V praxi využívané způsoby jsou spíše výsledkem politického vyjednávání zasazeného do kontextu konkrétní situace než aplikací doporučení normativní ekonomie.</w:t>
      </w:r>
    </w:p>
    <w:p w:rsidR="004E4CD8" w:rsidRDefault="003154A1" w:rsidP="007C10C7">
      <w:pPr>
        <w:spacing w:before="120" w:line="240" w:lineRule="auto"/>
        <w:rPr>
          <w:rFonts w:ascii="Georgia" w:hAnsi="Georgia" w:cs="Arial"/>
          <w:bCs/>
          <w:i/>
          <w:iCs/>
          <w:sz w:val="20"/>
          <w:szCs w:val="20"/>
        </w:rPr>
      </w:pPr>
      <w:r>
        <w:rPr>
          <w:rFonts w:ascii="Georgia" w:hAnsi="Georgia" w:cs="Arial"/>
          <w:bCs/>
          <w:i/>
          <w:iCs/>
          <w:sz w:val="20"/>
          <w:szCs w:val="20"/>
        </w:rPr>
        <w:t>Pro daňové určení je důležité rozdělení odpovědnosti za výdaje. Je-li rozsah služeb poskytovaných místní vládou malý, jsou uživatelské poplatky a tradiční místní daně (daně z nemovitostí) dostačujícím příjmem. Je-li však místní vláda zodpovědná za velký rozsah místních veřejných statků, potom je potřeba příjmů vysoká a výrazně převyšuje možnosti uživatelských poplatků a tradičních místních daní. Kritický z hlediska ekonomické efektivnosti u daňového určení není ani tak celkový objem příjmů jako daňová autonomie, tj. schopnost ovlivnit vlastní daňové příjmy. Decentralizované úrovně vlády jsou často financovány „vlastními daňovými příjmy“;  pokud však nemohou ovlivnit základ ani sazby daně, nemají kontrolu nad výší svých dodatečných (mezních) příjmů. Mají-li decentralizované úrovně vlády jednat odpovědně, musejí být však schopny zvýšit či snížit své příjmy způsobem, který je činí veřejně zodpovědným za důsledky jejich politik. Decentralizované úrovně vlády tedy mohou sice mít dostatečný objem vlastních příjmů, ale z hlediska ekonomické efektivnosti je taková situace nevyhovující. Místní vlády nejsou konfrontovány s důsledky svých aktivit a občané postrádají přímou vazbu mezi spotřebou veřejných statků a náklady na jejich poskytování.</w:t>
      </w:r>
    </w:p>
    <w:p w:rsidR="003154A1" w:rsidRDefault="003154A1" w:rsidP="0053760B">
      <w:pPr>
        <w:spacing w:before="120" w:line="240" w:lineRule="auto"/>
        <w:rPr>
          <w:rFonts w:ascii="Georgia" w:hAnsi="Georgia" w:cs="Arial"/>
          <w:bCs/>
          <w:i/>
          <w:iCs/>
          <w:sz w:val="20"/>
          <w:szCs w:val="20"/>
        </w:rPr>
      </w:pPr>
      <w:r>
        <w:rPr>
          <w:rFonts w:ascii="Georgia" w:hAnsi="Georgia" w:cs="Arial"/>
          <w:bCs/>
          <w:i/>
          <w:iCs/>
          <w:sz w:val="20"/>
          <w:szCs w:val="20"/>
        </w:rPr>
        <w:t>Lze identifikovat tři základní způsoby daňového určení:</w:t>
      </w:r>
    </w:p>
    <w:p w:rsidR="007C10C7" w:rsidRPr="001E4505" w:rsidRDefault="003154A1" w:rsidP="001E4505">
      <w:pPr>
        <w:pStyle w:val="Odstavecseseznamem"/>
        <w:numPr>
          <w:ilvl w:val="0"/>
          <w:numId w:val="40"/>
        </w:numPr>
        <w:spacing w:before="120" w:line="240" w:lineRule="auto"/>
        <w:ind w:left="0" w:firstLine="0"/>
        <w:rPr>
          <w:rFonts w:ascii="Georgia" w:hAnsi="Georgia" w:cs="Arial"/>
          <w:bCs/>
          <w:i/>
          <w:iCs/>
          <w:sz w:val="20"/>
          <w:szCs w:val="20"/>
        </w:rPr>
      </w:pPr>
      <w:r w:rsidRPr="001E4505">
        <w:rPr>
          <w:rFonts w:ascii="Georgia" w:hAnsi="Georgia" w:cs="Arial"/>
          <w:b/>
          <w:bCs/>
          <w:i/>
          <w:iCs/>
          <w:sz w:val="20"/>
          <w:szCs w:val="20"/>
        </w:rPr>
        <w:t>Místní daně.</w:t>
      </w:r>
      <w:r w:rsidRPr="001E4505">
        <w:rPr>
          <w:rFonts w:ascii="Georgia" w:hAnsi="Georgia" w:cs="Arial"/>
          <w:bCs/>
          <w:i/>
          <w:iCs/>
          <w:sz w:val="20"/>
          <w:szCs w:val="20"/>
        </w:rPr>
        <w:t xml:space="preserve"> Tento systém poskytuje územním samosprávám nejvyšší stupeň</w:t>
      </w:r>
      <w:r w:rsidR="007C10C7" w:rsidRPr="001E4505">
        <w:rPr>
          <w:rFonts w:ascii="Georgia" w:hAnsi="Georgia" w:cs="Arial"/>
          <w:bCs/>
          <w:i/>
          <w:iCs/>
          <w:sz w:val="20"/>
          <w:szCs w:val="20"/>
        </w:rPr>
        <w:t xml:space="preserve"> fiskální autonomie,</w:t>
      </w:r>
      <w:r w:rsidRPr="001E4505">
        <w:rPr>
          <w:rFonts w:ascii="Georgia" w:hAnsi="Georgia" w:cs="Arial"/>
          <w:bCs/>
          <w:i/>
          <w:iCs/>
          <w:sz w:val="20"/>
          <w:szCs w:val="20"/>
        </w:rPr>
        <w:t xml:space="preserve"> je založený na legislativně a administrativně nezávislých jednotkách, které si samy určují, které místní daně uvalí, na jakou daňovou základnu a při jakých daňových sazbách. Méně extrémní variantou je omezení daňové pravomoci národní legislativou.</w:t>
      </w:r>
      <w:r w:rsidR="007C10C7" w:rsidRPr="001E4505">
        <w:rPr>
          <w:rFonts w:ascii="Georgia" w:hAnsi="Georgia" w:cs="Arial"/>
          <w:bCs/>
          <w:i/>
          <w:iCs/>
          <w:sz w:val="20"/>
          <w:szCs w:val="20"/>
        </w:rPr>
        <w:t xml:space="preserve"> Územní samospráva disponuje s prostředky, které mají neúčelový charakter (účelovost je spíše výjimečná).</w:t>
      </w:r>
    </w:p>
    <w:p w:rsidR="007C10C7" w:rsidRPr="00354250" w:rsidRDefault="007C10C7" w:rsidP="00354250">
      <w:pPr>
        <w:spacing w:before="120" w:line="240" w:lineRule="auto"/>
        <w:rPr>
          <w:rFonts w:ascii="Georgia" w:hAnsi="Georgia" w:cs="Arial"/>
          <w:bCs/>
          <w:i/>
          <w:iCs/>
          <w:sz w:val="20"/>
          <w:szCs w:val="20"/>
        </w:rPr>
      </w:pPr>
      <w:r w:rsidRPr="00354250">
        <w:rPr>
          <w:rFonts w:ascii="Georgia" w:hAnsi="Georgia" w:cs="Arial"/>
          <w:bCs/>
          <w:i/>
          <w:iCs/>
          <w:sz w:val="20"/>
          <w:szCs w:val="20"/>
        </w:rPr>
        <w:t xml:space="preserve">Výhody tohoto systému lze spatřovat v tom, že </w:t>
      </w:r>
    </w:p>
    <w:p w:rsidR="007C10C7" w:rsidRPr="00354250" w:rsidRDefault="007C10C7" w:rsidP="00354250">
      <w:pPr>
        <w:spacing w:before="120" w:line="240" w:lineRule="auto"/>
        <w:rPr>
          <w:rFonts w:ascii="Georgia" w:hAnsi="Georgia" w:cs="Arial"/>
          <w:bCs/>
          <w:i/>
          <w:iCs/>
          <w:sz w:val="20"/>
          <w:szCs w:val="20"/>
        </w:rPr>
      </w:pPr>
      <w:r w:rsidRPr="00354250">
        <w:rPr>
          <w:rFonts w:ascii="Georgia" w:hAnsi="Georgia" w:cs="Arial"/>
          <w:bCs/>
          <w:i/>
          <w:iCs/>
          <w:sz w:val="20"/>
          <w:szCs w:val="20"/>
        </w:rPr>
        <w:t xml:space="preserve">(a) územní samosprávy mohou velmi dobře plánovat své příjmy a následně tedy i výdaje; </w:t>
      </w:r>
    </w:p>
    <w:p w:rsidR="007C10C7" w:rsidRPr="00354250" w:rsidRDefault="007C10C7" w:rsidP="00354250">
      <w:pPr>
        <w:spacing w:before="120" w:line="240" w:lineRule="auto"/>
        <w:rPr>
          <w:rFonts w:ascii="Georgia" w:hAnsi="Georgia" w:cs="Arial"/>
          <w:bCs/>
          <w:i/>
          <w:iCs/>
          <w:sz w:val="20"/>
          <w:szCs w:val="20"/>
        </w:rPr>
      </w:pPr>
      <w:r w:rsidRPr="00354250">
        <w:rPr>
          <w:rFonts w:ascii="Georgia" w:hAnsi="Georgia" w:cs="Arial"/>
          <w:bCs/>
          <w:i/>
          <w:iCs/>
          <w:sz w:val="20"/>
          <w:szCs w:val="20"/>
        </w:rPr>
        <w:t>(b) územní samosprávy jsou schopny zvyšovat a snižovat své příjmy a jsou tak jednoznačně odpovědné za důsledky svých rozhodnutí;</w:t>
      </w:r>
    </w:p>
    <w:p w:rsidR="003154A1" w:rsidRPr="00354250" w:rsidRDefault="007C10C7" w:rsidP="00354250">
      <w:pPr>
        <w:spacing w:before="120" w:line="240" w:lineRule="auto"/>
        <w:rPr>
          <w:rFonts w:ascii="Georgia" w:hAnsi="Georgia" w:cs="Arial"/>
          <w:bCs/>
          <w:i/>
          <w:iCs/>
          <w:sz w:val="20"/>
          <w:szCs w:val="20"/>
        </w:rPr>
      </w:pPr>
      <w:r w:rsidRPr="00354250">
        <w:rPr>
          <w:rFonts w:ascii="Georgia" w:hAnsi="Georgia" w:cs="Arial"/>
          <w:bCs/>
          <w:i/>
          <w:iCs/>
          <w:sz w:val="20"/>
          <w:szCs w:val="20"/>
        </w:rPr>
        <w:t>(c) úroveň místních veřejných statků je silně spojena s úrovní místního zdanění.</w:t>
      </w:r>
    </w:p>
    <w:p w:rsidR="007C10C7" w:rsidRPr="00354250" w:rsidRDefault="007C10C7" w:rsidP="00354250">
      <w:pPr>
        <w:spacing w:before="120" w:line="240" w:lineRule="auto"/>
        <w:rPr>
          <w:rFonts w:ascii="Georgia" w:hAnsi="Georgia" w:cs="Arial"/>
          <w:bCs/>
          <w:i/>
          <w:iCs/>
          <w:sz w:val="20"/>
          <w:szCs w:val="20"/>
        </w:rPr>
      </w:pPr>
      <w:r w:rsidRPr="00354250">
        <w:rPr>
          <w:rFonts w:ascii="Georgia" w:hAnsi="Georgia" w:cs="Arial"/>
          <w:bCs/>
          <w:i/>
          <w:iCs/>
          <w:sz w:val="20"/>
          <w:szCs w:val="20"/>
        </w:rPr>
        <w:t>Nevýhodou systému je například fakt, že daňová struktura se může v jednotlivých územních samosprávách lišit, zdvojuje se administrativa, jsou vyšší vyvolané náklady zdanění a dochází k daňovým externalitám, které vedou k nerovnostem a neefektivnostem.</w:t>
      </w:r>
    </w:p>
    <w:p w:rsidR="007C10C7" w:rsidRDefault="00354250" w:rsidP="001E4505">
      <w:pPr>
        <w:pStyle w:val="Odstavecseseznamem"/>
        <w:numPr>
          <w:ilvl w:val="0"/>
          <w:numId w:val="40"/>
        </w:numPr>
        <w:spacing w:before="120" w:line="240" w:lineRule="auto"/>
        <w:ind w:left="0" w:firstLine="0"/>
        <w:rPr>
          <w:rFonts w:ascii="Georgia" w:hAnsi="Georgia" w:cs="Arial"/>
          <w:bCs/>
          <w:i/>
          <w:iCs/>
          <w:sz w:val="20"/>
          <w:szCs w:val="20"/>
        </w:rPr>
      </w:pPr>
      <w:r w:rsidRPr="004D6C2C">
        <w:rPr>
          <w:rFonts w:ascii="Georgia" w:hAnsi="Georgia" w:cs="Arial"/>
          <w:b/>
          <w:bCs/>
          <w:i/>
          <w:iCs/>
          <w:sz w:val="20"/>
          <w:szCs w:val="20"/>
        </w:rPr>
        <w:t>Daňové přirážky.</w:t>
      </w:r>
      <w:r w:rsidRPr="004D6C2C">
        <w:rPr>
          <w:rFonts w:ascii="Georgia" w:hAnsi="Georgia" w:cs="Arial"/>
          <w:bCs/>
          <w:i/>
          <w:iCs/>
          <w:sz w:val="20"/>
          <w:szCs w:val="20"/>
        </w:rPr>
        <w:t xml:space="preserve"> Územní samosprávy stanovují přirážky</w:t>
      </w:r>
      <w:r w:rsidR="00646FDF" w:rsidRPr="004D6C2C">
        <w:rPr>
          <w:rFonts w:ascii="Georgia" w:hAnsi="Georgia" w:cs="Arial"/>
          <w:bCs/>
          <w:i/>
          <w:iCs/>
          <w:sz w:val="20"/>
          <w:szCs w:val="20"/>
        </w:rPr>
        <w:t xml:space="preserve"> (někdy v rámci limitu)</w:t>
      </w:r>
      <w:r w:rsidRPr="004D6C2C">
        <w:rPr>
          <w:rFonts w:ascii="Georgia" w:hAnsi="Georgia" w:cs="Arial"/>
          <w:bCs/>
          <w:i/>
          <w:iCs/>
          <w:sz w:val="20"/>
          <w:szCs w:val="20"/>
        </w:rPr>
        <w:t xml:space="preserve"> k daňovým sazbám na daňový základ definovaný a zda</w:t>
      </w:r>
      <w:r w:rsidR="00646FDF" w:rsidRPr="004D6C2C">
        <w:rPr>
          <w:rFonts w:ascii="Georgia" w:hAnsi="Georgia" w:cs="Arial"/>
          <w:bCs/>
          <w:i/>
          <w:iCs/>
          <w:sz w:val="20"/>
          <w:szCs w:val="20"/>
        </w:rPr>
        <w:t>ňovaný centrální vládou, daňová základna je tedy sdílená</w:t>
      </w:r>
      <w:r w:rsidRPr="004D6C2C">
        <w:rPr>
          <w:rFonts w:ascii="Georgia" w:hAnsi="Georgia" w:cs="Arial"/>
          <w:bCs/>
          <w:i/>
          <w:iCs/>
          <w:sz w:val="20"/>
          <w:szCs w:val="20"/>
        </w:rPr>
        <w:t>.</w:t>
      </w:r>
      <w:r w:rsidR="00646FDF" w:rsidRPr="004D6C2C">
        <w:rPr>
          <w:rFonts w:ascii="Georgia" w:hAnsi="Georgia" w:cs="Arial"/>
          <w:bCs/>
          <w:i/>
          <w:iCs/>
          <w:sz w:val="20"/>
          <w:szCs w:val="20"/>
        </w:rPr>
        <w:t xml:space="preserve"> Vyšší úroveň obvykle provádí správu daně pro úroveň nižší, územní samospráva tedy může stanovovat vlastní daňové sazby, avšak nemusí mít vlastní komplexní daňovou legislativu a správu. Dochází k projevům horizontálních fiskálních disparit, protože daňové příjmy vznikají tam, kde existují ekonomické aktivity. Pokud tedy mají být veřejné statky poskytované v různých územních samosprávách na srovnatelné úrovni, je třeba přistoupit k fiskálnímu vyrovnávání prostřednictvím dotací. Může dojít též ke vzniku vertikálních fiskálních externalit – ty vznikají, pokud více úrovní veřejné vlády zdaňuje stejnou daňovou základnu, která je elastická vzhledem ke změnám daňových sazeb.</w:t>
      </w:r>
      <w:r w:rsidR="00646FDF">
        <w:rPr>
          <w:rStyle w:val="Znakapoznpodarou"/>
          <w:rFonts w:ascii="Georgia" w:hAnsi="Georgia" w:cs="Arial"/>
          <w:bCs/>
          <w:i/>
          <w:iCs/>
          <w:sz w:val="20"/>
          <w:szCs w:val="20"/>
        </w:rPr>
        <w:footnoteReference w:id="3"/>
      </w:r>
      <w:r w:rsidR="004D6C2C">
        <w:rPr>
          <w:rFonts w:ascii="Georgia" w:hAnsi="Georgia" w:cs="Arial"/>
          <w:bCs/>
          <w:i/>
          <w:iCs/>
          <w:sz w:val="20"/>
          <w:szCs w:val="20"/>
        </w:rPr>
        <w:t xml:space="preserve"> Problém může nastat i se samotným rozdělením daňové základy mezi územní samosprávy – může být obtížné stanovit, kde je daný příjem generován.</w:t>
      </w:r>
    </w:p>
    <w:p w:rsidR="00A30DE4" w:rsidRDefault="00A30DE4" w:rsidP="00A30DE4">
      <w:pPr>
        <w:spacing w:before="120" w:line="240" w:lineRule="auto"/>
        <w:rPr>
          <w:rFonts w:ascii="Georgia" w:hAnsi="Georgia" w:cs="Arial"/>
          <w:bCs/>
          <w:i/>
          <w:iCs/>
          <w:sz w:val="20"/>
          <w:szCs w:val="20"/>
        </w:rPr>
      </w:pPr>
      <w:r>
        <w:rPr>
          <w:rFonts w:ascii="Georgia" w:hAnsi="Georgia" w:cs="Arial"/>
          <w:b/>
          <w:bCs/>
          <w:i/>
          <w:iCs/>
          <w:sz w:val="20"/>
          <w:szCs w:val="20"/>
        </w:rPr>
        <w:lastRenderedPageBreak/>
        <w:t xml:space="preserve">C. </w:t>
      </w:r>
      <w:r w:rsidR="004D6C2C">
        <w:rPr>
          <w:rFonts w:ascii="Georgia" w:hAnsi="Georgia" w:cs="Arial"/>
          <w:b/>
          <w:bCs/>
          <w:i/>
          <w:iCs/>
          <w:sz w:val="20"/>
          <w:szCs w:val="20"/>
        </w:rPr>
        <w:t>Sdílení daní.</w:t>
      </w:r>
      <w:r w:rsidR="004D6C2C">
        <w:rPr>
          <w:rFonts w:ascii="Georgia" w:hAnsi="Georgia" w:cs="Arial"/>
          <w:bCs/>
          <w:i/>
          <w:iCs/>
          <w:sz w:val="20"/>
          <w:szCs w:val="20"/>
        </w:rPr>
        <w:t xml:space="preserve"> Daňové příjmy jsou rozděleny vertikálně mezi centrální a decentralizované úrovně veřejné vlády a zároveň horizontálně mezi jednotlivé decentralizované vlády</w:t>
      </w:r>
      <w:r w:rsidR="001F0A7E">
        <w:rPr>
          <w:rFonts w:ascii="Georgia" w:hAnsi="Georgia" w:cs="Arial"/>
          <w:bCs/>
          <w:i/>
          <w:iCs/>
          <w:sz w:val="20"/>
          <w:szCs w:val="20"/>
        </w:rPr>
        <w:t>. Sdílené daně jsou transferovým a neúčelovým příjmem územních samospráv (i když v mnoha zemích včetně ČR jsou tradičně považovány za vlastní daňové příjmy; důraz je kladen na neúčelovost); jsou speciálním případem transferu prostředků od národní úrovně veřejné vlády k decentralizovaným úrovním.</w:t>
      </w:r>
      <w:r w:rsidRPr="00A30DE4">
        <w:rPr>
          <w:rFonts w:ascii="Georgia" w:hAnsi="Georgia" w:cs="Arial"/>
          <w:bCs/>
          <w:i/>
          <w:iCs/>
          <w:sz w:val="20"/>
          <w:szCs w:val="20"/>
        </w:rPr>
        <w:t xml:space="preserve"> </w:t>
      </w:r>
    </w:p>
    <w:p w:rsidR="00A30DE4" w:rsidRDefault="00A30DE4" w:rsidP="00A30DE4">
      <w:pPr>
        <w:spacing w:before="120" w:line="240" w:lineRule="auto"/>
        <w:rPr>
          <w:rFonts w:ascii="Georgia" w:hAnsi="Georgia" w:cs="Arial"/>
          <w:bCs/>
          <w:i/>
          <w:iCs/>
          <w:sz w:val="20"/>
          <w:szCs w:val="20"/>
        </w:rPr>
      </w:pPr>
      <w:r>
        <w:rPr>
          <w:rFonts w:ascii="Georgia" w:hAnsi="Georgia" w:cs="Arial"/>
          <w:bCs/>
          <w:i/>
          <w:iCs/>
          <w:sz w:val="20"/>
          <w:szCs w:val="20"/>
        </w:rPr>
        <w:t>Způsoby sdílení daní se v jednotlivých zemích liší. Odlišnost je také v tom, do jaké míry mohou územní samosprávy ovlivňovat celkový objem sdílených daní. Sdílení daní znamená, že jedna úroveň vlády sdílí příjmy konkrétních daní s vládami na jiné úrovni, typicky těmi, odkud daňové příjmy pocházejí. Obvykle vyšší úroveň vlády (která uvaluje a spravuje daně) sdílí daně s nižší úrovní. Při sdílení daní nemůže decentralizovaná jednotka vlády měnit základ ani sazbu daně, ale v některých zemích může mít možnost účastnit se jednání o stanovení celkového podílu decentralizovaných úrovní vlády. Lze však říct, že fiskální autonomie územních samospráv je při sdílení daní velmi malá, často nulová. Sdílení daní sice činí daňové příjmy územní samosprávy do určité míry citlivými na rozhodnutí centrální úrovně vlády, avšak pro centrální vládu může být obtížnější snížit podíl územních samospráv na sdílených daních než snížit objem neúčelových dotací. Sdílení daní také, ve srovnání s ostatními formami transferových příjmů, více posiluje pozici územní samosprávy, ty totiž mají na podíl na daních obvykle zákonný nárok.</w:t>
      </w:r>
      <w:r w:rsidRPr="00A30DE4">
        <w:rPr>
          <w:rFonts w:ascii="Georgia" w:hAnsi="Georgia" w:cs="Arial"/>
          <w:bCs/>
          <w:i/>
          <w:iCs/>
          <w:sz w:val="20"/>
          <w:szCs w:val="20"/>
        </w:rPr>
        <w:t xml:space="preserve"> </w:t>
      </w:r>
    </w:p>
    <w:p w:rsidR="00A30DE4" w:rsidRPr="00734016" w:rsidRDefault="00A30DE4" w:rsidP="00A30DE4">
      <w:pPr>
        <w:pStyle w:val="Odstavecseseznamem"/>
        <w:spacing w:before="120" w:line="240" w:lineRule="auto"/>
        <w:ind w:left="0"/>
        <w:rPr>
          <w:rFonts w:ascii="Georgia" w:hAnsi="Georgia" w:cs="Arial"/>
          <w:b/>
          <w:bCs/>
          <w:i/>
          <w:iCs/>
          <w:sz w:val="20"/>
          <w:szCs w:val="20"/>
        </w:rPr>
      </w:pPr>
      <w:r w:rsidRPr="00734016">
        <w:rPr>
          <w:rFonts w:ascii="Georgia" w:hAnsi="Georgia" w:cs="Arial"/>
          <w:b/>
          <w:bCs/>
          <w:i/>
          <w:iCs/>
          <w:sz w:val="20"/>
          <w:szCs w:val="20"/>
        </w:rPr>
        <w:t>Sdílení daní může existovat ve dvou formách:</w:t>
      </w:r>
    </w:p>
    <w:p w:rsidR="00A30DE4" w:rsidRDefault="00A30DE4" w:rsidP="00734016">
      <w:pPr>
        <w:pStyle w:val="Odstavecseseznamem"/>
        <w:numPr>
          <w:ilvl w:val="0"/>
          <w:numId w:val="41"/>
        </w:numPr>
        <w:spacing w:before="120" w:line="240" w:lineRule="auto"/>
        <w:rPr>
          <w:rFonts w:ascii="Georgia" w:hAnsi="Georgia" w:cs="Arial"/>
          <w:bCs/>
          <w:i/>
          <w:iCs/>
          <w:sz w:val="20"/>
          <w:szCs w:val="20"/>
        </w:rPr>
      </w:pPr>
      <w:r w:rsidRPr="00734016">
        <w:rPr>
          <w:rFonts w:ascii="Georgia" w:hAnsi="Georgia" w:cs="Arial"/>
          <w:b/>
          <w:bCs/>
          <w:i/>
          <w:iCs/>
          <w:sz w:val="20"/>
          <w:szCs w:val="20"/>
        </w:rPr>
        <w:t xml:space="preserve">Územní samosprávy získávají podíl na celostátním výnosu daně či daní. </w:t>
      </w:r>
      <w:r>
        <w:rPr>
          <w:rFonts w:ascii="Georgia" w:hAnsi="Georgia" w:cs="Arial"/>
          <w:bCs/>
          <w:i/>
          <w:iCs/>
          <w:sz w:val="20"/>
          <w:szCs w:val="20"/>
        </w:rPr>
        <w:t>Tato forma sdílení daní se podobá obecné dotaci a územní samospráva prakticky postrádá možnost ovlivnit velikost svých daňových příjmů.</w:t>
      </w:r>
    </w:p>
    <w:p w:rsidR="00A30DE4" w:rsidRDefault="00A30DE4" w:rsidP="00734016">
      <w:pPr>
        <w:pStyle w:val="Odstavecseseznamem"/>
        <w:numPr>
          <w:ilvl w:val="0"/>
          <w:numId w:val="41"/>
        </w:numPr>
        <w:spacing w:before="120" w:line="240" w:lineRule="auto"/>
        <w:rPr>
          <w:rFonts w:ascii="Georgia" w:hAnsi="Georgia" w:cs="Arial"/>
          <w:bCs/>
          <w:i/>
          <w:iCs/>
          <w:sz w:val="20"/>
          <w:szCs w:val="20"/>
        </w:rPr>
      </w:pPr>
      <w:r w:rsidRPr="00734016">
        <w:rPr>
          <w:rFonts w:ascii="Georgia" w:hAnsi="Georgia" w:cs="Arial"/>
          <w:b/>
          <w:bCs/>
          <w:i/>
          <w:iCs/>
          <w:sz w:val="20"/>
          <w:szCs w:val="20"/>
        </w:rPr>
        <w:t xml:space="preserve">Územní samospráva získává dané procento daňových příjmů, které vznikly na jejím území. </w:t>
      </w:r>
      <w:r>
        <w:rPr>
          <w:rFonts w:ascii="Georgia" w:hAnsi="Georgia" w:cs="Arial"/>
          <w:bCs/>
          <w:i/>
          <w:iCs/>
          <w:sz w:val="20"/>
          <w:szCs w:val="20"/>
        </w:rPr>
        <w:t xml:space="preserve">Příkladem </w:t>
      </w:r>
      <w:r w:rsidR="00734016">
        <w:rPr>
          <w:rFonts w:ascii="Georgia" w:hAnsi="Georgia" w:cs="Arial"/>
          <w:bCs/>
          <w:i/>
          <w:iCs/>
          <w:sz w:val="20"/>
          <w:szCs w:val="20"/>
        </w:rPr>
        <w:t>je daň z příjmů fyzických osob z podnikání v ČR (30 % z výnosu záloh dle trvalého bydliště).</w:t>
      </w:r>
      <w:r w:rsidR="00734016">
        <w:rPr>
          <w:rStyle w:val="Znakapoznpodarou"/>
          <w:rFonts w:ascii="Georgia" w:hAnsi="Georgia" w:cs="Arial"/>
          <w:bCs/>
          <w:i/>
          <w:iCs/>
          <w:sz w:val="20"/>
          <w:szCs w:val="20"/>
        </w:rPr>
        <w:footnoteReference w:id="4"/>
      </w:r>
    </w:p>
    <w:p w:rsidR="00A40C74" w:rsidRDefault="00A40C74" w:rsidP="00A40C74">
      <w:pPr>
        <w:spacing w:before="120" w:line="240" w:lineRule="auto"/>
        <w:rPr>
          <w:rFonts w:ascii="Georgia" w:hAnsi="Georgia" w:cs="Arial"/>
          <w:bCs/>
          <w:i/>
          <w:iCs/>
          <w:sz w:val="20"/>
          <w:szCs w:val="20"/>
        </w:rPr>
      </w:pPr>
      <w:r>
        <w:rPr>
          <w:rFonts w:ascii="Georgia" w:hAnsi="Georgia" w:cs="Arial"/>
          <w:bCs/>
          <w:i/>
          <w:iCs/>
          <w:sz w:val="20"/>
          <w:szCs w:val="20"/>
        </w:rPr>
        <w:t xml:space="preserve">Často používaným argumentem pro sdílení daní je, že dojde k provázání vývoje veřejných rozpočtů na všech úrovních. Toto však záleží na způsobu sdílení daní. Existují </w:t>
      </w:r>
      <w:r w:rsidRPr="00A40C74">
        <w:rPr>
          <w:rFonts w:ascii="Georgia" w:hAnsi="Georgia" w:cs="Arial"/>
          <w:b/>
          <w:bCs/>
          <w:i/>
          <w:iCs/>
          <w:sz w:val="20"/>
          <w:szCs w:val="20"/>
        </w:rPr>
        <w:t>tři hlavní zdroje potenciálních makroekonomických rizik</w:t>
      </w:r>
      <w:r>
        <w:rPr>
          <w:rFonts w:ascii="Georgia" w:hAnsi="Georgia" w:cs="Arial"/>
          <w:bCs/>
          <w:i/>
          <w:iCs/>
          <w:sz w:val="20"/>
          <w:szCs w:val="20"/>
        </w:rPr>
        <w:t xml:space="preserve"> spojených se sdílením daní:</w:t>
      </w:r>
    </w:p>
    <w:p w:rsidR="00A40C74" w:rsidRDefault="00A40C74" w:rsidP="00A40C74">
      <w:pPr>
        <w:pStyle w:val="Odstavecseseznamem"/>
        <w:numPr>
          <w:ilvl w:val="0"/>
          <w:numId w:val="42"/>
        </w:numPr>
        <w:spacing w:before="120" w:line="240" w:lineRule="auto"/>
        <w:rPr>
          <w:rFonts w:ascii="Georgia" w:hAnsi="Georgia" w:cs="Arial"/>
          <w:bCs/>
          <w:i/>
          <w:iCs/>
          <w:sz w:val="20"/>
          <w:szCs w:val="20"/>
        </w:rPr>
      </w:pPr>
      <w:r>
        <w:rPr>
          <w:rFonts w:ascii="Georgia" w:hAnsi="Georgia" w:cs="Arial"/>
          <w:bCs/>
          <w:i/>
          <w:iCs/>
          <w:sz w:val="20"/>
          <w:szCs w:val="20"/>
        </w:rPr>
        <w:t xml:space="preserve">Sdílení daní bývá velice často široké z hlediska zahrnutých daní a zahrnuje většinu nebo dokonce všechny významné daňové příjmy. V takovém případě může centrální vláda ztratit možnost plnohodnotně realizovat </w:t>
      </w:r>
      <w:proofErr w:type="spellStart"/>
      <w:r>
        <w:rPr>
          <w:rFonts w:ascii="Georgia" w:hAnsi="Georgia" w:cs="Arial"/>
          <w:bCs/>
          <w:i/>
          <w:iCs/>
          <w:sz w:val="20"/>
          <w:szCs w:val="20"/>
        </w:rPr>
        <w:t>proticyklickou</w:t>
      </w:r>
      <w:proofErr w:type="spellEnd"/>
      <w:r>
        <w:rPr>
          <w:rFonts w:ascii="Georgia" w:hAnsi="Georgia" w:cs="Arial"/>
          <w:bCs/>
          <w:i/>
          <w:iCs/>
          <w:sz w:val="20"/>
          <w:szCs w:val="20"/>
        </w:rPr>
        <w:t xml:space="preserve"> fiskální politiku. V období ekonomického růstu a růstu daňových příjmů se může centrální vláda snažit sterilizovat část daňových příjmů schválením přebytkového rozpočtu. V případě sdílení významné části daňových příjmů je však tato možnost omezena tím, že část daňových příjmů zůstává v rozpočtech územních samospráv a jejich využití nepodléhá rozhodnutí centrální vlády.</w:t>
      </w:r>
    </w:p>
    <w:p w:rsidR="00A40C74" w:rsidRDefault="00A40C74" w:rsidP="00A40C74">
      <w:pPr>
        <w:pStyle w:val="Odstavecseseznamem"/>
        <w:numPr>
          <w:ilvl w:val="0"/>
          <w:numId w:val="42"/>
        </w:numPr>
        <w:spacing w:before="120" w:line="240" w:lineRule="auto"/>
        <w:rPr>
          <w:rFonts w:ascii="Georgia" w:hAnsi="Georgia" w:cs="Arial"/>
          <w:bCs/>
          <w:i/>
          <w:iCs/>
          <w:sz w:val="20"/>
          <w:szCs w:val="20"/>
        </w:rPr>
      </w:pPr>
      <w:r>
        <w:rPr>
          <w:rFonts w:ascii="Georgia" w:hAnsi="Georgia" w:cs="Arial"/>
          <w:bCs/>
          <w:i/>
          <w:iCs/>
          <w:sz w:val="20"/>
          <w:szCs w:val="20"/>
        </w:rPr>
        <w:t xml:space="preserve">Územní samosprávy v některých případech sdílí daně s velmi </w:t>
      </w:r>
      <w:proofErr w:type="spellStart"/>
      <w:r>
        <w:rPr>
          <w:rFonts w:ascii="Georgia" w:hAnsi="Georgia" w:cs="Arial"/>
          <w:bCs/>
          <w:i/>
          <w:iCs/>
          <w:sz w:val="20"/>
          <w:szCs w:val="20"/>
        </w:rPr>
        <w:t>volatilním</w:t>
      </w:r>
      <w:proofErr w:type="spellEnd"/>
      <w:r>
        <w:rPr>
          <w:rFonts w:ascii="Georgia" w:hAnsi="Georgia" w:cs="Arial"/>
          <w:bCs/>
          <w:i/>
          <w:iCs/>
          <w:sz w:val="20"/>
          <w:szCs w:val="20"/>
        </w:rPr>
        <w:t xml:space="preserve"> výnosem. To může vést v případě poklesu</w:t>
      </w:r>
      <w:r w:rsidR="00D505AF">
        <w:rPr>
          <w:rFonts w:ascii="Georgia" w:hAnsi="Georgia" w:cs="Arial"/>
          <w:bCs/>
          <w:i/>
          <w:iCs/>
          <w:sz w:val="20"/>
          <w:szCs w:val="20"/>
        </w:rPr>
        <w:t xml:space="preserve"> daňového výnosu ke snížení produkce poskytovaných místních veřejných statků.</w:t>
      </w:r>
    </w:p>
    <w:p w:rsidR="00D505AF" w:rsidRPr="00A40C74" w:rsidRDefault="00D505AF" w:rsidP="00A40C74">
      <w:pPr>
        <w:pStyle w:val="Odstavecseseznamem"/>
        <w:numPr>
          <w:ilvl w:val="0"/>
          <w:numId w:val="42"/>
        </w:numPr>
        <w:spacing w:before="120" w:line="240" w:lineRule="auto"/>
        <w:rPr>
          <w:rFonts w:ascii="Georgia" w:hAnsi="Georgia" w:cs="Arial"/>
          <w:bCs/>
          <w:i/>
          <w:iCs/>
          <w:sz w:val="20"/>
          <w:szCs w:val="20"/>
        </w:rPr>
      </w:pPr>
      <w:r>
        <w:rPr>
          <w:rFonts w:ascii="Georgia" w:hAnsi="Georgia" w:cs="Arial"/>
          <w:bCs/>
          <w:i/>
          <w:iCs/>
          <w:sz w:val="20"/>
          <w:szCs w:val="20"/>
        </w:rPr>
        <w:t>Územní samosprávy mohou mít přidělen podíl na daních, jejichž výnos se snižuje či časem zanikne. To není v souladu s trvalou udržitelností produkce místních veřejných statků a posouvá to fiskální sy</w:t>
      </w:r>
      <w:r w:rsidR="00545E0D">
        <w:rPr>
          <w:rFonts w:ascii="Georgia" w:hAnsi="Georgia" w:cs="Arial"/>
          <w:bCs/>
          <w:i/>
          <w:iCs/>
          <w:sz w:val="20"/>
          <w:szCs w:val="20"/>
        </w:rPr>
        <w:t>s</w:t>
      </w:r>
      <w:r>
        <w:rPr>
          <w:rFonts w:ascii="Georgia" w:hAnsi="Georgia" w:cs="Arial"/>
          <w:bCs/>
          <w:i/>
          <w:iCs/>
          <w:sz w:val="20"/>
          <w:szCs w:val="20"/>
        </w:rPr>
        <w:t>tém blíže k centralizaci.</w:t>
      </w:r>
    </w:p>
    <w:p w:rsidR="00A30DE4" w:rsidRDefault="00A30DE4" w:rsidP="00A30DE4">
      <w:pPr>
        <w:pStyle w:val="Odstavecseseznamem"/>
        <w:spacing w:before="120" w:line="240" w:lineRule="auto"/>
        <w:ind w:left="0"/>
        <w:rPr>
          <w:rFonts w:ascii="Georgia" w:hAnsi="Georgia" w:cs="Arial"/>
          <w:bCs/>
          <w:i/>
          <w:iCs/>
          <w:sz w:val="20"/>
          <w:szCs w:val="20"/>
        </w:rPr>
      </w:pPr>
    </w:p>
    <w:p w:rsidR="00332F2D" w:rsidRDefault="00332F2D" w:rsidP="00332F2D">
      <w:pPr>
        <w:spacing w:before="120" w:line="240" w:lineRule="auto"/>
        <w:rPr>
          <w:rFonts w:ascii="Georgia" w:hAnsi="Georgia" w:cs="Arial"/>
          <w:bCs/>
          <w:i/>
          <w:iCs/>
          <w:sz w:val="20"/>
          <w:szCs w:val="20"/>
        </w:rPr>
      </w:pPr>
      <w:r>
        <w:rPr>
          <w:rFonts w:ascii="Georgia" w:hAnsi="Georgia" w:cs="Arial"/>
          <w:bCs/>
          <w:i/>
          <w:iCs/>
          <w:sz w:val="20"/>
          <w:szCs w:val="20"/>
        </w:rPr>
        <w:t xml:space="preserve">Nejčastěji sdílenými daněmi jsou osobní důchodové daně, daně ze zisků společností a daň z přidané hodnoty. </w:t>
      </w:r>
      <w:r w:rsidRPr="00A30DE4">
        <w:rPr>
          <w:rFonts w:ascii="Georgia" w:hAnsi="Georgia" w:cs="Arial"/>
          <w:bCs/>
          <w:i/>
          <w:iCs/>
          <w:sz w:val="20"/>
          <w:szCs w:val="20"/>
        </w:rPr>
        <w:t xml:space="preserve"> </w:t>
      </w:r>
    </w:p>
    <w:p w:rsidR="00332F2D" w:rsidRDefault="00332F2D" w:rsidP="00332F2D">
      <w:pPr>
        <w:pStyle w:val="Odstavecseseznamem"/>
        <w:spacing w:before="120" w:line="240" w:lineRule="auto"/>
        <w:ind w:left="0"/>
        <w:rPr>
          <w:rFonts w:ascii="Georgia" w:hAnsi="Georgia" w:cs="Arial"/>
          <w:bCs/>
          <w:i/>
          <w:iCs/>
          <w:sz w:val="20"/>
          <w:szCs w:val="20"/>
        </w:rPr>
      </w:pPr>
      <w:r>
        <w:rPr>
          <w:rFonts w:ascii="Georgia" w:hAnsi="Georgia" w:cs="Arial"/>
          <w:bCs/>
          <w:i/>
          <w:iCs/>
          <w:sz w:val="20"/>
          <w:szCs w:val="20"/>
        </w:rPr>
        <w:t>Způsoby daňového určení se mohou vyznačovat různou daňovou autonomií. Ačkoliv se daňová autonomie mezinárodně liší, většina decentralizovaných úrovní vlády podstatným způsobem rozhoduje o vlastních daňových příjmech.</w:t>
      </w:r>
    </w:p>
    <w:p w:rsidR="00332F2D" w:rsidRDefault="00332F2D" w:rsidP="00332F2D">
      <w:pPr>
        <w:pStyle w:val="Odstavecseseznamem"/>
        <w:spacing w:before="120" w:line="240" w:lineRule="auto"/>
        <w:ind w:left="0"/>
        <w:rPr>
          <w:rFonts w:ascii="Georgia" w:hAnsi="Georgia" w:cs="Arial"/>
          <w:bCs/>
          <w:i/>
          <w:iCs/>
          <w:sz w:val="20"/>
          <w:szCs w:val="20"/>
        </w:rPr>
      </w:pPr>
    </w:p>
    <w:p w:rsidR="00332F2D" w:rsidRDefault="00332F2D" w:rsidP="00332F2D">
      <w:pPr>
        <w:pStyle w:val="Odstavecseseznamem"/>
        <w:spacing w:before="120" w:line="240" w:lineRule="auto"/>
        <w:ind w:left="0"/>
        <w:rPr>
          <w:rFonts w:ascii="Georgia" w:hAnsi="Georgia" w:cs="Arial"/>
          <w:bCs/>
          <w:i/>
          <w:iCs/>
          <w:sz w:val="20"/>
          <w:szCs w:val="20"/>
        </w:rPr>
      </w:pPr>
      <w:r>
        <w:rPr>
          <w:rFonts w:ascii="Georgia" w:hAnsi="Georgia" w:cs="Arial"/>
          <w:bCs/>
          <w:i/>
          <w:iCs/>
          <w:sz w:val="20"/>
          <w:szCs w:val="20"/>
        </w:rPr>
        <w:t>O vhodnosti jednotlivých druhů daní pro decentralizaci blíže viz Jílek 2008, str. 147-178.</w:t>
      </w:r>
    </w:p>
    <w:p w:rsidR="00332F2D" w:rsidRPr="004D6C2C" w:rsidRDefault="00332F2D" w:rsidP="00332F2D">
      <w:pPr>
        <w:pStyle w:val="Odstavecseseznamem"/>
        <w:spacing w:before="120" w:line="240" w:lineRule="auto"/>
        <w:ind w:left="0"/>
        <w:rPr>
          <w:rFonts w:ascii="Georgia" w:hAnsi="Georgia" w:cs="Arial"/>
          <w:bCs/>
          <w:i/>
          <w:iCs/>
          <w:sz w:val="20"/>
          <w:szCs w:val="20"/>
        </w:rPr>
      </w:pPr>
    </w:p>
    <w:p w:rsidR="00133B91" w:rsidRPr="00133B91" w:rsidRDefault="00133B91" w:rsidP="0053760B">
      <w:pPr>
        <w:pStyle w:val="Odstavecseseznamem"/>
        <w:spacing w:before="120" w:line="240" w:lineRule="auto"/>
        <w:ind w:left="780"/>
        <w:rPr>
          <w:rFonts w:ascii="Georgia" w:hAnsi="Georgia" w:cs="Arial"/>
          <w:bCs/>
          <w:i/>
          <w:iCs/>
          <w:sz w:val="20"/>
          <w:szCs w:val="20"/>
        </w:rPr>
      </w:pPr>
    </w:p>
    <w:p w:rsidR="00240D7E" w:rsidRDefault="00240D7E" w:rsidP="0053760B">
      <w:pPr>
        <w:spacing w:after="0" w:line="240" w:lineRule="auto"/>
        <w:rPr>
          <w:rFonts w:ascii="Georgia" w:hAnsi="Georgia" w:cs="Gautami"/>
          <w:b/>
          <w:sz w:val="20"/>
          <w:szCs w:val="20"/>
        </w:rPr>
      </w:pPr>
    </w:p>
    <w:p w:rsidR="009C5441" w:rsidRDefault="009C5441" w:rsidP="0053760B">
      <w:pPr>
        <w:spacing w:after="0" w:line="240" w:lineRule="auto"/>
        <w:rPr>
          <w:rFonts w:ascii="Georgia" w:hAnsi="Georgia" w:cs="Gautami"/>
          <w:b/>
          <w:sz w:val="20"/>
          <w:szCs w:val="20"/>
        </w:rPr>
      </w:pPr>
    </w:p>
    <w:p w:rsidR="0084044C" w:rsidRDefault="0084044C" w:rsidP="0053760B">
      <w:pPr>
        <w:spacing w:after="0" w:line="240" w:lineRule="auto"/>
        <w:rPr>
          <w:rFonts w:ascii="Georgia" w:hAnsi="Georgia" w:cs="Gautami"/>
          <w:b/>
          <w:sz w:val="18"/>
          <w:szCs w:val="18"/>
        </w:rPr>
        <w:sectPr w:rsidR="0084044C" w:rsidSect="006A69A1">
          <w:headerReference w:type="even" r:id="rId8"/>
          <w:headerReference w:type="default" r:id="rId9"/>
          <w:footerReference w:type="even" r:id="rId10"/>
          <w:footerReference w:type="default" r:id="rId11"/>
          <w:pgSz w:w="11906" w:h="16838"/>
          <w:pgMar w:top="1134" w:right="1134" w:bottom="1134" w:left="1134" w:header="539" w:footer="709" w:gutter="0"/>
          <w:cols w:space="708"/>
          <w:docGrid w:linePitch="360"/>
        </w:sectPr>
      </w:pPr>
    </w:p>
    <w:p w:rsidR="00FC186D" w:rsidRPr="00D76070" w:rsidRDefault="00D31F18" w:rsidP="0053760B">
      <w:pPr>
        <w:spacing w:after="0" w:line="240" w:lineRule="auto"/>
        <w:rPr>
          <w:rFonts w:ascii="Georgia" w:hAnsi="Georgia" w:cs="Gautami"/>
          <w:b/>
          <w:sz w:val="18"/>
          <w:szCs w:val="18"/>
        </w:rPr>
      </w:pPr>
      <w:r w:rsidRPr="00D76070">
        <w:rPr>
          <w:rFonts w:ascii="Georgia" w:hAnsi="Georgia" w:cs="Gautami"/>
          <w:b/>
          <w:sz w:val="18"/>
          <w:szCs w:val="18"/>
        </w:rPr>
        <w:lastRenderedPageBreak/>
        <w:t>Literatura doporučená k dalšímu studiu:</w:t>
      </w:r>
    </w:p>
    <w:p w:rsidR="00AA6EB8" w:rsidRPr="00D76070" w:rsidRDefault="00AA6EB8" w:rsidP="0053760B">
      <w:pPr>
        <w:numPr>
          <w:ilvl w:val="0"/>
          <w:numId w:val="8"/>
        </w:numPr>
        <w:tabs>
          <w:tab w:val="clear" w:pos="360"/>
          <w:tab w:val="num" w:pos="540"/>
        </w:tabs>
        <w:spacing w:after="0" w:line="240" w:lineRule="auto"/>
        <w:ind w:left="540" w:hanging="540"/>
        <w:rPr>
          <w:rFonts w:ascii="Georgia" w:hAnsi="Georgia" w:cs="Gautami"/>
          <w:color w:val="000000"/>
          <w:sz w:val="18"/>
          <w:szCs w:val="18"/>
        </w:rPr>
      </w:pPr>
      <w:r w:rsidRPr="00D76070">
        <w:rPr>
          <w:rFonts w:ascii="Georgia" w:hAnsi="Georgia" w:cs="Gautami"/>
          <w:color w:val="000000"/>
          <w:sz w:val="18"/>
          <w:szCs w:val="18"/>
        </w:rPr>
        <w:t>Jílek, M. (2008): Fiskální decentralizace, teorie a empirie. ASPI – Wolters Kluwer, Praha, 428 s.</w:t>
      </w:r>
    </w:p>
    <w:p w:rsidR="00D31F18" w:rsidRPr="00D76070" w:rsidRDefault="00D31F18" w:rsidP="0053760B">
      <w:pPr>
        <w:numPr>
          <w:ilvl w:val="0"/>
          <w:numId w:val="8"/>
        </w:numPr>
        <w:tabs>
          <w:tab w:val="clear" w:pos="360"/>
          <w:tab w:val="num" w:pos="540"/>
        </w:tabs>
        <w:spacing w:after="0" w:line="240" w:lineRule="auto"/>
        <w:ind w:left="540" w:hanging="540"/>
        <w:rPr>
          <w:rFonts w:ascii="Georgia" w:hAnsi="Georgia" w:cs="Gautami"/>
          <w:color w:val="000000"/>
          <w:sz w:val="18"/>
          <w:szCs w:val="18"/>
        </w:rPr>
      </w:pPr>
      <w:r w:rsidRPr="00D76070">
        <w:rPr>
          <w:rFonts w:ascii="Georgia" w:hAnsi="Georgia" w:cs="Gautami"/>
          <w:color w:val="000000"/>
          <w:sz w:val="18"/>
          <w:szCs w:val="18"/>
        </w:rPr>
        <w:t>Musgrave, R. A., Musgrave, P. B. (1994): Veřejné finance v teo</w:t>
      </w:r>
      <w:r w:rsidR="0036439D" w:rsidRPr="00D76070">
        <w:rPr>
          <w:rFonts w:ascii="Georgia" w:hAnsi="Georgia" w:cs="Gautami"/>
          <w:color w:val="000000"/>
          <w:sz w:val="18"/>
          <w:szCs w:val="18"/>
        </w:rPr>
        <w:t xml:space="preserve">rii a praxi. Management </w:t>
      </w:r>
      <w:r w:rsidRPr="00D76070">
        <w:rPr>
          <w:rFonts w:ascii="Georgia" w:hAnsi="Georgia" w:cs="Gautami"/>
          <w:color w:val="000000"/>
          <w:sz w:val="18"/>
          <w:szCs w:val="18"/>
        </w:rPr>
        <w:t>Press, Praha, 582 s., kapitola 27.</w:t>
      </w:r>
    </w:p>
    <w:p w:rsidR="00810B7D" w:rsidRPr="00D76070" w:rsidRDefault="00810B7D" w:rsidP="0053760B">
      <w:pPr>
        <w:pStyle w:val="Odstavecseseznamem1"/>
        <w:numPr>
          <w:ilvl w:val="0"/>
          <w:numId w:val="8"/>
        </w:numPr>
        <w:tabs>
          <w:tab w:val="clear" w:pos="360"/>
          <w:tab w:val="left" w:pos="0"/>
          <w:tab w:val="num" w:pos="540"/>
        </w:tabs>
        <w:spacing w:line="240" w:lineRule="auto"/>
        <w:ind w:left="540" w:hanging="540"/>
        <w:rPr>
          <w:rFonts w:ascii="Georgia" w:hAnsi="Georgia"/>
          <w:sz w:val="18"/>
          <w:szCs w:val="18"/>
        </w:rPr>
      </w:pPr>
      <w:r w:rsidRPr="00D76070">
        <w:rPr>
          <w:rFonts w:ascii="Georgia" w:hAnsi="Georgia"/>
          <w:sz w:val="18"/>
          <w:szCs w:val="18"/>
        </w:rPr>
        <w:t xml:space="preserve">Peková, J. (2011): Finance územní samosprávy: teorie a praxe v ČR. Wolters Kluwer ČR, Praha, 587 s. </w:t>
      </w:r>
    </w:p>
    <w:p w:rsidR="00FC186D" w:rsidRDefault="00FC186D" w:rsidP="0053760B">
      <w:pPr>
        <w:spacing w:after="0" w:line="240" w:lineRule="auto"/>
        <w:rPr>
          <w:rFonts w:ascii="Georgia" w:hAnsi="Georgia" w:cs="Gautami"/>
          <w:sz w:val="18"/>
          <w:szCs w:val="18"/>
        </w:rPr>
      </w:pPr>
    </w:p>
    <w:p w:rsidR="00FC186D" w:rsidRPr="00D76070" w:rsidRDefault="00FC186D" w:rsidP="0053760B">
      <w:pPr>
        <w:spacing w:after="0" w:line="240" w:lineRule="auto"/>
        <w:rPr>
          <w:rFonts w:ascii="Georgia" w:hAnsi="Georgia" w:cs="Gautami"/>
          <w:b/>
          <w:color w:val="000000"/>
          <w:sz w:val="18"/>
          <w:szCs w:val="18"/>
        </w:rPr>
      </w:pPr>
      <w:r w:rsidRPr="00D76070">
        <w:rPr>
          <w:rFonts w:ascii="Georgia" w:hAnsi="Georgia" w:cs="Gautami"/>
          <w:b/>
          <w:color w:val="000000"/>
          <w:sz w:val="18"/>
          <w:szCs w:val="18"/>
        </w:rPr>
        <w:t>Použitá literatura a zdroje</w:t>
      </w:r>
      <w:r w:rsidR="00D31F18" w:rsidRPr="00D76070">
        <w:rPr>
          <w:rFonts w:ascii="Georgia" w:hAnsi="Georgia" w:cs="Gautami"/>
          <w:b/>
          <w:color w:val="000000"/>
          <w:sz w:val="18"/>
          <w:szCs w:val="18"/>
        </w:rPr>
        <w:t>:</w:t>
      </w:r>
    </w:p>
    <w:p w:rsidR="006855EE" w:rsidRPr="00D76070" w:rsidRDefault="00B52559" w:rsidP="0053760B">
      <w:pPr>
        <w:numPr>
          <w:ilvl w:val="0"/>
          <w:numId w:val="17"/>
        </w:numPr>
        <w:tabs>
          <w:tab w:val="clear" w:pos="360"/>
          <w:tab w:val="num" w:pos="540"/>
        </w:tabs>
        <w:spacing w:after="0" w:line="240" w:lineRule="auto"/>
        <w:ind w:left="540" w:hanging="540"/>
        <w:rPr>
          <w:rFonts w:ascii="Georgia" w:hAnsi="Georgia" w:cs="Gautami"/>
          <w:color w:val="000000"/>
          <w:sz w:val="18"/>
          <w:szCs w:val="18"/>
        </w:rPr>
      </w:pPr>
      <w:bookmarkStart w:id="1" w:name="_Toc273346642"/>
      <w:r>
        <w:rPr>
          <w:rFonts w:ascii="Georgia" w:hAnsi="Georgia" w:cs="Gautami"/>
          <w:color w:val="000000"/>
          <w:sz w:val="18"/>
          <w:szCs w:val="18"/>
        </w:rPr>
        <w:t>Buchanan, J. M. (1965):</w:t>
      </w:r>
      <w:r w:rsidR="006855EE" w:rsidRPr="00D76070">
        <w:rPr>
          <w:rFonts w:ascii="Georgia" w:hAnsi="Georgia" w:cs="Gautami"/>
          <w:color w:val="000000"/>
          <w:sz w:val="18"/>
          <w:szCs w:val="18"/>
        </w:rPr>
        <w:t xml:space="preserve"> </w:t>
      </w:r>
      <w:proofErr w:type="spellStart"/>
      <w:r w:rsidR="006855EE" w:rsidRPr="00D76070">
        <w:rPr>
          <w:rFonts w:ascii="Georgia" w:hAnsi="Georgia" w:cs="Gautami"/>
          <w:color w:val="000000"/>
          <w:sz w:val="18"/>
          <w:szCs w:val="18"/>
        </w:rPr>
        <w:t>An</w:t>
      </w:r>
      <w:proofErr w:type="spellEnd"/>
      <w:r w:rsidR="006855EE" w:rsidRPr="00D76070">
        <w:rPr>
          <w:rFonts w:ascii="Georgia" w:hAnsi="Georgia" w:cs="Gautami"/>
          <w:color w:val="000000"/>
          <w:sz w:val="18"/>
          <w:szCs w:val="18"/>
        </w:rPr>
        <w:t xml:space="preserve"> </w:t>
      </w:r>
      <w:proofErr w:type="spellStart"/>
      <w:r w:rsidR="006855EE" w:rsidRPr="00D76070">
        <w:rPr>
          <w:rFonts w:ascii="Georgia" w:hAnsi="Georgia" w:cs="Gautami"/>
          <w:color w:val="000000"/>
          <w:sz w:val="18"/>
          <w:szCs w:val="18"/>
        </w:rPr>
        <w:t>Economic</w:t>
      </w:r>
      <w:proofErr w:type="spellEnd"/>
      <w:r w:rsidR="006855EE" w:rsidRPr="00D76070">
        <w:rPr>
          <w:rFonts w:ascii="Georgia" w:hAnsi="Georgia" w:cs="Gautami"/>
          <w:color w:val="000000"/>
          <w:sz w:val="18"/>
          <w:szCs w:val="18"/>
        </w:rPr>
        <w:t xml:space="preserve"> </w:t>
      </w:r>
      <w:proofErr w:type="spellStart"/>
      <w:r w:rsidR="006855EE" w:rsidRPr="00D76070">
        <w:rPr>
          <w:rFonts w:ascii="Georgia" w:hAnsi="Georgia" w:cs="Gautami"/>
          <w:color w:val="000000"/>
          <w:sz w:val="18"/>
          <w:szCs w:val="18"/>
        </w:rPr>
        <w:t>Theory</w:t>
      </w:r>
      <w:proofErr w:type="spellEnd"/>
      <w:r w:rsidR="006855EE" w:rsidRPr="00D76070">
        <w:rPr>
          <w:rFonts w:ascii="Georgia" w:hAnsi="Georgia" w:cs="Gautami"/>
          <w:color w:val="000000"/>
          <w:sz w:val="18"/>
          <w:szCs w:val="18"/>
        </w:rPr>
        <w:t xml:space="preserve"> </w:t>
      </w:r>
      <w:proofErr w:type="spellStart"/>
      <w:r w:rsidR="006855EE" w:rsidRPr="00D76070">
        <w:rPr>
          <w:rFonts w:ascii="Georgia" w:hAnsi="Georgia" w:cs="Gautami"/>
          <w:color w:val="000000"/>
          <w:sz w:val="18"/>
          <w:szCs w:val="18"/>
        </w:rPr>
        <w:t>of</w:t>
      </w:r>
      <w:proofErr w:type="spellEnd"/>
      <w:r w:rsidR="006855EE" w:rsidRPr="00D76070">
        <w:rPr>
          <w:rFonts w:ascii="Georgia" w:hAnsi="Georgia" w:cs="Gautami"/>
          <w:color w:val="000000"/>
          <w:sz w:val="18"/>
          <w:szCs w:val="18"/>
        </w:rPr>
        <w:t xml:space="preserve"> </w:t>
      </w:r>
      <w:proofErr w:type="spellStart"/>
      <w:r w:rsidR="006855EE" w:rsidRPr="00D76070">
        <w:rPr>
          <w:rFonts w:ascii="Georgia" w:hAnsi="Georgia" w:cs="Gautami"/>
          <w:color w:val="000000"/>
          <w:sz w:val="18"/>
          <w:szCs w:val="18"/>
        </w:rPr>
        <w:t>Clubs</w:t>
      </w:r>
      <w:proofErr w:type="spellEnd"/>
      <w:r w:rsidR="006855EE" w:rsidRPr="00D76070">
        <w:rPr>
          <w:rFonts w:ascii="Georgia" w:hAnsi="Georgia" w:cs="Gautami"/>
          <w:color w:val="000000"/>
          <w:sz w:val="18"/>
          <w:szCs w:val="18"/>
        </w:rPr>
        <w:t xml:space="preserve">. </w:t>
      </w:r>
      <w:proofErr w:type="spellStart"/>
      <w:r w:rsidR="006855EE" w:rsidRPr="00D76070">
        <w:rPr>
          <w:rFonts w:ascii="Georgia" w:hAnsi="Georgia" w:cs="Gautami"/>
          <w:color w:val="000000"/>
          <w:sz w:val="18"/>
          <w:szCs w:val="18"/>
        </w:rPr>
        <w:t>Economia</w:t>
      </w:r>
      <w:proofErr w:type="spellEnd"/>
      <w:r w:rsidR="006855EE" w:rsidRPr="00D76070">
        <w:rPr>
          <w:rFonts w:ascii="Georgia" w:hAnsi="Georgia" w:cs="Gautami"/>
          <w:color w:val="000000"/>
          <w:sz w:val="18"/>
          <w:szCs w:val="18"/>
        </w:rPr>
        <w:t>. Roč.</w:t>
      </w:r>
      <w:r w:rsidR="00F212C4" w:rsidRPr="00D76070">
        <w:rPr>
          <w:rFonts w:ascii="Georgia" w:hAnsi="Georgia" w:cs="Gautami"/>
          <w:color w:val="000000"/>
          <w:sz w:val="18"/>
          <w:szCs w:val="18"/>
        </w:rPr>
        <w:t xml:space="preserve"> 32, č. 125, 14 s. Dostupné </w:t>
      </w:r>
      <w:proofErr w:type="gramStart"/>
      <w:r w:rsidR="00F212C4" w:rsidRPr="00D76070">
        <w:rPr>
          <w:rFonts w:ascii="Georgia" w:hAnsi="Georgia" w:cs="Gautami"/>
          <w:color w:val="000000"/>
          <w:sz w:val="18"/>
          <w:szCs w:val="18"/>
        </w:rPr>
        <w:t>na</w:t>
      </w:r>
      <w:proofErr w:type="gramEnd"/>
      <w:r w:rsidR="00F212C4" w:rsidRPr="00D76070">
        <w:rPr>
          <w:rFonts w:ascii="Georgia" w:hAnsi="Georgia" w:cs="Gautami"/>
          <w:color w:val="000000"/>
          <w:sz w:val="18"/>
          <w:szCs w:val="18"/>
        </w:rPr>
        <w:t xml:space="preserve">: </w:t>
      </w:r>
      <w:r w:rsidR="006855EE" w:rsidRPr="00D76070">
        <w:rPr>
          <w:rFonts w:ascii="Georgia" w:hAnsi="Georgia" w:cs="Gautami"/>
          <w:sz w:val="18"/>
          <w:szCs w:val="18"/>
        </w:rPr>
        <w:t>http://www.jstor.org/stable/2552442</w:t>
      </w:r>
    </w:p>
    <w:p w:rsidR="00D31F18" w:rsidRPr="00D76070" w:rsidRDefault="00D31F18" w:rsidP="0053760B">
      <w:pPr>
        <w:numPr>
          <w:ilvl w:val="0"/>
          <w:numId w:val="17"/>
        </w:numPr>
        <w:tabs>
          <w:tab w:val="clear" w:pos="360"/>
          <w:tab w:val="num" w:pos="540"/>
        </w:tabs>
        <w:spacing w:after="0" w:line="240" w:lineRule="auto"/>
        <w:ind w:left="540" w:hanging="540"/>
        <w:rPr>
          <w:rFonts w:ascii="Georgia" w:hAnsi="Georgia" w:cs="Gautami"/>
          <w:color w:val="000000"/>
          <w:sz w:val="18"/>
          <w:szCs w:val="18"/>
        </w:rPr>
      </w:pPr>
      <w:r w:rsidRPr="00D76070">
        <w:rPr>
          <w:rFonts w:ascii="Georgia" w:hAnsi="Georgia" w:cs="Gautami"/>
          <w:color w:val="000000"/>
          <w:sz w:val="18"/>
          <w:szCs w:val="18"/>
        </w:rPr>
        <w:t xml:space="preserve">Buchanan, J. M., Musgrave, R. A. (1999): </w:t>
      </w:r>
      <w:r w:rsidRPr="00D76070">
        <w:rPr>
          <w:rFonts w:ascii="Georgia" w:eastAsia="Arial Unicode MS" w:hAnsi="Georgia" w:cs="Gautami"/>
          <w:color w:val="000000"/>
          <w:sz w:val="18"/>
          <w:szCs w:val="18"/>
        </w:rPr>
        <w:t xml:space="preserve">Public finance and public choice: two contrasting visions of </w:t>
      </w:r>
      <w:proofErr w:type="gramStart"/>
      <w:r w:rsidRPr="00D76070">
        <w:rPr>
          <w:rFonts w:ascii="Georgia" w:eastAsia="Arial Unicode MS" w:hAnsi="Georgia" w:cs="Gautami"/>
          <w:color w:val="000000"/>
          <w:sz w:val="18"/>
          <w:szCs w:val="18"/>
        </w:rPr>
        <w:t>the</w:t>
      </w:r>
      <w:proofErr w:type="gramEnd"/>
      <w:r w:rsidRPr="00D76070">
        <w:rPr>
          <w:rFonts w:ascii="Georgia" w:eastAsia="Arial Unicode MS" w:hAnsi="Georgia" w:cs="Gautami"/>
          <w:color w:val="000000"/>
          <w:sz w:val="18"/>
          <w:szCs w:val="18"/>
        </w:rPr>
        <w:t xml:space="preserve"> state. MIT Press, Cambridge, Massachusettes, 272 s.</w:t>
      </w:r>
    </w:p>
    <w:bookmarkEnd w:id="1"/>
    <w:p w:rsidR="00AA6EB8" w:rsidRPr="00D76070" w:rsidRDefault="00D31F18" w:rsidP="0053760B">
      <w:pPr>
        <w:numPr>
          <w:ilvl w:val="0"/>
          <w:numId w:val="17"/>
        </w:numPr>
        <w:tabs>
          <w:tab w:val="clear" w:pos="360"/>
          <w:tab w:val="num" w:pos="540"/>
        </w:tabs>
        <w:spacing w:after="0" w:line="240" w:lineRule="auto"/>
        <w:ind w:left="540" w:hanging="540"/>
        <w:rPr>
          <w:rFonts w:ascii="Georgia" w:hAnsi="Georgia" w:cs="Gautami"/>
          <w:color w:val="000000"/>
          <w:sz w:val="18"/>
          <w:szCs w:val="18"/>
        </w:rPr>
      </w:pPr>
      <w:r w:rsidRPr="00D76070">
        <w:rPr>
          <w:rFonts w:ascii="Georgia" w:hAnsi="Georgia" w:cs="Gautami"/>
          <w:color w:val="000000"/>
          <w:sz w:val="18"/>
          <w:szCs w:val="18"/>
        </w:rPr>
        <w:t>Jackson, P. M., Brown, C. V. (2003): Ekonomie veřejného sektoru. Eurolex Bohemia, Praha, 734 s.</w:t>
      </w:r>
      <w:r w:rsidR="00AA6EB8" w:rsidRPr="00D76070">
        <w:rPr>
          <w:rFonts w:ascii="Georgia" w:hAnsi="Georgia" w:cs="Gautami"/>
          <w:color w:val="000000"/>
          <w:sz w:val="18"/>
          <w:szCs w:val="18"/>
        </w:rPr>
        <w:t xml:space="preserve"> </w:t>
      </w:r>
    </w:p>
    <w:p w:rsidR="00AA6EB8" w:rsidRPr="00D76070" w:rsidRDefault="00AA6EB8" w:rsidP="0053760B">
      <w:pPr>
        <w:numPr>
          <w:ilvl w:val="0"/>
          <w:numId w:val="17"/>
        </w:numPr>
        <w:tabs>
          <w:tab w:val="clear" w:pos="360"/>
          <w:tab w:val="num" w:pos="540"/>
        </w:tabs>
        <w:spacing w:after="0" w:line="240" w:lineRule="auto"/>
        <w:ind w:left="540" w:hanging="540"/>
        <w:rPr>
          <w:rFonts w:ascii="Georgia" w:hAnsi="Georgia" w:cs="Gautami"/>
          <w:color w:val="000000"/>
          <w:sz w:val="18"/>
          <w:szCs w:val="18"/>
        </w:rPr>
      </w:pPr>
      <w:r w:rsidRPr="00D76070">
        <w:rPr>
          <w:rFonts w:ascii="Georgia" w:hAnsi="Georgia" w:cs="Gautami"/>
          <w:color w:val="000000"/>
          <w:sz w:val="18"/>
          <w:szCs w:val="18"/>
        </w:rPr>
        <w:t>Jílek, M. (2008): Fiskální decentralizace, teorie a empirie. ASPI – Wolters Kluwer, Praha, 428 s.</w:t>
      </w:r>
    </w:p>
    <w:p w:rsidR="00D31F18" w:rsidRPr="00D76070" w:rsidRDefault="00D31F18" w:rsidP="0053760B">
      <w:pPr>
        <w:numPr>
          <w:ilvl w:val="0"/>
          <w:numId w:val="17"/>
        </w:numPr>
        <w:tabs>
          <w:tab w:val="clear" w:pos="360"/>
          <w:tab w:val="num" w:pos="540"/>
        </w:tabs>
        <w:spacing w:after="0" w:line="240" w:lineRule="auto"/>
        <w:ind w:left="540" w:hanging="540"/>
        <w:rPr>
          <w:rFonts w:ascii="Georgia" w:hAnsi="Georgia" w:cs="Gautami"/>
          <w:color w:val="000000"/>
          <w:sz w:val="18"/>
          <w:szCs w:val="18"/>
        </w:rPr>
      </w:pPr>
      <w:r w:rsidRPr="00D76070">
        <w:rPr>
          <w:rFonts w:ascii="Georgia" w:hAnsi="Georgia" w:cs="Gautami"/>
          <w:color w:val="000000"/>
          <w:sz w:val="18"/>
          <w:szCs w:val="18"/>
        </w:rPr>
        <w:t>Maxwell, J. A.</w:t>
      </w:r>
      <w:r w:rsidR="00EE1985">
        <w:rPr>
          <w:rFonts w:ascii="Georgia" w:hAnsi="Georgia" w:cs="Gautami"/>
          <w:color w:val="000000"/>
          <w:sz w:val="18"/>
          <w:szCs w:val="18"/>
        </w:rPr>
        <w:t xml:space="preserve"> </w:t>
      </w:r>
      <w:r w:rsidRPr="00D76070">
        <w:rPr>
          <w:rFonts w:ascii="Georgia" w:hAnsi="Georgia" w:cs="Gautami"/>
          <w:color w:val="000000"/>
          <w:sz w:val="18"/>
          <w:szCs w:val="18"/>
        </w:rPr>
        <w:t xml:space="preserve">(1965): </w:t>
      </w:r>
      <w:proofErr w:type="spellStart"/>
      <w:r w:rsidRPr="00D76070">
        <w:rPr>
          <w:rFonts w:ascii="Georgia" w:hAnsi="Georgia" w:cs="Gautami"/>
          <w:color w:val="000000"/>
          <w:sz w:val="18"/>
          <w:szCs w:val="18"/>
        </w:rPr>
        <w:t>Financing</w:t>
      </w:r>
      <w:proofErr w:type="spellEnd"/>
      <w:r w:rsidRPr="00D76070">
        <w:rPr>
          <w:rFonts w:ascii="Georgia" w:hAnsi="Georgia" w:cs="Gautami"/>
          <w:color w:val="000000"/>
          <w:sz w:val="18"/>
          <w:szCs w:val="18"/>
        </w:rPr>
        <w:t xml:space="preserve"> </w:t>
      </w:r>
      <w:proofErr w:type="spellStart"/>
      <w:r w:rsidRPr="00D76070">
        <w:rPr>
          <w:rFonts w:ascii="Georgia" w:hAnsi="Georgia" w:cs="Gautami"/>
          <w:color w:val="000000"/>
          <w:sz w:val="18"/>
          <w:szCs w:val="18"/>
        </w:rPr>
        <w:t>state</w:t>
      </w:r>
      <w:proofErr w:type="spellEnd"/>
      <w:r w:rsidRPr="00D76070">
        <w:rPr>
          <w:rFonts w:ascii="Georgia" w:hAnsi="Georgia" w:cs="Gautami"/>
          <w:color w:val="000000"/>
          <w:sz w:val="18"/>
          <w:szCs w:val="18"/>
        </w:rPr>
        <w:t xml:space="preserve"> </w:t>
      </w:r>
      <w:proofErr w:type="spellStart"/>
      <w:r w:rsidRPr="00D76070">
        <w:rPr>
          <w:rFonts w:ascii="Georgia" w:hAnsi="Georgia" w:cs="Gautami"/>
          <w:color w:val="000000"/>
          <w:sz w:val="18"/>
          <w:szCs w:val="18"/>
        </w:rPr>
        <w:t>and</w:t>
      </w:r>
      <w:proofErr w:type="spellEnd"/>
      <w:r w:rsidRPr="00D76070">
        <w:rPr>
          <w:rFonts w:ascii="Georgia" w:hAnsi="Georgia" w:cs="Gautami"/>
          <w:color w:val="000000"/>
          <w:sz w:val="18"/>
          <w:szCs w:val="18"/>
        </w:rPr>
        <w:t xml:space="preserve"> </w:t>
      </w:r>
      <w:proofErr w:type="spellStart"/>
      <w:r w:rsidRPr="00D76070">
        <w:rPr>
          <w:rFonts w:ascii="Georgia" w:hAnsi="Georgia" w:cs="Gautami"/>
          <w:color w:val="000000"/>
          <w:sz w:val="18"/>
          <w:szCs w:val="18"/>
        </w:rPr>
        <w:t>local</w:t>
      </w:r>
      <w:proofErr w:type="spellEnd"/>
      <w:r w:rsidRPr="00D76070">
        <w:rPr>
          <w:rFonts w:ascii="Georgia" w:hAnsi="Georgia" w:cs="Gautami"/>
          <w:color w:val="000000"/>
          <w:sz w:val="18"/>
          <w:szCs w:val="18"/>
        </w:rPr>
        <w:t xml:space="preserve"> governments. The Brookings Institution, Washington, 276 s.</w:t>
      </w:r>
    </w:p>
    <w:p w:rsidR="00D31F18" w:rsidRPr="00D76070" w:rsidRDefault="00D31F18" w:rsidP="0053760B">
      <w:pPr>
        <w:numPr>
          <w:ilvl w:val="0"/>
          <w:numId w:val="17"/>
        </w:numPr>
        <w:tabs>
          <w:tab w:val="clear" w:pos="360"/>
          <w:tab w:val="num" w:pos="540"/>
        </w:tabs>
        <w:spacing w:after="0" w:line="240" w:lineRule="auto"/>
        <w:ind w:left="540" w:hanging="540"/>
        <w:rPr>
          <w:rFonts w:ascii="Georgia" w:hAnsi="Georgia" w:cs="Gautami"/>
          <w:color w:val="000000"/>
          <w:sz w:val="18"/>
          <w:szCs w:val="18"/>
        </w:rPr>
      </w:pPr>
      <w:r w:rsidRPr="00D76070">
        <w:rPr>
          <w:rFonts w:ascii="Georgia" w:hAnsi="Georgia" w:cs="Gautami"/>
          <w:color w:val="000000"/>
          <w:sz w:val="18"/>
          <w:szCs w:val="18"/>
        </w:rPr>
        <w:t>Musgrave, R. A., Musgrave, P. B. (1994): Veřejné finance v teorii a praxi. Management Press, Praha, 582 s.</w:t>
      </w:r>
    </w:p>
    <w:p w:rsidR="00AE6173" w:rsidRPr="00D76070" w:rsidRDefault="00AE6173" w:rsidP="0053760B">
      <w:pPr>
        <w:pStyle w:val="Odstavecseseznamem1"/>
        <w:numPr>
          <w:ilvl w:val="0"/>
          <w:numId w:val="17"/>
        </w:numPr>
        <w:tabs>
          <w:tab w:val="clear" w:pos="360"/>
          <w:tab w:val="left" w:pos="0"/>
          <w:tab w:val="left" w:pos="540"/>
        </w:tabs>
        <w:spacing w:line="240" w:lineRule="auto"/>
        <w:ind w:left="540" w:hanging="540"/>
        <w:rPr>
          <w:rFonts w:ascii="Georgia" w:hAnsi="Georgia"/>
          <w:sz w:val="18"/>
          <w:szCs w:val="18"/>
        </w:rPr>
      </w:pPr>
      <w:r w:rsidRPr="00D76070">
        <w:rPr>
          <w:rFonts w:ascii="Georgia" w:hAnsi="Georgia"/>
          <w:caps/>
          <w:sz w:val="18"/>
          <w:szCs w:val="18"/>
        </w:rPr>
        <w:t>O</w:t>
      </w:r>
      <w:r w:rsidRPr="00D76070">
        <w:rPr>
          <w:rFonts w:ascii="Georgia" w:hAnsi="Georgia"/>
          <w:sz w:val="18"/>
          <w:szCs w:val="18"/>
        </w:rPr>
        <w:t>lson</w:t>
      </w:r>
      <w:r w:rsidRPr="00D76070">
        <w:rPr>
          <w:rFonts w:ascii="Georgia" w:hAnsi="Georgia"/>
          <w:caps/>
          <w:sz w:val="18"/>
          <w:szCs w:val="18"/>
        </w:rPr>
        <w:t>,</w:t>
      </w:r>
      <w:r w:rsidRPr="00D76070">
        <w:rPr>
          <w:rFonts w:ascii="Georgia" w:hAnsi="Georgia"/>
          <w:sz w:val="18"/>
          <w:szCs w:val="18"/>
        </w:rPr>
        <w:t xml:space="preserve"> W. E. (1997): An Economist`s Perspective on Fiscal Federalism. The Political Economy of Fiscal Federalism. Lexington, MA.: Heath-Lexington. </w:t>
      </w:r>
      <w:proofErr w:type="gramStart"/>
      <w:r w:rsidRPr="00D76070">
        <w:rPr>
          <w:rFonts w:ascii="Georgia" w:hAnsi="Georgia"/>
          <w:sz w:val="18"/>
          <w:szCs w:val="18"/>
        </w:rPr>
        <w:t>pp</w:t>
      </w:r>
      <w:proofErr w:type="gramEnd"/>
      <w:r w:rsidRPr="00D76070">
        <w:rPr>
          <w:rFonts w:ascii="Georgia" w:hAnsi="Georgia"/>
          <w:sz w:val="18"/>
          <w:szCs w:val="18"/>
        </w:rPr>
        <w:t xml:space="preserve">. 3-19. </w:t>
      </w:r>
    </w:p>
    <w:p w:rsidR="00D31F18" w:rsidRPr="00D76070" w:rsidRDefault="00D31F18" w:rsidP="0053760B">
      <w:pPr>
        <w:numPr>
          <w:ilvl w:val="0"/>
          <w:numId w:val="17"/>
        </w:numPr>
        <w:tabs>
          <w:tab w:val="clear" w:pos="360"/>
          <w:tab w:val="num" w:pos="540"/>
        </w:tabs>
        <w:spacing w:after="0" w:line="240" w:lineRule="auto"/>
        <w:ind w:left="540" w:hanging="540"/>
        <w:rPr>
          <w:rFonts w:ascii="Georgia" w:hAnsi="Georgia" w:cs="Gautami"/>
          <w:color w:val="000000"/>
          <w:sz w:val="18"/>
          <w:szCs w:val="18"/>
        </w:rPr>
      </w:pPr>
      <w:r w:rsidRPr="00D76070">
        <w:rPr>
          <w:rFonts w:ascii="Georgia" w:hAnsi="Georgia" w:cs="Gautami"/>
          <w:color w:val="000000"/>
          <w:sz w:val="18"/>
          <w:szCs w:val="18"/>
        </w:rPr>
        <w:t xml:space="preserve">Oates, W. (1991): Fiskální federalismus: přehled teoretického výzkumu a praktických výsledků. In Finance a úvěr, 1991, roč. 41, č. 6, s. 261-277. Dostupné na </w:t>
      </w:r>
      <w:hyperlink r:id="rId12" w:history="1">
        <w:r w:rsidRPr="00D76070">
          <w:rPr>
            <w:rStyle w:val="Hypertextovodkaz"/>
            <w:rFonts w:ascii="Georgia" w:hAnsi="Georgia" w:cs="Gautami"/>
            <w:color w:val="000000"/>
            <w:sz w:val="18"/>
            <w:szCs w:val="18"/>
            <w:u w:val="none"/>
          </w:rPr>
          <w:t>http://journal.fsv.cuni.cz/mag/article/show/id/372</w:t>
        </w:r>
      </w:hyperlink>
      <w:r w:rsidRPr="00D76070">
        <w:rPr>
          <w:rFonts w:ascii="Georgia" w:hAnsi="Georgia" w:cs="Gautami"/>
          <w:color w:val="000000"/>
          <w:sz w:val="18"/>
          <w:szCs w:val="18"/>
        </w:rPr>
        <w:t>.</w:t>
      </w:r>
    </w:p>
    <w:p w:rsidR="00AE6173" w:rsidRPr="00D76070" w:rsidRDefault="00AE6173" w:rsidP="0053760B">
      <w:pPr>
        <w:pStyle w:val="Odstavecseseznamem1"/>
        <w:numPr>
          <w:ilvl w:val="0"/>
          <w:numId w:val="17"/>
        </w:numPr>
        <w:tabs>
          <w:tab w:val="clear" w:pos="360"/>
          <w:tab w:val="left" w:pos="0"/>
          <w:tab w:val="num" w:pos="540"/>
        </w:tabs>
        <w:spacing w:line="240" w:lineRule="auto"/>
        <w:ind w:left="540" w:hanging="540"/>
        <w:rPr>
          <w:rFonts w:ascii="Georgia" w:hAnsi="Georgia"/>
          <w:sz w:val="18"/>
          <w:szCs w:val="18"/>
        </w:rPr>
      </w:pPr>
      <w:r w:rsidRPr="00D76070">
        <w:rPr>
          <w:rFonts w:ascii="Georgia" w:hAnsi="Georgia"/>
          <w:caps/>
          <w:sz w:val="18"/>
          <w:szCs w:val="18"/>
        </w:rPr>
        <w:t>O</w:t>
      </w:r>
      <w:r w:rsidRPr="00D76070">
        <w:rPr>
          <w:rFonts w:ascii="Georgia" w:hAnsi="Georgia"/>
          <w:sz w:val="18"/>
          <w:szCs w:val="18"/>
        </w:rPr>
        <w:t>lson</w:t>
      </w:r>
      <w:r w:rsidRPr="00D76070">
        <w:rPr>
          <w:rFonts w:ascii="Georgia" w:hAnsi="Georgia"/>
          <w:caps/>
          <w:sz w:val="18"/>
          <w:szCs w:val="18"/>
        </w:rPr>
        <w:t>,</w:t>
      </w:r>
      <w:r w:rsidRPr="00D76070">
        <w:rPr>
          <w:rFonts w:ascii="Georgia" w:hAnsi="Georgia"/>
          <w:sz w:val="18"/>
          <w:szCs w:val="18"/>
        </w:rPr>
        <w:t xml:space="preserve"> M. (1969): The Principle of Fiscal Equivalence: The Division of Responsibilities among Different Levels of Government. American Economic Review. Vol. 59, no. 2, pp. 479-487.</w:t>
      </w:r>
    </w:p>
    <w:p w:rsidR="00D31F18" w:rsidRPr="00D76070" w:rsidRDefault="00D31F18" w:rsidP="0053760B">
      <w:pPr>
        <w:numPr>
          <w:ilvl w:val="0"/>
          <w:numId w:val="17"/>
        </w:numPr>
        <w:tabs>
          <w:tab w:val="clear" w:pos="360"/>
          <w:tab w:val="num" w:pos="540"/>
        </w:tabs>
        <w:spacing w:after="0" w:line="240" w:lineRule="auto"/>
        <w:ind w:left="540" w:hanging="540"/>
        <w:rPr>
          <w:rFonts w:ascii="Georgia" w:hAnsi="Georgia" w:cs="Gautami"/>
          <w:color w:val="000000"/>
          <w:sz w:val="18"/>
          <w:szCs w:val="18"/>
        </w:rPr>
      </w:pPr>
      <w:r w:rsidRPr="00D76070">
        <w:rPr>
          <w:rFonts w:ascii="Georgia" w:hAnsi="Georgia" w:cs="Gautami"/>
          <w:color w:val="000000"/>
          <w:sz w:val="18"/>
          <w:szCs w:val="18"/>
        </w:rPr>
        <w:t>Peková, J. (2004): Hospodaření a finance územní samosprávy. Management Press, Praha, 376 s.</w:t>
      </w:r>
    </w:p>
    <w:p w:rsidR="00D31F18" w:rsidRPr="00D76070" w:rsidRDefault="00D31F18" w:rsidP="0053760B">
      <w:pPr>
        <w:numPr>
          <w:ilvl w:val="0"/>
          <w:numId w:val="17"/>
        </w:numPr>
        <w:tabs>
          <w:tab w:val="clear" w:pos="360"/>
          <w:tab w:val="num" w:pos="540"/>
        </w:tabs>
        <w:spacing w:after="0" w:line="240" w:lineRule="auto"/>
        <w:ind w:left="540" w:hanging="540"/>
        <w:rPr>
          <w:rFonts w:ascii="Georgia" w:hAnsi="Georgia" w:cs="Gautami"/>
          <w:color w:val="000000"/>
          <w:sz w:val="18"/>
          <w:szCs w:val="18"/>
        </w:rPr>
      </w:pPr>
      <w:r w:rsidRPr="00D76070">
        <w:rPr>
          <w:rFonts w:ascii="Georgia" w:hAnsi="Georgia" w:cs="Gautami"/>
          <w:color w:val="000000"/>
          <w:sz w:val="18"/>
          <w:szCs w:val="18"/>
        </w:rPr>
        <w:t>Peková, J. (2008): Veřejné finance, úvod do problematiky. ASPI, Praha, 580 s.</w:t>
      </w:r>
    </w:p>
    <w:p w:rsidR="00810B7D" w:rsidRPr="00D76070" w:rsidRDefault="00810B7D" w:rsidP="0053760B">
      <w:pPr>
        <w:pStyle w:val="Odstavecseseznamem1"/>
        <w:numPr>
          <w:ilvl w:val="0"/>
          <w:numId w:val="17"/>
        </w:numPr>
        <w:tabs>
          <w:tab w:val="clear" w:pos="360"/>
          <w:tab w:val="left" w:pos="0"/>
          <w:tab w:val="num" w:pos="540"/>
        </w:tabs>
        <w:spacing w:line="240" w:lineRule="auto"/>
        <w:ind w:left="540" w:hanging="540"/>
        <w:rPr>
          <w:rFonts w:ascii="Georgia" w:hAnsi="Georgia"/>
          <w:sz w:val="18"/>
          <w:szCs w:val="18"/>
        </w:rPr>
      </w:pPr>
      <w:r w:rsidRPr="00D76070">
        <w:rPr>
          <w:rFonts w:ascii="Georgia" w:hAnsi="Georgia"/>
          <w:sz w:val="18"/>
          <w:szCs w:val="18"/>
        </w:rPr>
        <w:t xml:space="preserve">Peková, J. (2011): Finance územní samosprávy: teorie a praxe v ČR. Wolters Kluwer ČR, Praha, 587 s. </w:t>
      </w:r>
    </w:p>
    <w:p w:rsidR="001F17E7" w:rsidRPr="001F17E7" w:rsidRDefault="001F17E7" w:rsidP="0053760B">
      <w:pPr>
        <w:pStyle w:val="Odstavecseseznamem1"/>
        <w:numPr>
          <w:ilvl w:val="0"/>
          <w:numId w:val="17"/>
        </w:numPr>
        <w:tabs>
          <w:tab w:val="clear" w:pos="360"/>
          <w:tab w:val="left" w:pos="0"/>
          <w:tab w:val="num" w:pos="540"/>
        </w:tabs>
        <w:spacing w:line="240" w:lineRule="auto"/>
        <w:ind w:left="540" w:hanging="540"/>
        <w:rPr>
          <w:rFonts w:ascii="Georgia" w:hAnsi="Georgia"/>
          <w:sz w:val="18"/>
          <w:szCs w:val="18"/>
        </w:rPr>
      </w:pPr>
      <w:r>
        <w:rPr>
          <w:rFonts w:ascii="Georgia" w:hAnsi="Georgia" w:cs="Gautami"/>
          <w:color w:val="000000"/>
          <w:sz w:val="18"/>
          <w:szCs w:val="18"/>
        </w:rPr>
        <w:t>Peková, J. (2011b): Veřejné finance</w:t>
      </w:r>
      <w:r w:rsidRPr="00D76070">
        <w:rPr>
          <w:rFonts w:ascii="Georgia" w:hAnsi="Georgia"/>
          <w:sz w:val="18"/>
          <w:szCs w:val="18"/>
        </w:rPr>
        <w:t xml:space="preserve">: teorie a praxe v ČR. </w:t>
      </w:r>
      <w:proofErr w:type="spellStart"/>
      <w:r w:rsidRPr="00D76070">
        <w:rPr>
          <w:rFonts w:ascii="Georgia" w:hAnsi="Georgia"/>
          <w:sz w:val="18"/>
          <w:szCs w:val="18"/>
        </w:rPr>
        <w:t>Wolters</w:t>
      </w:r>
      <w:proofErr w:type="spellEnd"/>
      <w:r w:rsidRPr="00D76070">
        <w:rPr>
          <w:rFonts w:ascii="Georgia" w:hAnsi="Georgia"/>
          <w:sz w:val="18"/>
          <w:szCs w:val="18"/>
        </w:rPr>
        <w:t xml:space="preserve"> </w:t>
      </w:r>
      <w:proofErr w:type="spellStart"/>
      <w:r w:rsidRPr="00D76070">
        <w:rPr>
          <w:rFonts w:ascii="Georgia" w:hAnsi="Georgia"/>
          <w:sz w:val="18"/>
          <w:szCs w:val="18"/>
        </w:rPr>
        <w:t>Kluwer</w:t>
      </w:r>
      <w:proofErr w:type="spellEnd"/>
      <w:r w:rsidRPr="00D76070">
        <w:rPr>
          <w:rFonts w:ascii="Georgia" w:hAnsi="Georgia"/>
          <w:sz w:val="18"/>
          <w:szCs w:val="18"/>
        </w:rPr>
        <w:t xml:space="preserve"> ČR, Praha, </w:t>
      </w:r>
      <w:r>
        <w:rPr>
          <w:rFonts w:ascii="Georgia" w:hAnsi="Georgia"/>
          <w:sz w:val="18"/>
          <w:szCs w:val="18"/>
        </w:rPr>
        <w:t>644</w:t>
      </w:r>
      <w:r w:rsidRPr="00D76070">
        <w:rPr>
          <w:rFonts w:ascii="Georgia" w:hAnsi="Georgia"/>
          <w:sz w:val="18"/>
          <w:szCs w:val="18"/>
        </w:rPr>
        <w:t xml:space="preserve"> s. </w:t>
      </w:r>
    </w:p>
    <w:p w:rsidR="00D31F18" w:rsidRPr="00D76070" w:rsidRDefault="00D31F18" w:rsidP="0053760B">
      <w:pPr>
        <w:numPr>
          <w:ilvl w:val="0"/>
          <w:numId w:val="17"/>
        </w:numPr>
        <w:tabs>
          <w:tab w:val="clear" w:pos="360"/>
          <w:tab w:val="num" w:pos="540"/>
        </w:tabs>
        <w:spacing w:after="0" w:line="240" w:lineRule="auto"/>
        <w:ind w:left="540" w:hanging="540"/>
        <w:rPr>
          <w:rFonts w:ascii="Georgia" w:hAnsi="Georgia" w:cs="Gautami"/>
          <w:color w:val="000000"/>
          <w:sz w:val="18"/>
          <w:szCs w:val="18"/>
        </w:rPr>
      </w:pPr>
      <w:r w:rsidRPr="00D76070">
        <w:rPr>
          <w:rFonts w:ascii="Georgia" w:hAnsi="Georgia" w:cs="Gautami"/>
          <w:color w:val="000000"/>
          <w:sz w:val="18"/>
          <w:szCs w:val="18"/>
        </w:rPr>
        <w:t>Peková, J., Pilný, J., Jetmar, M.</w:t>
      </w:r>
      <w:r w:rsidR="00151248">
        <w:rPr>
          <w:rFonts w:ascii="Georgia" w:hAnsi="Georgia" w:cs="Gautami"/>
          <w:color w:val="000000"/>
          <w:sz w:val="18"/>
          <w:szCs w:val="18"/>
        </w:rPr>
        <w:t xml:space="preserve"> </w:t>
      </w:r>
      <w:r w:rsidRPr="00D76070">
        <w:rPr>
          <w:rFonts w:ascii="Georgia" w:hAnsi="Georgia" w:cs="Gautami"/>
          <w:color w:val="000000"/>
          <w:sz w:val="18"/>
          <w:szCs w:val="18"/>
        </w:rPr>
        <w:t>(2008): Veřejná správa a finance veřejného sektoru. ASPI, Praha, 712 s.</w:t>
      </w:r>
    </w:p>
    <w:p w:rsidR="00D31F18" w:rsidRPr="00D76070" w:rsidRDefault="00D31F18" w:rsidP="0053760B">
      <w:pPr>
        <w:numPr>
          <w:ilvl w:val="0"/>
          <w:numId w:val="17"/>
        </w:numPr>
        <w:tabs>
          <w:tab w:val="clear" w:pos="360"/>
          <w:tab w:val="num" w:pos="540"/>
        </w:tabs>
        <w:spacing w:after="0" w:line="240" w:lineRule="auto"/>
        <w:ind w:left="540" w:hanging="540"/>
        <w:rPr>
          <w:rFonts w:ascii="Georgia" w:hAnsi="Georgia" w:cs="Gautami"/>
          <w:color w:val="000000"/>
          <w:sz w:val="18"/>
          <w:szCs w:val="18"/>
        </w:rPr>
      </w:pPr>
      <w:r w:rsidRPr="00D76070">
        <w:rPr>
          <w:rFonts w:ascii="Georgia" w:hAnsi="Georgia" w:cs="Gautami"/>
          <w:color w:val="000000"/>
          <w:sz w:val="18"/>
          <w:szCs w:val="18"/>
        </w:rPr>
        <w:t>Provazníková, R. (2009): Financování měst, obcí a regionů. Teorie a praxe. GRADA Publishing, Praha, 304 s.</w:t>
      </w:r>
    </w:p>
    <w:p w:rsidR="00DE405A" w:rsidRPr="00DE405A" w:rsidRDefault="00F67A23" w:rsidP="0053760B">
      <w:pPr>
        <w:numPr>
          <w:ilvl w:val="0"/>
          <w:numId w:val="17"/>
        </w:numPr>
        <w:tabs>
          <w:tab w:val="clear" w:pos="360"/>
          <w:tab w:val="num" w:pos="540"/>
        </w:tabs>
        <w:spacing w:after="0" w:line="240" w:lineRule="auto"/>
        <w:ind w:left="540" w:hanging="540"/>
        <w:rPr>
          <w:rFonts w:ascii="Georgia" w:hAnsi="Georgia" w:cs="Gautami"/>
          <w:color w:val="000000"/>
          <w:sz w:val="18"/>
          <w:szCs w:val="18"/>
        </w:rPr>
      </w:pPr>
      <w:proofErr w:type="spellStart"/>
      <w:r>
        <w:rPr>
          <w:rFonts w:ascii="Georgia" w:hAnsi="Georgia"/>
          <w:sz w:val="18"/>
          <w:szCs w:val="18"/>
        </w:rPr>
        <w:t>Še</w:t>
      </w:r>
      <w:r w:rsidR="00DE405A" w:rsidRPr="00DE405A">
        <w:rPr>
          <w:rFonts w:ascii="Georgia" w:hAnsi="Georgia"/>
          <w:sz w:val="18"/>
          <w:szCs w:val="18"/>
        </w:rPr>
        <w:t>lešovský</w:t>
      </w:r>
      <w:proofErr w:type="spellEnd"/>
      <w:r w:rsidR="00DE405A" w:rsidRPr="00DE405A">
        <w:rPr>
          <w:rFonts w:ascii="Georgia" w:hAnsi="Georgia"/>
          <w:sz w:val="18"/>
          <w:szCs w:val="18"/>
        </w:rPr>
        <w:t>, J. (2006): Financování rozvojových strategií územním rozpočtem. Masarykova univerzita, Brno, 150 s.</w:t>
      </w:r>
    </w:p>
    <w:p w:rsidR="00D31F18" w:rsidRPr="00D76070" w:rsidRDefault="00AA6EB8" w:rsidP="0053760B">
      <w:pPr>
        <w:numPr>
          <w:ilvl w:val="0"/>
          <w:numId w:val="17"/>
        </w:numPr>
        <w:tabs>
          <w:tab w:val="clear" w:pos="360"/>
          <w:tab w:val="num" w:pos="540"/>
        </w:tabs>
        <w:spacing w:after="0" w:line="240" w:lineRule="auto"/>
        <w:ind w:left="540" w:hanging="540"/>
        <w:rPr>
          <w:rFonts w:ascii="Georgia" w:hAnsi="Georgia" w:cs="Gautami"/>
          <w:color w:val="000000"/>
          <w:sz w:val="18"/>
          <w:szCs w:val="18"/>
        </w:rPr>
      </w:pPr>
      <w:proofErr w:type="spellStart"/>
      <w:r w:rsidRPr="00D76070">
        <w:rPr>
          <w:rFonts w:ascii="Georgia" w:hAnsi="Georgia" w:cs="Gautami"/>
          <w:color w:val="000000"/>
          <w:sz w:val="18"/>
          <w:szCs w:val="18"/>
        </w:rPr>
        <w:t>T</w:t>
      </w:r>
      <w:r w:rsidR="00D31F18" w:rsidRPr="00D76070">
        <w:rPr>
          <w:rFonts w:ascii="Georgia" w:hAnsi="Georgia" w:cs="Gautami"/>
          <w:color w:val="000000"/>
          <w:sz w:val="18"/>
          <w:szCs w:val="18"/>
        </w:rPr>
        <w:t>iebout</w:t>
      </w:r>
      <w:proofErr w:type="spellEnd"/>
      <w:r w:rsidR="00D31F18" w:rsidRPr="00D76070">
        <w:rPr>
          <w:rFonts w:ascii="Georgia" w:hAnsi="Georgia" w:cs="Gautami"/>
          <w:color w:val="000000"/>
          <w:sz w:val="18"/>
          <w:szCs w:val="18"/>
        </w:rPr>
        <w:t xml:space="preserve">, C. M. (1956): A Pure Theory of Local Expenditures. The Journal of Political Economy. Roč. 64, č. 5, s. 416-424. </w:t>
      </w:r>
    </w:p>
    <w:sectPr w:rsidR="00D31F18" w:rsidRPr="00D76070" w:rsidSect="006A69A1">
      <w:pgSz w:w="11906" w:h="16838"/>
      <w:pgMar w:top="1134" w:right="1134" w:bottom="1134" w:left="1134" w:header="53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DE4" w:rsidRDefault="00A30DE4">
      <w:r>
        <w:separator/>
      </w:r>
    </w:p>
  </w:endnote>
  <w:endnote w:type="continuationSeparator" w:id="0">
    <w:p w:rsidR="00A30DE4" w:rsidRDefault="00A30D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utami">
    <w:panose1 w:val="020B0502040204020203"/>
    <w:charset w:val="01"/>
    <w:family w:val="roman"/>
    <w:notTrueType/>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E4" w:rsidRPr="006A69A1" w:rsidRDefault="001E4F70" w:rsidP="006A69A1">
    <w:pPr>
      <w:pStyle w:val="Zpat"/>
      <w:framePr w:w="331" w:h="781" w:hRule="exact" w:wrap="around" w:vAnchor="text" w:hAnchor="page" w:x="1111" w:y="238"/>
      <w:rPr>
        <w:rStyle w:val="slostrnky"/>
        <w:rFonts w:ascii="Georgia" w:hAnsi="Georgia"/>
        <w:sz w:val="18"/>
        <w:szCs w:val="18"/>
      </w:rPr>
    </w:pPr>
    <w:r w:rsidRPr="006A69A1">
      <w:rPr>
        <w:rStyle w:val="slostrnky"/>
        <w:rFonts w:ascii="Georgia" w:hAnsi="Georgia"/>
        <w:sz w:val="18"/>
        <w:szCs w:val="18"/>
      </w:rPr>
      <w:fldChar w:fldCharType="begin"/>
    </w:r>
    <w:r w:rsidR="00A30DE4" w:rsidRPr="006A69A1">
      <w:rPr>
        <w:rStyle w:val="slostrnky"/>
        <w:rFonts w:ascii="Georgia" w:hAnsi="Georgia"/>
        <w:sz w:val="18"/>
        <w:szCs w:val="18"/>
      </w:rPr>
      <w:instrText xml:space="preserve">PAGE  </w:instrText>
    </w:r>
    <w:r w:rsidRPr="006A69A1">
      <w:rPr>
        <w:rStyle w:val="slostrnky"/>
        <w:rFonts w:ascii="Georgia" w:hAnsi="Georgia"/>
        <w:sz w:val="18"/>
        <w:szCs w:val="18"/>
      </w:rPr>
      <w:fldChar w:fldCharType="separate"/>
    </w:r>
    <w:r w:rsidR="00332F2D">
      <w:rPr>
        <w:rStyle w:val="slostrnky"/>
        <w:rFonts w:ascii="Georgia" w:hAnsi="Georgia"/>
        <w:noProof/>
        <w:sz w:val="18"/>
        <w:szCs w:val="18"/>
      </w:rPr>
      <w:t>14</w:t>
    </w:r>
    <w:r w:rsidRPr="006A69A1">
      <w:rPr>
        <w:rStyle w:val="slostrnky"/>
        <w:rFonts w:ascii="Georgia" w:hAnsi="Georgia"/>
        <w:sz w:val="18"/>
        <w:szCs w:val="18"/>
      </w:rPr>
      <w:fldChar w:fldCharType="end"/>
    </w:r>
  </w:p>
  <w:p w:rsidR="00A30DE4" w:rsidRDefault="00A30DE4" w:rsidP="004334A5">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E4" w:rsidRPr="00566761" w:rsidRDefault="001E4F70" w:rsidP="006924F5">
    <w:pPr>
      <w:pStyle w:val="Zpat"/>
      <w:framePr w:wrap="around" w:vAnchor="text" w:hAnchor="margin" w:xAlign="right" w:y="1"/>
      <w:spacing w:after="0" w:line="240" w:lineRule="auto"/>
      <w:rPr>
        <w:rStyle w:val="slostrnky"/>
        <w:rFonts w:ascii="Georgia" w:hAnsi="Georgia"/>
        <w:sz w:val="18"/>
        <w:szCs w:val="18"/>
      </w:rPr>
    </w:pPr>
    <w:r w:rsidRPr="00566761">
      <w:rPr>
        <w:rStyle w:val="slostrnky"/>
        <w:rFonts w:ascii="Georgia" w:hAnsi="Georgia"/>
        <w:sz w:val="18"/>
        <w:szCs w:val="18"/>
      </w:rPr>
      <w:fldChar w:fldCharType="begin"/>
    </w:r>
    <w:r w:rsidR="00A30DE4" w:rsidRPr="00566761">
      <w:rPr>
        <w:rStyle w:val="slostrnky"/>
        <w:rFonts w:ascii="Georgia" w:hAnsi="Georgia"/>
        <w:sz w:val="18"/>
        <w:szCs w:val="18"/>
      </w:rPr>
      <w:instrText xml:space="preserve">PAGE  </w:instrText>
    </w:r>
    <w:r w:rsidRPr="00566761">
      <w:rPr>
        <w:rStyle w:val="slostrnky"/>
        <w:rFonts w:ascii="Georgia" w:hAnsi="Georgia"/>
        <w:sz w:val="18"/>
        <w:szCs w:val="18"/>
      </w:rPr>
      <w:fldChar w:fldCharType="separate"/>
    </w:r>
    <w:r w:rsidR="00332F2D">
      <w:rPr>
        <w:rStyle w:val="slostrnky"/>
        <w:rFonts w:ascii="Georgia" w:hAnsi="Georgia"/>
        <w:noProof/>
        <w:sz w:val="18"/>
        <w:szCs w:val="18"/>
      </w:rPr>
      <w:t>15</w:t>
    </w:r>
    <w:r w:rsidRPr="00566761">
      <w:rPr>
        <w:rStyle w:val="slostrnky"/>
        <w:rFonts w:ascii="Georgia" w:hAnsi="Georgia"/>
        <w:sz w:val="18"/>
        <w:szCs w:val="18"/>
      </w:rPr>
      <w:fldChar w:fldCharType="end"/>
    </w:r>
  </w:p>
  <w:p w:rsidR="00A30DE4" w:rsidRPr="00566761" w:rsidRDefault="00A30DE4" w:rsidP="006A69A1">
    <w:pPr>
      <w:pStyle w:val="Zpat"/>
      <w:spacing w:after="0" w:line="240" w:lineRule="auto"/>
      <w:rPr>
        <w:rFonts w:ascii="Georgia" w:hAnsi="Georgia"/>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DE4" w:rsidRDefault="00A30DE4">
      <w:r>
        <w:separator/>
      </w:r>
    </w:p>
  </w:footnote>
  <w:footnote w:type="continuationSeparator" w:id="0">
    <w:p w:rsidR="00A30DE4" w:rsidRDefault="00A30DE4">
      <w:r>
        <w:continuationSeparator/>
      </w:r>
    </w:p>
  </w:footnote>
  <w:footnote w:id="1">
    <w:p w:rsidR="00A30DE4" w:rsidRPr="0093607A" w:rsidRDefault="00A30DE4" w:rsidP="00810B7D">
      <w:pPr>
        <w:pStyle w:val="Textpoznpodarou"/>
        <w:spacing w:line="240" w:lineRule="auto"/>
        <w:rPr>
          <w:rFonts w:ascii="Georgia" w:hAnsi="Georgia"/>
          <w:sz w:val="18"/>
          <w:szCs w:val="18"/>
        </w:rPr>
      </w:pPr>
      <w:r w:rsidRPr="0093607A">
        <w:rPr>
          <w:rStyle w:val="Znakapoznpodarou"/>
          <w:rFonts w:ascii="Georgia" w:hAnsi="Georgia"/>
          <w:sz w:val="18"/>
          <w:szCs w:val="18"/>
        </w:rPr>
        <w:footnoteRef/>
      </w:r>
      <w:r w:rsidRPr="0093607A">
        <w:rPr>
          <w:rFonts w:ascii="Georgia" w:hAnsi="Georgia"/>
          <w:sz w:val="18"/>
          <w:szCs w:val="18"/>
        </w:rPr>
        <w:t xml:space="preserve"> Souvisí s možností obce získat vlastní příjmy: „</w:t>
      </w:r>
      <w:r w:rsidRPr="0093607A">
        <w:rPr>
          <w:rFonts w:ascii="Georgia" w:hAnsi="Georgia"/>
          <w:i/>
          <w:sz w:val="18"/>
          <w:szCs w:val="18"/>
        </w:rPr>
        <w:t>Je také chápána jako schopnost územní samosprávy transformovat ekonomickou aktivitu subjektů na svém území přes vlastní příjmy svého rozpočtu na veřejné výdaje</w:t>
      </w:r>
      <w:r w:rsidRPr="0093607A">
        <w:rPr>
          <w:rFonts w:ascii="Georgia" w:hAnsi="Georgia"/>
          <w:sz w:val="18"/>
          <w:szCs w:val="18"/>
        </w:rPr>
        <w:t>.“ (Peková, 2011:131).</w:t>
      </w:r>
    </w:p>
  </w:footnote>
  <w:footnote w:id="2">
    <w:p w:rsidR="00A30DE4" w:rsidRDefault="00A30DE4" w:rsidP="00810B7D">
      <w:pPr>
        <w:pStyle w:val="Textpoznpodarou"/>
        <w:spacing w:line="240" w:lineRule="auto"/>
      </w:pPr>
      <w:r w:rsidRPr="0093607A">
        <w:rPr>
          <w:rStyle w:val="Znakapoznpodarou"/>
          <w:rFonts w:ascii="Georgia" w:hAnsi="Georgia"/>
          <w:sz w:val="18"/>
          <w:szCs w:val="18"/>
        </w:rPr>
        <w:footnoteRef/>
      </w:r>
      <w:r w:rsidRPr="0093607A">
        <w:rPr>
          <w:rFonts w:ascii="Georgia" w:hAnsi="Georgia"/>
          <w:sz w:val="18"/>
          <w:szCs w:val="18"/>
        </w:rPr>
        <w:t xml:space="preserve"> Vztahuje se k výdajové stránce rozpočtu obce, tedy k „</w:t>
      </w:r>
      <w:r w:rsidRPr="0093607A">
        <w:rPr>
          <w:rFonts w:ascii="Georgia" w:hAnsi="Georgia"/>
          <w:i/>
          <w:sz w:val="18"/>
          <w:szCs w:val="18"/>
        </w:rPr>
        <w:t>objemu zdrojů potřebných na krytí výdajů na produkci veřejných statků v požadovaném standardu</w:t>
      </w:r>
      <w:r w:rsidRPr="0093607A">
        <w:rPr>
          <w:rFonts w:ascii="Georgia" w:hAnsi="Georgia"/>
          <w:sz w:val="18"/>
          <w:szCs w:val="18"/>
        </w:rPr>
        <w:t>“ (Peková, 2011:131).</w:t>
      </w:r>
    </w:p>
  </w:footnote>
  <w:footnote w:id="3">
    <w:p w:rsidR="00A30DE4" w:rsidRPr="00646FDF" w:rsidRDefault="00A30DE4" w:rsidP="00646FDF">
      <w:pPr>
        <w:pStyle w:val="Textpoznpodarou"/>
        <w:spacing w:after="0" w:line="240" w:lineRule="auto"/>
        <w:rPr>
          <w:rFonts w:ascii="Georgia" w:hAnsi="Georgia"/>
          <w:sz w:val="18"/>
          <w:szCs w:val="18"/>
        </w:rPr>
      </w:pPr>
      <w:r w:rsidRPr="00646FDF">
        <w:rPr>
          <w:rStyle w:val="Znakapoznpodarou"/>
          <w:rFonts w:ascii="Georgia" w:hAnsi="Georgia"/>
          <w:sz w:val="18"/>
          <w:szCs w:val="18"/>
        </w:rPr>
        <w:footnoteRef/>
      </w:r>
      <w:r w:rsidRPr="00646FDF">
        <w:rPr>
          <w:rFonts w:ascii="Georgia" w:hAnsi="Georgia"/>
          <w:sz w:val="18"/>
          <w:szCs w:val="18"/>
        </w:rPr>
        <w:t xml:space="preserve"> Pokud např. regionální vláda zvýší sazbu daně na daňovou základnu, kterou sdílí s centrální vládou, zvýšení sazby přinese do rozpočtu regionu dodatečné příjmy, zároveň dojde ke snížení velikosti daňové základny a dojde ke snížení daňových příjmů centrální vlády. Obdobně platí i v opačném směru.</w:t>
      </w:r>
    </w:p>
  </w:footnote>
  <w:footnote w:id="4">
    <w:p w:rsidR="00734016" w:rsidRPr="00734016" w:rsidRDefault="00734016">
      <w:pPr>
        <w:pStyle w:val="Textpoznpodarou"/>
        <w:rPr>
          <w:rFonts w:ascii="Georgia" w:hAnsi="Georgia"/>
          <w:sz w:val="18"/>
          <w:szCs w:val="18"/>
        </w:rPr>
      </w:pPr>
      <w:r w:rsidRPr="00734016">
        <w:rPr>
          <w:rStyle w:val="Znakapoznpodarou"/>
          <w:rFonts w:ascii="Georgia" w:hAnsi="Georgia"/>
          <w:sz w:val="18"/>
          <w:szCs w:val="18"/>
        </w:rPr>
        <w:footnoteRef/>
      </w:r>
      <w:r w:rsidRPr="00734016">
        <w:rPr>
          <w:rFonts w:ascii="Georgia" w:hAnsi="Georgia"/>
          <w:sz w:val="18"/>
          <w:szCs w:val="18"/>
        </w:rPr>
        <w:t xml:space="preserve"> Pokud územní samospráva získává 100 % výnosu daně, který vzn</w:t>
      </w:r>
      <w:r>
        <w:rPr>
          <w:rFonts w:ascii="Georgia" w:hAnsi="Georgia"/>
          <w:sz w:val="18"/>
          <w:szCs w:val="18"/>
        </w:rPr>
        <w:t>i</w:t>
      </w:r>
      <w:r w:rsidRPr="00734016">
        <w:rPr>
          <w:rFonts w:ascii="Georgia" w:hAnsi="Georgia"/>
          <w:sz w:val="18"/>
          <w:szCs w:val="18"/>
        </w:rPr>
        <w:t>kl na jejím území, jedná se o svěřenou daň.</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E4" w:rsidRPr="006A69A1" w:rsidRDefault="00A30DE4" w:rsidP="006A69A1">
    <w:pPr>
      <w:pStyle w:val="Zhlav"/>
      <w:spacing w:after="0" w:line="240" w:lineRule="auto"/>
      <w:jc w:val="left"/>
      <w:rPr>
        <w:rFonts w:ascii="Georgia" w:hAnsi="Georgia"/>
        <w:sz w:val="18"/>
        <w:szCs w:val="18"/>
      </w:rPr>
    </w:pPr>
    <w:r>
      <w:rPr>
        <w:rFonts w:ascii="Georgia" w:hAnsi="Georgia"/>
        <w:sz w:val="18"/>
        <w:szCs w:val="18"/>
      </w:rPr>
      <w:t>Systémy územních rozpočtů</w:t>
    </w:r>
    <w:r w:rsidRPr="00566761">
      <w:rPr>
        <w:rFonts w:ascii="Georgia" w:hAnsi="Georgia"/>
        <w:sz w:val="18"/>
        <w:szCs w:val="18"/>
      </w:rPr>
      <w:t xml:space="preserve"> - </w:t>
    </w:r>
    <w:r>
      <w:rPr>
        <w:rFonts w:ascii="Georgia" w:hAnsi="Georgia"/>
        <w:sz w:val="18"/>
        <w:szCs w:val="18"/>
      </w:rPr>
      <w:t>s</w:t>
    </w:r>
    <w:r w:rsidRPr="00566761">
      <w:rPr>
        <w:rFonts w:ascii="Georgia" w:hAnsi="Georgia"/>
        <w:sz w:val="18"/>
        <w:szCs w:val="18"/>
      </w:rPr>
      <w:t xml:space="preserve">tudijní podklady </w:t>
    </w:r>
    <w:r w:rsidR="0032774F">
      <w:rPr>
        <w:rFonts w:ascii="Georgia" w:hAnsi="Georgia"/>
        <w:sz w:val="18"/>
        <w:szCs w:val="18"/>
      </w:rPr>
      <w:t>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E4" w:rsidRPr="00566761" w:rsidRDefault="00A30DE4" w:rsidP="006A69A1">
    <w:pPr>
      <w:pStyle w:val="Zhlav"/>
      <w:spacing w:after="0" w:line="240" w:lineRule="auto"/>
      <w:jc w:val="right"/>
      <w:rPr>
        <w:rFonts w:ascii="Georgia" w:hAnsi="Georgia"/>
        <w:sz w:val="18"/>
        <w:szCs w:val="18"/>
      </w:rPr>
    </w:pPr>
    <w:r>
      <w:rPr>
        <w:rFonts w:ascii="Georgia" w:hAnsi="Georgia"/>
        <w:sz w:val="18"/>
        <w:szCs w:val="18"/>
      </w:rPr>
      <w:t>Systémy územních rozpočtů</w:t>
    </w:r>
    <w:r w:rsidRPr="00566761">
      <w:rPr>
        <w:rFonts w:ascii="Georgia" w:hAnsi="Georgia"/>
        <w:sz w:val="18"/>
        <w:szCs w:val="18"/>
      </w:rPr>
      <w:t xml:space="preserve"> - </w:t>
    </w:r>
    <w:r>
      <w:rPr>
        <w:rFonts w:ascii="Georgia" w:hAnsi="Georgia"/>
        <w:sz w:val="18"/>
        <w:szCs w:val="18"/>
      </w:rPr>
      <w:t>s</w:t>
    </w:r>
    <w:r w:rsidRPr="00566761">
      <w:rPr>
        <w:rFonts w:ascii="Georgia" w:hAnsi="Georgia"/>
        <w:sz w:val="18"/>
        <w:szCs w:val="18"/>
      </w:rPr>
      <w:t>tudijní podklady</w:t>
    </w:r>
    <w:r w:rsidR="0032774F">
      <w:rPr>
        <w:rFonts w:ascii="Georgia" w:hAnsi="Georgia"/>
        <w:sz w:val="18"/>
        <w:szCs w:val="18"/>
      </w:rPr>
      <w:t xml:space="preserve"> 1</w:t>
    </w:r>
    <w:r w:rsidRPr="00566761">
      <w:rPr>
        <w:rFonts w:ascii="Georgia" w:hAnsi="Georgia"/>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25pt;height:18.75pt;visibility:visible;mso-wrap-style:square" o:bullet="t">
        <v:imagedata r:id="rId1" o:title=""/>
      </v:shape>
    </w:pict>
  </w:numPicBullet>
  <w:abstractNum w:abstractNumId="0">
    <w:nsid w:val="03CF47E6"/>
    <w:multiLevelType w:val="multilevel"/>
    <w:tmpl w:val="FB50DD3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4F97E59"/>
    <w:multiLevelType w:val="multilevel"/>
    <w:tmpl w:val="BCF46AB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A091A2B"/>
    <w:multiLevelType w:val="multilevel"/>
    <w:tmpl w:val="3C7E2DA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AC71C42"/>
    <w:multiLevelType w:val="hybridMultilevel"/>
    <w:tmpl w:val="2864D1AC"/>
    <w:lvl w:ilvl="0" w:tplc="6776BA8C">
      <w:numFmt w:val="bullet"/>
      <w:lvlText w:val="-"/>
      <w:lvlJc w:val="left"/>
      <w:pPr>
        <w:tabs>
          <w:tab w:val="num" w:pos="720"/>
        </w:tabs>
        <w:ind w:left="720" w:hanging="360"/>
      </w:pPr>
      <w:rPr>
        <w:rFonts w:ascii="Times New Roman" w:eastAsia="Times New Roman" w:hAnsi="Times New Roman" w:cs="Times New Roman" w:hint="default"/>
        <w:b/>
        <w:sz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BCF2CB5"/>
    <w:multiLevelType w:val="hybridMultilevel"/>
    <w:tmpl w:val="9A30B798"/>
    <w:lvl w:ilvl="0" w:tplc="04050001">
      <w:start w:val="1"/>
      <w:numFmt w:val="bullet"/>
      <w:lvlText w:val=""/>
      <w:lvlJc w:val="left"/>
      <w:pPr>
        <w:ind w:left="720" w:hanging="360"/>
      </w:pPr>
      <w:rPr>
        <w:rFonts w:ascii="Symbol" w:hAnsi="Symbol" w:hint="default"/>
        <w:i w:val="0"/>
        <w:caps w:val="0"/>
        <w:smallCaps w:val="0"/>
        <w:strike w:val="0"/>
        <w:dstrike w:val="0"/>
        <w:vanish w:val="0"/>
        <w:color w:val="000000"/>
        <w:spacing w:val="0"/>
        <w:kern w:val="0"/>
        <w:position w:val="0"/>
        <w:u w:val="none"/>
        <w:vertAlign w:val="baseline"/>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5A50816"/>
    <w:multiLevelType w:val="hybridMultilevel"/>
    <w:tmpl w:val="C8E6B2D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9283CA3"/>
    <w:multiLevelType w:val="hybridMultilevel"/>
    <w:tmpl w:val="DAF22A5E"/>
    <w:lvl w:ilvl="0" w:tplc="A78631C2">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FCA3394"/>
    <w:multiLevelType w:val="hybridMultilevel"/>
    <w:tmpl w:val="50F2E802"/>
    <w:lvl w:ilvl="0" w:tplc="295E473A">
      <w:start w:val="1"/>
      <w:numFmt w:val="decimal"/>
      <w:lvlText w:val="[%1] "/>
      <w:lvlJc w:val="left"/>
      <w:pPr>
        <w:ind w:left="36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CF745FA"/>
    <w:multiLevelType w:val="hybridMultilevel"/>
    <w:tmpl w:val="78A4AC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E9E22D6"/>
    <w:multiLevelType w:val="hybridMultilevel"/>
    <w:tmpl w:val="6D248F9C"/>
    <w:lvl w:ilvl="0" w:tplc="A78631C2">
      <w:start w:val="2"/>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F064788"/>
    <w:multiLevelType w:val="hybridMultilevel"/>
    <w:tmpl w:val="F50678E6"/>
    <w:lvl w:ilvl="0" w:tplc="04050001">
      <w:start w:val="1"/>
      <w:numFmt w:val="bullet"/>
      <w:lvlText w:val=""/>
      <w:lvlJc w:val="left"/>
      <w:pPr>
        <w:ind w:left="720" w:hanging="360"/>
      </w:pPr>
      <w:rPr>
        <w:rFonts w:ascii="Symbol" w:hAnsi="Symbol" w:hint="default"/>
        <w:i w:val="0"/>
        <w:caps w:val="0"/>
        <w:smallCaps w:val="0"/>
        <w:strike w:val="0"/>
        <w:dstrike w:val="0"/>
        <w:vanish w:val="0"/>
        <w:color w:val="000000"/>
        <w:spacing w:val="0"/>
        <w:kern w:val="0"/>
        <w:position w:val="0"/>
        <w:u w:val="none"/>
        <w:vertAlign w:val="baseline"/>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7090A23"/>
    <w:multiLevelType w:val="hybridMultilevel"/>
    <w:tmpl w:val="7D022272"/>
    <w:lvl w:ilvl="0" w:tplc="54DE46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9703E8C"/>
    <w:multiLevelType w:val="hybridMultilevel"/>
    <w:tmpl w:val="7B96A6EA"/>
    <w:lvl w:ilvl="0" w:tplc="A78631C2">
      <w:start w:val="2"/>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3">
    <w:nsid w:val="3CBF3141"/>
    <w:multiLevelType w:val="hybridMultilevel"/>
    <w:tmpl w:val="58E837EC"/>
    <w:lvl w:ilvl="0" w:tplc="0B2855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D6207F1"/>
    <w:multiLevelType w:val="hybridMultilevel"/>
    <w:tmpl w:val="22346A1C"/>
    <w:lvl w:ilvl="0" w:tplc="1FC8B396">
      <w:start w:val="1"/>
      <w:numFmt w:val="decimal"/>
      <w:lvlText w:val="%1."/>
      <w:lvlJc w:val="left"/>
      <w:pPr>
        <w:ind w:left="720" w:hanging="360"/>
      </w:pPr>
      <w:rPr>
        <w:rFonts w:ascii="Georgia" w:eastAsia="Times New Roman" w:hAnsi="Georgia"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16B6382"/>
    <w:multiLevelType w:val="hybridMultilevel"/>
    <w:tmpl w:val="01A20CDC"/>
    <w:lvl w:ilvl="0" w:tplc="BEAA320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35679DC"/>
    <w:multiLevelType w:val="multilevel"/>
    <w:tmpl w:val="A3BE633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3723A6E"/>
    <w:multiLevelType w:val="multilevel"/>
    <w:tmpl w:val="FB50DD3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43832B5A"/>
    <w:multiLevelType w:val="hybridMultilevel"/>
    <w:tmpl w:val="AE8245F8"/>
    <w:lvl w:ilvl="0" w:tplc="A78631C2">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45825475"/>
    <w:multiLevelType w:val="multilevel"/>
    <w:tmpl w:val="DAF22A5E"/>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7EA22BE"/>
    <w:multiLevelType w:val="hybridMultilevel"/>
    <w:tmpl w:val="A3BE6334"/>
    <w:lvl w:ilvl="0" w:tplc="629C874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89F3500"/>
    <w:multiLevelType w:val="hybridMultilevel"/>
    <w:tmpl w:val="1A7C6F9C"/>
    <w:lvl w:ilvl="0" w:tplc="629C874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51074E6D"/>
    <w:multiLevelType w:val="multilevel"/>
    <w:tmpl w:val="AE8245F8"/>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27A675F"/>
    <w:multiLevelType w:val="hybridMultilevel"/>
    <w:tmpl w:val="3C98E5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4E4697B"/>
    <w:multiLevelType w:val="hybridMultilevel"/>
    <w:tmpl w:val="E0A6DEB6"/>
    <w:lvl w:ilvl="0" w:tplc="A78631C2">
      <w:start w:val="2"/>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56B23F42"/>
    <w:multiLevelType w:val="hybridMultilevel"/>
    <w:tmpl w:val="12B286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72C6BF7"/>
    <w:multiLevelType w:val="hybridMultilevel"/>
    <w:tmpl w:val="0D2EDE9A"/>
    <w:lvl w:ilvl="0" w:tplc="4296DC4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8782DB9"/>
    <w:multiLevelType w:val="hybridMultilevel"/>
    <w:tmpl w:val="7806FBA4"/>
    <w:lvl w:ilvl="0" w:tplc="0405000F">
      <w:start w:val="1"/>
      <w:numFmt w:val="decimal"/>
      <w:lvlText w:val="%1."/>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5885284F"/>
    <w:multiLevelType w:val="hybridMultilevel"/>
    <w:tmpl w:val="257662C0"/>
    <w:lvl w:ilvl="0" w:tplc="A78631C2">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29">
    <w:nsid w:val="64335171"/>
    <w:multiLevelType w:val="hybridMultilevel"/>
    <w:tmpl w:val="2B76AC02"/>
    <w:lvl w:ilvl="0" w:tplc="A78631C2">
      <w:start w:val="2"/>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360"/>
        </w:tabs>
        <w:ind w:left="360" w:hanging="360"/>
      </w:pPr>
      <w:rPr>
        <w:rFonts w:ascii="Courier New" w:hAnsi="Courier New" w:cs="Courier New" w:hint="default"/>
      </w:rPr>
    </w:lvl>
    <w:lvl w:ilvl="2" w:tplc="04050005" w:tentative="1">
      <w:start w:val="1"/>
      <w:numFmt w:val="bullet"/>
      <w:lvlText w:val=""/>
      <w:lvlJc w:val="left"/>
      <w:pPr>
        <w:tabs>
          <w:tab w:val="num" w:pos="1080"/>
        </w:tabs>
        <w:ind w:left="1080"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cs="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cs="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30">
    <w:nsid w:val="650716C9"/>
    <w:multiLevelType w:val="multilevel"/>
    <w:tmpl w:val="215C21DE"/>
    <w:lvl w:ilvl="0">
      <w:start w:val="1"/>
      <w:numFmt w:val="decimal"/>
      <w:lvlText w:val="%1."/>
      <w:lvlJc w:val="left"/>
      <w:pPr>
        <w:ind w:left="72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D7B69A9"/>
    <w:multiLevelType w:val="hybridMultilevel"/>
    <w:tmpl w:val="B1B643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D8F44AE"/>
    <w:multiLevelType w:val="hybridMultilevel"/>
    <w:tmpl w:val="72BE7032"/>
    <w:lvl w:ilvl="0" w:tplc="DEA4CF0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25B5BA7"/>
    <w:multiLevelType w:val="hybridMultilevel"/>
    <w:tmpl w:val="7C122EA0"/>
    <w:lvl w:ilvl="0" w:tplc="3C063C52">
      <w:start w:val="1"/>
      <w:numFmt w:val="bullet"/>
      <w:lvlText w:val=""/>
      <w:lvlJc w:val="left"/>
      <w:pPr>
        <w:ind w:left="720" w:hanging="360"/>
      </w:pPr>
      <w:rPr>
        <w:rFonts w:ascii="Symbol" w:hAnsi="Symbol" w:hint="default"/>
        <w:i w:val="0"/>
        <w:caps w:val="0"/>
        <w:smallCaps w:val="0"/>
        <w:strike w:val="0"/>
        <w:dstrike w:val="0"/>
        <w:vanish w:val="0"/>
        <w:color w:val="auto"/>
        <w:spacing w:val="0"/>
        <w:kern w:val="0"/>
        <w:position w:val="0"/>
        <w:u w:val="none"/>
        <w:vertAlign w:val="baseline"/>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4150969"/>
    <w:multiLevelType w:val="multilevel"/>
    <w:tmpl w:val="C1A449C2"/>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5A75266"/>
    <w:multiLevelType w:val="multilevel"/>
    <w:tmpl w:val="BCF46AB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76876713"/>
    <w:multiLevelType w:val="hybridMultilevel"/>
    <w:tmpl w:val="3E7A5198"/>
    <w:lvl w:ilvl="0" w:tplc="629C874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72B7CC0"/>
    <w:multiLevelType w:val="hybridMultilevel"/>
    <w:tmpl w:val="D83E40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D4F230B"/>
    <w:multiLevelType w:val="multilevel"/>
    <w:tmpl w:val="5192E7D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7E4F710F"/>
    <w:multiLevelType w:val="hybridMultilevel"/>
    <w:tmpl w:val="7CB828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EFA08D2"/>
    <w:multiLevelType w:val="hybridMultilevel"/>
    <w:tmpl w:val="3490C368"/>
    <w:lvl w:ilvl="0" w:tplc="A78631C2">
      <w:start w:val="2"/>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7FCA48B8"/>
    <w:multiLevelType w:val="hybridMultilevel"/>
    <w:tmpl w:val="EFC4B376"/>
    <w:lvl w:ilvl="0" w:tplc="A78631C2">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2"/>
  </w:num>
  <w:num w:numId="5">
    <w:abstractNumId w:val="0"/>
  </w:num>
  <w:num w:numId="6">
    <w:abstractNumId w:val="1"/>
  </w:num>
  <w:num w:numId="7">
    <w:abstractNumId w:val="17"/>
  </w:num>
  <w:num w:numId="8">
    <w:abstractNumId w:val="20"/>
  </w:num>
  <w:num w:numId="9">
    <w:abstractNumId w:val="35"/>
  </w:num>
  <w:num w:numId="10">
    <w:abstractNumId w:val="31"/>
  </w:num>
  <w:num w:numId="11">
    <w:abstractNumId w:val="9"/>
  </w:num>
  <w:num w:numId="12">
    <w:abstractNumId w:val="10"/>
  </w:num>
  <w:num w:numId="13">
    <w:abstractNumId w:val="33"/>
  </w:num>
  <w:num w:numId="14">
    <w:abstractNumId w:val="4"/>
  </w:num>
  <w:num w:numId="15">
    <w:abstractNumId w:val="7"/>
  </w:num>
  <w:num w:numId="16">
    <w:abstractNumId w:val="16"/>
  </w:num>
  <w:num w:numId="17">
    <w:abstractNumId w:val="21"/>
  </w:num>
  <w:num w:numId="18">
    <w:abstractNumId w:val="40"/>
  </w:num>
  <w:num w:numId="19">
    <w:abstractNumId w:val="36"/>
  </w:num>
  <w:num w:numId="20">
    <w:abstractNumId w:val="28"/>
  </w:num>
  <w:num w:numId="21">
    <w:abstractNumId w:val="19"/>
  </w:num>
  <w:num w:numId="22">
    <w:abstractNumId w:val="18"/>
  </w:num>
  <w:num w:numId="23">
    <w:abstractNumId w:val="22"/>
  </w:num>
  <w:num w:numId="24">
    <w:abstractNumId w:val="41"/>
  </w:num>
  <w:num w:numId="25">
    <w:abstractNumId w:val="29"/>
  </w:num>
  <w:num w:numId="26">
    <w:abstractNumId w:val="38"/>
  </w:num>
  <w:num w:numId="27">
    <w:abstractNumId w:val="24"/>
  </w:num>
  <w:num w:numId="28">
    <w:abstractNumId w:val="27"/>
  </w:num>
  <w:num w:numId="29">
    <w:abstractNumId w:val="5"/>
  </w:num>
  <w:num w:numId="30">
    <w:abstractNumId w:val="25"/>
  </w:num>
  <w:num w:numId="31">
    <w:abstractNumId w:val="8"/>
  </w:num>
  <w:num w:numId="32">
    <w:abstractNumId w:val="11"/>
  </w:num>
  <w:num w:numId="33">
    <w:abstractNumId w:val="13"/>
  </w:num>
  <w:num w:numId="34">
    <w:abstractNumId w:val="30"/>
  </w:num>
  <w:num w:numId="35">
    <w:abstractNumId w:val="34"/>
  </w:num>
  <w:num w:numId="36">
    <w:abstractNumId w:val="37"/>
  </w:num>
  <w:num w:numId="37">
    <w:abstractNumId w:val="23"/>
  </w:num>
  <w:num w:numId="38">
    <w:abstractNumId w:val="32"/>
  </w:num>
  <w:num w:numId="39">
    <w:abstractNumId w:val="15"/>
  </w:num>
  <w:num w:numId="40">
    <w:abstractNumId w:val="26"/>
  </w:num>
  <w:num w:numId="41">
    <w:abstractNumId w:val="14"/>
  </w:num>
  <w:num w:numId="42">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evenAndOddHeaders/>
  <w:characterSpacingControl w:val="doNotCompress"/>
  <w:hdrShapeDefaults>
    <o:shapedefaults v:ext="edit" spidmax="2049">
      <o:colormru v:ext="edit" colors="#36c,#369"/>
    </o:shapedefaults>
  </w:hdrShapeDefaults>
  <w:footnotePr>
    <w:footnote w:id="-1"/>
    <w:footnote w:id="0"/>
  </w:footnotePr>
  <w:endnotePr>
    <w:endnote w:id="-1"/>
    <w:endnote w:id="0"/>
  </w:endnotePr>
  <w:compat/>
  <w:rsids>
    <w:rsidRoot w:val="004334A5"/>
    <w:rsid w:val="00011530"/>
    <w:rsid w:val="00013576"/>
    <w:rsid w:val="00051EC6"/>
    <w:rsid w:val="00076960"/>
    <w:rsid w:val="00076C6B"/>
    <w:rsid w:val="000862A6"/>
    <w:rsid w:val="000866DE"/>
    <w:rsid w:val="0009586D"/>
    <w:rsid w:val="000A7C36"/>
    <w:rsid w:val="000D5584"/>
    <w:rsid w:val="000E25E5"/>
    <w:rsid w:val="00133B91"/>
    <w:rsid w:val="00136B3A"/>
    <w:rsid w:val="00151248"/>
    <w:rsid w:val="00160BF7"/>
    <w:rsid w:val="00172978"/>
    <w:rsid w:val="001849C0"/>
    <w:rsid w:val="00192EE5"/>
    <w:rsid w:val="001B2227"/>
    <w:rsid w:val="001B2ABB"/>
    <w:rsid w:val="001E4505"/>
    <w:rsid w:val="001E4F70"/>
    <w:rsid w:val="001F0A7E"/>
    <w:rsid w:val="001F17E7"/>
    <w:rsid w:val="001F69EA"/>
    <w:rsid w:val="002000FC"/>
    <w:rsid w:val="00225F42"/>
    <w:rsid w:val="00240D7E"/>
    <w:rsid w:val="00253D7E"/>
    <w:rsid w:val="00274736"/>
    <w:rsid w:val="002A10E5"/>
    <w:rsid w:val="002B0C77"/>
    <w:rsid w:val="002B30C5"/>
    <w:rsid w:val="002C4175"/>
    <w:rsid w:val="002D06C2"/>
    <w:rsid w:val="002D6F37"/>
    <w:rsid w:val="002E1AD3"/>
    <w:rsid w:val="002F2092"/>
    <w:rsid w:val="003154A1"/>
    <w:rsid w:val="0032308F"/>
    <w:rsid w:val="0032774F"/>
    <w:rsid w:val="00332553"/>
    <w:rsid w:val="00332F2D"/>
    <w:rsid w:val="00354250"/>
    <w:rsid w:val="00354E22"/>
    <w:rsid w:val="00361087"/>
    <w:rsid w:val="0036439D"/>
    <w:rsid w:val="003714C4"/>
    <w:rsid w:val="003960A5"/>
    <w:rsid w:val="003C2EA6"/>
    <w:rsid w:val="003C510F"/>
    <w:rsid w:val="003D620E"/>
    <w:rsid w:val="003E2D8C"/>
    <w:rsid w:val="003E58BC"/>
    <w:rsid w:val="003E7ABB"/>
    <w:rsid w:val="003F3C90"/>
    <w:rsid w:val="003F7C90"/>
    <w:rsid w:val="00400800"/>
    <w:rsid w:val="004334A5"/>
    <w:rsid w:val="00440AC0"/>
    <w:rsid w:val="0047172C"/>
    <w:rsid w:val="0047622D"/>
    <w:rsid w:val="004A7BDA"/>
    <w:rsid w:val="004C33EC"/>
    <w:rsid w:val="004D6C2C"/>
    <w:rsid w:val="004E4CD8"/>
    <w:rsid w:val="004F0522"/>
    <w:rsid w:val="004F2BF6"/>
    <w:rsid w:val="00505711"/>
    <w:rsid w:val="00525165"/>
    <w:rsid w:val="005343EA"/>
    <w:rsid w:val="0053760B"/>
    <w:rsid w:val="00545E0D"/>
    <w:rsid w:val="00566761"/>
    <w:rsid w:val="005824C8"/>
    <w:rsid w:val="00591383"/>
    <w:rsid w:val="00593ED2"/>
    <w:rsid w:val="005A4B43"/>
    <w:rsid w:val="005C3719"/>
    <w:rsid w:val="005E2327"/>
    <w:rsid w:val="00637924"/>
    <w:rsid w:val="00646FDF"/>
    <w:rsid w:val="00650EFD"/>
    <w:rsid w:val="00667ED7"/>
    <w:rsid w:val="006855EE"/>
    <w:rsid w:val="00687E55"/>
    <w:rsid w:val="006924F5"/>
    <w:rsid w:val="00694352"/>
    <w:rsid w:val="006A69A1"/>
    <w:rsid w:val="00704E02"/>
    <w:rsid w:val="0072557F"/>
    <w:rsid w:val="00727026"/>
    <w:rsid w:val="007276D9"/>
    <w:rsid w:val="00730480"/>
    <w:rsid w:val="0073162E"/>
    <w:rsid w:val="00734016"/>
    <w:rsid w:val="007350EB"/>
    <w:rsid w:val="007513F0"/>
    <w:rsid w:val="00757C5B"/>
    <w:rsid w:val="007846D9"/>
    <w:rsid w:val="00796EF5"/>
    <w:rsid w:val="007A669F"/>
    <w:rsid w:val="007C10C7"/>
    <w:rsid w:val="007D14F4"/>
    <w:rsid w:val="007D2431"/>
    <w:rsid w:val="00810B7D"/>
    <w:rsid w:val="0084044C"/>
    <w:rsid w:val="00875EE9"/>
    <w:rsid w:val="0087612F"/>
    <w:rsid w:val="008B0AD9"/>
    <w:rsid w:val="008C16EA"/>
    <w:rsid w:val="008D73F7"/>
    <w:rsid w:val="008D7B5F"/>
    <w:rsid w:val="008E0CA6"/>
    <w:rsid w:val="008F2283"/>
    <w:rsid w:val="008F7EE7"/>
    <w:rsid w:val="0093607A"/>
    <w:rsid w:val="00950A90"/>
    <w:rsid w:val="00952308"/>
    <w:rsid w:val="0096159B"/>
    <w:rsid w:val="009A3167"/>
    <w:rsid w:val="009C5441"/>
    <w:rsid w:val="009D7B08"/>
    <w:rsid w:val="009E1821"/>
    <w:rsid w:val="009E6854"/>
    <w:rsid w:val="009F2308"/>
    <w:rsid w:val="00A0058A"/>
    <w:rsid w:val="00A243FB"/>
    <w:rsid w:val="00A30DE4"/>
    <w:rsid w:val="00A40C74"/>
    <w:rsid w:val="00A41601"/>
    <w:rsid w:val="00A43411"/>
    <w:rsid w:val="00A53E8D"/>
    <w:rsid w:val="00A75CE5"/>
    <w:rsid w:val="00A80D6A"/>
    <w:rsid w:val="00A8189A"/>
    <w:rsid w:val="00A84396"/>
    <w:rsid w:val="00A86E3E"/>
    <w:rsid w:val="00AA36A7"/>
    <w:rsid w:val="00AA6EB8"/>
    <w:rsid w:val="00AB7C6A"/>
    <w:rsid w:val="00AC33CA"/>
    <w:rsid w:val="00AD040C"/>
    <w:rsid w:val="00AD62C5"/>
    <w:rsid w:val="00AE6173"/>
    <w:rsid w:val="00B031B7"/>
    <w:rsid w:val="00B1437A"/>
    <w:rsid w:val="00B20C01"/>
    <w:rsid w:val="00B471A4"/>
    <w:rsid w:val="00B52559"/>
    <w:rsid w:val="00B6589C"/>
    <w:rsid w:val="00B70DE5"/>
    <w:rsid w:val="00B72C06"/>
    <w:rsid w:val="00BA1C26"/>
    <w:rsid w:val="00BA5ED8"/>
    <w:rsid w:val="00BA6024"/>
    <w:rsid w:val="00BA76B5"/>
    <w:rsid w:val="00BE04F8"/>
    <w:rsid w:val="00BE5086"/>
    <w:rsid w:val="00C10AB9"/>
    <w:rsid w:val="00C204BC"/>
    <w:rsid w:val="00C26DBF"/>
    <w:rsid w:val="00C3359F"/>
    <w:rsid w:val="00C33EB7"/>
    <w:rsid w:val="00C35642"/>
    <w:rsid w:val="00C4141D"/>
    <w:rsid w:val="00C41783"/>
    <w:rsid w:val="00C452E7"/>
    <w:rsid w:val="00C51A4D"/>
    <w:rsid w:val="00C72D55"/>
    <w:rsid w:val="00C8780C"/>
    <w:rsid w:val="00CB0252"/>
    <w:rsid w:val="00CF18E6"/>
    <w:rsid w:val="00D07A5D"/>
    <w:rsid w:val="00D2072A"/>
    <w:rsid w:val="00D31F18"/>
    <w:rsid w:val="00D3569C"/>
    <w:rsid w:val="00D505AF"/>
    <w:rsid w:val="00D76070"/>
    <w:rsid w:val="00D802AC"/>
    <w:rsid w:val="00D82827"/>
    <w:rsid w:val="00DA00FC"/>
    <w:rsid w:val="00DB4BA5"/>
    <w:rsid w:val="00DC5A80"/>
    <w:rsid w:val="00DE405A"/>
    <w:rsid w:val="00DE5BC6"/>
    <w:rsid w:val="00DE6122"/>
    <w:rsid w:val="00E13050"/>
    <w:rsid w:val="00E13B1E"/>
    <w:rsid w:val="00E24F74"/>
    <w:rsid w:val="00E31ADF"/>
    <w:rsid w:val="00E32FD8"/>
    <w:rsid w:val="00E50BDA"/>
    <w:rsid w:val="00E67B9B"/>
    <w:rsid w:val="00E7490B"/>
    <w:rsid w:val="00E844AD"/>
    <w:rsid w:val="00E9009B"/>
    <w:rsid w:val="00ED127E"/>
    <w:rsid w:val="00EE1985"/>
    <w:rsid w:val="00EE298C"/>
    <w:rsid w:val="00F0653C"/>
    <w:rsid w:val="00F15D3E"/>
    <w:rsid w:val="00F212C4"/>
    <w:rsid w:val="00F406FF"/>
    <w:rsid w:val="00F50654"/>
    <w:rsid w:val="00F5387B"/>
    <w:rsid w:val="00F62375"/>
    <w:rsid w:val="00F67A23"/>
    <w:rsid w:val="00F84088"/>
    <w:rsid w:val="00F90AEE"/>
    <w:rsid w:val="00F90C1F"/>
    <w:rsid w:val="00FC186D"/>
    <w:rsid w:val="00FD19C3"/>
    <w:rsid w:val="00FD32C2"/>
    <w:rsid w:val="00FD63E6"/>
    <w:rsid w:val="00FD7ACC"/>
    <w:rsid w:val="00FE428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colormru v:ext="edit" colors="#36c,#36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31F18"/>
    <w:pPr>
      <w:spacing w:after="120" w:line="288" w:lineRule="auto"/>
      <w:jc w:val="both"/>
    </w:pPr>
    <w:rPr>
      <w:sz w:val="24"/>
      <w:szCs w:val="24"/>
    </w:rPr>
  </w:style>
  <w:style w:type="paragraph" w:styleId="Nadpis2">
    <w:name w:val="heading 2"/>
    <w:basedOn w:val="Normln"/>
    <w:next w:val="Normln"/>
    <w:qFormat/>
    <w:rsid w:val="004334A5"/>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796EF5"/>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4334A5"/>
    <w:rPr>
      <w:color w:val="0000FF"/>
      <w:u w:val="single"/>
    </w:rPr>
  </w:style>
  <w:style w:type="paragraph" w:styleId="Zhlav">
    <w:name w:val="header"/>
    <w:basedOn w:val="Normln"/>
    <w:rsid w:val="004334A5"/>
    <w:pPr>
      <w:tabs>
        <w:tab w:val="center" w:pos="4536"/>
        <w:tab w:val="right" w:pos="9072"/>
      </w:tabs>
    </w:pPr>
  </w:style>
  <w:style w:type="paragraph" w:styleId="Zpat">
    <w:name w:val="footer"/>
    <w:basedOn w:val="Normln"/>
    <w:rsid w:val="004334A5"/>
    <w:pPr>
      <w:tabs>
        <w:tab w:val="center" w:pos="4536"/>
        <w:tab w:val="right" w:pos="9072"/>
      </w:tabs>
    </w:pPr>
  </w:style>
  <w:style w:type="character" w:styleId="slostrnky">
    <w:name w:val="page number"/>
    <w:basedOn w:val="Standardnpsmoodstavce"/>
    <w:rsid w:val="004334A5"/>
  </w:style>
  <w:style w:type="character" w:styleId="Zvraznn">
    <w:name w:val="Emphasis"/>
    <w:basedOn w:val="Standardnpsmoodstavce"/>
    <w:qFormat/>
    <w:rsid w:val="00D31F18"/>
    <w:rPr>
      <w:i/>
      <w:iCs/>
    </w:rPr>
  </w:style>
  <w:style w:type="paragraph" w:styleId="Textpoznpodarou">
    <w:name w:val="footnote text"/>
    <w:aliases w:val="Footnote text"/>
    <w:basedOn w:val="Normln"/>
    <w:link w:val="TextpoznpodarouChar"/>
    <w:semiHidden/>
    <w:rsid w:val="00C72D55"/>
    <w:rPr>
      <w:sz w:val="20"/>
      <w:szCs w:val="20"/>
    </w:rPr>
  </w:style>
  <w:style w:type="character" w:styleId="Znakapoznpodarou">
    <w:name w:val="footnote reference"/>
    <w:aliases w:val="Footnote symbol,Footnote"/>
    <w:basedOn w:val="Standardnpsmoodstavce"/>
    <w:semiHidden/>
    <w:rsid w:val="00C72D55"/>
    <w:rPr>
      <w:vertAlign w:val="superscript"/>
    </w:rPr>
  </w:style>
  <w:style w:type="paragraph" w:customStyle="1" w:styleId="Odstavecseseznamem1">
    <w:name w:val="Odstavec se seznamem1"/>
    <w:basedOn w:val="Normln"/>
    <w:rsid w:val="00796EF5"/>
    <w:pPr>
      <w:spacing w:after="0" w:line="360" w:lineRule="auto"/>
      <w:ind w:left="720"/>
      <w:contextualSpacing/>
    </w:pPr>
    <w:rPr>
      <w:rFonts w:eastAsia="Calibri"/>
      <w:lang w:eastAsia="en-US"/>
    </w:rPr>
  </w:style>
  <w:style w:type="character" w:customStyle="1" w:styleId="TextpoznpodarouChar">
    <w:name w:val="Text pozn. pod čarou Char"/>
    <w:aliases w:val="Footnote text Char"/>
    <w:basedOn w:val="Standardnpsmoodstavce"/>
    <w:link w:val="Textpoznpodarou"/>
    <w:locked/>
    <w:rsid w:val="00810B7D"/>
    <w:rPr>
      <w:lang w:val="cs-CZ" w:eastAsia="cs-CZ" w:bidi="ar-SA"/>
    </w:rPr>
  </w:style>
  <w:style w:type="paragraph" w:customStyle="1" w:styleId="Citt1">
    <w:name w:val="Citát1"/>
    <w:basedOn w:val="Normln"/>
    <w:next w:val="Normln"/>
    <w:link w:val="QuoteChar"/>
    <w:rsid w:val="00810B7D"/>
    <w:pPr>
      <w:spacing w:after="0" w:line="360" w:lineRule="auto"/>
    </w:pPr>
    <w:rPr>
      <w:rFonts w:eastAsia="Calibri"/>
      <w:i/>
      <w:iCs/>
      <w:color w:val="000000"/>
      <w:lang w:eastAsia="en-US"/>
    </w:rPr>
  </w:style>
  <w:style w:type="character" w:customStyle="1" w:styleId="QuoteChar">
    <w:name w:val="Quote Char"/>
    <w:basedOn w:val="Standardnpsmoodstavce"/>
    <w:link w:val="Citt1"/>
    <w:locked/>
    <w:rsid w:val="00810B7D"/>
    <w:rPr>
      <w:rFonts w:eastAsia="Calibri"/>
      <w:i/>
      <w:iCs/>
      <w:color w:val="000000"/>
      <w:sz w:val="24"/>
      <w:szCs w:val="24"/>
      <w:lang w:val="cs-CZ" w:eastAsia="en-US" w:bidi="ar-SA"/>
    </w:rPr>
  </w:style>
  <w:style w:type="paragraph" w:styleId="Normlnweb">
    <w:name w:val="Normal (Web)"/>
    <w:basedOn w:val="Normln"/>
    <w:uiPriority w:val="99"/>
    <w:unhideWhenUsed/>
    <w:rsid w:val="005A4B43"/>
    <w:pPr>
      <w:spacing w:before="100" w:beforeAutospacing="1" w:after="100" w:afterAutospacing="1" w:line="240" w:lineRule="auto"/>
      <w:jc w:val="left"/>
    </w:pPr>
    <w:rPr>
      <w:rFonts w:eastAsiaTheme="minorEastAsia"/>
    </w:rPr>
  </w:style>
  <w:style w:type="paragraph" w:styleId="Odstavecseseznamem">
    <w:name w:val="List Paragraph"/>
    <w:basedOn w:val="Normln"/>
    <w:uiPriority w:val="34"/>
    <w:qFormat/>
    <w:rsid w:val="00240D7E"/>
    <w:pPr>
      <w:ind w:left="720"/>
      <w:contextualSpacing/>
    </w:pPr>
  </w:style>
  <w:style w:type="paragraph" w:styleId="Textbubliny">
    <w:name w:val="Balloon Text"/>
    <w:basedOn w:val="Normln"/>
    <w:link w:val="TextbublinyChar"/>
    <w:rsid w:val="0032774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3277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31F18"/>
    <w:pPr>
      <w:spacing w:after="120" w:line="288" w:lineRule="auto"/>
      <w:jc w:val="both"/>
    </w:pPr>
    <w:rPr>
      <w:sz w:val="24"/>
      <w:szCs w:val="24"/>
    </w:rPr>
  </w:style>
  <w:style w:type="paragraph" w:styleId="Nadpis2">
    <w:name w:val="heading 2"/>
    <w:basedOn w:val="Normln"/>
    <w:next w:val="Normln"/>
    <w:qFormat/>
    <w:rsid w:val="004334A5"/>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796EF5"/>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4334A5"/>
    <w:rPr>
      <w:color w:val="0000FF"/>
      <w:u w:val="single"/>
    </w:rPr>
  </w:style>
  <w:style w:type="paragraph" w:styleId="Zhlav">
    <w:name w:val="header"/>
    <w:basedOn w:val="Normln"/>
    <w:rsid w:val="004334A5"/>
    <w:pPr>
      <w:tabs>
        <w:tab w:val="center" w:pos="4536"/>
        <w:tab w:val="right" w:pos="9072"/>
      </w:tabs>
    </w:pPr>
  </w:style>
  <w:style w:type="paragraph" w:styleId="Zpat">
    <w:name w:val="footer"/>
    <w:basedOn w:val="Normln"/>
    <w:rsid w:val="004334A5"/>
    <w:pPr>
      <w:tabs>
        <w:tab w:val="center" w:pos="4536"/>
        <w:tab w:val="right" w:pos="9072"/>
      </w:tabs>
    </w:pPr>
  </w:style>
  <w:style w:type="character" w:styleId="slostrnky">
    <w:name w:val="page number"/>
    <w:basedOn w:val="Standardnpsmoodstavce"/>
    <w:rsid w:val="004334A5"/>
  </w:style>
  <w:style w:type="character" w:styleId="Zvraznn">
    <w:name w:val="Emphasis"/>
    <w:basedOn w:val="Standardnpsmoodstavce"/>
    <w:qFormat/>
    <w:rsid w:val="00D31F18"/>
    <w:rPr>
      <w:i/>
      <w:iCs/>
    </w:rPr>
  </w:style>
  <w:style w:type="paragraph" w:styleId="Textpoznpodarou">
    <w:name w:val="footnote text"/>
    <w:aliases w:val="Footnote text"/>
    <w:basedOn w:val="Normln"/>
    <w:link w:val="TextpoznpodarouChar"/>
    <w:semiHidden/>
    <w:rsid w:val="00C72D55"/>
    <w:rPr>
      <w:sz w:val="20"/>
      <w:szCs w:val="20"/>
    </w:rPr>
  </w:style>
  <w:style w:type="character" w:styleId="Znakapoznpodarou">
    <w:name w:val="footnote reference"/>
    <w:aliases w:val="Footnote symbol,Footnote"/>
    <w:basedOn w:val="Standardnpsmoodstavce"/>
    <w:semiHidden/>
    <w:rsid w:val="00C72D55"/>
    <w:rPr>
      <w:vertAlign w:val="superscript"/>
    </w:rPr>
  </w:style>
  <w:style w:type="paragraph" w:customStyle="1" w:styleId="Odstavecseseznamem1">
    <w:name w:val="Odstavec se seznamem1"/>
    <w:basedOn w:val="Normln"/>
    <w:rsid w:val="00796EF5"/>
    <w:pPr>
      <w:spacing w:after="0" w:line="360" w:lineRule="auto"/>
      <w:ind w:left="720"/>
      <w:contextualSpacing/>
    </w:pPr>
    <w:rPr>
      <w:rFonts w:eastAsia="Calibri"/>
      <w:lang w:eastAsia="en-US"/>
    </w:rPr>
  </w:style>
  <w:style w:type="character" w:customStyle="1" w:styleId="TextpoznpodarouChar">
    <w:name w:val="Text pozn. pod čarou Char"/>
    <w:aliases w:val="Footnote text Char"/>
    <w:basedOn w:val="Standardnpsmoodstavce"/>
    <w:link w:val="Textpoznpodarou"/>
    <w:locked/>
    <w:rsid w:val="00810B7D"/>
    <w:rPr>
      <w:lang w:val="cs-CZ" w:eastAsia="cs-CZ" w:bidi="ar-SA"/>
    </w:rPr>
  </w:style>
  <w:style w:type="paragraph" w:customStyle="1" w:styleId="Citt1">
    <w:name w:val="Citát1"/>
    <w:basedOn w:val="Normln"/>
    <w:next w:val="Normln"/>
    <w:link w:val="QuoteChar"/>
    <w:rsid w:val="00810B7D"/>
    <w:pPr>
      <w:spacing w:after="0" w:line="360" w:lineRule="auto"/>
    </w:pPr>
    <w:rPr>
      <w:rFonts w:eastAsia="Calibri"/>
      <w:i/>
      <w:iCs/>
      <w:color w:val="000000"/>
      <w:lang w:eastAsia="en-US"/>
    </w:rPr>
  </w:style>
  <w:style w:type="character" w:customStyle="1" w:styleId="QuoteChar">
    <w:name w:val="Quote Char"/>
    <w:basedOn w:val="Standardnpsmoodstavce"/>
    <w:link w:val="Citt1"/>
    <w:locked/>
    <w:rsid w:val="00810B7D"/>
    <w:rPr>
      <w:rFonts w:eastAsia="Calibri"/>
      <w:i/>
      <w:iCs/>
      <w:color w:val="000000"/>
      <w:sz w:val="24"/>
      <w:szCs w:val="24"/>
      <w:lang w:val="cs-CZ" w:eastAsia="en-US" w:bidi="ar-SA"/>
    </w:rPr>
  </w:style>
  <w:style w:type="paragraph" w:styleId="Normlnweb">
    <w:name w:val="Normal (Web)"/>
    <w:basedOn w:val="Normln"/>
    <w:uiPriority w:val="99"/>
    <w:unhideWhenUsed/>
    <w:rsid w:val="005A4B43"/>
    <w:pPr>
      <w:spacing w:before="100" w:beforeAutospacing="1" w:after="100" w:afterAutospacing="1" w:line="240" w:lineRule="auto"/>
      <w:jc w:val="left"/>
    </w:pPr>
    <w:rPr>
      <w:rFonts w:eastAsiaTheme="minorEastAsia"/>
    </w:rPr>
  </w:style>
  <w:style w:type="paragraph" w:styleId="Odstavecseseznamem">
    <w:name w:val="List Paragraph"/>
    <w:basedOn w:val="Normln"/>
    <w:uiPriority w:val="34"/>
    <w:qFormat/>
    <w:rsid w:val="00240D7E"/>
    <w:pPr>
      <w:ind w:left="720"/>
      <w:contextualSpacing/>
    </w:pPr>
  </w:style>
  <w:style w:type="paragraph" w:styleId="Textbubliny">
    <w:name w:val="Balloon Text"/>
    <w:basedOn w:val="Normln"/>
    <w:link w:val="TextbublinyChar"/>
    <w:rsid w:val="0032774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3277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ournal.fsv.cuni.cz/mag/article/show/id/37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BC112-E37D-402B-B067-8660D37C2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15</Pages>
  <Words>7139</Words>
  <Characters>45116</Characters>
  <Application>Microsoft Office Word</Application>
  <DocSecurity>0</DocSecurity>
  <Lines>375</Lines>
  <Paragraphs>104</Paragraphs>
  <ScaleCrop>false</ScaleCrop>
  <HeadingPairs>
    <vt:vector size="2" baseType="variant">
      <vt:variant>
        <vt:lpstr>Název</vt:lpstr>
      </vt:variant>
      <vt:variant>
        <vt:i4>1</vt:i4>
      </vt:variant>
    </vt:vector>
  </HeadingPairs>
  <TitlesOfParts>
    <vt:vector size="1" baseType="lpstr">
      <vt:lpstr>Irena Opluštilová</vt:lpstr>
    </vt:vector>
  </TitlesOfParts>
  <Company>ESF - MU</Company>
  <LinksUpToDate>false</LinksUpToDate>
  <CharactersWithSpaces>52151</CharactersWithSpaces>
  <SharedDoc>false</SharedDoc>
  <HLinks>
    <vt:vector size="12" baseType="variant">
      <vt:variant>
        <vt:i4>3145774</vt:i4>
      </vt:variant>
      <vt:variant>
        <vt:i4>27</vt:i4>
      </vt:variant>
      <vt:variant>
        <vt:i4>0</vt:i4>
      </vt:variant>
      <vt:variant>
        <vt:i4>5</vt:i4>
      </vt:variant>
      <vt:variant>
        <vt:lpwstr>http://journal.fsv.cuni.cz/mag/article/show/id/372</vt:lpwstr>
      </vt:variant>
      <vt:variant>
        <vt:lpwstr/>
      </vt:variant>
      <vt:variant>
        <vt:i4>6357001</vt:i4>
      </vt:variant>
      <vt:variant>
        <vt:i4>5</vt:i4>
      </vt:variant>
      <vt:variant>
        <vt:i4>0</vt:i4>
      </vt:variant>
      <vt:variant>
        <vt:i4>5</vt:i4>
      </vt:variant>
      <vt:variant>
        <vt:lpwstr>mailto:oplustii@econ.muni.cz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Irena Opluštilová</dc:title>
  <dc:creator>oplustii</dc:creator>
  <cp:lastModifiedBy>Zrada</cp:lastModifiedBy>
  <cp:revision>52</cp:revision>
  <cp:lastPrinted>2014-02-18T10:52:00Z</cp:lastPrinted>
  <dcterms:created xsi:type="dcterms:W3CDTF">2014-01-10T09:53:00Z</dcterms:created>
  <dcterms:modified xsi:type="dcterms:W3CDTF">2014-02-28T10:14:00Z</dcterms:modified>
</cp:coreProperties>
</file>