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D90" w:rsidRDefault="00614D90" w:rsidP="00614D90">
      <w:pPr>
        <w:pStyle w:val="Nadpis3"/>
      </w:pPr>
      <w:r>
        <w:rPr>
          <w:color w:val="FF6600"/>
        </w:rPr>
        <w:t>Kdo je porodní asistentka?</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Porodní asistentka je osoba se zdravotnickým vzděláním, která se specializuje na péči o ženu v průběhu normálního (nekomplikovaného) těhotenství, porodu a šestinedělí, včetně péče o zdravého novorozence a kojence.</w:t>
      </w:r>
    </w:p>
    <w:p w:rsidR="00614D90" w:rsidRDefault="00614D90" w:rsidP="00614D90">
      <w:pPr>
        <w:pStyle w:val="Nadpis3"/>
        <w:rPr>
          <w:rFonts w:ascii="Arial" w:hAnsi="Arial" w:cs="Arial"/>
          <w:color w:val="B35F1E"/>
          <w:sz w:val="27"/>
          <w:szCs w:val="27"/>
        </w:rPr>
      </w:pPr>
      <w:r>
        <w:rPr>
          <w:color w:val="FF6600"/>
          <w:sz w:val="20"/>
          <w:szCs w:val="20"/>
        </w:rPr>
        <w:t>Mezinárodní definice</w:t>
      </w:r>
    </w:p>
    <w:p w:rsidR="00614D90" w:rsidRDefault="00614D90" w:rsidP="00614D90">
      <w:pPr>
        <w:pStyle w:val="Normlnweb"/>
        <w:spacing w:after="240" w:afterAutospacing="0"/>
        <w:jc w:val="both"/>
        <w:rPr>
          <w:rFonts w:ascii="Arial" w:hAnsi="Arial" w:cs="Arial"/>
          <w:color w:val="454C43"/>
          <w:sz w:val="18"/>
          <w:szCs w:val="18"/>
        </w:rPr>
      </w:pPr>
      <w:r>
        <w:rPr>
          <w:rFonts w:ascii="Arial" w:hAnsi="Arial" w:cs="Arial"/>
          <w:color w:val="454C43"/>
          <w:sz w:val="20"/>
          <w:szCs w:val="20"/>
        </w:rPr>
        <w:t xml:space="preserve">V roce 1972 vytvořily Světová zdravotnická organizace (WHO), Mezinárodní konfederace porodních asistentek (ICM) a Mezinárodní federace gynekologů a porodníků (FIGO) dokument nazvaný </w:t>
      </w:r>
      <w:proofErr w:type="spellStart"/>
      <w:r>
        <w:rPr>
          <w:rFonts w:ascii="Arial" w:hAnsi="Arial" w:cs="Arial"/>
          <w:color w:val="454C43"/>
          <w:sz w:val="20"/>
          <w:szCs w:val="20"/>
        </w:rPr>
        <w:t>Definition</w:t>
      </w:r>
      <w:proofErr w:type="spellEnd"/>
      <w:r>
        <w:rPr>
          <w:rFonts w:ascii="Arial" w:hAnsi="Arial" w:cs="Arial"/>
          <w:color w:val="454C43"/>
          <w:sz w:val="20"/>
          <w:szCs w:val="20"/>
        </w:rPr>
        <w:t xml:space="preserve"> </w:t>
      </w:r>
      <w:proofErr w:type="spellStart"/>
      <w:r>
        <w:rPr>
          <w:rFonts w:ascii="Arial" w:hAnsi="Arial" w:cs="Arial"/>
          <w:color w:val="454C43"/>
          <w:sz w:val="20"/>
          <w:szCs w:val="20"/>
        </w:rPr>
        <w:t>of</w:t>
      </w:r>
      <w:proofErr w:type="spellEnd"/>
      <w:r>
        <w:rPr>
          <w:rFonts w:ascii="Arial" w:hAnsi="Arial" w:cs="Arial"/>
          <w:color w:val="454C43"/>
          <w:sz w:val="20"/>
          <w:szCs w:val="20"/>
        </w:rPr>
        <w:t xml:space="preserve"> </w:t>
      </w:r>
      <w:proofErr w:type="spellStart"/>
      <w:r>
        <w:rPr>
          <w:rFonts w:ascii="Arial" w:hAnsi="Arial" w:cs="Arial"/>
          <w:color w:val="454C43"/>
          <w:sz w:val="20"/>
          <w:szCs w:val="20"/>
        </w:rPr>
        <w:t>the</w:t>
      </w:r>
      <w:proofErr w:type="spellEnd"/>
      <w:r>
        <w:rPr>
          <w:rFonts w:ascii="Arial" w:hAnsi="Arial" w:cs="Arial"/>
          <w:color w:val="454C43"/>
          <w:sz w:val="20"/>
          <w:szCs w:val="20"/>
        </w:rPr>
        <w:t xml:space="preserve"> </w:t>
      </w:r>
      <w:proofErr w:type="spellStart"/>
      <w:r>
        <w:rPr>
          <w:rFonts w:ascii="Arial" w:hAnsi="Arial" w:cs="Arial"/>
          <w:color w:val="454C43"/>
          <w:sz w:val="20"/>
          <w:szCs w:val="20"/>
        </w:rPr>
        <w:t>Midwife</w:t>
      </w:r>
      <w:proofErr w:type="spellEnd"/>
      <w:r>
        <w:rPr>
          <w:rFonts w:ascii="Arial" w:hAnsi="Arial" w:cs="Arial"/>
          <w:color w:val="454C43"/>
          <w:sz w:val="20"/>
          <w:szCs w:val="20"/>
        </w:rPr>
        <w:t xml:space="preserve"> (Definice porodní asistentky). Znění tohoto dokumentu bylo poprvé upraveno v roce 1990. Současné znění bylo přijato v roce 2005 na kongresu Mezinárodní konfederace porodních asistentek konaném Austrálii.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Podle aktualizované mezinárodní definice je </w:t>
      </w:r>
      <w:r>
        <w:rPr>
          <w:rStyle w:val="Zvraznn"/>
          <w:rFonts w:ascii="Arial" w:hAnsi="Arial" w:cs="Arial"/>
          <w:color w:val="454C43"/>
          <w:sz w:val="20"/>
          <w:szCs w:val="20"/>
        </w:rPr>
        <w:t>„Porodní asistentka osoba, která byla řádně přijata do oficiálního vzdělávacího programu pro porodní asistentky uznávaného v dané zemi, která tento vzdělávací program úspěšně ukončila a získala tak požadovanou kvalifikaci a registraci pro výkon povolání porodní asistentky.“</w:t>
      </w:r>
    </w:p>
    <w:p w:rsidR="00614D90" w:rsidRDefault="00614D90" w:rsidP="00614D90">
      <w:pPr>
        <w:pStyle w:val="Normlnweb"/>
        <w:jc w:val="both"/>
        <w:rPr>
          <w:rFonts w:ascii="Arial" w:hAnsi="Arial" w:cs="Arial"/>
          <w:color w:val="454C43"/>
          <w:sz w:val="18"/>
          <w:szCs w:val="18"/>
        </w:rPr>
      </w:pPr>
      <w:r>
        <w:rPr>
          <w:rStyle w:val="Zvraznn"/>
          <w:rFonts w:ascii="Arial" w:hAnsi="Arial" w:cs="Arial"/>
          <w:color w:val="454C43"/>
          <w:sz w:val="20"/>
          <w:szCs w:val="20"/>
        </w:rPr>
        <w:t>„Porodní asistentka je uznávána jako plně zodpovědný zdravotnický pracovník, který pracuje jako partner ženy, poskytuje jí potřebnou podporu, péči a radu během těhotenství, porodu a v době poporodní, vede porod na svou vlastní zodpovědnost, poskytuje péči novorozencům a dětem v kojeneckém věku. Tato péče zahrnuje preventivní opatření, podporu normálního porodu, zjišťování komplikací u matky nebo dítěte, zprostředkování přístupu k lékařské péči nebo jiné vhodné pomoci a provedení nezbytných opatření při mimořádné naléhavé situaci“.</w:t>
      </w:r>
    </w:p>
    <w:p w:rsidR="00614D90" w:rsidRDefault="00614D90" w:rsidP="00614D90">
      <w:pPr>
        <w:pStyle w:val="Normlnweb"/>
        <w:jc w:val="both"/>
        <w:rPr>
          <w:rFonts w:ascii="Arial" w:hAnsi="Arial" w:cs="Arial"/>
          <w:color w:val="454C43"/>
          <w:sz w:val="18"/>
          <w:szCs w:val="18"/>
        </w:rPr>
      </w:pPr>
      <w:r>
        <w:rPr>
          <w:rStyle w:val="Zvraznn"/>
          <w:rFonts w:ascii="Arial" w:hAnsi="Arial" w:cs="Arial"/>
          <w:color w:val="454C43"/>
          <w:sz w:val="20"/>
          <w:szCs w:val="20"/>
        </w:rPr>
        <w:t>„Porodní asistentka má důležitou úlohu ve zdravotním poradenství a vzdělávání nejen žen, ale i v rámci jejich rodin a celých komunit. Tato práce by měla zahrnovat předporodní přípravu a přípravu k rodičovství a může být rozšířena i do oblasti zdraví žen, sexuálního nebo reproduktivního zdraví a péči o dítě.“</w:t>
      </w:r>
    </w:p>
    <w:p w:rsidR="00614D90" w:rsidRDefault="00614D90" w:rsidP="00614D90">
      <w:pPr>
        <w:pStyle w:val="Normlnweb"/>
        <w:jc w:val="both"/>
        <w:rPr>
          <w:rFonts w:ascii="Arial" w:hAnsi="Arial" w:cs="Arial"/>
          <w:color w:val="454C43"/>
          <w:sz w:val="18"/>
          <w:szCs w:val="18"/>
        </w:rPr>
      </w:pPr>
      <w:r>
        <w:rPr>
          <w:rStyle w:val="Zvraznn"/>
          <w:rFonts w:ascii="Arial" w:hAnsi="Arial" w:cs="Arial"/>
          <w:color w:val="454C43"/>
          <w:sz w:val="20"/>
          <w:szCs w:val="20"/>
        </w:rPr>
        <w:t>„Porodní asistentka může vykonávat svou profesi v jakémkoli prostředí, včetně domácího prostředí, ambulantních zdravotnických zařízení, nemocnic, klinik, nebo zdravotnických středisek.“</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Porodní asistentky v České republice</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Podle nových právních předpisů (2004 – dát do odkazu)) mohou porodní asistentky v ČR - podobně jako v ostatních zemích EU - pracovat samostatně, tj. bez odborného dohledu a bez indikace lékaře v případě fyziologického těhotenství, porodu a šestinedělí. Po vstupu ČR do EU mohou české porodní asistentky pracovat za srovnatelných podmínek v libovolném z členských států. Stejně tak mohou porodní asistentky ze zemí EU pracovat u nás.</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S porodními asistentkami se mohou uplatnit</w:t>
      </w:r>
    </w:p>
    <w:p w:rsidR="00614D90" w:rsidRDefault="00614D90" w:rsidP="00614D90">
      <w:pPr>
        <w:numPr>
          <w:ilvl w:val="0"/>
          <w:numId w:val="4"/>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při provozování privátní praxe porodní asistentky</w:t>
      </w:r>
      <w:r>
        <w:rPr>
          <w:rFonts w:ascii="Tahoma" w:hAnsi="Tahoma" w:cs="Tahoma"/>
          <w:color w:val="343932"/>
          <w:sz w:val="18"/>
          <w:szCs w:val="18"/>
        </w:rPr>
        <w:t xml:space="preserve"> </w:t>
      </w:r>
    </w:p>
    <w:p w:rsidR="00614D90" w:rsidRDefault="00614D90" w:rsidP="00614D90">
      <w:pPr>
        <w:numPr>
          <w:ilvl w:val="0"/>
          <w:numId w:val="4"/>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v centrech pro budoucí maminky</w:t>
      </w:r>
      <w:r>
        <w:rPr>
          <w:rFonts w:ascii="Tahoma" w:hAnsi="Tahoma" w:cs="Tahoma"/>
          <w:color w:val="343932"/>
          <w:sz w:val="18"/>
          <w:szCs w:val="18"/>
        </w:rPr>
        <w:t xml:space="preserve"> </w:t>
      </w:r>
    </w:p>
    <w:p w:rsidR="00614D90" w:rsidRDefault="00614D90" w:rsidP="00614D90">
      <w:pPr>
        <w:numPr>
          <w:ilvl w:val="0"/>
          <w:numId w:val="4"/>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v porodnicích na porodních sálech</w:t>
      </w:r>
      <w:r>
        <w:rPr>
          <w:rFonts w:ascii="Tahoma" w:hAnsi="Tahoma" w:cs="Tahoma"/>
          <w:color w:val="343932"/>
          <w:sz w:val="18"/>
          <w:szCs w:val="18"/>
        </w:rPr>
        <w:t xml:space="preserve"> </w:t>
      </w:r>
    </w:p>
    <w:p w:rsidR="00614D90" w:rsidRDefault="00614D90" w:rsidP="00614D90">
      <w:pPr>
        <w:numPr>
          <w:ilvl w:val="0"/>
          <w:numId w:val="4"/>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na odděleních péče o těhotné a v šestinedělí</w:t>
      </w:r>
      <w:r>
        <w:rPr>
          <w:rFonts w:ascii="Tahoma" w:hAnsi="Tahoma" w:cs="Tahoma"/>
          <w:color w:val="343932"/>
          <w:sz w:val="18"/>
          <w:szCs w:val="18"/>
        </w:rPr>
        <w:t xml:space="preserve"> </w:t>
      </w:r>
    </w:p>
    <w:p w:rsidR="00614D90" w:rsidRDefault="00614D90" w:rsidP="00614D90">
      <w:pPr>
        <w:numPr>
          <w:ilvl w:val="0"/>
          <w:numId w:val="4"/>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v gynekologicko- porodnických ordinacích</w:t>
      </w:r>
      <w:r>
        <w:rPr>
          <w:rFonts w:ascii="Tahoma" w:hAnsi="Tahoma" w:cs="Tahoma"/>
          <w:color w:val="343932"/>
          <w:sz w:val="18"/>
          <w:szCs w:val="18"/>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Většina porodních asistentek je zaměstnaná ve státních zdravotnických zařízeních, ale část z nich pracuje samostatně v nestátních zdravotnických zařízeních. Nabízí tak ženám, jejich partnerům a dětem individuální péči v tak citlivém období, jakým těhotenství, porod, šestinedělí a </w:t>
      </w:r>
      <w:proofErr w:type="spellStart"/>
      <w:r>
        <w:rPr>
          <w:rFonts w:ascii="Arial" w:hAnsi="Arial" w:cs="Arial"/>
          <w:color w:val="454C43"/>
          <w:sz w:val="20"/>
          <w:szCs w:val="20"/>
        </w:rPr>
        <w:t>ranné</w:t>
      </w:r>
      <w:proofErr w:type="spellEnd"/>
      <w:r>
        <w:rPr>
          <w:rFonts w:ascii="Arial" w:hAnsi="Arial" w:cs="Arial"/>
          <w:color w:val="454C43"/>
          <w:sz w:val="20"/>
          <w:szCs w:val="20"/>
        </w:rPr>
        <w:t xml:space="preserve"> rodičovství </w:t>
      </w:r>
      <w:r>
        <w:rPr>
          <w:rFonts w:ascii="Arial" w:hAnsi="Arial" w:cs="Arial"/>
          <w:color w:val="454C43"/>
          <w:sz w:val="20"/>
          <w:szCs w:val="20"/>
        </w:rPr>
        <w:lastRenderedPageBreak/>
        <w:t>je. Velmi často péče porodní asistentky probíhá v domácím prostředí klientky nebo v ambulanci porodní asistentky.</w:t>
      </w:r>
    </w:p>
    <w:p w:rsidR="00982321" w:rsidRPr="00614D90" w:rsidRDefault="00982321" w:rsidP="00982321">
      <w:pPr>
        <w:spacing w:before="100" w:beforeAutospacing="1" w:after="100" w:afterAutospacing="1" w:line="240" w:lineRule="auto"/>
        <w:outlineLvl w:val="1"/>
        <w:rPr>
          <w:rFonts w:ascii="Arial" w:eastAsia="Times New Roman" w:hAnsi="Arial" w:cs="Arial"/>
          <w:b/>
          <w:bCs/>
          <w:color w:val="666F62"/>
          <w:sz w:val="33"/>
          <w:szCs w:val="33"/>
          <w:lang w:eastAsia="cs-CZ"/>
        </w:rPr>
      </w:pPr>
      <w:r w:rsidRPr="00614D90">
        <w:rPr>
          <w:rFonts w:ascii="Arial" w:eastAsia="Times New Roman" w:hAnsi="Arial" w:cs="Arial"/>
          <w:b/>
          <w:bCs/>
          <w:color w:val="FF6600"/>
          <w:sz w:val="20"/>
          <w:szCs w:val="20"/>
          <w:lang w:eastAsia="cs-CZ"/>
        </w:rPr>
        <w:t>Kompetence porodní asistentky</w:t>
      </w:r>
    </w:p>
    <w:p w:rsidR="00982321" w:rsidRPr="00614D90" w:rsidRDefault="00982321" w:rsidP="00982321">
      <w:pPr>
        <w:spacing w:before="100" w:beforeAutospacing="1" w:after="100" w:afterAutospacing="1" w:line="240" w:lineRule="auto"/>
        <w:outlineLvl w:val="3"/>
        <w:rPr>
          <w:rFonts w:ascii="Arial" w:eastAsia="Times New Roman" w:hAnsi="Arial" w:cs="Arial"/>
          <w:b/>
          <w:bCs/>
          <w:color w:val="575F54"/>
          <w:sz w:val="24"/>
          <w:szCs w:val="24"/>
          <w:lang w:eastAsia="cs-CZ"/>
        </w:rPr>
      </w:pPr>
      <w:r w:rsidRPr="00614D90">
        <w:rPr>
          <w:rFonts w:ascii="Arial" w:eastAsia="Times New Roman" w:hAnsi="Arial" w:cs="Arial"/>
          <w:b/>
          <w:bCs/>
          <w:color w:val="575F54"/>
          <w:sz w:val="20"/>
          <w:szCs w:val="20"/>
          <w:lang w:eastAsia="cs-CZ"/>
        </w:rPr>
        <w:t xml:space="preserve">Porodní asistentka je průvodkyní těhotenstvím </w:t>
      </w:r>
    </w:p>
    <w:p w:rsidR="00982321" w:rsidRPr="00614D90" w:rsidRDefault="00982321" w:rsidP="00982321">
      <w:pPr>
        <w:numPr>
          <w:ilvl w:val="0"/>
          <w:numId w:val="1"/>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Porodní asistentka potvrdí nebo diagnostikuje těhotenství</w:t>
      </w:r>
    </w:p>
    <w:p w:rsidR="00982321" w:rsidRPr="00614D90" w:rsidRDefault="00982321" w:rsidP="00982321">
      <w:pPr>
        <w:numPr>
          <w:ilvl w:val="0"/>
          <w:numId w:val="1"/>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Provází</w:t>
      </w:r>
      <w:r w:rsidRPr="00614D90">
        <w:rPr>
          <w:rFonts w:ascii="Arial" w:eastAsia="Times New Roman" w:hAnsi="Arial" w:cs="Arial"/>
          <w:b/>
          <w:bCs/>
          <w:color w:val="343932"/>
          <w:sz w:val="20"/>
          <w:szCs w:val="20"/>
          <w:lang w:eastAsia="cs-CZ"/>
        </w:rPr>
        <w:t xml:space="preserve"> </w:t>
      </w:r>
      <w:r w:rsidRPr="00614D90">
        <w:rPr>
          <w:rFonts w:ascii="Arial" w:eastAsia="Times New Roman" w:hAnsi="Arial" w:cs="Arial"/>
          <w:color w:val="343932"/>
          <w:sz w:val="20"/>
          <w:szCs w:val="20"/>
          <w:lang w:eastAsia="cs-CZ"/>
        </w:rPr>
        <w:t>ženu a její blízké v průběhu celého těhotenství (poskytuje informace, upozorňuje na možná rizika, připravuje ženy k porodu)</w:t>
      </w:r>
    </w:p>
    <w:p w:rsidR="00982321" w:rsidRPr="00614D90" w:rsidRDefault="00982321" w:rsidP="00982321">
      <w:pPr>
        <w:numPr>
          <w:ilvl w:val="0"/>
          <w:numId w:val="1"/>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Provádí, doporučuje a předepisuje vyšetření nutná ke sledování fyziologického těhotenství</w:t>
      </w:r>
    </w:p>
    <w:p w:rsidR="00982321" w:rsidRPr="00614D90" w:rsidRDefault="00982321" w:rsidP="00982321">
      <w:pPr>
        <w:numPr>
          <w:ilvl w:val="0"/>
          <w:numId w:val="1"/>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Sleduje stav plodu v děloze, rozpoznává možná rizika</w:t>
      </w:r>
    </w:p>
    <w:p w:rsidR="00982321" w:rsidRPr="00614D90" w:rsidRDefault="00982321" w:rsidP="00982321">
      <w:pPr>
        <w:numPr>
          <w:ilvl w:val="0"/>
          <w:numId w:val="1"/>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V případě zjištění rizika předává ženu do péče lékaře gynekologa – porodníka</w:t>
      </w:r>
    </w:p>
    <w:p w:rsidR="00982321" w:rsidRPr="00614D90" w:rsidRDefault="00982321" w:rsidP="00982321">
      <w:pPr>
        <w:spacing w:before="100" w:beforeAutospacing="1" w:after="100" w:afterAutospacing="1" w:line="240" w:lineRule="auto"/>
        <w:outlineLvl w:val="3"/>
        <w:rPr>
          <w:rFonts w:ascii="Arial" w:eastAsia="Times New Roman" w:hAnsi="Arial" w:cs="Arial"/>
          <w:b/>
          <w:bCs/>
          <w:color w:val="575F54"/>
          <w:sz w:val="24"/>
          <w:szCs w:val="24"/>
          <w:lang w:eastAsia="cs-CZ"/>
        </w:rPr>
      </w:pPr>
      <w:r w:rsidRPr="00614D90">
        <w:rPr>
          <w:rFonts w:ascii="Arial" w:eastAsia="Times New Roman" w:hAnsi="Arial" w:cs="Arial"/>
          <w:b/>
          <w:bCs/>
          <w:color w:val="575F54"/>
          <w:sz w:val="20"/>
          <w:szCs w:val="20"/>
          <w:lang w:eastAsia="cs-CZ"/>
        </w:rPr>
        <w:t xml:space="preserve">Porodní asistentka vede normální (fyziologický porod) </w:t>
      </w:r>
    </w:p>
    <w:p w:rsidR="00982321" w:rsidRPr="00614D90" w:rsidRDefault="00982321" w:rsidP="00982321">
      <w:pPr>
        <w:numPr>
          <w:ilvl w:val="0"/>
          <w:numId w:val="2"/>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Má oprávnění vést samostatně fyziologické porody</w:t>
      </w:r>
    </w:p>
    <w:p w:rsidR="00982321" w:rsidRPr="00614D90" w:rsidRDefault="00982321" w:rsidP="00982321">
      <w:pPr>
        <w:numPr>
          <w:ilvl w:val="0"/>
          <w:numId w:val="2"/>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Pečuje o ženu ve všech dobách porodních</w:t>
      </w:r>
    </w:p>
    <w:p w:rsidR="00982321" w:rsidRPr="00614D90" w:rsidRDefault="00982321" w:rsidP="00982321">
      <w:pPr>
        <w:numPr>
          <w:ilvl w:val="0"/>
          <w:numId w:val="2"/>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V případě identifikace komplikací přivolá lékaře nebo doprovází ženu do zdravotnického zařízení</w:t>
      </w:r>
    </w:p>
    <w:p w:rsidR="00982321" w:rsidRPr="00614D90" w:rsidRDefault="00982321" w:rsidP="00982321">
      <w:pPr>
        <w:spacing w:before="100" w:beforeAutospacing="1" w:after="100" w:afterAutospacing="1" w:line="240" w:lineRule="auto"/>
        <w:outlineLvl w:val="3"/>
        <w:rPr>
          <w:rFonts w:ascii="Arial" w:eastAsia="Times New Roman" w:hAnsi="Arial" w:cs="Arial"/>
          <w:b/>
          <w:bCs/>
          <w:color w:val="575F54"/>
          <w:sz w:val="24"/>
          <w:szCs w:val="24"/>
          <w:lang w:eastAsia="cs-CZ"/>
        </w:rPr>
      </w:pPr>
      <w:r w:rsidRPr="00614D90">
        <w:rPr>
          <w:rFonts w:ascii="Arial" w:eastAsia="Times New Roman" w:hAnsi="Arial" w:cs="Arial"/>
          <w:b/>
          <w:bCs/>
          <w:color w:val="575F54"/>
          <w:sz w:val="20"/>
          <w:szCs w:val="20"/>
          <w:lang w:eastAsia="cs-CZ"/>
        </w:rPr>
        <w:t>Porodní asistentka pečuje o matku a dítě po porodu</w:t>
      </w:r>
    </w:p>
    <w:p w:rsidR="00982321" w:rsidRPr="00614D90" w:rsidRDefault="00982321" w:rsidP="00982321">
      <w:pPr>
        <w:numPr>
          <w:ilvl w:val="0"/>
          <w:numId w:val="3"/>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Ošetřuje porodní a poporodní poranění pečuje o ženu bezprostředně po porodu</w:t>
      </w:r>
    </w:p>
    <w:p w:rsidR="00982321" w:rsidRPr="00614D90" w:rsidRDefault="00982321" w:rsidP="00982321">
      <w:pPr>
        <w:numPr>
          <w:ilvl w:val="0"/>
          <w:numId w:val="3"/>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Poskytuje fyziologickou péči dítěti bezprostředně po porodu včetně prvního ošetření</w:t>
      </w:r>
    </w:p>
    <w:p w:rsidR="00982321" w:rsidRPr="00614D90" w:rsidRDefault="00982321" w:rsidP="00982321">
      <w:pPr>
        <w:numPr>
          <w:ilvl w:val="0"/>
          <w:numId w:val="3"/>
        </w:numPr>
        <w:spacing w:before="100" w:beforeAutospacing="1" w:after="100" w:afterAutospacing="1" w:line="288" w:lineRule="atLeast"/>
        <w:ind w:left="525"/>
        <w:jc w:val="both"/>
        <w:rPr>
          <w:rFonts w:ascii="Tahoma" w:eastAsia="Times New Roman" w:hAnsi="Tahoma" w:cs="Tahoma"/>
          <w:color w:val="343932"/>
          <w:sz w:val="18"/>
          <w:szCs w:val="18"/>
          <w:lang w:eastAsia="cs-CZ"/>
        </w:rPr>
      </w:pPr>
      <w:r w:rsidRPr="00614D90">
        <w:rPr>
          <w:rFonts w:ascii="Arial" w:eastAsia="Times New Roman" w:hAnsi="Arial" w:cs="Arial"/>
          <w:color w:val="343932"/>
          <w:sz w:val="20"/>
          <w:szCs w:val="20"/>
          <w:lang w:eastAsia="cs-CZ"/>
        </w:rPr>
        <w:t>Provádí návštěvy v rodinách po porodu</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18"/>
          <w:szCs w:val="18"/>
          <w:lang w:eastAsia="cs-CZ"/>
        </w:rPr>
        <w:pict>
          <v:rect id="_x0000_i1028" style="width:0;height:1.5pt" o:hralign="center" o:hrstd="t" o:hr="t" fillcolor="#a0a0a0" stroked="f"/>
        </w:pict>
      </w:r>
    </w:p>
    <w:p w:rsidR="00982321" w:rsidRPr="00614D90" w:rsidRDefault="00982321" w:rsidP="00982321">
      <w:pPr>
        <w:spacing w:before="100" w:beforeAutospacing="1" w:after="100" w:afterAutospacing="1"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 xml:space="preserve">Zákon </w:t>
      </w:r>
      <w:hyperlink r:id="rId8" w:anchor="10821" w:tgtFrame="_blank" w:history="1">
        <w:r w:rsidRPr="00614D90">
          <w:rPr>
            <w:rFonts w:ascii="Tahoma" w:eastAsia="Times New Roman" w:hAnsi="Tahoma" w:cs="Tahoma"/>
            <w:color w:val="B35F1E"/>
            <w:sz w:val="20"/>
            <w:szCs w:val="20"/>
            <w:u w:val="single"/>
            <w:lang w:eastAsia="cs-CZ"/>
          </w:rPr>
          <w:t>424/2004 Sb</w:t>
        </w:r>
      </w:hyperlink>
      <w:r w:rsidRPr="00614D90">
        <w:rPr>
          <w:rFonts w:ascii="Arial" w:eastAsia="Times New Roman" w:hAnsi="Arial" w:cs="Arial"/>
          <w:color w:val="454C43"/>
          <w:sz w:val="20"/>
          <w:szCs w:val="20"/>
          <w:lang w:eastAsia="cs-CZ"/>
        </w:rPr>
        <w:t>.</w:t>
      </w:r>
      <w:r w:rsidR="006C3C99">
        <w:rPr>
          <w:rFonts w:ascii="Arial" w:eastAsia="Times New Roman" w:hAnsi="Arial" w:cs="Arial"/>
          <w:color w:val="454C43"/>
          <w:sz w:val="20"/>
          <w:szCs w:val="20"/>
          <w:lang w:eastAsia="cs-CZ"/>
        </w:rPr>
        <w:t>,</w:t>
      </w:r>
      <w:r w:rsidRPr="00614D90">
        <w:rPr>
          <w:rFonts w:ascii="Arial" w:eastAsia="Times New Roman" w:hAnsi="Arial" w:cs="Arial"/>
          <w:color w:val="454C43"/>
          <w:sz w:val="20"/>
          <w:szCs w:val="20"/>
          <w:lang w:eastAsia="cs-CZ"/>
        </w:rPr>
        <w:t xml:space="preserve"> </w:t>
      </w:r>
      <w:r w:rsidRPr="00614D90">
        <w:rPr>
          <w:rFonts w:ascii="Arial" w:eastAsia="Times New Roman" w:hAnsi="Arial" w:cs="Arial"/>
          <w:b/>
          <w:bCs/>
          <w:color w:val="FF6600"/>
          <w:sz w:val="20"/>
          <w:szCs w:val="20"/>
          <w:lang w:eastAsia="cs-CZ"/>
        </w:rPr>
        <w:t xml:space="preserve">o činnosti zdravotnických pracovníků a jiných odborných pracovníků </w:t>
      </w:r>
      <w:r w:rsidRPr="00614D90">
        <w:rPr>
          <w:rFonts w:ascii="Arial" w:eastAsia="Times New Roman" w:hAnsi="Arial" w:cs="Arial"/>
          <w:color w:val="454C43"/>
          <w:sz w:val="20"/>
          <w:szCs w:val="20"/>
          <w:lang w:eastAsia="cs-CZ"/>
        </w:rPr>
        <w:t>vymezuje činnosti porodní asistentky následujícím způsobem:</w:t>
      </w:r>
    </w:p>
    <w:p w:rsidR="00982321" w:rsidRPr="00614D90" w:rsidRDefault="00982321" w:rsidP="00982321">
      <w:pPr>
        <w:spacing w:after="0" w:line="240" w:lineRule="auto"/>
        <w:jc w:val="center"/>
        <w:rPr>
          <w:rFonts w:ascii="Arial" w:eastAsia="Times New Roman" w:hAnsi="Arial" w:cs="Arial"/>
          <w:color w:val="454C43"/>
          <w:sz w:val="18"/>
          <w:szCs w:val="18"/>
          <w:lang w:eastAsia="cs-CZ"/>
        </w:rPr>
      </w:pPr>
      <w:r w:rsidRPr="00614D90">
        <w:rPr>
          <w:rFonts w:ascii="Arial" w:eastAsia="Times New Roman" w:hAnsi="Arial" w:cs="Arial"/>
          <w:b/>
          <w:bCs/>
          <w:color w:val="454C43"/>
          <w:sz w:val="20"/>
          <w:szCs w:val="20"/>
          <w:lang w:eastAsia="cs-CZ"/>
        </w:rPr>
        <w:t>§ 5</w:t>
      </w:r>
    </w:p>
    <w:p w:rsidR="00982321" w:rsidRPr="00614D90" w:rsidRDefault="00982321" w:rsidP="00982321">
      <w:pPr>
        <w:spacing w:after="0" w:line="240" w:lineRule="auto"/>
        <w:jc w:val="center"/>
        <w:rPr>
          <w:rFonts w:ascii="Arial" w:eastAsia="Times New Roman" w:hAnsi="Arial" w:cs="Arial"/>
          <w:color w:val="454C43"/>
          <w:sz w:val="18"/>
          <w:szCs w:val="18"/>
          <w:lang w:eastAsia="cs-CZ"/>
        </w:rPr>
      </w:pPr>
      <w:r w:rsidRPr="00614D90">
        <w:rPr>
          <w:rFonts w:ascii="Arial" w:eastAsia="Times New Roman" w:hAnsi="Arial" w:cs="Arial"/>
          <w:b/>
          <w:bCs/>
          <w:color w:val="454C43"/>
          <w:sz w:val="20"/>
          <w:szCs w:val="20"/>
          <w:lang w:eastAsia="cs-CZ"/>
        </w:rPr>
        <w:t>Porodní asistentka</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(1) Porodní asistentka vykonává činnosti podle § 3 odst. 1 a dále poskytuje a zajišťuje bez odborného dohledu a bez indikace základní a specializovanou ošetřovatelskou péči těhotným, rodícím ženám a šestinedělkám prostřednictvím ošetřovatelského procesu. Přitom zejména</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a) poskytuje poučení o životosprávě v těhotenství a při kojení, přípravě na porod, ošetření novorozence a o antikoncepci; poskytuje rady a pomoc v otázkách sociálně-právních, popřípadě takovou pomoc zprostředkuje,</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b) provádí návštěvy v rodinách těhotných, šestinedělek a gynekologicky nemocných, sleduje jejich zdravotní stav,</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 xml:space="preserve">c) podporuje a </w:t>
      </w:r>
      <w:proofErr w:type="spellStart"/>
      <w:r w:rsidRPr="00614D90">
        <w:rPr>
          <w:rFonts w:ascii="Arial" w:eastAsia="Times New Roman" w:hAnsi="Arial" w:cs="Arial"/>
          <w:color w:val="454C43"/>
          <w:sz w:val="20"/>
          <w:szCs w:val="20"/>
          <w:lang w:eastAsia="cs-CZ"/>
        </w:rPr>
        <w:t>edukuje</w:t>
      </w:r>
      <w:proofErr w:type="spellEnd"/>
      <w:r w:rsidRPr="00614D90">
        <w:rPr>
          <w:rFonts w:ascii="Arial" w:eastAsia="Times New Roman" w:hAnsi="Arial" w:cs="Arial"/>
          <w:color w:val="454C43"/>
          <w:sz w:val="20"/>
          <w:szCs w:val="20"/>
          <w:lang w:eastAsia="cs-CZ"/>
        </w:rPr>
        <w:t xml:space="preserve"> ženu v péči o novorozence, včetně podpory kojení a předcházení jeho komplikacím,</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d) diagnostikuje těhotenství, předepisuje, doporučuje nebo provádí vyšetření nutná ke sledování fyziologického těhotenství, sleduje ženy s fyziologickým těhotenstvím, poskytuje jim informace o prevenci komplikací; v případě zjištěného rizika předává ženu do péče lékaře se specializovanou způsobilostí v oboru gynekologie a porodnictví,</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e) sleduje stav plodu v děloze všemi vhodnými klinickými i technickými prostředky, rozpoznává u matky, plodu nebo novorozence příznaky patologií, které vyžadují zásah lékaře, a pomáhá mu v případě zásahu; při nepřítomnosti lékaře provádí neodkladná opatření,</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f) připravuje rodičky k porodu, pečuje o ně ve všech dobách porodních a vede fyziologické porody, včetně případného nástřihu hráze; v neodkladných případech vede i porody v poloze koncem pánevním; neodkladným případem se rozumí vyšetřovací nebo léčebný výkon nezbytný k záchraně života nebo zdraví,</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g) ošetřuje porodní a poporodní poranění a pečuje o šestinedělky,</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lastRenderedPageBreak/>
        <w:t>h) zajišťuje přejímání, kontrolu a uložení léčivých přípravků, manipulaci s nimi a jejich dostatečnou zásobu,</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i) zajišťuje přejímání, kontrolu a uložení zdravotnických prostředků a prádla, manipulaci s nimi, jejich dezinfekci a sterilizaci a jejich dostatečnou zásobu.</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(2) Porodní asistentka poskytuje bez odborného dohledu a bez indikace ošetřovatelskou péči fyziologickým novorozencům prostřednictvím ošetřovatelského procesu a provádí jejich první ošetření, včetně případného zahájení okamžité resuscitace.</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(3) Porodní asistentka pod přímým vedením lékaře se specializovanou způsobilostí v oboru gynekologie a porodnictví</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a) asistuje při komplikovaném porodu,</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b) asistuje při gynekologických výkonech,</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c) instrumentuje na operačním sále při porodu císařským řezem.</w:t>
      </w:r>
    </w:p>
    <w:p w:rsidR="00982321" w:rsidRPr="00614D90" w:rsidRDefault="00982321" w:rsidP="00982321">
      <w:pPr>
        <w:spacing w:after="0"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(4) Porodní asistentka se podílí pod odborným dohledem porodní asistentky se specializovanou způsobilostí v oboru nebo všeobecné sestry se specializovanou způsobilostí v oboru, případně zaměření, v souladu s diagnózou stanovenou lékařem na poskytování vysoce specializované ošetřovatelské péče. Přitom zejména vykonává činnosti podle § 4 odst. 1 písm. b) až i).</w:t>
      </w:r>
    </w:p>
    <w:p w:rsidR="00982321" w:rsidRPr="00614D90" w:rsidRDefault="00982321" w:rsidP="00982321">
      <w:pPr>
        <w:spacing w:line="240" w:lineRule="auto"/>
        <w:jc w:val="both"/>
        <w:rPr>
          <w:rFonts w:ascii="Arial" w:eastAsia="Times New Roman" w:hAnsi="Arial" w:cs="Arial"/>
          <w:color w:val="454C43"/>
          <w:sz w:val="18"/>
          <w:szCs w:val="18"/>
          <w:lang w:eastAsia="cs-CZ"/>
        </w:rPr>
      </w:pPr>
      <w:r w:rsidRPr="00614D90">
        <w:rPr>
          <w:rFonts w:ascii="Arial" w:eastAsia="Times New Roman" w:hAnsi="Arial" w:cs="Arial"/>
          <w:color w:val="454C43"/>
          <w:sz w:val="20"/>
          <w:szCs w:val="20"/>
          <w:lang w:eastAsia="cs-CZ"/>
        </w:rPr>
        <w:t>(5) Porodní asistentka dále vykonává činnosti podle § 4 odst. 1, 3 a 4 u těhotných a rodících žen, šestinedělek a pacientek s gynekologickým onemocněním.</w:t>
      </w:r>
    </w:p>
    <w:p w:rsidR="00614D90" w:rsidRDefault="00614D90" w:rsidP="00614D90">
      <w:pPr>
        <w:pStyle w:val="Nadpis2"/>
      </w:pPr>
      <w:r>
        <w:rPr>
          <w:color w:val="FF6600"/>
          <w:sz w:val="20"/>
          <w:szCs w:val="20"/>
        </w:rPr>
        <w:t>Soukromé porodní asistentky</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Připravili jsme pro Vás návod, jak před zahájením provozování soukromé praxe získat Rozhodnutí o registraci nestátních zdravotnických z</w:t>
      </w:r>
      <w:r w:rsidR="006C3C99">
        <w:rPr>
          <w:rFonts w:ascii="Arial" w:hAnsi="Arial" w:cs="Arial"/>
          <w:color w:val="454C43"/>
          <w:sz w:val="20"/>
          <w:szCs w:val="20"/>
        </w:rPr>
        <w:t>ařízení:</w:t>
      </w:r>
    </w:p>
    <w:p w:rsidR="00982321" w:rsidRDefault="00982321" w:rsidP="00982321">
      <w:pPr>
        <w:pStyle w:val="Nadpis3"/>
        <w:rPr>
          <w:rFonts w:ascii="Arial" w:hAnsi="Arial" w:cs="Arial"/>
          <w:color w:val="B35F1E"/>
          <w:sz w:val="27"/>
          <w:szCs w:val="27"/>
        </w:rPr>
      </w:pPr>
      <w:r>
        <w:rPr>
          <w:rStyle w:val="Siln"/>
          <w:b/>
          <w:bCs/>
          <w:color w:val="FF6600"/>
          <w:sz w:val="20"/>
          <w:szCs w:val="20"/>
        </w:rPr>
        <w:t xml:space="preserve">Základní informace </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 xml:space="preserve">Zákon </w:t>
      </w:r>
      <w:hyperlink r:id="rId9" w:history="1">
        <w:r>
          <w:rPr>
            <w:rStyle w:val="Hypertextovodkaz"/>
            <w:sz w:val="20"/>
            <w:szCs w:val="20"/>
          </w:rPr>
          <w:t>č. 160/1992 Sb., o zdravotní péči v nestátních zdravotnických zařízeních, ve znění pozdějších předpisů</w:t>
        </w:r>
      </w:hyperlink>
      <w:r>
        <w:rPr>
          <w:rFonts w:ascii="Arial" w:hAnsi="Arial" w:cs="Arial"/>
          <w:color w:val="454C43"/>
          <w:sz w:val="20"/>
          <w:szCs w:val="20"/>
        </w:rPr>
        <w:t xml:space="preserve"> upravuje provozování nestátních zařízení. K provozování nestátního zdravotnického zařízení je podmínkou vydání rozhodnutí o registraci.</w:t>
      </w:r>
    </w:p>
    <w:p w:rsidR="00982321" w:rsidRDefault="00982321" w:rsidP="00982321">
      <w:pPr>
        <w:pStyle w:val="Nadpis3"/>
        <w:rPr>
          <w:rFonts w:ascii="Arial" w:hAnsi="Arial" w:cs="Arial"/>
          <w:color w:val="B35F1E"/>
          <w:sz w:val="27"/>
          <w:szCs w:val="27"/>
        </w:rPr>
      </w:pPr>
      <w:r>
        <w:rPr>
          <w:rStyle w:val="Siln"/>
          <w:b/>
          <w:bCs/>
          <w:color w:val="FF6600"/>
          <w:sz w:val="20"/>
          <w:szCs w:val="20"/>
        </w:rPr>
        <w:t>Jaké jsou podmínky udělení registrace</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O registraci soukromé porodní asistentky (nestátního zdravotnického zařízení) může žádat fyzická osoba, která je plně způsobilá k právním úkonům, je bezúhonná a má odbornou způsobilost odpovídající druhu a rozsahu zdravotní péče poskytované nestátním zařízením.</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Je-li provozovatelem právnická osoba nebo fyzická osoba, která nemá odbornou způsobilost odpovídající druhu a rozsahu zdravotní péče poskytované nestátním zařízením, je povinna ustanovit odborného zástupce, který musí splňovat podmínky plné způsobilosti k právním úkonům, bezúhonnosti a odborné způsobilosti odpovídající druhu a rozsahu zdravotní péče poskytované nestátním zařízením.</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Žádost můžete podat na příslušném krajském úřadu podle místa provozování nestátního zdravotnického zařízení nebo na Magistrátu hl. m. Prahy.</w:t>
      </w:r>
    </w:p>
    <w:p w:rsidR="00982321" w:rsidRDefault="00982321" w:rsidP="00982321">
      <w:pPr>
        <w:pStyle w:val="Nadpis3"/>
        <w:rPr>
          <w:rFonts w:ascii="Arial" w:hAnsi="Arial" w:cs="Arial"/>
          <w:color w:val="B35F1E"/>
          <w:sz w:val="27"/>
          <w:szCs w:val="27"/>
        </w:rPr>
      </w:pPr>
      <w:r>
        <w:rPr>
          <w:rStyle w:val="Siln"/>
          <w:b/>
          <w:bCs/>
          <w:color w:val="FF6600"/>
          <w:sz w:val="20"/>
          <w:szCs w:val="20"/>
        </w:rPr>
        <w:t>Jaké doklady je nutné mít s sebou</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Ověřený doklad o vzdělání, doklad o zdravotní způsobilosti a doklad o bezúhonnosti, který nesmí být starší 3 měsíců.</w:t>
      </w:r>
      <w:r>
        <w:rPr>
          <w:rFonts w:ascii="Tahoma" w:hAnsi="Tahoma" w:cs="Tahoma"/>
          <w:color w:val="343932"/>
          <w:sz w:val="18"/>
          <w:szCs w:val="18"/>
        </w:rPr>
        <w:t xml:space="preserve"> </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Souhlas orgánu příslušného k registraci s personálním a věcným vybavením, s druhem a rozsahem zdravotní péče poskytované nestátním zařízením.</w:t>
      </w:r>
      <w:r>
        <w:rPr>
          <w:rFonts w:ascii="Tahoma" w:hAnsi="Tahoma" w:cs="Tahoma"/>
          <w:color w:val="343932"/>
          <w:sz w:val="18"/>
          <w:szCs w:val="18"/>
        </w:rPr>
        <w:t xml:space="preserve"> </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Doklad o vlastnictví nebo nájmu nebytových prostor.</w:t>
      </w:r>
      <w:r>
        <w:rPr>
          <w:rFonts w:ascii="Tahoma" w:hAnsi="Tahoma" w:cs="Tahoma"/>
          <w:color w:val="343932"/>
          <w:sz w:val="18"/>
          <w:szCs w:val="18"/>
        </w:rPr>
        <w:t xml:space="preserve"> </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Osvědčení o způsobilosti k výkonu zdravotnického povolání bez odborného dohledu vydané Ministerstvem zdravotnictví České republiky podle zvláštního právního předpisu. Informace, o tom, jak získat toto osvědčení naleznete zde.</w:t>
      </w:r>
      <w:r>
        <w:rPr>
          <w:rFonts w:ascii="Tahoma" w:hAnsi="Tahoma" w:cs="Tahoma"/>
          <w:color w:val="343932"/>
          <w:sz w:val="18"/>
          <w:szCs w:val="18"/>
        </w:rPr>
        <w:t xml:space="preserve"> </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lastRenderedPageBreak/>
        <w:t>Provozní řád schválený příslušným orgánem ochrany veřejného zdraví (hygienikem).</w:t>
      </w:r>
      <w:r>
        <w:rPr>
          <w:rFonts w:ascii="Tahoma" w:hAnsi="Tahoma" w:cs="Tahoma"/>
          <w:color w:val="343932"/>
          <w:sz w:val="18"/>
          <w:szCs w:val="18"/>
        </w:rPr>
        <w:t xml:space="preserve"> </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Doporučení profesní organizace UNIPA.</w:t>
      </w:r>
      <w:r>
        <w:rPr>
          <w:rFonts w:ascii="Tahoma" w:hAnsi="Tahoma" w:cs="Tahoma"/>
          <w:color w:val="343932"/>
          <w:sz w:val="18"/>
          <w:szCs w:val="18"/>
        </w:rPr>
        <w:t xml:space="preserve"> </w:t>
      </w:r>
    </w:p>
    <w:p w:rsidR="00982321" w:rsidRDefault="00982321" w:rsidP="00982321">
      <w:pPr>
        <w:numPr>
          <w:ilvl w:val="0"/>
          <w:numId w:val="11"/>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Vyplněný tiskopis žádosti o registraci.</w:t>
      </w:r>
      <w:r>
        <w:rPr>
          <w:rFonts w:ascii="Tahoma" w:hAnsi="Tahoma" w:cs="Tahoma"/>
          <w:color w:val="343932"/>
          <w:sz w:val="18"/>
          <w:szCs w:val="18"/>
        </w:rPr>
        <w:t xml:space="preserve"> </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Potřebné formuláře získáte na odboru zdravotnictví příslušného krajského úřadu a Magistrátu hl. m. Prahy. Lhůta pro vyřízení je 30 dnů, ve složitých případech 60 dnů. Poplatek za vydání rozhodnutí o registraci k provozování nestátního zdravotnického zařízení činí 1 000 Kč.</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Doporučení UNIPA získáte zasláním žádosti na adresu UNIPA, Londýnská 28, Praha 2, 120 00. K žádosti, prosím, přiložte kopii: Osvědčení o způsobilosti k výkonu povolání (1), přehled praxe (2) a přehled celoživotního vzdělávání v období posledních 3 let (3).</w:t>
      </w:r>
    </w:p>
    <w:p w:rsidR="00982321" w:rsidRDefault="00982321" w:rsidP="00982321">
      <w:pPr>
        <w:pStyle w:val="Normlnweb"/>
        <w:jc w:val="both"/>
        <w:rPr>
          <w:rFonts w:ascii="Arial" w:hAnsi="Arial" w:cs="Arial"/>
          <w:color w:val="454C43"/>
          <w:sz w:val="18"/>
          <w:szCs w:val="18"/>
        </w:rPr>
      </w:pPr>
      <w:r>
        <w:rPr>
          <w:rFonts w:ascii="Arial" w:hAnsi="Arial" w:cs="Arial"/>
          <w:color w:val="454C43"/>
          <w:sz w:val="20"/>
          <w:szCs w:val="20"/>
        </w:rPr>
        <w:t xml:space="preserve">Podrobný návod, jak začít provozovat soukromou praxi najdete v příručce </w:t>
      </w:r>
      <w:hyperlink r:id="rId10" w:tgtFrame="_blank" w:history="1">
        <w:r>
          <w:rPr>
            <w:rStyle w:val="Hypertextovodkaz"/>
            <w:sz w:val="20"/>
            <w:szCs w:val="20"/>
          </w:rPr>
          <w:t>Péče porodní asistentky o těhotnou a rodící ženu v prostředí mimo porodnici - rychlý rádce</w:t>
        </w:r>
      </w:hyperlink>
      <w:hyperlink r:id="rId11" w:tgtFrame="_blank" w:history="1">
        <w:r>
          <w:rPr>
            <w:rStyle w:val="Hypertextovodkaz"/>
            <w:sz w:val="20"/>
            <w:szCs w:val="20"/>
          </w:rPr>
          <w:t>.</w:t>
        </w:r>
      </w:hyperlink>
      <w:r>
        <w:rPr>
          <w:rFonts w:ascii="Arial" w:hAnsi="Arial" w:cs="Arial"/>
          <w:color w:val="454C43"/>
          <w:sz w:val="20"/>
          <w:szCs w:val="20"/>
        </w:rPr>
        <w:t xml:space="preserve"> Autorkou je zkušená porodní asistentka Zuzana </w:t>
      </w:r>
      <w:proofErr w:type="spellStart"/>
      <w:r>
        <w:rPr>
          <w:rFonts w:ascii="Arial" w:hAnsi="Arial" w:cs="Arial"/>
          <w:color w:val="454C43"/>
          <w:sz w:val="20"/>
          <w:szCs w:val="20"/>
        </w:rPr>
        <w:t>Štromerová</w:t>
      </w:r>
      <w:proofErr w:type="spellEnd"/>
      <w:r>
        <w:rPr>
          <w:rFonts w:ascii="Arial" w:hAnsi="Arial" w:cs="Arial"/>
          <w:color w:val="454C43"/>
          <w:sz w:val="20"/>
          <w:szCs w:val="20"/>
        </w:rPr>
        <w:t xml:space="preserve">, </w:t>
      </w:r>
      <w:proofErr w:type="spellStart"/>
      <w:r>
        <w:rPr>
          <w:rFonts w:ascii="Arial" w:hAnsi="Arial" w:cs="Arial"/>
          <w:color w:val="454C43"/>
          <w:sz w:val="20"/>
          <w:szCs w:val="20"/>
        </w:rPr>
        <w:t>BSc</w:t>
      </w:r>
      <w:proofErr w:type="spellEnd"/>
      <w:r>
        <w:rPr>
          <w:rFonts w:ascii="Arial" w:hAnsi="Arial" w:cs="Arial"/>
          <w:color w:val="454C43"/>
          <w:sz w:val="20"/>
          <w:szCs w:val="20"/>
        </w:rPr>
        <w:t>.</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Soukromé porodní asistentky nabízejí tyto služby:</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Poradna</w:t>
      </w:r>
      <w:r>
        <w:rPr>
          <w:rFonts w:ascii="Arial" w:hAnsi="Arial" w:cs="Arial"/>
          <w:color w:val="454C43"/>
          <w:sz w:val="20"/>
          <w:szCs w:val="20"/>
        </w:rPr>
        <w:t xml:space="preserve"> - pravidelné prohlídky v těhotenské poradně určené ženám s fyziologickým těhotenstvím (nejčastěji se sestávají z individuálního pohovoru, zevního vyšetření, kontroly krevního tlaku, moči a hmotnosti, od 25. týdne těhotenství včetně poslechu ozev dítěte).</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Kurz předporodní přípravy</w:t>
      </w:r>
      <w:r>
        <w:rPr>
          <w:rFonts w:ascii="Arial" w:hAnsi="Arial" w:cs="Arial"/>
          <w:color w:val="454C43"/>
          <w:sz w:val="20"/>
          <w:szCs w:val="20"/>
        </w:rPr>
        <w:t xml:space="preserve"> - příprava k porodu pro těhotné ženy a jejich partnery. Minimální</w:t>
      </w:r>
      <w:r>
        <w:rPr>
          <w:rStyle w:val="Siln"/>
          <w:rFonts w:ascii="Arial" w:hAnsi="Arial" w:cs="Arial"/>
          <w:color w:val="454C43"/>
          <w:sz w:val="20"/>
          <w:szCs w:val="20"/>
        </w:rPr>
        <w:t xml:space="preserve"> </w:t>
      </w:r>
      <w:r>
        <w:rPr>
          <w:rFonts w:ascii="Arial" w:hAnsi="Arial" w:cs="Arial"/>
          <w:color w:val="454C43"/>
          <w:sz w:val="20"/>
          <w:szCs w:val="20"/>
        </w:rPr>
        <w:t>délka bývá alespoň 6 x 2 hodiny, většinou v malé skupině. Je možné zajistit si i individuální kurzy (např. v domácím prostředí. Některé porodní asistentky nabízí kurzy pro ženy, které již jednou rodily a potřebují si informace osvěžit nebo potřebují pochopit svůj předchozí porod. V rámci kurzů předporodní přípravy nabízí některé porodní asistentky lekce plavání pro těhotné a cvičení pro těhotné.</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Návštěva v těhotenství</w:t>
      </w:r>
      <w:r>
        <w:rPr>
          <w:rFonts w:ascii="Arial" w:hAnsi="Arial" w:cs="Arial"/>
          <w:color w:val="454C43"/>
          <w:sz w:val="20"/>
          <w:szCs w:val="20"/>
        </w:rPr>
        <w:t xml:space="preserve"> – individuální konzultace v domácím prostředí (např. při rizikovém těhotenství).</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Doprovod k porodu</w:t>
      </w:r>
      <w:r>
        <w:rPr>
          <w:rFonts w:ascii="Arial" w:hAnsi="Arial" w:cs="Arial"/>
          <w:color w:val="454C43"/>
          <w:sz w:val="20"/>
          <w:szCs w:val="20"/>
        </w:rPr>
        <w:t xml:space="preserve"> – jedná se o doprovod v zdravotnickém zařízení. Pokud znáte porodní asistentku, které důvěřujete a pravidla zařízení, kde jste se rozhodla rodit, nevylučuje její přítomnost u Vašeho porodu, muže Vás Vaše porodní asistentka doprovázet do porodnice, i když tam není zaměstnaná. Její kompetence jsou však často omezeny a představuje nejčastěji psychologickou podporu pro rodičku.</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Porod mimo zdravotnické zařízení</w:t>
      </w:r>
      <w:r>
        <w:rPr>
          <w:rFonts w:ascii="Arial" w:hAnsi="Arial" w:cs="Arial"/>
          <w:color w:val="454C43"/>
          <w:sz w:val="20"/>
          <w:szCs w:val="20"/>
        </w:rPr>
        <w:t xml:space="preserve"> - často nazývaný "porod doma". Vyvolává mnoho emocí u lékařské i nelékařské veřejnosti, ale v podstatě je legální volbou pro všechny zdravé těhotné ženy, které splňují určitá kritéria.</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 xml:space="preserve">Návštěva po porodu </w:t>
      </w:r>
      <w:r>
        <w:rPr>
          <w:rFonts w:ascii="Arial" w:hAnsi="Arial" w:cs="Arial"/>
          <w:color w:val="454C43"/>
          <w:sz w:val="20"/>
          <w:szCs w:val="20"/>
        </w:rPr>
        <w:t>- některé ženy, které žijí v lokalitě, kde jsou vstřícné zdravotní pojišťovny a krajští zdravotní radové, mají to štěstí, že jim pojišťovna proplácí 3 návštěvy porodní asistentky v domácím prostředí v šestinedělí. Při návštěvě probíhá kontrola porodních poranění, poradna a pomoc při péči o dítě a s kojením. Ostatní maminky si bohužel musí návštěvy porodní asistentky hradit samy.</w:t>
      </w:r>
    </w:p>
    <w:p w:rsidR="00614D90" w:rsidRDefault="00614D90" w:rsidP="00614D90">
      <w:pPr>
        <w:spacing w:after="0"/>
        <w:jc w:val="both"/>
        <w:rPr>
          <w:rFonts w:ascii="Arial" w:hAnsi="Arial" w:cs="Arial"/>
          <w:color w:val="454C43"/>
          <w:sz w:val="20"/>
          <w:szCs w:val="20"/>
        </w:rPr>
      </w:pPr>
      <w:r>
        <w:rPr>
          <w:rFonts w:ascii="Arial" w:hAnsi="Arial" w:cs="Arial"/>
          <w:color w:val="454C43"/>
          <w:sz w:val="20"/>
          <w:szCs w:val="20"/>
        </w:rPr>
        <w:pict>
          <v:rect id="_x0000_i1025" style="width:0;height:1.5pt" o:hralign="center" o:hrstd="t" o:hr="t" fillcolor="#a0a0a0" stroked="f"/>
        </w:pict>
      </w:r>
    </w:p>
    <w:p w:rsidR="00614D90" w:rsidRDefault="006C3C99" w:rsidP="00614D90">
      <w:pPr>
        <w:spacing w:after="0"/>
        <w:jc w:val="both"/>
        <w:rPr>
          <w:rFonts w:ascii="Arial" w:hAnsi="Arial" w:cs="Arial"/>
          <w:color w:val="454C43"/>
          <w:sz w:val="18"/>
          <w:szCs w:val="18"/>
        </w:rPr>
      </w:pPr>
      <w:r>
        <w:rPr>
          <w:rFonts w:ascii="Arial" w:hAnsi="Arial" w:cs="Arial"/>
          <w:color w:val="454C43"/>
          <w:sz w:val="20"/>
          <w:szCs w:val="20"/>
        </w:rPr>
        <w:t>Podrobně téma kom</w:t>
      </w:r>
      <w:r w:rsidR="00614D90">
        <w:rPr>
          <w:rFonts w:ascii="Arial" w:hAnsi="Arial" w:cs="Arial"/>
          <w:color w:val="454C43"/>
          <w:sz w:val="20"/>
          <w:szCs w:val="20"/>
        </w:rPr>
        <w:t>petencí zpracovala členka UNIPA Jana Růžičková ve své bakalářské práci:</w:t>
      </w:r>
      <w:r w:rsidR="00614D90">
        <w:rPr>
          <w:rFonts w:ascii="Arial" w:hAnsi="Arial" w:cs="Arial"/>
          <w:color w:val="454C43"/>
          <w:sz w:val="18"/>
          <w:szCs w:val="18"/>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Růžičková, Jana: </w:t>
      </w:r>
      <w:hyperlink r:id="rId12" w:tgtFrame="_blank" w:history="1">
        <w:r>
          <w:rPr>
            <w:rStyle w:val="Hypertextovodkaz"/>
            <w:sz w:val="20"/>
            <w:szCs w:val="20"/>
          </w:rPr>
          <w:t>Kompetence porodní asistentky - vývoj a současnost</w:t>
        </w:r>
      </w:hyperlink>
      <w:r>
        <w:rPr>
          <w:rFonts w:ascii="Arial" w:hAnsi="Arial" w:cs="Arial"/>
          <w:color w:val="454C43"/>
          <w:sz w:val="20"/>
          <w:szCs w:val="20"/>
        </w:rPr>
        <w:t>. Bakalářská práce. Brno. Masarykova Univerzita, Lékařská fakulta. 2009.</w:t>
      </w:r>
    </w:p>
    <w:p w:rsidR="00614D90" w:rsidRDefault="00614D90" w:rsidP="00614D90">
      <w:pPr>
        <w:spacing w:after="0"/>
        <w:jc w:val="both"/>
        <w:rPr>
          <w:rFonts w:ascii="Arial" w:hAnsi="Arial" w:cs="Arial"/>
          <w:color w:val="454C43"/>
          <w:sz w:val="20"/>
          <w:szCs w:val="20"/>
        </w:rPr>
      </w:pPr>
      <w:r>
        <w:rPr>
          <w:rFonts w:ascii="Arial" w:hAnsi="Arial" w:cs="Arial"/>
          <w:color w:val="454C43"/>
          <w:sz w:val="20"/>
          <w:szCs w:val="20"/>
        </w:rPr>
        <w:pict>
          <v:rect id="_x0000_i1026" style="width:0;height:1.5pt" o:hralign="center" o:hrstd="t" o:hr="t" fillcolor="#a0a0a0" stroked="f"/>
        </w:pict>
      </w:r>
    </w:p>
    <w:p w:rsidR="006C3C99" w:rsidRDefault="006C3C99" w:rsidP="00614D90">
      <w:pPr>
        <w:spacing w:after="0"/>
        <w:jc w:val="both"/>
        <w:rPr>
          <w:rStyle w:val="Siln"/>
          <w:rFonts w:ascii="Arial" w:hAnsi="Arial" w:cs="Arial"/>
          <w:color w:val="FF6600"/>
          <w:sz w:val="18"/>
          <w:szCs w:val="18"/>
        </w:rPr>
      </w:pPr>
    </w:p>
    <w:p w:rsidR="00614D90" w:rsidRDefault="00614D90" w:rsidP="00614D90">
      <w:pPr>
        <w:spacing w:after="0"/>
        <w:jc w:val="both"/>
        <w:rPr>
          <w:rFonts w:ascii="Arial" w:hAnsi="Arial" w:cs="Arial"/>
          <w:color w:val="454C43"/>
          <w:sz w:val="18"/>
          <w:szCs w:val="18"/>
        </w:rPr>
      </w:pPr>
      <w:bookmarkStart w:id="0" w:name="_GoBack"/>
      <w:bookmarkEnd w:id="0"/>
      <w:r>
        <w:rPr>
          <w:rStyle w:val="Siln"/>
          <w:rFonts w:ascii="Arial" w:hAnsi="Arial" w:cs="Arial"/>
          <w:color w:val="FF6600"/>
          <w:sz w:val="18"/>
          <w:szCs w:val="18"/>
        </w:rPr>
        <w:lastRenderedPageBreak/>
        <w:t>Výkon povolání bez odborného dohledu</w:t>
      </w:r>
      <w:r>
        <w:rPr>
          <w:rFonts w:ascii="Arial" w:hAnsi="Arial" w:cs="Arial"/>
          <w:color w:val="454C43"/>
          <w:sz w:val="18"/>
          <w:szCs w:val="18"/>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Právní úprava získávání a uznávání způsobilosti k výkonu </w:t>
      </w:r>
      <w:r>
        <w:rPr>
          <w:rStyle w:val="Siln"/>
          <w:rFonts w:ascii="Arial" w:hAnsi="Arial" w:cs="Arial"/>
          <w:color w:val="454C43"/>
          <w:sz w:val="20"/>
          <w:szCs w:val="20"/>
        </w:rPr>
        <w:t>nelékařských zdravotnických povolání</w:t>
      </w:r>
      <w:r>
        <w:rPr>
          <w:rFonts w:ascii="Arial" w:hAnsi="Arial" w:cs="Arial"/>
          <w:color w:val="454C43"/>
          <w:sz w:val="20"/>
          <w:szCs w:val="20"/>
        </w:rPr>
        <w:t>, zavedená zákonem č. 96/2004 Sb. (změněno: 125/2005 Sb., 111/2007 Sb., 124/2008 Sb., 189/2008 Sb.)</w:t>
      </w:r>
      <w:r>
        <w:rPr>
          <w:rStyle w:val="Siln"/>
          <w:rFonts w:ascii="Arial" w:hAnsi="Arial" w:cs="Arial"/>
          <w:color w:val="454C43"/>
          <w:sz w:val="20"/>
          <w:szCs w:val="20"/>
        </w:rPr>
        <w:t xml:space="preserve"> </w:t>
      </w:r>
      <w:r>
        <w:rPr>
          <w:rFonts w:ascii="Arial" w:hAnsi="Arial" w:cs="Arial"/>
          <w:color w:val="454C43"/>
          <w:sz w:val="20"/>
          <w:szCs w:val="20"/>
        </w:rPr>
        <w:t xml:space="preserve">upravuje podmínky výkonu profese </w:t>
      </w:r>
      <w:r>
        <w:rPr>
          <w:rFonts w:ascii="Arial" w:hAnsi="Arial" w:cs="Arial"/>
          <w:color w:val="454C43"/>
          <w:sz w:val="20"/>
          <w:szCs w:val="20"/>
          <w:u w:val="single"/>
        </w:rPr>
        <w:t>Porodní asistentka</w:t>
      </w:r>
      <w:r>
        <w:rPr>
          <w:rFonts w:ascii="Arial" w:hAnsi="Arial" w:cs="Arial"/>
          <w:color w:val="454C43"/>
          <w:sz w:val="20"/>
          <w:szCs w:val="20"/>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 (3) Za výkon povolání bez přímého vedení nebo odborného dohledu (dále jen "výkon povolání bez odborného dohledu") se považuje výkon činností, ke kterým je zdravotnický pracovník způsobilý na základě indikace lékaře, zubního lékaře nebo farmaceuta a které </w:t>
      </w:r>
      <w:r>
        <w:rPr>
          <w:rStyle w:val="Siln"/>
          <w:rFonts w:ascii="Arial" w:hAnsi="Arial" w:cs="Arial"/>
          <w:color w:val="454C43"/>
          <w:sz w:val="20"/>
          <w:szCs w:val="20"/>
        </w:rPr>
        <w:t xml:space="preserve">provádí </w:t>
      </w:r>
      <w:r>
        <w:rPr>
          <w:rStyle w:val="Siln"/>
          <w:rFonts w:ascii="Arial" w:hAnsi="Arial" w:cs="Arial"/>
          <w:color w:val="454C43"/>
          <w:sz w:val="20"/>
          <w:szCs w:val="20"/>
          <w:u w:val="single"/>
        </w:rPr>
        <w:t>bez ohledu na přítomnost nebo dosažitelnost</w:t>
      </w:r>
      <w:r>
        <w:rPr>
          <w:rStyle w:val="Siln"/>
          <w:rFonts w:ascii="Arial" w:hAnsi="Arial" w:cs="Arial"/>
          <w:color w:val="454C43"/>
          <w:sz w:val="20"/>
          <w:szCs w:val="20"/>
        </w:rPr>
        <w:t xml:space="preserve"> rady a pomoci lékaře, zubního lékaře nebo farmaceuta</w:t>
      </w:r>
      <w:r>
        <w:rPr>
          <w:rFonts w:ascii="Arial" w:hAnsi="Arial" w:cs="Arial"/>
          <w:color w:val="454C43"/>
          <w:sz w:val="20"/>
          <w:szCs w:val="20"/>
        </w:rPr>
        <w:t>; tento zákon a prováděcí právní předpis stanoví činnosti, které zdravotnický pracovník může vykonávat i bez indikace lékaře, zubního lékaře nebo farmaceuta. Součástí výkonu povolání bez odborného dohledu je též kontrolní činnost podle zvláštního právního předpisu.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Výkon povolání bez odborného dohledu je nejvyšší kategorií výkonu povolání, kdy zdravotničtí plně odborně způsobilí pracovníci (</w:t>
      </w:r>
      <w:proofErr w:type="spellStart"/>
      <w:r>
        <w:rPr>
          <w:rFonts w:ascii="Arial" w:hAnsi="Arial" w:cs="Arial"/>
          <w:color w:val="454C43"/>
          <w:sz w:val="20"/>
          <w:szCs w:val="20"/>
        </w:rPr>
        <w:t>nelékaři</w:t>
      </w:r>
      <w:proofErr w:type="spellEnd"/>
      <w:r>
        <w:rPr>
          <w:rFonts w:ascii="Arial" w:hAnsi="Arial" w:cs="Arial"/>
          <w:color w:val="454C43"/>
          <w:sz w:val="20"/>
          <w:szCs w:val="20"/>
        </w:rPr>
        <w:t>) vykonávají činnost zcela samostatně a na svou zodpovědnost. Rozhodující přitom není, zda je nebo není přítomen či dostupný lékař</w:t>
      </w:r>
      <w:r>
        <w:rPr>
          <w:rStyle w:val="Siln"/>
          <w:rFonts w:ascii="Arial" w:hAnsi="Arial" w:cs="Arial"/>
          <w:color w:val="454C43"/>
          <w:sz w:val="20"/>
          <w:szCs w:val="20"/>
        </w:rPr>
        <w:t xml:space="preserve"> </w:t>
      </w:r>
      <w:r>
        <w:rPr>
          <w:rFonts w:ascii="Arial" w:hAnsi="Arial" w:cs="Arial"/>
          <w:color w:val="454C43"/>
          <w:sz w:val="20"/>
          <w:szCs w:val="20"/>
        </w:rPr>
        <w:t>nebo</w:t>
      </w:r>
      <w:r>
        <w:rPr>
          <w:rStyle w:val="Siln"/>
          <w:rFonts w:ascii="Arial" w:hAnsi="Arial" w:cs="Arial"/>
          <w:color w:val="454C43"/>
          <w:sz w:val="20"/>
          <w:szCs w:val="20"/>
        </w:rPr>
        <w:t xml:space="preserve"> nadřízený plně způsobilý zdravotnický pracovník. </w:t>
      </w:r>
      <w:r>
        <w:rPr>
          <w:rFonts w:ascii="Arial" w:hAnsi="Arial" w:cs="Arial"/>
          <w:color w:val="454C43"/>
          <w:sz w:val="20"/>
          <w:szCs w:val="20"/>
        </w:rPr>
        <w:t xml:space="preserve">To, </w:t>
      </w:r>
      <w:r>
        <w:rPr>
          <w:rStyle w:val="Siln"/>
          <w:rFonts w:ascii="Arial" w:hAnsi="Arial" w:cs="Arial"/>
          <w:color w:val="454C43"/>
          <w:sz w:val="20"/>
          <w:szCs w:val="20"/>
        </w:rPr>
        <w:t>co je náplní samostatně vykonávaného povolání</w:t>
      </w:r>
      <w:r>
        <w:rPr>
          <w:rFonts w:ascii="Arial" w:hAnsi="Arial" w:cs="Arial"/>
          <w:color w:val="454C43"/>
          <w:sz w:val="20"/>
          <w:szCs w:val="20"/>
        </w:rPr>
        <w:t xml:space="preserve">, určuje zákon a vyhláška. V případě </w:t>
      </w:r>
      <w:r>
        <w:rPr>
          <w:rStyle w:val="Siln"/>
          <w:rFonts w:ascii="Arial" w:hAnsi="Arial" w:cs="Arial"/>
          <w:color w:val="454C43"/>
          <w:sz w:val="20"/>
          <w:szCs w:val="20"/>
        </w:rPr>
        <w:t>porodní asistentky</w:t>
      </w:r>
      <w:r>
        <w:rPr>
          <w:rFonts w:ascii="Arial" w:hAnsi="Arial" w:cs="Arial"/>
          <w:color w:val="454C43"/>
          <w:sz w:val="20"/>
          <w:szCs w:val="20"/>
        </w:rPr>
        <w:t xml:space="preserve"> je to zajištění nezbytného dohledu, poskytování péče a rady ženám během těhotenství, při porodu a šestinedělí, pokud probíhají fyziologicky, vedení fyziologického porodu a poskytování péče o novorozence a také ošetřovatelská péče o ženu na úseku gynekologie.</w:t>
      </w:r>
    </w:p>
    <w:p w:rsidR="00614D90" w:rsidRDefault="00614D90" w:rsidP="00614D90">
      <w:pPr>
        <w:pStyle w:val="Normlnweb"/>
        <w:jc w:val="both"/>
        <w:rPr>
          <w:rFonts w:ascii="Arial" w:hAnsi="Arial" w:cs="Arial"/>
          <w:color w:val="454C43"/>
          <w:sz w:val="18"/>
          <w:szCs w:val="18"/>
        </w:rPr>
      </w:pPr>
      <w:r>
        <w:rPr>
          <w:rStyle w:val="Siln"/>
          <w:rFonts w:ascii="Arial" w:hAnsi="Arial" w:cs="Arial"/>
          <w:color w:val="FF6600"/>
          <w:sz w:val="20"/>
          <w:szCs w:val="20"/>
        </w:rPr>
        <w:t>Oprávnění k výkonu povolání bez odborného dohledu</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K tomu, aby porodní asistentka mohla pracovat samostatně, bez odborného dohledu, musí splnit dvě podmínky:</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 xml:space="preserve">a) úspěšně absolvovat studium pro porodní asistentky </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b) vlastnit Osvědčení o způsobilosti k výkonu povolání (nesprávně se někdy hovoří o registraci), vydávané Ministerstvem zdravotnictví.</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Osvědčení vydává Ministerstvo zdravotnictví na základě žádosti na dobu 6 let. O vydání osvědčení rozhodne Ministerstvo do 30 dnů po obdržení žádosti. O prodloužení platnosti je nutné požádat alespoň 60 dní před uplynutím platnosti Osvědčení.</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Registr</w:t>
      </w:r>
      <w:r>
        <w:rPr>
          <w:rFonts w:ascii="Arial" w:hAnsi="Arial" w:cs="Arial"/>
          <w:color w:val="454C43"/>
          <w:sz w:val="20"/>
          <w:szCs w:val="20"/>
        </w:rPr>
        <w:t xml:space="preserve"> </w:t>
      </w:r>
      <w:r>
        <w:rPr>
          <w:rStyle w:val="Siln"/>
          <w:rFonts w:ascii="Arial" w:hAnsi="Arial" w:cs="Arial"/>
          <w:color w:val="454C43"/>
          <w:sz w:val="20"/>
          <w:szCs w:val="20"/>
        </w:rPr>
        <w:t xml:space="preserve">nelékařských zdravotnických oborů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Každá porodní asistentka, která získá od Ministerstva zdravotnictví </w:t>
      </w:r>
      <w:r>
        <w:rPr>
          <w:rStyle w:val="Zvraznn"/>
          <w:rFonts w:ascii="Arial" w:hAnsi="Arial" w:cs="Arial"/>
          <w:color w:val="454C43"/>
          <w:sz w:val="20"/>
          <w:szCs w:val="20"/>
        </w:rPr>
        <w:t>Osvědčení k výkonu povolání bez odborného dohledu</w:t>
      </w:r>
      <w:r>
        <w:rPr>
          <w:rFonts w:ascii="Arial" w:hAnsi="Arial" w:cs="Arial"/>
          <w:color w:val="454C43"/>
          <w:sz w:val="20"/>
          <w:szCs w:val="20"/>
        </w:rPr>
        <w:t>, je zapsána do národního registru porodních asistentek, který vede Ministerstvo zdravotnictví prostřednictvím Národního centra ošetřovatelství a nelékařských zdravotnických oborů (NCONZO) a může se označovat jako „Registrovaná porodní asistentka.</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Podmínky získání Osvědčení k výkonu povolání bez odborného dohledu - „Registrace porodních asistentek“</w:t>
      </w:r>
      <w:r>
        <w:rPr>
          <w:rFonts w:ascii="Arial" w:hAnsi="Arial" w:cs="Arial"/>
          <w:color w:val="454C43"/>
          <w:sz w:val="18"/>
          <w:szCs w:val="18"/>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FF6600"/>
          <w:sz w:val="20"/>
          <w:szCs w:val="20"/>
        </w:rPr>
        <w:t>Porodní asistentka – absolventka do 18 měsíců po absolvování studia</w:t>
      </w:r>
    </w:p>
    <w:p w:rsidR="00614D90" w:rsidRDefault="00614D90" w:rsidP="00614D90">
      <w:pPr>
        <w:numPr>
          <w:ilvl w:val="0"/>
          <w:numId w:val="5"/>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absolvování studia v příslušném oboru</w:t>
      </w:r>
      <w:r>
        <w:rPr>
          <w:rFonts w:ascii="Tahoma" w:hAnsi="Tahoma" w:cs="Tahoma"/>
          <w:color w:val="343932"/>
          <w:sz w:val="18"/>
          <w:szCs w:val="18"/>
        </w:rPr>
        <w:t xml:space="preserve"> </w:t>
      </w:r>
    </w:p>
    <w:p w:rsidR="00614D90" w:rsidRDefault="00614D90" w:rsidP="00614D90">
      <w:pPr>
        <w:spacing w:after="0" w:line="240" w:lineRule="auto"/>
        <w:jc w:val="both"/>
        <w:rPr>
          <w:rFonts w:ascii="Arial" w:hAnsi="Arial" w:cs="Arial"/>
          <w:color w:val="454C43"/>
          <w:sz w:val="18"/>
          <w:szCs w:val="18"/>
        </w:rPr>
      </w:pPr>
      <w:r>
        <w:rPr>
          <w:rFonts w:ascii="Arial" w:hAnsi="Arial" w:cs="Arial"/>
          <w:color w:val="FF6600"/>
          <w:sz w:val="20"/>
          <w:szCs w:val="20"/>
        </w:rPr>
        <w:t>Porodní asistentka, která absolvovala před dobou delší než 18 měsíců</w:t>
      </w:r>
      <w:r>
        <w:rPr>
          <w:rFonts w:ascii="Arial" w:hAnsi="Arial" w:cs="Arial"/>
          <w:color w:val="454C43"/>
          <w:sz w:val="18"/>
          <w:szCs w:val="18"/>
        </w:rPr>
        <w:t xml:space="preserve"> </w:t>
      </w:r>
    </w:p>
    <w:p w:rsidR="00614D90" w:rsidRDefault="00614D90" w:rsidP="00614D90">
      <w:pPr>
        <w:numPr>
          <w:ilvl w:val="0"/>
          <w:numId w:val="6"/>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absolvování studia v příslušném oboru,</w:t>
      </w:r>
      <w:r>
        <w:rPr>
          <w:rFonts w:ascii="Tahoma" w:hAnsi="Tahoma" w:cs="Tahoma"/>
          <w:color w:val="343932"/>
          <w:sz w:val="18"/>
          <w:szCs w:val="18"/>
        </w:rPr>
        <w:t xml:space="preserve"> </w:t>
      </w:r>
    </w:p>
    <w:p w:rsidR="00614D90" w:rsidRDefault="00614D90" w:rsidP="00614D90">
      <w:pPr>
        <w:numPr>
          <w:ilvl w:val="0"/>
          <w:numId w:val="6"/>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výkon povolání v oboru porodní asistentka z období posledních 6 let</w:t>
      </w:r>
      <w:r>
        <w:rPr>
          <w:rFonts w:ascii="Tahoma" w:hAnsi="Tahoma" w:cs="Tahoma"/>
          <w:color w:val="343932"/>
          <w:sz w:val="18"/>
          <w:szCs w:val="18"/>
        </w:rPr>
        <w:t xml:space="preserve"> </w:t>
      </w:r>
    </w:p>
    <w:p w:rsidR="00614D90" w:rsidRDefault="00614D90" w:rsidP="00614D90">
      <w:pPr>
        <w:numPr>
          <w:ilvl w:val="0"/>
          <w:numId w:val="7"/>
        </w:numPr>
        <w:spacing w:before="100" w:beforeAutospacing="1" w:after="100" w:afterAutospacing="1" w:line="240" w:lineRule="auto"/>
        <w:jc w:val="both"/>
        <w:rPr>
          <w:rFonts w:ascii="Tahoma" w:hAnsi="Tahoma" w:cs="Tahoma"/>
          <w:color w:val="454C43"/>
          <w:sz w:val="18"/>
          <w:szCs w:val="18"/>
        </w:rPr>
      </w:pPr>
      <w:r>
        <w:rPr>
          <w:rFonts w:ascii="Arial" w:hAnsi="Arial" w:cs="Arial"/>
          <w:color w:val="454C43"/>
          <w:sz w:val="20"/>
          <w:szCs w:val="20"/>
        </w:rPr>
        <w:lastRenderedPageBreak/>
        <w:t xml:space="preserve">minimálně 1 rok v rozsahu minimálně poloviny stanovené týdenní pracovní doby (1/2 úvazku) nebo </w:t>
      </w:r>
    </w:p>
    <w:p w:rsidR="00614D90" w:rsidRDefault="00614D90" w:rsidP="00614D90">
      <w:pPr>
        <w:numPr>
          <w:ilvl w:val="0"/>
          <w:numId w:val="7"/>
        </w:numPr>
        <w:spacing w:before="100" w:beforeAutospacing="1" w:after="100" w:afterAutospacing="1" w:line="240" w:lineRule="auto"/>
        <w:jc w:val="both"/>
        <w:rPr>
          <w:rFonts w:ascii="Tahoma" w:hAnsi="Tahoma" w:cs="Tahoma"/>
          <w:color w:val="454C43"/>
          <w:sz w:val="18"/>
          <w:szCs w:val="18"/>
        </w:rPr>
      </w:pPr>
      <w:r>
        <w:rPr>
          <w:rFonts w:ascii="Arial" w:hAnsi="Arial" w:cs="Arial"/>
          <w:color w:val="454C43"/>
          <w:sz w:val="20"/>
          <w:szCs w:val="20"/>
        </w:rPr>
        <w:t xml:space="preserve">minimálně 2 roky výkonu zdravotnického povolání v rozsahu minimálně pětiny stanovené týdenní pracovní doby (úvazek 0,2) </w:t>
      </w:r>
    </w:p>
    <w:p w:rsidR="00614D90" w:rsidRDefault="00614D90" w:rsidP="00614D90">
      <w:pPr>
        <w:numPr>
          <w:ilvl w:val="0"/>
          <w:numId w:val="8"/>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získání 40 kreditů z celoživotního vzdělávání z období posledních 6 let</w:t>
      </w:r>
      <w:r>
        <w:rPr>
          <w:rFonts w:ascii="Tahoma" w:hAnsi="Tahoma" w:cs="Tahoma"/>
          <w:color w:val="343932"/>
          <w:sz w:val="18"/>
          <w:szCs w:val="18"/>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Pokud porodní asistentka nesplní požadavky délky praxe a vzdělávání, musí absolvovat </w:t>
      </w:r>
      <w:r>
        <w:rPr>
          <w:rFonts w:ascii="Arial" w:hAnsi="Arial" w:cs="Arial"/>
          <w:color w:val="454C43"/>
          <w:sz w:val="20"/>
          <w:szCs w:val="20"/>
          <w:u w:val="single"/>
        </w:rPr>
        <w:t>zkoušku Ministerstva zdravotnictví.</w:t>
      </w:r>
    </w:p>
    <w:p w:rsidR="00614D90" w:rsidRDefault="00614D90" w:rsidP="00614D90">
      <w:pPr>
        <w:pStyle w:val="Nadpis5"/>
        <w:rPr>
          <w:rFonts w:ascii="Arial" w:hAnsi="Arial" w:cs="Arial"/>
          <w:color w:val="575F54"/>
          <w:sz w:val="21"/>
          <w:szCs w:val="21"/>
        </w:rPr>
      </w:pPr>
      <w:r>
        <w:rPr>
          <w:sz w:val="20"/>
          <w:szCs w:val="20"/>
        </w:rPr>
        <w:t>Žádost o osvědčení (registraci)</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Zde (</w:t>
      </w:r>
      <w:hyperlink r:id="rId13" w:history="1">
        <w:r>
          <w:rPr>
            <w:rStyle w:val="Hypertextovodkaz"/>
            <w:sz w:val="20"/>
            <w:szCs w:val="20"/>
          </w:rPr>
          <w:t>http://www.nconzo.cz/download/registr/zadost_osvedceni.pdf</w:t>
        </w:r>
      </w:hyperlink>
      <w:r>
        <w:rPr>
          <w:rFonts w:ascii="Arial" w:hAnsi="Arial" w:cs="Arial"/>
          <w:color w:val="454C43"/>
          <w:sz w:val="20"/>
          <w:szCs w:val="20"/>
        </w:rPr>
        <w:t xml:space="preserve"> ) si můžete stáhnout tiskopis potřebný k podání žádosti. Podrobné a aktualizované informace o tom, jak se registrovat (</w:t>
      </w:r>
      <w:hyperlink r:id="rId14" w:history="1">
        <w:r>
          <w:rPr>
            <w:rStyle w:val="Hypertextovodkaz"/>
            <w:sz w:val="20"/>
            <w:szCs w:val="20"/>
          </w:rPr>
          <w:t>http://www.nconzo.cz/web/registr/6</w:t>
        </w:r>
      </w:hyperlink>
      <w:r>
        <w:rPr>
          <w:rFonts w:ascii="Arial" w:hAnsi="Arial" w:cs="Arial"/>
          <w:color w:val="454C43"/>
          <w:sz w:val="20"/>
          <w:szCs w:val="20"/>
        </w:rPr>
        <w:t xml:space="preserve">), naleznete na stránkách </w:t>
      </w:r>
      <w:r>
        <w:rPr>
          <w:rStyle w:val="Siln"/>
          <w:rFonts w:ascii="Arial" w:hAnsi="Arial" w:cs="Arial"/>
          <w:color w:val="454C43"/>
          <w:sz w:val="20"/>
          <w:szCs w:val="20"/>
        </w:rPr>
        <w:t>Národního centra pro ošetřovatelství a nelékařských zdravotnických oborů.</w:t>
      </w:r>
    </w:p>
    <w:p w:rsidR="00614D90" w:rsidRDefault="00614D90" w:rsidP="00614D90">
      <w:pPr>
        <w:pStyle w:val="Normlnweb"/>
        <w:jc w:val="both"/>
        <w:rPr>
          <w:rFonts w:ascii="Arial" w:hAnsi="Arial" w:cs="Arial"/>
          <w:color w:val="454C43"/>
          <w:sz w:val="18"/>
          <w:szCs w:val="18"/>
        </w:rPr>
      </w:pPr>
      <w:r>
        <w:rPr>
          <w:rStyle w:val="Siln"/>
          <w:rFonts w:ascii="Arial" w:hAnsi="Arial" w:cs="Arial"/>
          <w:color w:val="454C43"/>
          <w:sz w:val="20"/>
          <w:szCs w:val="20"/>
        </w:rPr>
        <w:t>K žádosti o registraci je nutné přiložit následující přílohy a potvrzení:</w:t>
      </w:r>
    </w:p>
    <w:p w:rsidR="00614D90" w:rsidRDefault="00614D90" w:rsidP="00614D90">
      <w:pPr>
        <w:numPr>
          <w:ilvl w:val="0"/>
          <w:numId w:val="9"/>
        </w:numPr>
        <w:spacing w:before="100" w:beforeAutospacing="1" w:after="100" w:afterAutospacing="1" w:line="240" w:lineRule="auto"/>
        <w:jc w:val="both"/>
        <w:rPr>
          <w:rFonts w:ascii="Tahoma" w:hAnsi="Tahoma" w:cs="Tahoma"/>
          <w:color w:val="454C43"/>
          <w:sz w:val="18"/>
          <w:szCs w:val="18"/>
        </w:rPr>
      </w:pPr>
      <w:r>
        <w:rPr>
          <w:rFonts w:ascii="Arial" w:hAnsi="Arial" w:cs="Arial"/>
          <w:color w:val="454C43"/>
          <w:sz w:val="20"/>
          <w:szCs w:val="20"/>
        </w:rPr>
        <w:t xml:space="preserve">Absolventské vysvědčení (ověřená kopie) dosvědčující </w:t>
      </w:r>
      <w:r>
        <w:rPr>
          <w:rFonts w:ascii="Arial" w:hAnsi="Arial" w:cs="Arial"/>
          <w:color w:val="454C43"/>
          <w:sz w:val="20"/>
          <w:szCs w:val="20"/>
          <w:u w:val="single"/>
        </w:rPr>
        <w:t>dosažení odborné kvalifikace (do 18 měsíců od získání vysvědčení)</w:t>
      </w:r>
      <w:r>
        <w:rPr>
          <w:rFonts w:ascii="Tahoma" w:hAnsi="Tahoma" w:cs="Tahoma"/>
          <w:color w:val="454C43"/>
          <w:sz w:val="18"/>
          <w:szCs w:val="18"/>
        </w:rPr>
        <w:t xml:space="preserve"> </w:t>
      </w:r>
    </w:p>
    <w:p w:rsidR="00614D90" w:rsidRDefault="00614D90" w:rsidP="00614D90">
      <w:pPr>
        <w:numPr>
          <w:ilvl w:val="0"/>
          <w:numId w:val="9"/>
        </w:numPr>
        <w:spacing w:before="100" w:beforeAutospacing="1" w:after="100" w:afterAutospacing="1" w:line="240" w:lineRule="auto"/>
        <w:jc w:val="both"/>
        <w:rPr>
          <w:rFonts w:ascii="Tahoma" w:hAnsi="Tahoma" w:cs="Tahoma"/>
          <w:color w:val="454C43"/>
          <w:sz w:val="18"/>
          <w:szCs w:val="18"/>
        </w:rPr>
      </w:pPr>
      <w:r>
        <w:rPr>
          <w:rFonts w:ascii="Arial" w:hAnsi="Arial" w:cs="Arial"/>
          <w:color w:val="454C43"/>
          <w:sz w:val="20"/>
          <w:szCs w:val="20"/>
        </w:rPr>
        <w:t xml:space="preserve">Potvrzení o </w:t>
      </w:r>
      <w:r>
        <w:rPr>
          <w:rFonts w:ascii="Arial" w:hAnsi="Arial" w:cs="Arial"/>
          <w:color w:val="454C43"/>
          <w:sz w:val="20"/>
          <w:szCs w:val="20"/>
          <w:u w:val="single"/>
        </w:rPr>
        <w:t>zdravotní způsobilosti</w:t>
      </w:r>
      <w:r>
        <w:rPr>
          <w:rFonts w:ascii="Arial" w:hAnsi="Arial" w:cs="Arial"/>
          <w:color w:val="454C43"/>
          <w:sz w:val="20"/>
          <w:szCs w:val="20"/>
        </w:rPr>
        <w:t xml:space="preserve"> (vydává registrující praktický lékař nebo závodní lékař zdravotnického zařízení, vzor je možno stáhnout zde – vložit soubor)</w:t>
      </w:r>
      <w:r>
        <w:rPr>
          <w:rFonts w:ascii="Tahoma" w:hAnsi="Tahoma" w:cs="Tahoma"/>
          <w:color w:val="454C43"/>
          <w:sz w:val="18"/>
          <w:szCs w:val="18"/>
        </w:rPr>
        <w:t xml:space="preserve"> </w:t>
      </w:r>
    </w:p>
    <w:p w:rsidR="00614D90" w:rsidRDefault="00614D90" w:rsidP="00614D90">
      <w:pPr>
        <w:numPr>
          <w:ilvl w:val="0"/>
          <w:numId w:val="9"/>
        </w:numPr>
        <w:spacing w:before="100" w:beforeAutospacing="1" w:after="100" w:afterAutospacing="1" w:line="240" w:lineRule="auto"/>
        <w:jc w:val="both"/>
        <w:rPr>
          <w:rFonts w:ascii="Tahoma" w:hAnsi="Tahoma" w:cs="Tahoma"/>
          <w:color w:val="454C43"/>
          <w:sz w:val="18"/>
          <w:szCs w:val="18"/>
        </w:rPr>
      </w:pPr>
      <w:r>
        <w:rPr>
          <w:rFonts w:ascii="Arial" w:hAnsi="Arial" w:cs="Arial"/>
          <w:color w:val="454C43"/>
          <w:sz w:val="20"/>
          <w:szCs w:val="20"/>
        </w:rPr>
        <w:t xml:space="preserve">Potvrzení o </w:t>
      </w:r>
      <w:r>
        <w:rPr>
          <w:rFonts w:ascii="Arial" w:hAnsi="Arial" w:cs="Arial"/>
          <w:color w:val="454C43"/>
          <w:sz w:val="20"/>
          <w:szCs w:val="20"/>
          <w:u w:val="single"/>
        </w:rPr>
        <w:t>bezúhonnosti</w:t>
      </w:r>
      <w:r>
        <w:rPr>
          <w:rFonts w:ascii="Arial" w:hAnsi="Arial" w:cs="Arial"/>
          <w:color w:val="454C43"/>
          <w:sz w:val="20"/>
          <w:szCs w:val="20"/>
        </w:rPr>
        <w:t xml:space="preserve"> – Výpis z Rejstříku trestů ČR ne starší než 90 dní</w:t>
      </w:r>
      <w:r>
        <w:rPr>
          <w:rFonts w:ascii="Tahoma" w:hAnsi="Tahoma" w:cs="Tahoma"/>
          <w:color w:val="454C43"/>
          <w:sz w:val="18"/>
          <w:szCs w:val="18"/>
        </w:rPr>
        <w:t xml:space="preserve"> </w:t>
      </w:r>
    </w:p>
    <w:p w:rsidR="00614D90" w:rsidRDefault="00614D90" w:rsidP="00614D90">
      <w:pPr>
        <w:numPr>
          <w:ilvl w:val="0"/>
          <w:numId w:val="9"/>
        </w:numPr>
        <w:spacing w:before="100" w:beforeAutospacing="1" w:after="100" w:afterAutospacing="1" w:line="240" w:lineRule="auto"/>
        <w:jc w:val="both"/>
        <w:rPr>
          <w:rFonts w:ascii="Tahoma" w:hAnsi="Tahoma" w:cs="Tahoma"/>
          <w:color w:val="454C43"/>
          <w:sz w:val="18"/>
          <w:szCs w:val="18"/>
        </w:rPr>
      </w:pPr>
      <w:r>
        <w:rPr>
          <w:rFonts w:ascii="Arial" w:hAnsi="Arial" w:cs="Arial"/>
          <w:color w:val="454C43"/>
          <w:sz w:val="20"/>
          <w:szCs w:val="20"/>
        </w:rPr>
        <w:t xml:space="preserve">Potvrzení </w:t>
      </w:r>
      <w:r>
        <w:rPr>
          <w:rFonts w:ascii="Arial" w:hAnsi="Arial" w:cs="Arial"/>
          <w:color w:val="454C43"/>
          <w:sz w:val="20"/>
          <w:szCs w:val="20"/>
          <w:u w:val="single"/>
        </w:rPr>
        <w:t>získání alespoň 40 kreditů</w:t>
      </w:r>
      <w:r>
        <w:rPr>
          <w:rFonts w:ascii="Arial" w:hAnsi="Arial" w:cs="Arial"/>
          <w:color w:val="454C43"/>
          <w:sz w:val="20"/>
          <w:szCs w:val="20"/>
        </w:rPr>
        <w:t xml:space="preserve"> (link na kreditní systém) za celoživotní vzdělávání (link na celoživotní vzdělávání).</w:t>
      </w:r>
      <w:r>
        <w:rPr>
          <w:rFonts w:ascii="Tahoma" w:hAnsi="Tahoma" w:cs="Tahoma"/>
          <w:color w:val="454C43"/>
          <w:sz w:val="18"/>
          <w:szCs w:val="18"/>
        </w:rPr>
        <w:t xml:space="preserve"> </w:t>
      </w:r>
    </w:p>
    <w:p w:rsidR="00614D90" w:rsidRDefault="00614D90" w:rsidP="00614D90">
      <w:pPr>
        <w:numPr>
          <w:ilvl w:val="0"/>
          <w:numId w:val="10"/>
        </w:numPr>
        <w:spacing w:before="120" w:after="120" w:line="288" w:lineRule="atLeast"/>
        <w:ind w:left="0"/>
        <w:jc w:val="both"/>
        <w:rPr>
          <w:rFonts w:ascii="Tahoma" w:hAnsi="Tahoma" w:cs="Tahoma"/>
          <w:color w:val="343932"/>
          <w:sz w:val="18"/>
          <w:szCs w:val="18"/>
        </w:rPr>
      </w:pPr>
      <w:r>
        <w:rPr>
          <w:rFonts w:ascii="Arial" w:hAnsi="Arial" w:cs="Arial"/>
          <w:color w:val="343932"/>
          <w:sz w:val="20"/>
          <w:szCs w:val="20"/>
        </w:rPr>
        <w:t xml:space="preserve">Potvrzení délky praxe </w:t>
      </w:r>
      <w:r>
        <w:rPr>
          <w:rFonts w:ascii="Arial" w:hAnsi="Arial" w:cs="Arial"/>
          <w:color w:val="343932"/>
          <w:sz w:val="20"/>
          <w:szCs w:val="20"/>
          <w:u w:val="single"/>
        </w:rPr>
        <w:t>v oboru</w:t>
      </w:r>
      <w:r>
        <w:rPr>
          <w:rFonts w:ascii="Arial" w:hAnsi="Arial" w:cs="Arial"/>
          <w:color w:val="343932"/>
          <w:sz w:val="20"/>
          <w:szCs w:val="20"/>
        </w:rPr>
        <w:t xml:space="preserve"> musí prokazovat v posledních 6 letech nejméně 1 rok v rozsahu alespoň 0,5 úvazku nebo nejméně dva roky v úvazku alespoň 0,2.</w:t>
      </w:r>
      <w:r>
        <w:rPr>
          <w:rFonts w:ascii="Tahoma" w:hAnsi="Tahoma" w:cs="Tahoma"/>
          <w:color w:val="343932"/>
          <w:sz w:val="18"/>
          <w:szCs w:val="18"/>
        </w:rPr>
        <w:t xml:space="preserve"> </w:t>
      </w:r>
    </w:p>
    <w:p w:rsidR="00614D90" w:rsidRDefault="00614D90" w:rsidP="00614D90">
      <w:pPr>
        <w:pStyle w:val="Normlnweb"/>
        <w:jc w:val="both"/>
        <w:rPr>
          <w:rFonts w:ascii="Arial" w:hAnsi="Arial" w:cs="Arial"/>
          <w:color w:val="454C43"/>
          <w:sz w:val="18"/>
          <w:szCs w:val="18"/>
        </w:rPr>
      </w:pPr>
      <w:r>
        <w:rPr>
          <w:rFonts w:ascii="Arial" w:hAnsi="Arial" w:cs="Arial"/>
          <w:color w:val="454C43"/>
          <w:sz w:val="20"/>
          <w:szCs w:val="20"/>
        </w:rPr>
        <w:t xml:space="preserve">Pokud porodní asistentka nesplní požadavky délky praxe a vzdělávání, musí absolvovat </w:t>
      </w:r>
      <w:r>
        <w:rPr>
          <w:rFonts w:ascii="Arial" w:hAnsi="Arial" w:cs="Arial"/>
          <w:color w:val="454C43"/>
          <w:sz w:val="20"/>
          <w:szCs w:val="20"/>
          <w:u w:val="single"/>
        </w:rPr>
        <w:t>zkoušku Ministerstva zdravotnictví.</w:t>
      </w:r>
    </w:p>
    <w:p w:rsidR="00614D90" w:rsidRDefault="00614D90" w:rsidP="00614D90">
      <w:pPr>
        <w:spacing w:after="0"/>
        <w:jc w:val="both"/>
        <w:rPr>
          <w:rFonts w:ascii="Arial" w:hAnsi="Arial" w:cs="Arial"/>
          <w:color w:val="454C43"/>
          <w:sz w:val="20"/>
          <w:szCs w:val="20"/>
          <w:u w:val="single"/>
        </w:rPr>
      </w:pPr>
      <w:r>
        <w:rPr>
          <w:rFonts w:ascii="Arial" w:hAnsi="Arial" w:cs="Arial"/>
          <w:color w:val="454C43"/>
          <w:sz w:val="20"/>
          <w:szCs w:val="20"/>
          <w:u w:val="single"/>
        </w:rPr>
        <w:pict>
          <v:rect id="_x0000_i1027" style="width:0;height:1.5pt" o:hralign="center" o:hrstd="t" o:hr="t" fillcolor="#a0a0a0" stroked="f"/>
        </w:pict>
      </w:r>
    </w:p>
    <w:p w:rsidR="00614D90" w:rsidRDefault="00614D90" w:rsidP="00614D90">
      <w:pPr>
        <w:pStyle w:val="Nadpis3"/>
        <w:rPr>
          <w:rFonts w:ascii="Arial" w:hAnsi="Arial" w:cs="Arial"/>
          <w:color w:val="B35F1E"/>
          <w:sz w:val="27"/>
          <w:szCs w:val="27"/>
        </w:rPr>
      </w:pPr>
      <w:r>
        <w:rPr>
          <w:rStyle w:val="Siln"/>
          <w:b/>
          <w:bCs/>
          <w:color w:val="FF6600"/>
          <w:sz w:val="20"/>
          <w:szCs w:val="20"/>
        </w:rPr>
        <w:t>Mezinárodní instituce porodních asistentek</w:t>
      </w:r>
    </w:p>
    <w:p w:rsidR="00614D90" w:rsidRDefault="00614D90" w:rsidP="00614D90">
      <w:pPr>
        <w:spacing w:after="0"/>
        <w:jc w:val="both"/>
        <w:rPr>
          <w:rFonts w:ascii="Arial" w:hAnsi="Arial" w:cs="Arial"/>
          <w:color w:val="454C43"/>
          <w:sz w:val="18"/>
          <w:szCs w:val="18"/>
        </w:rPr>
      </w:pPr>
      <w:r>
        <w:rPr>
          <w:rStyle w:val="Siln"/>
          <w:rFonts w:ascii="Arial" w:hAnsi="Arial" w:cs="Arial"/>
          <w:color w:val="454C43"/>
          <w:sz w:val="20"/>
          <w:szCs w:val="20"/>
        </w:rPr>
        <w:t>Belgie</w:t>
      </w:r>
      <w:r>
        <w:rPr>
          <w:rFonts w:ascii="Arial" w:hAnsi="Arial" w:cs="Arial"/>
          <w:color w:val="454C43"/>
          <w:sz w:val="20"/>
          <w:szCs w:val="20"/>
        </w:rPr>
        <w:t xml:space="preserve">: </w:t>
      </w:r>
      <w:hyperlink r:id="rId15" w:history="1">
        <w:r>
          <w:rPr>
            <w:rStyle w:val="Hypertextovodkaz"/>
            <w:sz w:val="20"/>
            <w:szCs w:val="20"/>
          </w:rPr>
          <w:t xml:space="preserve">Union </w:t>
        </w:r>
        <w:proofErr w:type="spellStart"/>
        <w:r>
          <w:rPr>
            <w:rStyle w:val="Hypertextovodkaz"/>
            <w:sz w:val="20"/>
            <w:szCs w:val="20"/>
          </w:rPr>
          <w:t>professionnelle</w:t>
        </w:r>
        <w:proofErr w:type="spellEnd"/>
        <w:r>
          <w:rPr>
            <w:rStyle w:val="Hypertextovodkaz"/>
            <w:sz w:val="20"/>
            <w:szCs w:val="20"/>
          </w:rPr>
          <w:t xml:space="preserve"> des </w:t>
        </w:r>
        <w:proofErr w:type="spellStart"/>
        <w:r>
          <w:rPr>
            <w:rStyle w:val="Hypertextovodkaz"/>
            <w:sz w:val="20"/>
            <w:szCs w:val="20"/>
          </w:rPr>
          <w:t>sages-femmes</w:t>
        </w:r>
        <w:proofErr w:type="spellEnd"/>
        <w:r>
          <w:rPr>
            <w:rStyle w:val="Hypertextovodkaz"/>
            <w:sz w:val="20"/>
            <w:szCs w:val="20"/>
          </w:rPr>
          <w:t xml:space="preserve"> </w:t>
        </w:r>
        <w:proofErr w:type="spellStart"/>
        <w:r>
          <w:rPr>
            <w:rStyle w:val="Hypertextovodkaz"/>
            <w:sz w:val="20"/>
            <w:szCs w:val="20"/>
          </w:rPr>
          <w:t>belges</w:t>
        </w:r>
        <w:proofErr w:type="spellEnd"/>
        <w:r>
          <w:rPr>
            <w:rStyle w:val="Hypertextovodkaz"/>
            <w:sz w:val="20"/>
            <w:szCs w:val="20"/>
          </w:rPr>
          <w:t xml:space="preserve"> (</w:t>
        </w:r>
        <w:proofErr w:type="spellStart"/>
        <w:r>
          <w:rPr>
            <w:rStyle w:val="Hypertextovodkaz"/>
            <w:sz w:val="20"/>
            <w:szCs w:val="20"/>
          </w:rPr>
          <w:t>organisation</w:t>
        </w:r>
        <w:proofErr w:type="spellEnd"/>
        <w:r>
          <w:rPr>
            <w:rStyle w:val="Hypertextovodkaz"/>
            <w:sz w:val="20"/>
            <w:szCs w:val="20"/>
          </w:rPr>
          <w:t xml:space="preserve"> des </w:t>
        </w:r>
        <w:proofErr w:type="spellStart"/>
        <w:r>
          <w:rPr>
            <w:rStyle w:val="Hypertextovodkaz"/>
            <w:sz w:val="20"/>
            <w:szCs w:val="20"/>
          </w:rPr>
          <w:t>sages-femmes</w:t>
        </w:r>
        <w:proofErr w:type="spellEnd"/>
        <w:r>
          <w:rPr>
            <w:rStyle w:val="Hypertextovodkaz"/>
            <w:sz w:val="20"/>
            <w:szCs w:val="20"/>
          </w:rPr>
          <w:t xml:space="preserve"> </w:t>
        </w:r>
        <w:proofErr w:type="spellStart"/>
        <w:r>
          <w:rPr>
            <w:rStyle w:val="Hypertextovodkaz"/>
            <w:sz w:val="20"/>
            <w:szCs w:val="20"/>
          </w:rPr>
          <w:t>francophones</w:t>
        </w:r>
        <w:proofErr w:type="spellEnd"/>
        <w:r>
          <w:rPr>
            <w:rStyle w:val="Hypertextovodkaz"/>
            <w:sz w:val="20"/>
            <w:szCs w:val="20"/>
          </w:rPr>
          <w:t xml:space="preserve"> de </w:t>
        </w:r>
        <w:proofErr w:type="spellStart"/>
        <w:r>
          <w:rPr>
            <w:rStyle w:val="Hypertextovodkaz"/>
            <w:sz w:val="20"/>
            <w:szCs w:val="20"/>
          </w:rPr>
          <w:t>Belgique</w:t>
        </w:r>
        <w:proofErr w:type="spellEnd"/>
        <w:r>
          <w:rPr>
            <w:rStyle w:val="Hypertextovodkaz"/>
            <w:sz w:val="20"/>
            <w:szCs w:val="20"/>
          </w:rPr>
          <w:t>)</w:t>
        </w:r>
      </w:hyperlink>
      <w:r>
        <w:rPr>
          <w:rFonts w:ascii="Arial" w:hAnsi="Arial" w:cs="Arial"/>
          <w:color w:val="454C43"/>
          <w:sz w:val="18"/>
          <w:szCs w:val="18"/>
        </w:rPr>
        <w:t xml:space="preserve"> </w:t>
      </w:r>
    </w:p>
    <w:p w:rsidR="00614D90" w:rsidRDefault="00614D90" w:rsidP="00614D90">
      <w:pPr>
        <w:spacing w:after="0"/>
        <w:jc w:val="both"/>
        <w:rPr>
          <w:rFonts w:ascii="Arial" w:hAnsi="Arial" w:cs="Arial"/>
          <w:color w:val="454C43"/>
          <w:sz w:val="18"/>
          <w:szCs w:val="18"/>
        </w:rPr>
      </w:pPr>
      <w:r>
        <w:rPr>
          <w:rStyle w:val="Siln"/>
          <w:rFonts w:ascii="Arial" w:hAnsi="Arial" w:cs="Arial"/>
          <w:color w:val="454C43"/>
          <w:sz w:val="20"/>
          <w:szCs w:val="20"/>
        </w:rPr>
        <w:t>Kanada:</w:t>
      </w:r>
      <w:r>
        <w:rPr>
          <w:rFonts w:ascii="Arial" w:hAnsi="Arial" w:cs="Arial"/>
          <w:color w:val="454C43"/>
          <w:sz w:val="20"/>
          <w:szCs w:val="20"/>
        </w:rPr>
        <w:br/>
      </w:r>
      <w:hyperlink r:id="rId16" w:history="1">
        <w:proofErr w:type="spellStart"/>
        <w:r>
          <w:rPr>
            <w:rStyle w:val="Hypertextovodkaz"/>
            <w:sz w:val="20"/>
            <w:szCs w:val="20"/>
          </w:rPr>
          <w:t>Ordre</w:t>
        </w:r>
        <w:proofErr w:type="spellEnd"/>
        <w:r>
          <w:rPr>
            <w:rStyle w:val="Hypertextovodkaz"/>
            <w:sz w:val="20"/>
            <w:szCs w:val="20"/>
          </w:rPr>
          <w:t xml:space="preserve"> des </w:t>
        </w:r>
        <w:proofErr w:type="spellStart"/>
        <w:r>
          <w:rPr>
            <w:rStyle w:val="Hypertextovodkaz"/>
            <w:sz w:val="20"/>
            <w:szCs w:val="20"/>
          </w:rPr>
          <w:t>sages-femmes</w:t>
        </w:r>
        <w:proofErr w:type="spellEnd"/>
        <w:r>
          <w:rPr>
            <w:rStyle w:val="Hypertextovodkaz"/>
            <w:sz w:val="20"/>
            <w:szCs w:val="20"/>
          </w:rPr>
          <w:t xml:space="preserve"> </w:t>
        </w:r>
        <w:proofErr w:type="spellStart"/>
        <w:r>
          <w:rPr>
            <w:rStyle w:val="Hypertextovodkaz"/>
            <w:sz w:val="20"/>
            <w:szCs w:val="20"/>
          </w:rPr>
          <w:t>du</w:t>
        </w:r>
        <w:proofErr w:type="spellEnd"/>
        <w:r>
          <w:rPr>
            <w:rStyle w:val="Hypertextovodkaz"/>
            <w:sz w:val="20"/>
            <w:szCs w:val="20"/>
          </w:rPr>
          <w:t xml:space="preserve"> </w:t>
        </w:r>
        <w:proofErr w:type="spellStart"/>
        <w:r>
          <w:rPr>
            <w:rStyle w:val="Hypertextovodkaz"/>
            <w:sz w:val="20"/>
            <w:szCs w:val="20"/>
          </w:rPr>
          <w:t>Québec</w:t>
        </w:r>
        <w:proofErr w:type="spellEnd"/>
      </w:hyperlink>
      <w:r>
        <w:rPr>
          <w:rFonts w:ascii="Arial" w:hAnsi="Arial" w:cs="Arial"/>
          <w:color w:val="454C43"/>
          <w:sz w:val="18"/>
          <w:szCs w:val="18"/>
        </w:rPr>
        <w:t xml:space="preserve"> </w:t>
      </w:r>
    </w:p>
    <w:p w:rsidR="00614D90" w:rsidRDefault="00614D90" w:rsidP="00614D90">
      <w:pPr>
        <w:spacing w:after="0"/>
        <w:jc w:val="both"/>
        <w:rPr>
          <w:rFonts w:ascii="Arial" w:hAnsi="Arial" w:cs="Arial"/>
          <w:color w:val="454C43"/>
          <w:sz w:val="18"/>
          <w:szCs w:val="18"/>
        </w:rPr>
      </w:pPr>
      <w:r>
        <w:rPr>
          <w:rStyle w:val="Siln"/>
          <w:rFonts w:ascii="Arial" w:hAnsi="Arial" w:cs="Arial"/>
          <w:color w:val="454C43"/>
          <w:sz w:val="20"/>
          <w:szCs w:val="20"/>
        </w:rPr>
        <w:t>Francie:</w:t>
      </w:r>
      <w:r>
        <w:rPr>
          <w:rFonts w:ascii="Arial" w:hAnsi="Arial" w:cs="Arial"/>
          <w:color w:val="454C43"/>
          <w:sz w:val="20"/>
          <w:szCs w:val="20"/>
        </w:rPr>
        <w:t xml:space="preserve"> </w:t>
      </w:r>
      <w:hyperlink r:id="rId17" w:history="1">
        <w:proofErr w:type="spellStart"/>
        <w:r>
          <w:rPr>
            <w:rStyle w:val="Hypertextovodkaz"/>
            <w:sz w:val="20"/>
            <w:szCs w:val="20"/>
          </w:rPr>
          <w:t>Ordre</w:t>
        </w:r>
        <w:proofErr w:type="spellEnd"/>
        <w:r>
          <w:rPr>
            <w:rStyle w:val="Hypertextovodkaz"/>
            <w:sz w:val="20"/>
            <w:szCs w:val="20"/>
          </w:rPr>
          <w:t xml:space="preserve"> </w:t>
        </w:r>
        <w:proofErr w:type="spellStart"/>
        <w:r>
          <w:rPr>
            <w:rStyle w:val="Hypertextovodkaz"/>
            <w:sz w:val="20"/>
            <w:szCs w:val="20"/>
          </w:rPr>
          <w:t>national</w:t>
        </w:r>
        <w:proofErr w:type="spellEnd"/>
        <w:r>
          <w:rPr>
            <w:rStyle w:val="Hypertextovodkaz"/>
            <w:sz w:val="20"/>
            <w:szCs w:val="20"/>
          </w:rPr>
          <w:t xml:space="preserve"> </w:t>
        </w:r>
        <w:proofErr w:type="spellStart"/>
        <w:r>
          <w:rPr>
            <w:rStyle w:val="Hypertextovodkaz"/>
            <w:sz w:val="20"/>
            <w:szCs w:val="20"/>
          </w:rPr>
          <w:t>français</w:t>
        </w:r>
        <w:proofErr w:type="spellEnd"/>
        <w:r>
          <w:rPr>
            <w:rStyle w:val="Hypertextovodkaz"/>
            <w:sz w:val="20"/>
            <w:szCs w:val="20"/>
          </w:rPr>
          <w:t xml:space="preserve"> des </w:t>
        </w:r>
        <w:proofErr w:type="spellStart"/>
        <w:r>
          <w:rPr>
            <w:rStyle w:val="Hypertextovodkaz"/>
            <w:sz w:val="20"/>
            <w:szCs w:val="20"/>
          </w:rPr>
          <w:t>sages-femmes</w:t>
        </w:r>
        <w:proofErr w:type="spellEnd"/>
      </w:hyperlink>
      <w:r>
        <w:rPr>
          <w:rFonts w:ascii="Arial" w:hAnsi="Arial" w:cs="Arial"/>
          <w:color w:val="454C43"/>
          <w:sz w:val="20"/>
          <w:szCs w:val="20"/>
        </w:rPr>
        <w:t xml:space="preserve"> </w:t>
      </w:r>
      <w:hyperlink r:id="rId18" w:history="1">
        <w:proofErr w:type="spellStart"/>
        <w:r>
          <w:rPr>
            <w:rStyle w:val="Hypertextovodkaz"/>
            <w:sz w:val="20"/>
            <w:szCs w:val="20"/>
          </w:rPr>
          <w:t>Association</w:t>
        </w:r>
        <w:proofErr w:type="spellEnd"/>
        <w:r>
          <w:rPr>
            <w:rStyle w:val="Hypertextovodkaz"/>
            <w:sz w:val="20"/>
            <w:szCs w:val="20"/>
          </w:rPr>
          <w:t xml:space="preserve"> </w:t>
        </w:r>
        <w:proofErr w:type="spellStart"/>
        <w:r>
          <w:rPr>
            <w:rStyle w:val="Hypertextovodkaz"/>
            <w:sz w:val="20"/>
            <w:szCs w:val="20"/>
          </w:rPr>
          <w:t>nationale</w:t>
        </w:r>
        <w:proofErr w:type="spellEnd"/>
        <w:r>
          <w:rPr>
            <w:rStyle w:val="Hypertextovodkaz"/>
            <w:sz w:val="20"/>
            <w:szCs w:val="20"/>
          </w:rPr>
          <w:t xml:space="preserve"> des </w:t>
        </w:r>
        <w:proofErr w:type="spellStart"/>
        <w:r>
          <w:rPr>
            <w:rStyle w:val="Hypertextovodkaz"/>
            <w:sz w:val="20"/>
            <w:szCs w:val="20"/>
          </w:rPr>
          <w:t>sages</w:t>
        </w:r>
        <w:proofErr w:type="spellEnd"/>
        <w:r>
          <w:rPr>
            <w:rStyle w:val="Hypertextovodkaz"/>
            <w:sz w:val="20"/>
            <w:szCs w:val="20"/>
          </w:rPr>
          <w:t xml:space="preserve"> </w:t>
        </w:r>
        <w:proofErr w:type="spellStart"/>
        <w:r>
          <w:rPr>
            <w:rStyle w:val="Hypertextovodkaz"/>
            <w:sz w:val="20"/>
            <w:szCs w:val="20"/>
          </w:rPr>
          <w:t>femmes</w:t>
        </w:r>
        <w:proofErr w:type="spellEnd"/>
        <w:r>
          <w:rPr>
            <w:rStyle w:val="Hypertextovodkaz"/>
            <w:sz w:val="20"/>
            <w:szCs w:val="20"/>
          </w:rPr>
          <w:t xml:space="preserve"> </w:t>
        </w:r>
        <w:proofErr w:type="spellStart"/>
        <w:r>
          <w:rPr>
            <w:rStyle w:val="Hypertextovodkaz"/>
            <w:sz w:val="20"/>
            <w:szCs w:val="20"/>
          </w:rPr>
          <w:t>libérales</w:t>
        </w:r>
        <w:proofErr w:type="spellEnd"/>
      </w:hyperlink>
      <w:r>
        <w:rPr>
          <w:rFonts w:ascii="Arial" w:hAnsi="Arial" w:cs="Arial"/>
          <w:color w:val="454C43"/>
          <w:sz w:val="20"/>
          <w:szCs w:val="20"/>
        </w:rPr>
        <w:br/>
      </w:r>
      <w:proofErr w:type="spellStart"/>
      <w:r>
        <w:rPr>
          <w:rFonts w:ascii="Arial" w:hAnsi="Arial" w:cs="Arial"/>
          <w:color w:val="454C43"/>
          <w:sz w:val="20"/>
          <w:szCs w:val="20"/>
        </w:rPr>
        <w:t>Association</w:t>
      </w:r>
      <w:proofErr w:type="spellEnd"/>
      <w:r>
        <w:rPr>
          <w:rFonts w:ascii="Arial" w:hAnsi="Arial" w:cs="Arial"/>
          <w:color w:val="454C43"/>
          <w:sz w:val="20"/>
          <w:szCs w:val="20"/>
        </w:rPr>
        <w:t xml:space="preserve"> </w:t>
      </w:r>
      <w:proofErr w:type="spellStart"/>
      <w:r>
        <w:rPr>
          <w:rFonts w:ascii="Arial" w:hAnsi="Arial" w:cs="Arial"/>
          <w:color w:val="454C43"/>
          <w:sz w:val="20"/>
          <w:szCs w:val="20"/>
        </w:rPr>
        <w:t>nationale</w:t>
      </w:r>
      <w:proofErr w:type="spellEnd"/>
      <w:r>
        <w:rPr>
          <w:rFonts w:ascii="Arial" w:hAnsi="Arial" w:cs="Arial"/>
          <w:color w:val="454C43"/>
          <w:sz w:val="20"/>
          <w:szCs w:val="20"/>
        </w:rPr>
        <w:t xml:space="preserve"> des </w:t>
      </w:r>
      <w:proofErr w:type="spellStart"/>
      <w:r>
        <w:rPr>
          <w:rFonts w:ascii="Arial" w:hAnsi="Arial" w:cs="Arial"/>
          <w:color w:val="454C43"/>
          <w:sz w:val="20"/>
          <w:szCs w:val="20"/>
        </w:rPr>
        <w:t>étudiants</w:t>
      </w:r>
      <w:proofErr w:type="spellEnd"/>
      <w:r>
        <w:rPr>
          <w:rFonts w:ascii="Arial" w:hAnsi="Arial" w:cs="Arial"/>
          <w:color w:val="454C43"/>
          <w:sz w:val="20"/>
          <w:szCs w:val="20"/>
        </w:rPr>
        <w:t xml:space="preserve"> </w:t>
      </w:r>
      <w:proofErr w:type="spellStart"/>
      <w:r>
        <w:rPr>
          <w:rFonts w:ascii="Arial" w:hAnsi="Arial" w:cs="Arial"/>
          <w:color w:val="454C43"/>
          <w:sz w:val="20"/>
          <w:szCs w:val="20"/>
        </w:rPr>
        <w:t>sages</w:t>
      </w:r>
      <w:proofErr w:type="spellEnd"/>
      <w:r>
        <w:rPr>
          <w:rFonts w:ascii="Arial" w:hAnsi="Arial" w:cs="Arial"/>
          <w:color w:val="454C43"/>
          <w:sz w:val="20"/>
          <w:szCs w:val="20"/>
        </w:rPr>
        <w:t xml:space="preserve"> </w:t>
      </w:r>
      <w:proofErr w:type="spellStart"/>
      <w:r>
        <w:rPr>
          <w:rFonts w:ascii="Arial" w:hAnsi="Arial" w:cs="Arial"/>
          <w:color w:val="454C43"/>
          <w:sz w:val="20"/>
          <w:szCs w:val="20"/>
        </w:rPr>
        <w:t>femmes</w:t>
      </w:r>
      <w:proofErr w:type="spellEnd"/>
      <w:r>
        <w:rPr>
          <w:rFonts w:ascii="Arial" w:hAnsi="Arial" w:cs="Arial"/>
          <w:color w:val="454C43"/>
          <w:sz w:val="20"/>
          <w:szCs w:val="20"/>
        </w:rPr>
        <w:t xml:space="preserve"> </w:t>
      </w:r>
    </w:p>
    <w:p w:rsidR="00614D90" w:rsidRDefault="00614D90" w:rsidP="00614D90">
      <w:pPr>
        <w:spacing w:before="100" w:beforeAutospacing="1" w:after="100" w:afterAutospacing="1" w:line="240" w:lineRule="auto"/>
        <w:outlineLvl w:val="1"/>
        <w:rPr>
          <w:rFonts w:ascii="Arial" w:eastAsia="Times New Roman" w:hAnsi="Arial" w:cs="Arial"/>
          <w:b/>
          <w:bCs/>
          <w:color w:val="FF6600"/>
          <w:sz w:val="20"/>
          <w:szCs w:val="20"/>
          <w:lang w:eastAsia="cs-CZ"/>
        </w:rPr>
      </w:pPr>
      <w:r>
        <w:rPr>
          <w:rStyle w:val="Siln"/>
          <w:rFonts w:ascii="Arial" w:hAnsi="Arial" w:cs="Arial"/>
          <w:color w:val="454C43"/>
          <w:sz w:val="20"/>
          <w:szCs w:val="20"/>
        </w:rPr>
        <w:t>Anglie:</w:t>
      </w:r>
      <w:r>
        <w:rPr>
          <w:rFonts w:ascii="Arial" w:hAnsi="Arial" w:cs="Arial"/>
          <w:color w:val="454C43"/>
          <w:sz w:val="20"/>
          <w:szCs w:val="20"/>
        </w:rPr>
        <w:br/>
      </w:r>
      <w:hyperlink r:id="rId19" w:tgtFrame="_blank" w:history="1">
        <w:proofErr w:type="spellStart"/>
        <w:r>
          <w:rPr>
            <w:rStyle w:val="Hypertextovodkaz"/>
            <w:sz w:val="20"/>
            <w:szCs w:val="20"/>
          </w:rPr>
          <w:t>Royal</w:t>
        </w:r>
        <w:proofErr w:type="spellEnd"/>
        <w:r>
          <w:rPr>
            <w:rStyle w:val="Hypertextovodkaz"/>
            <w:sz w:val="20"/>
            <w:szCs w:val="20"/>
          </w:rPr>
          <w:t xml:space="preserve"> </w:t>
        </w:r>
        <w:proofErr w:type="spellStart"/>
        <w:r>
          <w:rPr>
            <w:rStyle w:val="Hypertextovodkaz"/>
            <w:sz w:val="20"/>
            <w:szCs w:val="20"/>
          </w:rPr>
          <w:t>College</w:t>
        </w:r>
        <w:proofErr w:type="spellEnd"/>
        <w:r>
          <w:rPr>
            <w:rStyle w:val="Hypertextovodkaz"/>
            <w:sz w:val="20"/>
            <w:szCs w:val="20"/>
          </w:rPr>
          <w:t xml:space="preserve"> </w:t>
        </w:r>
        <w:proofErr w:type="spellStart"/>
        <w:r>
          <w:rPr>
            <w:rStyle w:val="Hypertextovodkaz"/>
            <w:sz w:val="20"/>
            <w:szCs w:val="20"/>
          </w:rPr>
          <w:t>of</w:t>
        </w:r>
        <w:proofErr w:type="spellEnd"/>
        <w:r>
          <w:rPr>
            <w:rStyle w:val="Hypertextovodkaz"/>
            <w:sz w:val="20"/>
            <w:szCs w:val="20"/>
          </w:rPr>
          <w:t xml:space="preserve"> </w:t>
        </w:r>
        <w:proofErr w:type="spellStart"/>
        <w:r>
          <w:rPr>
            <w:rStyle w:val="Hypertextovodkaz"/>
            <w:sz w:val="20"/>
            <w:szCs w:val="20"/>
          </w:rPr>
          <w:t>midwife</w:t>
        </w:r>
        <w:proofErr w:type="spellEnd"/>
        <w:r>
          <w:rPr>
            <w:rStyle w:val="Hypertextovodkaz"/>
            <w:sz w:val="20"/>
            <w:szCs w:val="20"/>
          </w:rPr>
          <w:t xml:space="preserve"> : </w:t>
        </w:r>
        <w:proofErr w:type="spellStart"/>
        <w:r>
          <w:rPr>
            <w:rStyle w:val="Hypertextovodkaz"/>
            <w:sz w:val="20"/>
            <w:szCs w:val="20"/>
          </w:rPr>
          <w:t>collège</w:t>
        </w:r>
        <w:proofErr w:type="spellEnd"/>
        <w:r>
          <w:rPr>
            <w:rStyle w:val="Hypertextovodkaz"/>
            <w:sz w:val="20"/>
            <w:szCs w:val="20"/>
          </w:rPr>
          <w:t xml:space="preserve"> des </w:t>
        </w:r>
        <w:proofErr w:type="spellStart"/>
        <w:r>
          <w:rPr>
            <w:rStyle w:val="Hypertextovodkaz"/>
            <w:sz w:val="20"/>
            <w:szCs w:val="20"/>
          </w:rPr>
          <w:t>sages-femmes</w:t>
        </w:r>
        <w:proofErr w:type="spellEnd"/>
        <w:r>
          <w:rPr>
            <w:rStyle w:val="Hypertextovodkaz"/>
            <w:sz w:val="20"/>
            <w:szCs w:val="20"/>
          </w:rPr>
          <w:t xml:space="preserve"> </w:t>
        </w:r>
        <w:proofErr w:type="spellStart"/>
        <w:r>
          <w:rPr>
            <w:rStyle w:val="Hypertextovodkaz"/>
            <w:sz w:val="20"/>
            <w:szCs w:val="20"/>
          </w:rPr>
          <w:t>britanniques</w:t>
        </w:r>
        <w:proofErr w:type="spellEnd"/>
      </w:hyperlink>
    </w:p>
    <w:p w:rsidR="004440D5" w:rsidRDefault="004440D5"/>
    <w:sectPr w:rsidR="004440D5">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66" w:rsidRDefault="00E81466" w:rsidP="006C3C99">
      <w:pPr>
        <w:spacing w:after="0" w:line="240" w:lineRule="auto"/>
      </w:pPr>
      <w:r>
        <w:separator/>
      </w:r>
    </w:p>
  </w:endnote>
  <w:endnote w:type="continuationSeparator" w:id="0">
    <w:p w:rsidR="00E81466" w:rsidRDefault="00E81466" w:rsidP="006C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871958"/>
      <w:docPartObj>
        <w:docPartGallery w:val="Page Numbers (Bottom of Page)"/>
        <w:docPartUnique/>
      </w:docPartObj>
    </w:sdtPr>
    <w:sdtContent>
      <w:p w:rsidR="006C3C99" w:rsidRDefault="006C3C99">
        <w:pPr>
          <w:pStyle w:val="Zpat"/>
          <w:jc w:val="right"/>
        </w:pPr>
        <w:r>
          <w:fldChar w:fldCharType="begin"/>
        </w:r>
        <w:r>
          <w:instrText>PAGE   \* MERGEFORMAT</w:instrText>
        </w:r>
        <w:r>
          <w:fldChar w:fldCharType="separate"/>
        </w:r>
        <w:r>
          <w:rPr>
            <w:noProof/>
          </w:rPr>
          <w:t>6</w:t>
        </w:r>
        <w:r>
          <w:fldChar w:fldCharType="end"/>
        </w:r>
      </w:p>
    </w:sdtContent>
  </w:sdt>
  <w:p w:rsidR="006C3C99" w:rsidRDefault="006C3C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66" w:rsidRDefault="00E81466" w:rsidP="006C3C99">
      <w:pPr>
        <w:spacing w:after="0" w:line="240" w:lineRule="auto"/>
      </w:pPr>
      <w:r>
        <w:separator/>
      </w:r>
    </w:p>
  </w:footnote>
  <w:footnote w:type="continuationSeparator" w:id="0">
    <w:p w:rsidR="00E81466" w:rsidRDefault="00E81466" w:rsidP="006C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418720"/>
      <w:docPartObj>
        <w:docPartGallery w:val="Page Numbers (Top of Page)"/>
        <w:docPartUnique/>
      </w:docPartObj>
    </w:sdtPr>
    <w:sdtContent>
      <w:p w:rsidR="006C3C99" w:rsidRDefault="006C3C99">
        <w:pPr>
          <w:pStyle w:val="Zhlav"/>
          <w:jc w:val="right"/>
        </w:pPr>
        <w:r>
          <w:fldChar w:fldCharType="begin"/>
        </w:r>
        <w:r>
          <w:instrText>PAGE   \* MERGEFORMAT</w:instrText>
        </w:r>
        <w:r>
          <w:fldChar w:fldCharType="separate"/>
        </w:r>
        <w:r>
          <w:rPr>
            <w:noProof/>
          </w:rPr>
          <w:t>6</w:t>
        </w:r>
        <w:r>
          <w:fldChar w:fldCharType="end"/>
        </w:r>
      </w:p>
    </w:sdtContent>
  </w:sdt>
  <w:p w:rsidR="006C3C99" w:rsidRDefault="006C3C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8A2"/>
    <w:multiLevelType w:val="multilevel"/>
    <w:tmpl w:val="EF264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B60ED"/>
    <w:multiLevelType w:val="multilevel"/>
    <w:tmpl w:val="7128A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0D797F"/>
    <w:multiLevelType w:val="multilevel"/>
    <w:tmpl w:val="A792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752660"/>
    <w:multiLevelType w:val="multilevel"/>
    <w:tmpl w:val="B1E6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01180"/>
    <w:multiLevelType w:val="multilevel"/>
    <w:tmpl w:val="1258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F23C6"/>
    <w:multiLevelType w:val="multilevel"/>
    <w:tmpl w:val="3F30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545A40"/>
    <w:multiLevelType w:val="multilevel"/>
    <w:tmpl w:val="02E0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71297"/>
    <w:multiLevelType w:val="multilevel"/>
    <w:tmpl w:val="AE208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A915BE"/>
    <w:multiLevelType w:val="multilevel"/>
    <w:tmpl w:val="BF2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3D0D75"/>
    <w:multiLevelType w:val="multilevel"/>
    <w:tmpl w:val="F19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E4BB0"/>
    <w:multiLevelType w:val="multilevel"/>
    <w:tmpl w:val="D91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3"/>
  </w:num>
  <w:num w:numId="5">
    <w:abstractNumId w:val="9"/>
  </w:num>
  <w:num w:numId="6">
    <w:abstractNumId w:val="0"/>
  </w:num>
  <w:num w:numId="7">
    <w:abstractNumId w:val="1"/>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0"/>
    <w:rsid w:val="001E7846"/>
    <w:rsid w:val="004440D5"/>
    <w:rsid w:val="00614D90"/>
    <w:rsid w:val="006C3C99"/>
    <w:rsid w:val="00982321"/>
    <w:rsid w:val="00E81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14D90"/>
    <w:pPr>
      <w:spacing w:before="100" w:beforeAutospacing="1" w:after="100" w:afterAutospacing="1" w:line="240" w:lineRule="auto"/>
      <w:outlineLvl w:val="1"/>
    </w:pPr>
    <w:rPr>
      <w:rFonts w:ascii="Arial" w:eastAsia="Times New Roman" w:hAnsi="Arial" w:cs="Arial"/>
      <w:b/>
      <w:bCs/>
      <w:color w:val="666F62"/>
      <w:sz w:val="33"/>
      <w:szCs w:val="33"/>
      <w:lang w:eastAsia="cs-CZ"/>
    </w:rPr>
  </w:style>
  <w:style w:type="paragraph" w:styleId="Nadpis3">
    <w:name w:val="heading 3"/>
    <w:basedOn w:val="Normln"/>
    <w:next w:val="Normln"/>
    <w:link w:val="Nadpis3Char"/>
    <w:uiPriority w:val="9"/>
    <w:semiHidden/>
    <w:unhideWhenUsed/>
    <w:qFormat/>
    <w:rsid w:val="00614D9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614D90"/>
    <w:pPr>
      <w:spacing w:before="100" w:beforeAutospacing="1" w:after="100" w:afterAutospacing="1" w:line="240" w:lineRule="auto"/>
      <w:outlineLvl w:val="3"/>
    </w:pPr>
    <w:rPr>
      <w:rFonts w:ascii="Arial" w:eastAsia="Times New Roman" w:hAnsi="Arial" w:cs="Arial"/>
      <w:b/>
      <w:bCs/>
      <w:color w:val="575F54"/>
      <w:sz w:val="24"/>
      <w:szCs w:val="24"/>
      <w:lang w:eastAsia="cs-CZ"/>
    </w:rPr>
  </w:style>
  <w:style w:type="paragraph" w:styleId="Nadpis5">
    <w:name w:val="heading 5"/>
    <w:basedOn w:val="Normln"/>
    <w:next w:val="Normln"/>
    <w:link w:val="Nadpis5Char"/>
    <w:uiPriority w:val="9"/>
    <w:semiHidden/>
    <w:unhideWhenUsed/>
    <w:qFormat/>
    <w:rsid w:val="00614D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4D90"/>
    <w:rPr>
      <w:rFonts w:ascii="Arial" w:eastAsia="Times New Roman" w:hAnsi="Arial" w:cs="Arial"/>
      <w:b/>
      <w:bCs/>
      <w:color w:val="666F62"/>
      <w:sz w:val="33"/>
      <w:szCs w:val="33"/>
      <w:lang w:eastAsia="cs-CZ"/>
    </w:rPr>
  </w:style>
  <w:style w:type="character" w:customStyle="1" w:styleId="Nadpis4Char">
    <w:name w:val="Nadpis 4 Char"/>
    <w:basedOn w:val="Standardnpsmoodstavce"/>
    <w:link w:val="Nadpis4"/>
    <w:uiPriority w:val="9"/>
    <w:rsid w:val="00614D90"/>
    <w:rPr>
      <w:rFonts w:ascii="Arial" w:eastAsia="Times New Roman" w:hAnsi="Arial" w:cs="Arial"/>
      <w:b/>
      <w:bCs/>
      <w:color w:val="575F54"/>
      <w:sz w:val="24"/>
      <w:szCs w:val="24"/>
      <w:lang w:eastAsia="cs-CZ"/>
    </w:rPr>
  </w:style>
  <w:style w:type="character" w:styleId="Hypertextovodkaz">
    <w:name w:val="Hyperlink"/>
    <w:basedOn w:val="Standardnpsmoodstavce"/>
    <w:uiPriority w:val="99"/>
    <w:semiHidden/>
    <w:unhideWhenUsed/>
    <w:rsid w:val="00614D90"/>
    <w:rPr>
      <w:rFonts w:ascii="Tahoma" w:hAnsi="Tahoma" w:cs="Tahoma" w:hint="default"/>
      <w:color w:val="B35F1E"/>
      <w:u w:val="single"/>
    </w:rPr>
  </w:style>
  <w:style w:type="paragraph" w:styleId="Normlnweb">
    <w:name w:val="Normal (Web)"/>
    <w:basedOn w:val="Normln"/>
    <w:uiPriority w:val="99"/>
    <w:semiHidden/>
    <w:unhideWhenUsed/>
    <w:rsid w:val="00614D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4D90"/>
    <w:rPr>
      <w:b/>
      <w:bCs/>
    </w:rPr>
  </w:style>
  <w:style w:type="character" w:customStyle="1" w:styleId="Nadpis3Char">
    <w:name w:val="Nadpis 3 Char"/>
    <w:basedOn w:val="Standardnpsmoodstavce"/>
    <w:link w:val="Nadpis3"/>
    <w:uiPriority w:val="9"/>
    <w:semiHidden/>
    <w:rsid w:val="00614D90"/>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semiHidden/>
    <w:rsid w:val="00614D90"/>
    <w:rPr>
      <w:rFonts w:asciiTheme="majorHAnsi" w:eastAsiaTheme="majorEastAsia" w:hAnsiTheme="majorHAnsi" w:cstheme="majorBidi"/>
      <w:color w:val="243F60" w:themeColor="accent1" w:themeShade="7F"/>
    </w:rPr>
  </w:style>
  <w:style w:type="character" w:styleId="Zvraznn">
    <w:name w:val="Emphasis"/>
    <w:basedOn w:val="Standardnpsmoodstavce"/>
    <w:uiPriority w:val="20"/>
    <w:qFormat/>
    <w:rsid w:val="00614D90"/>
    <w:rPr>
      <w:i/>
      <w:iCs/>
    </w:rPr>
  </w:style>
  <w:style w:type="paragraph" w:styleId="Zhlav">
    <w:name w:val="header"/>
    <w:basedOn w:val="Normln"/>
    <w:link w:val="ZhlavChar"/>
    <w:uiPriority w:val="99"/>
    <w:unhideWhenUsed/>
    <w:rsid w:val="006C3C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C99"/>
  </w:style>
  <w:style w:type="paragraph" w:styleId="Zpat">
    <w:name w:val="footer"/>
    <w:basedOn w:val="Normln"/>
    <w:link w:val="ZpatChar"/>
    <w:uiPriority w:val="99"/>
    <w:unhideWhenUsed/>
    <w:rsid w:val="006C3C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614D90"/>
    <w:pPr>
      <w:spacing w:before="100" w:beforeAutospacing="1" w:after="100" w:afterAutospacing="1" w:line="240" w:lineRule="auto"/>
      <w:outlineLvl w:val="1"/>
    </w:pPr>
    <w:rPr>
      <w:rFonts w:ascii="Arial" w:eastAsia="Times New Roman" w:hAnsi="Arial" w:cs="Arial"/>
      <w:b/>
      <w:bCs/>
      <w:color w:val="666F62"/>
      <w:sz w:val="33"/>
      <w:szCs w:val="33"/>
      <w:lang w:eastAsia="cs-CZ"/>
    </w:rPr>
  </w:style>
  <w:style w:type="paragraph" w:styleId="Nadpis3">
    <w:name w:val="heading 3"/>
    <w:basedOn w:val="Normln"/>
    <w:next w:val="Normln"/>
    <w:link w:val="Nadpis3Char"/>
    <w:uiPriority w:val="9"/>
    <w:semiHidden/>
    <w:unhideWhenUsed/>
    <w:qFormat/>
    <w:rsid w:val="00614D9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614D90"/>
    <w:pPr>
      <w:spacing w:before="100" w:beforeAutospacing="1" w:after="100" w:afterAutospacing="1" w:line="240" w:lineRule="auto"/>
      <w:outlineLvl w:val="3"/>
    </w:pPr>
    <w:rPr>
      <w:rFonts w:ascii="Arial" w:eastAsia="Times New Roman" w:hAnsi="Arial" w:cs="Arial"/>
      <w:b/>
      <w:bCs/>
      <w:color w:val="575F54"/>
      <w:sz w:val="24"/>
      <w:szCs w:val="24"/>
      <w:lang w:eastAsia="cs-CZ"/>
    </w:rPr>
  </w:style>
  <w:style w:type="paragraph" w:styleId="Nadpis5">
    <w:name w:val="heading 5"/>
    <w:basedOn w:val="Normln"/>
    <w:next w:val="Normln"/>
    <w:link w:val="Nadpis5Char"/>
    <w:uiPriority w:val="9"/>
    <w:semiHidden/>
    <w:unhideWhenUsed/>
    <w:qFormat/>
    <w:rsid w:val="00614D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4D90"/>
    <w:rPr>
      <w:rFonts w:ascii="Arial" w:eastAsia="Times New Roman" w:hAnsi="Arial" w:cs="Arial"/>
      <w:b/>
      <w:bCs/>
      <w:color w:val="666F62"/>
      <w:sz w:val="33"/>
      <w:szCs w:val="33"/>
      <w:lang w:eastAsia="cs-CZ"/>
    </w:rPr>
  </w:style>
  <w:style w:type="character" w:customStyle="1" w:styleId="Nadpis4Char">
    <w:name w:val="Nadpis 4 Char"/>
    <w:basedOn w:val="Standardnpsmoodstavce"/>
    <w:link w:val="Nadpis4"/>
    <w:uiPriority w:val="9"/>
    <w:rsid w:val="00614D90"/>
    <w:rPr>
      <w:rFonts w:ascii="Arial" w:eastAsia="Times New Roman" w:hAnsi="Arial" w:cs="Arial"/>
      <w:b/>
      <w:bCs/>
      <w:color w:val="575F54"/>
      <w:sz w:val="24"/>
      <w:szCs w:val="24"/>
      <w:lang w:eastAsia="cs-CZ"/>
    </w:rPr>
  </w:style>
  <w:style w:type="character" w:styleId="Hypertextovodkaz">
    <w:name w:val="Hyperlink"/>
    <w:basedOn w:val="Standardnpsmoodstavce"/>
    <w:uiPriority w:val="99"/>
    <w:semiHidden/>
    <w:unhideWhenUsed/>
    <w:rsid w:val="00614D90"/>
    <w:rPr>
      <w:rFonts w:ascii="Tahoma" w:hAnsi="Tahoma" w:cs="Tahoma" w:hint="default"/>
      <w:color w:val="B35F1E"/>
      <w:u w:val="single"/>
    </w:rPr>
  </w:style>
  <w:style w:type="paragraph" w:styleId="Normlnweb">
    <w:name w:val="Normal (Web)"/>
    <w:basedOn w:val="Normln"/>
    <w:uiPriority w:val="99"/>
    <w:semiHidden/>
    <w:unhideWhenUsed/>
    <w:rsid w:val="00614D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14D90"/>
    <w:rPr>
      <w:b/>
      <w:bCs/>
    </w:rPr>
  </w:style>
  <w:style w:type="character" w:customStyle="1" w:styleId="Nadpis3Char">
    <w:name w:val="Nadpis 3 Char"/>
    <w:basedOn w:val="Standardnpsmoodstavce"/>
    <w:link w:val="Nadpis3"/>
    <w:uiPriority w:val="9"/>
    <w:semiHidden/>
    <w:rsid w:val="00614D90"/>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semiHidden/>
    <w:rsid w:val="00614D90"/>
    <w:rPr>
      <w:rFonts w:asciiTheme="majorHAnsi" w:eastAsiaTheme="majorEastAsia" w:hAnsiTheme="majorHAnsi" w:cstheme="majorBidi"/>
      <w:color w:val="243F60" w:themeColor="accent1" w:themeShade="7F"/>
    </w:rPr>
  </w:style>
  <w:style w:type="character" w:styleId="Zvraznn">
    <w:name w:val="Emphasis"/>
    <w:basedOn w:val="Standardnpsmoodstavce"/>
    <w:uiPriority w:val="20"/>
    <w:qFormat/>
    <w:rsid w:val="00614D90"/>
    <w:rPr>
      <w:i/>
      <w:iCs/>
    </w:rPr>
  </w:style>
  <w:style w:type="paragraph" w:styleId="Zhlav">
    <w:name w:val="header"/>
    <w:basedOn w:val="Normln"/>
    <w:link w:val="ZhlavChar"/>
    <w:uiPriority w:val="99"/>
    <w:unhideWhenUsed/>
    <w:rsid w:val="006C3C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C99"/>
  </w:style>
  <w:style w:type="paragraph" w:styleId="Zpat">
    <w:name w:val="footer"/>
    <w:basedOn w:val="Normln"/>
    <w:link w:val="ZpatChar"/>
    <w:uiPriority w:val="99"/>
    <w:unhideWhenUsed/>
    <w:rsid w:val="006C3C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40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522136312">
          <w:marLeft w:val="0"/>
          <w:marRight w:val="0"/>
          <w:marTop w:val="0"/>
          <w:marBottom w:val="0"/>
          <w:divBdr>
            <w:top w:val="none" w:sz="0" w:space="0" w:color="auto"/>
            <w:left w:val="none" w:sz="0" w:space="0" w:color="auto"/>
            <w:bottom w:val="none" w:sz="0" w:space="0" w:color="auto"/>
            <w:right w:val="none" w:sz="0" w:space="0" w:color="auto"/>
          </w:divBdr>
          <w:divsChild>
            <w:div w:id="802966751">
              <w:marLeft w:val="0"/>
              <w:marRight w:val="0"/>
              <w:marTop w:val="0"/>
              <w:marBottom w:val="0"/>
              <w:divBdr>
                <w:top w:val="none" w:sz="0" w:space="0" w:color="auto"/>
                <w:left w:val="none" w:sz="0" w:space="0" w:color="auto"/>
                <w:bottom w:val="none" w:sz="0" w:space="0" w:color="auto"/>
                <w:right w:val="none" w:sz="0" w:space="0" w:color="auto"/>
              </w:divBdr>
              <w:divsChild>
                <w:div w:id="1164904053">
                  <w:marLeft w:val="0"/>
                  <w:marRight w:val="0"/>
                  <w:marTop w:val="0"/>
                  <w:marBottom w:val="0"/>
                  <w:divBdr>
                    <w:top w:val="none" w:sz="0" w:space="0" w:color="auto"/>
                    <w:left w:val="none" w:sz="0" w:space="0" w:color="auto"/>
                    <w:bottom w:val="none" w:sz="0" w:space="0" w:color="auto"/>
                    <w:right w:val="none" w:sz="0" w:space="0" w:color="auto"/>
                  </w:divBdr>
                  <w:divsChild>
                    <w:div w:id="714238718">
                      <w:marLeft w:val="0"/>
                      <w:marRight w:val="0"/>
                      <w:marTop w:val="0"/>
                      <w:marBottom w:val="0"/>
                      <w:divBdr>
                        <w:top w:val="none" w:sz="0" w:space="0" w:color="auto"/>
                        <w:left w:val="none" w:sz="0" w:space="0" w:color="auto"/>
                        <w:bottom w:val="none" w:sz="0" w:space="0" w:color="auto"/>
                        <w:right w:val="none" w:sz="0" w:space="0" w:color="auto"/>
                      </w:divBdr>
                      <w:divsChild>
                        <w:div w:id="1533305834">
                          <w:marLeft w:val="0"/>
                          <w:marRight w:val="0"/>
                          <w:marTop w:val="0"/>
                          <w:marBottom w:val="0"/>
                          <w:divBdr>
                            <w:top w:val="none" w:sz="0" w:space="0" w:color="auto"/>
                            <w:left w:val="none" w:sz="0" w:space="0" w:color="auto"/>
                            <w:bottom w:val="none" w:sz="0" w:space="0" w:color="auto"/>
                            <w:right w:val="none" w:sz="0" w:space="0" w:color="auto"/>
                          </w:divBdr>
                          <w:divsChild>
                            <w:div w:id="1993637195">
                              <w:marLeft w:val="150"/>
                              <w:marRight w:val="150"/>
                              <w:marTop w:val="150"/>
                              <w:marBottom w:val="150"/>
                              <w:divBdr>
                                <w:top w:val="none" w:sz="0" w:space="0" w:color="auto"/>
                                <w:left w:val="none" w:sz="0" w:space="0" w:color="auto"/>
                                <w:bottom w:val="none" w:sz="0" w:space="0" w:color="auto"/>
                                <w:right w:val="none" w:sz="0" w:space="0" w:color="auto"/>
                              </w:divBdr>
                              <w:divsChild>
                                <w:div w:id="2051882695">
                                  <w:marLeft w:val="150"/>
                                  <w:marRight w:val="150"/>
                                  <w:marTop w:val="150"/>
                                  <w:marBottom w:val="150"/>
                                  <w:divBdr>
                                    <w:top w:val="none" w:sz="0" w:space="0" w:color="auto"/>
                                    <w:left w:val="none" w:sz="0" w:space="0" w:color="auto"/>
                                    <w:bottom w:val="none" w:sz="0" w:space="0" w:color="auto"/>
                                    <w:right w:val="none" w:sz="0" w:space="0" w:color="auto"/>
                                  </w:divBdr>
                                  <w:divsChild>
                                    <w:div w:id="1476069146">
                                      <w:marLeft w:val="0"/>
                                      <w:marRight w:val="0"/>
                                      <w:marTop w:val="0"/>
                                      <w:marBottom w:val="0"/>
                                      <w:divBdr>
                                        <w:top w:val="none" w:sz="0" w:space="0" w:color="auto"/>
                                        <w:left w:val="none" w:sz="0" w:space="0" w:color="auto"/>
                                        <w:bottom w:val="none" w:sz="0" w:space="0" w:color="auto"/>
                                        <w:right w:val="none" w:sz="0" w:space="0" w:color="auto"/>
                                      </w:divBdr>
                                      <w:divsChild>
                                        <w:div w:id="161242868">
                                          <w:marLeft w:val="0"/>
                                          <w:marRight w:val="0"/>
                                          <w:marTop w:val="0"/>
                                          <w:marBottom w:val="0"/>
                                          <w:divBdr>
                                            <w:top w:val="none" w:sz="0" w:space="0" w:color="auto"/>
                                            <w:left w:val="none" w:sz="0" w:space="0" w:color="auto"/>
                                            <w:bottom w:val="none" w:sz="0" w:space="0" w:color="auto"/>
                                            <w:right w:val="none" w:sz="0" w:space="0" w:color="auto"/>
                                          </w:divBdr>
                                          <w:divsChild>
                                            <w:div w:id="399405861">
                                              <w:marLeft w:val="0"/>
                                              <w:marRight w:val="0"/>
                                              <w:marTop w:val="0"/>
                                              <w:marBottom w:val="0"/>
                                              <w:divBdr>
                                                <w:top w:val="none" w:sz="0" w:space="0" w:color="auto"/>
                                                <w:left w:val="none" w:sz="0" w:space="0" w:color="auto"/>
                                                <w:bottom w:val="none" w:sz="0" w:space="0" w:color="auto"/>
                                                <w:right w:val="none" w:sz="0" w:space="0" w:color="auto"/>
                                              </w:divBdr>
                                              <w:divsChild>
                                                <w:div w:id="2051302496">
                                                  <w:marLeft w:val="0"/>
                                                  <w:marRight w:val="0"/>
                                                  <w:marTop w:val="0"/>
                                                  <w:marBottom w:val="0"/>
                                                  <w:divBdr>
                                                    <w:top w:val="none" w:sz="0" w:space="0" w:color="auto"/>
                                                    <w:left w:val="none" w:sz="0" w:space="0" w:color="auto"/>
                                                    <w:bottom w:val="none" w:sz="0" w:space="0" w:color="auto"/>
                                                    <w:right w:val="none" w:sz="0" w:space="0" w:color="auto"/>
                                                  </w:divBdr>
                                                  <w:divsChild>
                                                    <w:div w:id="1688558705">
                                                      <w:marLeft w:val="0"/>
                                                      <w:marRight w:val="0"/>
                                                      <w:marTop w:val="0"/>
                                                      <w:marBottom w:val="0"/>
                                                      <w:divBdr>
                                                        <w:top w:val="none" w:sz="0" w:space="0" w:color="auto"/>
                                                        <w:left w:val="none" w:sz="0" w:space="0" w:color="auto"/>
                                                        <w:bottom w:val="none" w:sz="0" w:space="0" w:color="auto"/>
                                                        <w:right w:val="none" w:sz="0" w:space="0" w:color="auto"/>
                                                      </w:divBdr>
                                                      <w:divsChild>
                                                        <w:div w:id="319428507">
                                                          <w:marLeft w:val="0"/>
                                                          <w:marRight w:val="0"/>
                                                          <w:marTop w:val="0"/>
                                                          <w:marBottom w:val="0"/>
                                                          <w:divBdr>
                                                            <w:top w:val="none" w:sz="0" w:space="0" w:color="auto"/>
                                                            <w:left w:val="none" w:sz="0" w:space="0" w:color="auto"/>
                                                            <w:bottom w:val="none" w:sz="0" w:space="0" w:color="auto"/>
                                                            <w:right w:val="none" w:sz="0" w:space="0" w:color="auto"/>
                                                          </w:divBdr>
                                                        </w:div>
                                                        <w:div w:id="790829106">
                                                          <w:marLeft w:val="0"/>
                                                          <w:marRight w:val="0"/>
                                                          <w:marTop w:val="0"/>
                                                          <w:marBottom w:val="0"/>
                                                          <w:divBdr>
                                                            <w:top w:val="none" w:sz="0" w:space="0" w:color="auto"/>
                                                            <w:left w:val="none" w:sz="0" w:space="0" w:color="auto"/>
                                                            <w:bottom w:val="none" w:sz="0" w:space="0" w:color="auto"/>
                                                            <w:right w:val="none" w:sz="0" w:space="0" w:color="auto"/>
                                                          </w:divBdr>
                                                        </w:div>
                                                        <w:div w:id="893079675">
                                                          <w:marLeft w:val="0"/>
                                                          <w:marRight w:val="0"/>
                                                          <w:marTop w:val="0"/>
                                                          <w:marBottom w:val="0"/>
                                                          <w:divBdr>
                                                            <w:top w:val="none" w:sz="0" w:space="0" w:color="auto"/>
                                                            <w:left w:val="none" w:sz="0" w:space="0" w:color="auto"/>
                                                            <w:bottom w:val="none" w:sz="0" w:space="0" w:color="auto"/>
                                                            <w:right w:val="none" w:sz="0" w:space="0" w:color="auto"/>
                                                          </w:divBdr>
                                                        </w:div>
                                                        <w:div w:id="730156724">
                                                          <w:marLeft w:val="0"/>
                                                          <w:marRight w:val="0"/>
                                                          <w:marTop w:val="0"/>
                                                          <w:marBottom w:val="0"/>
                                                          <w:divBdr>
                                                            <w:top w:val="none" w:sz="0" w:space="0" w:color="auto"/>
                                                            <w:left w:val="none" w:sz="0" w:space="0" w:color="auto"/>
                                                            <w:bottom w:val="none" w:sz="0" w:space="0" w:color="auto"/>
                                                            <w:right w:val="none" w:sz="0" w:space="0" w:color="auto"/>
                                                          </w:divBdr>
                                                        </w:div>
                                                        <w:div w:id="1982954901">
                                                          <w:marLeft w:val="0"/>
                                                          <w:marRight w:val="0"/>
                                                          <w:marTop w:val="0"/>
                                                          <w:marBottom w:val="0"/>
                                                          <w:divBdr>
                                                            <w:top w:val="none" w:sz="0" w:space="0" w:color="auto"/>
                                                            <w:left w:val="none" w:sz="0" w:space="0" w:color="auto"/>
                                                            <w:bottom w:val="none" w:sz="0" w:space="0" w:color="auto"/>
                                                            <w:right w:val="none" w:sz="0" w:space="0" w:color="auto"/>
                                                          </w:divBdr>
                                                        </w:div>
                                                        <w:div w:id="1757049453">
                                                          <w:marLeft w:val="0"/>
                                                          <w:marRight w:val="0"/>
                                                          <w:marTop w:val="0"/>
                                                          <w:marBottom w:val="0"/>
                                                          <w:divBdr>
                                                            <w:top w:val="none" w:sz="0" w:space="0" w:color="auto"/>
                                                            <w:left w:val="none" w:sz="0" w:space="0" w:color="auto"/>
                                                            <w:bottom w:val="none" w:sz="0" w:space="0" w:color="auto"/>
                                                            <w:right w:val="none" w:sz="0" w:space="0" w:color="auto"/>
                                                          </w:divBdr>
                                                        </w:div>
                                                        <w:div w:id="1775780583">
                                                          <w:marLeft w:val="0"/>
                                                          <w:marRight w:val="0"/>
                                                          <w:marTop w:val="0"/>
                                                          <w:marBottom w:val="0"/>
                                                          <w:divBdr>
                                                            <w:top w:val="none" w:sz="0" w:space="0" w:color="auto"/>
                                                            <w:left w:val="none" w:sz="0" w:space="0" w:color="auto"/>
                                                            <w:bottom w:val="none" w:sz="0" w:space="0" w:color="auto"/>
                                                            <w:right w:val="none" w:sz="0" w:space="0" w:color="auto"/>
                                                          </w:divBdr>
                                                        </w:div>
                                                        <w:div w:id="1002584858">
                                                          <w:marLeft w:val="0"/>
                                                          <w:marRight w:val="0"/>
                                                          <w:marTop w:val="0"/>
                                                          <w:marBottom w:val="0"/>
                                                          <w:divBdr>
                                                            <w:top w:val="none" w:sz="0" w:space="0" w:color="auto"/>
                                                            <w:left w:val="none" w:sz="0" w:space="0" w:color="auto"/>
                                                            <w:bottom w:val="none" w:sz="0" w:space="0" w:color="auto"/>
                                                            <w:right w:val="none" w:sz="0" w:space="0" w:color="auto"/>
                                                          </w:divBdr>
                                                        </w:div>
                                                        <w:div w:id="1788700148">
                                                          <w:marLeft w:val="0"/>
                                                          <w:marRight w:val="0"/>
                                                          <w:marTop w:val="0"/>
                                                          <w:marBottom w:val="0"/>
                                                          <w:divBdr>
                                                            <w:top w:val="none" w:sz="0" w:space="0" w:color="auto"/>
                                                            <w:left w:val="none" w:sz="0" w:space="0" w:color="auto"/>
                                                            <w:bottom w:val="none" w:sz="0" w:space="0" w:color="auto"/>
                                                            <w:right w:val="none" w:sz="0" w:space="0" w:color="auto"/>
                                                          </w:divBdr>
                                                        </w:div>
                                                        <w:div w:id="15670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6044">
                                                  <w:marLeft w:val="0"/>
                                                  <w:marRight w:val="0"/>
                                                  <w:marTop w:val="0"/>
                                                  <w:marBottom w:val="0"/>
                                                  <w:divBdr>
                                                    <w:top w:val="none" w:sz="0" w:space="0" w:color="auto"/>
                                                    <w:left w:val="none" w:sz="0" w:space="0" w:color="auto"/>
                                                    <w:bottom w:val="none" w:sz="0" w:space="0" w:color="auto"/>
                                                    <w:right w:val="none" w:sz="0" w:space="0" w:color="auto"/>
                                                  </w:divBdr>
                                                </w:div>
                                                <w:div w:id="1814908627">
                                                  <w:marLeft w:val="0"/>
                                                  <w:marRight w:val="0"/>
                                                  <w:marTop w:val="0"/>
                                                  <w:marBottom w:val="0"/>
                                                  <w:divBdr>
                                                    <w:top w:val="none" w:sz="0" w:space="0" w:color="auto"/>
                                                    <w:left w:val="none" w:sz="0" w:space="0" w:color="auto"/>
                                                    <w:bottom w:val="none" w:sz="0" w:space="0" w:color="auto"/>
                                                    <w:right w:val="none" w:sz="0" w:space="0" w:color="auto"/>
                                                  </w:divBdr>
                                                  <w:divsChild>
                                                    <w:div w:id="1925213962">
                                                      <w:marLeft w:val="0"/>
                                                      <w:marRight w:val="0"/>
                                                      <w:marTop w:val="0"/>
                                                      <w:marBottom w:val="0"/>
                                                      <w:divBdr>
                                                        <w:top w:val="none" w:sz="0" w:space="0" w:color="auto"/>
                                                        <w:left w:val="none" w:sz="0" w:space="0" w:color="auto"/>
                                                        <w:bottom w:val="none" w:sz="0" w:space="0" w:color="auto"/>
                                                        <w:right w:val="none" w:sz="0" w:space="0" w:color="auto"/>
                                                      </w:divBdr>
                                                      <w:divsChild>
                                                        <w:div w:id="1868251008">
                                                          <w:marLeft w:val="0"/>
                                                          <w:marRight w:val="0"/>
                                                          <w:marTop w:val="0"/>
                                                          <w:marBottom w:val="0"/>
                                                          <w:divBdr>
                                                            <w:top w:val="none" w:sz="0" w:space="0" w:color="auto"/>
                                                            <w:left w:val="none" w:sz="0" w:space="0" w:color="auto"/>
                                                            <w:bottom w:val="none" w:sz="0" w:space="0" w:color="auto"/>
                                                            <w:right w:val="none" w:sz="0" w:space="0" w:color="auto"/>
                                                          </w:divBdr>
                                                        </w:div>
                                                        <w:div w:id="441459356">
                                                          <w:marLeft w:val="0"/>
                                                          <w:marRight w:val="0"/>
                                                          <w:marTop w:val="0"/>
                                                          <w:marBottom w:val="0"/>
                                                          <w:divBdr>
                                                            <w:top w:val="none" w:sz="0" w:space="0" w:color="auto"/>
                                                            <w:left w:val="none" w:sz="0" w:space="0" w:color="auto"/>
                                                            <w:bottom w:val="none" w:sz="0" w:space="0" w:color="auto"/>
                                                            <w:right w:val="none" w:sz="0" w:space="0" w:color="auto"/>
                                                          </w:divBdr>
                                                        </w:div>
                                                        <w:div w:id="1555849625">
                                                          <w:marLeft w:val="0"/>
                                                          <w:marRight w:val="0"/>
                                                          <w:marTop w:val="0"/>
                                                          <w:marBottom w:val="0"/>
                                                          <w:divBdr>
                                                            <w:top w:val="none" w:sz="0" w:space="0" w:color="auto"/>
                                                            <w:left w:val="none" w:sz="0" w:space="0" w:color="auto"/>
                                                            <w:bottom w:val="none" w:sz="0" w:space="0" w:color="auto"/>
                                                            <w:right w:val="none" w:sz="0" w:space="0" w:color="auto"/>
                                                          </w:divBdr>
                                                        </w:div>
                                                        <w:div w:id="12457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5796">
                                                  <w:marLeft w:val="0"/>
                                                  <w:marRight w:val="0"/>
                                                  <w:marTop w:val="0"/>
                                                  <w:marBottom w:val="0"/>
                                                  <w:divBdr>
                                                    <w:top w:val="none" w:sz="0" w:space="0" w:color="auto"/>
                                                    <w:left w:val="none" w:sz="0" w:space="0" w:color="auto"/>
                                                    <w:bottom w:val="none" w:sz="0" w:space="0" w:color="auto"/>
                                                    <w:right w:val="none" w:sz="0" w:space="0" w:color="auto"/>
                                                  </w:divBdr>
                                                </w:div>
                                                <w:div w:id="6407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89190">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236744963">
          <w:marLeft w:val="0"/>
          <w:marRight w:val="0"/>
          <w:marTop w:val="0"/>
          <w:marBottom w:val="0"/>
          <w:divBdr>
            <w:top w:val="none" w:sz="0" w:space="0" w:color="auto"/>
            <w:left w:val="none" w:sz="0" w:space="0" w:color="auto"/>
            <w:bottom w:val="none" w:sz="0" w:space="0" w:color="auto"/>
            <w:right w:val="none" w:sz="0" w:space="0" w:color="auto"/>
          </w:divBdr>
          <w:divsChild>
            <w:div w:id="76367175">
              <w:marLeft w:val="0"/>
              <w:marRight w:val="0"/>
              <w:marTop w:val="0"/>
              <w:marBottom w:val="0"/>
              <w:divBdr>
                <w:top w:val="none" w:sz="0" w:space="0" w:color="auto"/>
                <w:left w:val="none" w:sz="0" w:space="0" w:color="auto"/>
                <w:bottom w:val="none" w:sz="0" w:space="0" w:color="auto"/>
                <w:right w:val="none" w:sz="0" w:space="0" w:color="auto"/>
              </w:divBdr>
              <w:divsChild>
                <w:div w:id="1309048023">
                  <w:marLeft w:val="0"/>
                  <w:marRight w:val="0"/>
                  <w:marTop w:val="0"/>
                  <w:marBottom w:val="0"/>
                  <w:divBdr>
                    <w:top w:val="none" w:sz="0" w:space="0" w:color="auto"/>
                    <w:left w:val="none" w:sz="0" w:space="0" w:color="auto"/>
                    <w:bottom w:val="none" w:sz="0" w:space="0" w:color="auto"/>
                    <w:right w:val="none" w:sz="0" w:space="0" w:color="auto"/>
                  </w:divBdr>
                  <w:divsChild>
                    <w:div w:id="831331195">
                      <w:marLeft w:val="0"/>
                      <w:marRight w:val="0"/>
                      <w:marTop w:val="0"/>
                      <w:marBottom w:val="0"/>
                      <w:divBdr>
                        <w:top w:val="none" w:sz="0" w:space="0" w:color="auto"/>
                        <w:left w:val="none" w:sz="0" w:space="0" w:color="auto"/>
                        <w:bottom w:val="none" w:sz="0" w:space="0" w:color="auto"/>
                        <w:right w:val="none" w:sz="0" w:space="0" w:color="auto"/>
                      </w:divBdr>
                      <w:divsChild>
                        <w:div w:id="202641901">
                          <w:marLeft w:val="0"/>
                          <w:marRight w:val="0"/>
                          <w:marTop w:val="0"/>
                          <w:marBottom w:val="0"/>
                          <w:divBdr>
                            <w:top w:val="none" w:sz="0" w:space="0" w:color="auto"/>
                            <w:left w:val="none" w:sz="0" w:space="0" w:color="auto"/>
                            <w:bottom w:val="none" w:sz="0" w:space="0" w:color="auto"/>
                            <w:right w:val="none" w:sz="0" w:space="0" w:color="auto"/>
                          </w:divBdr>
                          <w:divsChild>
                            <w:div w:id="66003410">
                              <w:marLeft w:val="150"/>
                              <w:marRight w:val="150"/>
                              <w:marTop w:val="150"/>
                              <w:marBottom w:val="150"/>
                              <w:divBdr>
                                <w:top w:val="none" w:sz="0" w:space="0" w:color="auto"/>
                                <w:left w:val="none" w:sz="0" w:space="0" w:color="auto"/>
                                <w:bottom w:val="none" w:sz="0" w:space="0" w:color="auto"/>
                                <w:right w:val="none" w:sz="0" w:space="0" w:color="auto"/>
                              </w:divBdr>
                              <w:divsChild>
                                <w:div w:id="1696610375">
                                  <w:marLeft w:val="150"/>
                                  <w:marRight w:val="150"/>
                                  <w:marTop w:val="150"/>
                                  <w:marBottom w:val="150"/>
                                  <w:divBdr>
                                    <w:top w:val="none" w:sz="0" w:space="0" w:color="auto"/>
                                    <w:left w:val="none" w:sz="0" w:space="0" w:color="auto"/>
                                    <w:bottom w:val="none" w:sz="0" w:space="0" w:color="auto"/>
                                    <w:right w:val="none" w:sz="0" w:space="0" w:color="auto"/>
                                  </w:divBdr>
                                  <w:divsChild>
                                    <w:div w:id="614169514">
                                      <w:marLeft w:val="0"/>
                                      <w:marRight w:val="0"/>
                                      <w:marTop w:val="0"/>
                                      <w:marBottom w:val="0"/>
                                      <w:divBdr>
                                        <w:top w:val="none" w:sz="0" w:space="0" w:color="auto"/>
                                        <w:left w:val="none" w:sz="0" w:space="0" w:color="auto"/>
                                        <w:bottom w:val="none" w:sz="0" w:space="0" w:color="auto"/>
                                        <w:right w:val="none" w:sz="0" w:space="0" w:color="auto"/>
                                      </w:divBdr>
                                      <w:divsChild>
                                        <w:div w:id="124881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13266">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455444830">
          <w:marLeft w:val="0"/>
          <w:marRight w:val="0"/>
          <w:marTop w:val="0"/>
          <w:marBottom w:val="0"/>
          <w:divBdr>
            <w:top w:val="none" w:sz="0" w:space="0" w:color="auto"/>
            <w:left w:val="none" w:sz="0" w:space="0" w:color="auto"/>
            <w:bottom w:val="none" w:sz="0" w:space="0" w:color="auto"/>
            <w:right w:val="none" w:sz="0" w:space="0" w:color="auto"/>
          </w:divBdr>
          <w:divsChild>
            <w:div w:id="1538929940">
              <w:marLeft w:val="0"/>
              <w:marRight w:val="0"/>
              <w:marTop w:val="0"/>
              <w:marBottom w:val="0"/>
              <w:divBdr>
                <w:top w:val="none" w:sz="0" w:space="0" w:color="auto"/>
                <w:left w:val="none" w:sz="0" w:space="0" w:color="auto"/>
                <w:bottom w:val="none" w:sz="0" w:space="0" w:color="auto"/>
                <w:right w:val="none" w:sz="0" w:space="0" w:color="auto"/>
              </w:divBdr>
              <w:divsChild>
                <w:div w:id="167721240">
                  <w:marLeft w:val="0"/>
                  <w:marRight w:val="0"/>
                  <w:marTop w:val="0"/>
                  <w:marBottom w:val="0"/>
                  <w:divBdr>
                    <w:top w:val="none" w:sz="0" w:space="0" w:color="auto"/>
                    <w:left w:val="none" w:sz="0" w:space="0" w:color="auto"/>
                    <w:bottom w:val="none" w:sz="0" w:space="0" w:color="auto"/>
                    <w:right w:val="none" w:sz="0" w:space="0" w:color="auto"/>
                  </w:divBdr>
                  <w:divsChild>
                    <w:div w:id="941693557">
                      <w:marLeft w:val="0"/>
                      <w:marRight w:val="0"/>
                      <w:marTop w:val="0"/>
                      <w:marBottom w:val="0"/>
                      <w:divBdr>
                        <w:top w:val="none" w:sz="0" w:space="0" w:color="auto"/>
                        <w:left w:val="none" w:sz="0" w:space="0" w:color="auto"/>
                        <w:bottom w:val="none" w:sz="0" w:space="0" w:color="auto"/>
                        <w:right w:val="none" w:sz="0" w:space="0" w:color="auto"/>
                      </w:divBdr>
                      <w:divsChild>
                        <w:div w:id="1410081913">
                          <w:marLeft w:val="0"/>
                          <w:marRight w:val="0"/>
                          <w:marTop w:val="0"/>
                          <w:marBottom w:val="0"/>
                          <w:divBdr>
                            <w:top w:val="none" w:sz="0" w:space="0" w:color="auto"/>
                            <w:left w:val="none" w:sz="0" w:space="0" w:color="auto"/>
                            <w:bottom w:val="none" w:sz="0" w:space="0" w:color="auto"/>
                            <w:right w:val="none" w:sz="0" w:space="0" w:color="auto"/>
                          </w:divBdr>
                          <w:divsChild>
                            <w:div w:id="1959948064">
                              <w:marLeft w:val="150"/>
                              <w:marRight w:val="150"/>
                              <w:marTop w:val="150"/>
                              <w:marBottom w:val="150"/>
                              <w:divBdr>
                                <w:top w:val="none" w:sz="0" w:space="0" w:color="auto"/>
                                <w:left w:val="none" w:sz="0" w:space="0" w:color="auto"/>
                                <w:bottom w:val="none" w:sz="0" w:space="0" w:color="auto"/>
                                <w:right w:val="none" w:sz="0" w:space="0" w:color="auto"/>
                              </w:divBdr>
                              <w:divsChild>
                                <w:div w:id="1144275749">
                                  <w:marLeft w:val="150"/>
                                  <w:marRight w:val="150"/>
                                  <w:marTop w:val="150"/>
                                  <w:marBottom w:val="150"/>
                                  <w:divBdr>
                                    <w:top w:val="none" w:sz="0" w:space="0" w:color="auto"/>
                                    <w:left w:val="none" w:sz="0" w:space="0" w:color="auto"/>
                                    <w:bottom w:val="none" w:sz="0" w:space="0" w:color="auto"/>
                                    <w:right w:val="none" w:sz="0" w:space="0" w:color="auto"/>
                                  </w:divBdr>
                                  <w:divsChild>
                                    <w:div w:id="892619750">
                                      <w:marLeft w:val="0"/>
                                      <w:marRight w:val="0"/>
                                      <w:marTop w:val="0"/>
                                      <w:marBottom w:val="0"/>
                                      <w:divBdr>
                                        <w:top w:val="none" w:sz="0" w:space="0" w:color="auto"/>
                                        <w:left w:val="none" w:sz="0" w:space="0" w:color="auto"/>
                                        <w:bottom w:val="none" w:sz="0" w:space="0" w:color="auto"/>
                                        <w:right w:val="none" w:sz="0" w:space="0" w:color="auto"/>
                                      </w:divBdr>
                                      <w:divsChild>
                                        <w:div w:id="18141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gov.cz/wps/portal/_s.155/701/.cmd/ad/.c/313/.ce/10821/.p/8411/_s.155/701?PC_8411_l=424/2004&amp;PC_8411_pi=0&amp;PC_8411_ps=10&amp;" TargetMode="External"/><Relationship Id="rId13" Type="http://schemas.openxmlformats.org/officeDocument/2006/relationships/hyperlink" Target="http://www.nconzo.cz/download/registr/zadost_osvedceni.pdf" TargetMode="External"/><Relationship Id="rId18" Type="http://schemas.openxmlformats.org/officeDocument/2006/relationships/hyperlink" Target="http://www.ansfl.or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s.muni.cz/th/52283/lf_b/?info=1" TargetMode="External"/><Relationship Id="rId17" Type="http://schemas.openxmlformats.org/officeDocument/2006/relationships/hyperlink" Target="http://www.ordre-sages-femmes.fr/" TargetMode="External"/><Relationship Id="rId2" Type="http://schemas.openxmlformats.org/officeDocument/2006/relationships/styles" Target="styles.xml"/><Relationship Id="rId16" Type="http://schemas.openxmlformats.org/officeDocument/2006/relationships/hyperlink" Target="http://www.osfq.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dcap.cz/Texty/BrozuraPA.html" TargetMode="External"/><Relationship Id="rId5" Type="http://schemas.openxmlformats.org/officeDocument/2006/relationships/webSettings" Target="webSettings.xml"/><Relationship Id="rId15" Type="http://schemas.openxmlformats.org/officeDocument/2006/relationships/hyperlink" Target="http://www.sage-femme.be/" TargetMode="External"/><Relationship Id="rId23" Type="http://schemas.openxmlformats.org/officeDocument/2006/relationships/theme" Target="theme/theme1.xml"/><Relationship Id="rId10" Type="http://schemas.openxmlformats.org/officeDocument/2006/relationships/hyperlink" Target="http://www.pdcap.cz/Texty/BrozuraPA.html" TargetMode="External"/><Relationship Id="rId19" Type="http://schemas.openxmlformats.org/officeDocument/2006/relationships/hyperlink" Target="http://www.rcm.org.uk/" TargetMode="External"/><Relationship Id="rId4" Type="http://schemas.openxmlformats.org/officeDocument/2006/relationships/settings" Target="settings.xml"/><Relationship Id="rId9" Type="http://schemas.openxmlformats.org/officeDocument/2006/relationships/hyperlink" Target="http://portal.gov.cz/wps/portal/_s.155/701/_s.155/701?l=160/1992%20Sb." TargetMode="External"/><Relationship Id="rId14" Type="http://schemas.openxmlformats.org/officeDocument/2006/relationships/hyperlink" Target="http://www.nconzo.cz/web/registr/6"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2606</Words>
  <Characters>15376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3</cp:revision>
  <dcterms:created xsi:type="dcterms:W3CDTF">2012-04-03T07:42:00Z</dcterms:created>
  <dcterms:modified xsi:type="dcterms:W3CDTF">2012-04-03T08:06:00Z</dcterms:modified>
</cp:coreProperties>
</file>