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9F" w:rsidRPr="004A479F" w:rsidRDefault="004A479F">
      <w:pPr>
        <w:rPr>
          <w:rFonts w:ascii="Arial" w:eastAsia="Times New Roman" w:hAnsi="Arial" w:cs="Arial"/>
          <w:b/>
          <w:color w:val="000000"/>
          <w:sz w:val="18"/>
          <w:szCs w:val="18"/>
          <w:lang w:eastAsia="cs-CZ"/>
        </w:rPr>
      </w:pPr>
      <w:r w:rsidRPr="004A479F">
        <w:rPr>
          <w:rFonts w:ascii="Arial" w:eastAsia="Times New Roman" w:hAnsi="Arial" w:cs="Arial"/>
          <w:b/>
          <w:color w:val="000000"/>
          <w:sz w:val="18"/>
          <w:szCs w:val="18"/>
          <w:lang w:eastAsia="cs-CZ"/>
        </w:rPr>
        <w:t>Jak média dnes fungují v </w:t>
      </w:r>
      <w:proofErr w:type="gramStart"/>
      <w:r w:rsidRPr="004A479F">
        <w:rPr>
          <w:rFonts w:ascii="Arial" w:eastAsia="Times New Roman" w:hAnsi="Arial" w:cs="Arial"/>
          <w:b/>
          <w:color w:val="000000"/>
          <w:sz w:val="18"/>
          <w:szCs w:val="18"/>
          <w:lang w:eastAsia="cs-CZ"/>
        </w:rPr>
        <w:t xml:space="preserve">ČR: </w:t>
      </w:r>
      <w:r w:rsidRPr="00AA71F7">
        <w:rPr>
          <w:rFonts w:ascii="Arial" w:eastAsia="Times New Roman" w:hAnsi="Arial" w:cs="Arial"/>
          <w:b/>
          <w:color w:val="000000"/>
          <w:sz w:val="18"/>
          <w:szCs w:val="18"/>
          <w:lang w:eastAsia="cs-CZ"/>
        </w:rPr>
        <w:t xml:space="preserve"> mediální</w:t>
      </w:r>
      <w:proofErr w:type="gramEnd"/>
      <w:r w:rsidRPr="00AA71F7">
        <w:rPr>
          <w:rFonts w:ascii="Arial" w:eastAsia="Times New Roman" w:hAnsi="Arial" w:cs="Arial"/>
          <w:b/>
          <w:color w:val="000000"/>
          <w:sz w:val="18"/>
          <w:szCs w:val="18"/>
          <w:lang w:eastAsia="cs-CZ"/>
        </w:rPr>
        <w:t xml:space="preserve"> odborník prof. Jan Jirák:</w:t>
      </w:r>
      <w:r w:rsidRPr="004A479F">
        <w:rPr>
          <w:rFonts w:ascii="Arial" w:eastAsia="Times New Roman" w:hAnsi="Arial" w:cs="Arial"/>
          <w:b/>
          <w:color w:val="000000"/>
          <w:sz w:val="18"/>
          <w:szCs w:val="18"/>
          <w:lang w:eastAsia="cs-CZ"/>
        </w:rPr>
        <w:t> </w:t>
      </w:r>
    </w:p>
    <w:p w:rsidR="004A479F" w:rsidRDefault="004A479F" w:rsidP="004A479F">
      <w:pPr>
        <w:spacing w:line="360" w:lineRule="auto"/>
        <w:rPr>
          <w:rFonts w:ascii="Arial" w:eastAsia="Times New Roman" w:hAnsi="Arial" w:cs="Arial"/>
          <w:i/>
          <w:iCs/>
          <w:color w:val="000000"/>
          <w:sz w:val="18"/>
          <w:szCs w:val="18"/>
          <w:lang w:eastAsia="cs-CZ"/>
        </w:rPr>
      </w:pPr>
      <w:r w:rsidRPr="00AA71F7">
        <w:rPr>
          <w:rFonts w:ascii="Arial" w:eastAsia="Times New Roman" w:hAnsi="Arial" w:cs="Arial"/>
          <w:i/>
          <w:iCs/>
          <w:color w:val="000000"/>
          <w:sz w:val="18"/>
          <w:szCs w:val="18"/>
          <w:lang w:eastAsia="cs-CZ"/>
        </w:rPr>
        <w:t xml:space="preserve">U nás se stalo, že se pod prapory nezávislosti a svobody projevu v českém prostředí nebývalým tempem etablovala komerční média, pro něž je zisk a spokojenost akcionářů hlavním smyslem jejich existence. To jsou </w:t>
      </w:r>
      <w:bookmarkStart w:id="0" w:name="_GoBack"/>
      <w:r w:rsidRPr="00AA71F7">
        <w:rPr>
          <w:rFonts w:ascii="Arial" w:eastAsia="Times New Roman" w:hAnsi="Arial" w:cs="Arial"/>
          <w:i/>
          <w:iCs/>
          <w:color w:val="000000"/>
          <w:sz w:val="18"/>
          <w:szCs w:val="18"/>
          <w:lang w:eastAsia="cs-CZ"/>
        </w:rPr>
        <w:t xml:space="preserve">média, která se prosazují celou řadu desetiletí, v některých zemích řadu let, a to i v tradičních demokraciích, </w:t>
      </w:r>
      <w:bookmarkEnd w:id="0"/>
      <w:r w:rsidRPr="00AA71F7">
        <w:rPr>
          <w:rFonts w:ascii="Arial" w:eastAsia="Times New Roman" w:hAnsi="Arial" w:cs="Arial"/>
          <w:i/>
          <w:iCs/>
          <w:color w:val="000000"/>
          <w:sz w:val="18"/>
          <w:szCs w:val="18"/>
          <w:lang w:eastAsia="cs-CZ"/>
        </w:rPr>
        <w:t xml:space="preserve">jenomže u nás – na rozdíl od těchto demokracií - nebyla komerční média brzděna ani korigována existencí médií, která by si kladla i společensky významnější cíle. Mohli bychom se ptát, jakou roli v tomto prostředí hrála nebo hrají média veřejné služby. Jejich faktické postavení je mimořádně slabé. Je oslabené a bylo oslabováno po celou dobu devadesátých let jednak snahou mocenské elity tato média kolonizovat, jednak snahou, a to úspěšnou, některých profesních skupin provádět jakési formy </w:t>
      </w:r>
      <w:proofErr w:type="spellStart"/>
      <w:r w:rsidRPr="00AA71F7">
        <w:rPr>
          <w:rFonts w:ascii="Arial" w:eastAsia="Times New Roman" w:hAnsi="Arial" w:cs="Arial"/>
          <w:i/>
          <w:iCs/>
          <w:color w:val="000000"/>
          <w:sz w:val="18"/>
          <w:szCs w:val="18"/>
          <w:lang w:eastAsia="cs-CZ"/>
        </w:rPr>
        <w:t>kvaziprivatizace</w:t>
      </w:r>
      <w:proofErr w:type="spellEnd"/>
      <w:r w:rsidRPr="00AA71F7">
        <w:rPr>
          <w:rFonts w:ascii="Arial" w:eastAsia="Times New Roman" w:hAnsi="Arial" w:cs="Arial"/>
          <w:i/>
          <w:iCs/>
          <w:color w:val="000000"/>
          <w:sz w:val="18"/>
          <w:szCs w:val="18"/>
          <w:lang w:eastAsia="cs-CZ"/>
        </w:rPr>
        <w:t xml:space="preserve"> těchto médií. Došlo tedy k tomu, že česká společnosti může sloužit – a řada odborníků si toto uvědomuje, a jezdí se k nám proto dívat – jako jakási laboratoř, ve které je možno se učit, co se se společností stane, když se komercionalizují média. My jsme tedy v tomto úsilí dohnali a předehnali kdekoho. V našich médiích jednoznačně vítězí to, čemu kolegové říkají MBA Mentality” čili mentalita absolventů ekonomických škol, kteří nevnímají nic jiného než cash-</w:t>
      </w:r>
      <w:proofErr w:type="spellStart"/>
      <w:r w:rsidRPr="00AA71F7">
        <w:rPr>
          <w:rFonts w:ascii="Arial" w:eastAsia="Times New Roman" w:hAnsi="Arial" w:cs="Arial"/>
          <w:i/>
          <w:iCs/>
          <w:color w:val="000000"/>
          <w:sz w:val="18"/>
          <w:szCs w:val="18"/>
          <w:lang w:eastAsia="cs-CZ"/>
        </w:rPr>
        <w:t>flow</w:t>
      </w:r>
      <w:proofErr w:type="spellEnd"/>
      <w:r w:rsidRPr="00AA71F7">
        <w:rPr>
          <w:rFonts w:ascii="Arial" w:eastAsia="Times New Roman" w:hAnsi="Arial" w:cs="Arial"/>
          <w:i/>
          <w:iCs/>
          <w:color w:val="000000"/>
          <w:sz w:val="18"/>
          <w:szCs w:val="18"/>
          <w:lang w:eastAsia="cs-CZ"/>
        </w:rPr>
        <w:t xml:space="preserve"> úspěch, komerční zisk či případné ztráty. To má některé dosti významné důsledky pro chování a obsah médií. Nelze se zmiňovat o všech, zmíním jen tři nejobecnější a podle mého soudu nejvýznamnější.</w:t>
      </w:r>
      <w:r w:rsidRPr="00AA71F7">
        <w:rPr>
          <w:rFonts w:ascii="Arial" w:eastAsia="Times New Roman" w:hAnsi="Arial" w:cs="Arial"/>
          <w:i/>
          <w:iCs/>
          <w:color w:val="000000"/>
          <w:sz w:val="18"/>
          <w:szCs w:val="18"/>
          <w:lang w:eastAsia="cs-CZ"/>
        </w:rPr>
        <w:br/>
        <w:t>          </w:t>
      </w:r>
      <w:r w:rsidRPr="00AA71F7">
        <w:rPr>
          <w:rFonts w:ascii="Arial" w:eastAsia="Times New Roman" w:hAnsi="Arial" w:cs="Arial"/>
          <w:b/>
          <w:bCs/>
          <w:i/>
          <w:iCs/>
          <w:color w:val="000000"/>
          <w:sz w:val="18"/>
          <w:szCs w:val="18"/>
          <w:lang w:eastAsia="cs-CZ"/>
        </w:rPr>
        <w:t>Především:</w:t>
      </w:r>
      <w:r w:rsidRPr="00AA71F7">
        <w:rPr>
          <w:rFonts w:ascii="Arial" w:eastAsia="Times New Roman" w:hAnsi="Arial" w:cs="Arial"/>
          <w:i/>
          <w:iCs/>
          <w:color w:val="000000"/>
          <w:sz w:val="18"/>
          <w:szCs w:val="18"/>
          <w:lang w:eastAsia="cs-CZ"/>
        </w:rPr>
        <w:t> Média stále více věcí, jevů a problémů zjednodušují takovým způsobem, aby je mohla vyprávět jako střet mezi dobrem a zlem, jako akční film, jako drama o lásce a zradě a podobně. Přitom může jít přesun o mezi politickými stranami, poslaneckými kluby a tak podobně. Hlavním kritériem je udržet pozornost publika, neboť ve vysoce komercionalizovaných mediálních systémech, jako je ten náš, je publikum především cenným artiklem, který je potřeba dodat inzerentovi za každou cenu.</w:t>
      </w:r>
      <w:r w:rsidRPr="00AA71F7">
        <w:rPr>
          <w:rFonts w:ascii="Arial" w:eastAsia="Times New Roman" w:hAnsi="Arial" w:cs="Arial"/>
          <w:i/>
          <w:iCs/>
          <w:color w:val="000000"/>
          <w:sz w:val="18"/>
          <w:szCs w:val="18"/>
          <w:lang w:eastAsia="cs-CZ"/>
        </w:rPr>
        <w:br/>
        <w:t>          </w:t>
      </w:r>
      <w:r w:rsidRPr="00AA71F7">
        <w:rPr>
          <w:rFonts w:ascii="Arial" w:eastAsia="Times New Roman" w:hAnsi="Arial" w:cs="Arial"/>
          <w:b/>
          <w:bCs/>
          <w:i/>
          <w:iCs/>
          <w:color w:val="000000"/>
          <w:sz w:val="18"/>
          <w:szCs w:val="18"/>
          <w:lang w:eastAsia="cs-CZ"/>
        </w:rPr>
        <w:t>Druhý důsledek:</w:t>
      </w:r>
      <w:r w:rsidRPr="00AA71F7">
        <w:rPr>
          <w:rFonts w:ascii="Arial" w:eastAsia="Times New Roman" w:hAnsi="Arial" w:cs="Arial"/>
          <w:i/>
          <w:iCs/>
          <w:color w:val="000000"/>
          <w:sz w:val="18"/>
          <w:szCs w:val="18"/>
          <w:lang w:eastAsia="cs-CZ"/>
        </w:rPr>
        <w:t> Ti, kdo se potřebují do médií dostat, aby se na onom jevišti představující veřejný prostor mihli, si stále suverénněji osvojují způsoby, jak svého cíle dosáhnout. Politické osobnosti, stejně jako figury šoubyznysu a nejrůznějších jeho odnoží, třeba vrcholového sportu, mají k dispozici profesionalizované týmy, které rozumějí logice mediální produkce a dokáží s ní pracovat. Mnohdy k tomu ani nepotřebují získat vědomou spolupráci médií. Tedy, vrtí psem, aniž by o tom chudák pes věděl. Jinými slovy, komunikace s médii se též profesionalizuje.</w:t>
      </w:r>
      <w:r w:rsidRPr="00AA71F7">
        <w:rPr>
          <w:rFonts w:ascii="Arial" w:eastAsia="Times New Roman" w:hAnsi="Arial" w:cs="Arial"/>
          <w:i/>
          <w:iCs/>
          <w:color w:val="000000"/>
          <w:sz w:val="18"/>
          <w:szCs w:val="18"/>
          <w:lang w:eastAsia="cs-CZ"/>
        </w:rPr>
        <w:br/>
        <w:t>          Jediné nebo jediný, kdo se neprofesionalizuje, je veřejnost sama, tedy publikum. Veřejnost je vydána napospas úsilí médií přetvořit ji v prosté spotřebitele. </w:t>
      </w:r>
      <w:r w:rsidRPr="00AA71F7">
        <w:rPr>
          <w:rFonts w:ascii="Arial" w:eastAsia="Times New Roman" w:hAnsi="Arial" w:cs="Arial"/>
          <w:b/>
          <w:bCs/>
          <w:i/>
          <w:iCs/>
          <w:color w:val="000000"/>
          <w:sz w:val="18"/>
          <w:szCs w:val="18"/>
          <w:lang w:eastAsia="cs-CZ"/>
        </w:rPr>
        <w:t>A to je třetí významný důsledek</w:t>
      </w:r>
      <w:r w:rsidRPr="00AA71F7">
        <w:rPr>
          <w:rFonts w:ascii="Arial" w:eastAsia="Times New Roman" w:hAnsi="Arial" w:cs="Arial"/>
          <w:i/>
          <w:iCs/>
          <w:color w:val="000000"/>
          <w:sz w:val="18"/>
          <w:szCs w:val="18"/>
          <w:lang w:eastAsia="cs-CZ"/>
        </w:rPr>
        <w:t>, který spatřuji v komercionalizaci médií, totiž fakt, že občané, místo aby byli chápáni jako občané, jako veřejnost, jsou chápáni jako spotřebitelé, jako konzumenti.</w:t>
      </w:r>
      <w:r w:rsidRPr="00AA71F7">
        <w:rPr>
          <w:rFonts w:ascii="Arial" w:eastAsia="Times New Roman" w:hAnsi="Arial" w:cs="Arial"/>
          <w:color w:val="000000"/>
          <w:sz w:val="18"/>
          <w:szCs w:val="18"/>
          <w:lang w:eastAsia="cs-CZ"/>
        </w:rPr>
        <w:br/>
      </w:r>
      <w:r w:rsidRPr="00AA71F7">
        <w:rPr>
          <w:rFonts w:ascii="Arial" w:eastAsia="Times New Roman" w:hAnsi="Arial" w:cs="Arial"/>
          <w:i/>
          <w:iCs/>
          <w:color w:val="000000"/>
          <w:sz w:val="18"/>
          <w:szCs w:val="18"/>
          <w:lang w:eastAsia="cs-CZ"/>
        </w:rPr>
        <w:t xml:space="preserve">            Neil </w:t>
      </w:r>
      <w:proofErr w:type="spellStart"/>
      <w:r w:rsidRPr="00AA71F7">
        <w:rPr>
          <w:rFonts w:ascii="Arial" w:eastAsia="Times New Roman" w:hAnsi="Arial" w:cs="Arial"/>
          <w:i/>
          <w:iCs/>
          <w:color w:val="000000"/>
          <w:sz w:val="18"/>
          <w:szCs w:val="18"/>
          <w:lang w:eastAsia="cs-CZ"/>
        </w:rPr>
        <w:t>Postman</w:t>
      </w:r>
      <w:proofErr w:type="spellEnd"/>
      <w:r w:rsidRPr="00AA71F7">
        <w:rPr>
          <w:rFonts w:ascii="Arial" w:eastAsia="Times New Roman" w:hAnsi="Arial" w:cs="Arial"/>
          <w:i/>
          <w:iCs/>
          <w:color w:val="000000"/>
          <w:sz w:val="18"/>
          <w:szCs w:val="18"/>
          <w:lang w:eastAsia="cs-CZ"/>
        </w:rPr>
        <w:t>, zesnulý mediální kritik a teoretik, říká: V televizi můžete říct cokoliv, jediná věta, která je zapovězená, zní: „Počkejte, já si to rozmyslím,“ protože rozhlas a televize nesnášejí ticho a nesnášejí přemýšlení. Snášejí jenom předvádění. Celý komunikační proces, do kterého jsou média zapojena, ovládají ti, kdo z něho profitují, tedy vysílatelé, vydavatelé a inzerenti a ti, kdo profitují z přítomnosti v médiích, tedy politické elity a celebrity. To, co má být veřejností, tedy my, je fakticky odsouzeno do držitelů role dálkového ovládání či víka na odpadkový koš, protože nakonec v nejhorším se to dá vyhodit.</w:t>
      </w:r>
    </w:p>
    <w:p w:rsidR="004A479F" w:rsidRDefault="004A479F">
      <w:pPr>
        <w:rPr>
          <w:rFonts w:ascii="Arial" w:eastAsia="Times New Roman" w:hAnsi="Arial" w:cs="Arial"/>
          <w:i/>
          <w:iCs/>
          <w:color w:val="000000"/>
          <w:sz w:val="18"/>
          <w:szCs w:val="18"/>
          <w:lang w:eastAsia="cs-CZ"/>
        </w:rPr>
      </w:pPr>
    </w:p>
    <w:p w:rsidR="004A479F" w:rsidRPr="00AA71F7" w:rsidRDefault="004A479F" w:rsidP="004A479F">
      <w:pPr>
        <w:spacing w:before="100" w:beforeAutospacing="1" w:after="100" w:afterAutospacing="1" w:line="240" w:lineRule="auto"/>
        <w:outlineLvl w:val="1"/>
        <w:rPr>
          <w:rFonts w:ascii="Arial" w:eastAsia="Times New Roman" w:hAnsi="Arial" w:cs="Arial"/>
          <w:i/>
          <w:iCs/>
          <w:color w:val="000000"/>
          <w:sz w:val="18"/>
          <w:szCs w:val="18"/>
          <w:lang w:eastAsia="cs-CZ"/>
        </w:rPr>
      </w:pPr>
      <w:r>
        <w:rPr>
          <w:rFonts w:ascii="Arial" w:eastAsia="Times New Roman" w:hAnsi="Arial" w:cs="Arial"/>
          <w:i/>
          <w:iCs/>
          <w:color w:val="000000"/>
          <w:sz w:val="18"/>
          <w:szCs w:val="18"/>
          <w:lang w:eastAsia="cs-CZ"/>
        </w:rPr>
        <w:t>Citace článku „</w:t>
      </w:r>
      <w:r w:rsidRPr="00AA71F7">
        <w:rPr>
          <w:rFonts w:ascii="Arial" w:eastAsia="Times New Roman" w:hAnsi="Arial" w:cs="Arial"/>
          <w:i/>
          <w:iCs/>
          <w:color w:val="000000"/>
          <w:sz w:val="18"/>
          <w:szCs w:val="18"/>
          <w:lang w:eastAsia="cs-CZ"/>
        </w:rPr>
        <w:t>Měnící se role médií v dnešním světě</w:t>
      </w:r>
      <w:r>
        <w:rPr>
          <w:rFonts w:ascii="Arial" w:eastAsia="Times New Roman" w:hAnsi="Arial" w:cs="Arial"/>
          <w:i/>
          <w:iCs/>
          <w:color w:val="000000"/>
          <w:sz w:val="18"/>
          <w:szCs w:val="18"/>
          <w:lang w:eastAsia="cs-CZ"/>
        </w:rPr>
        <w:t xml:space="preserve">“. (on-line); citace dne 11. 11. 2014, dostupné na </w:t>
      </w:r>
      <w:r w:rsidRPr="004A479F">
        <w:rPr>
          <w:rFonts w:ascii="Arial" w:eastAsia="Times New Roman" w:hAnsi="Arial" w:cs="Arial"/>
          <w:i/>
          <w:iCs/>
          <w:color w:val="000000"/>
          <w:sz w:val="18"/>
          <w:szCs w:val="18"/>
          <w:lang w:eastAsia="cs-CZ"/>
        </w:rPr>
        <w:t>http://www.nidm.cz/projekty/realizace-projektu/klice-pro-zivot/medialni-vychova-a-medializace/realizace/menici-se-role-medii-v-dnesnim-svete</w:t>
      </w:r>
    </w:p>
    <w:p w:rsidR="00C568CA" w:rsidRPr="004A479F" w:rsidRDefault="004A479F">
      <w:pPr>
        <w:rPr>
          <w:rFonts w:ascii="Arial" w:eastAsia="Times New Roman" w:hAnsi="Arial" w:cs="Arial"/>
          <w:i/>
          <w:iCs/>
          <w:color w:val="000000"/>
          <w:sz w:val="18"/>
          <w:szCs w:val="18"/>
          <w:lang w:eastAsia="cs-CZ"/>
        </w:rPr>
      </w:pPr>
      <w:r w:rsidRPr="00AA71F7">
        <w:rPr>
          <w:rFonts w:ascii="Arial" w:eastAsia="Times New Roman" w:hAnsi="Arial" w:cs="Arial"/>
          <w:color w:val="000000"/>
          <w:sz w:val="18"/>
          <w:szCs w:val="18"/>
          <w:lang w:eastAsia="cs-CZ"/>
        </w:rPr>
        <w:br/>
      </w:r>
    </w:p>
    <w:sectPr w:rsidR="00C568CA" w:rsidRPr="004A4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9F"/>
    <w:rsid w:val="004A479F"/>
    <w:rsid w:val="00612D4D"/>
    <w:rsid w:val="00FE3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562</Words>
  <Characters>3318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ŠK</dc:creator>
  <cp:lastModifiedBy>Simona ŠK</cp:lastModifiedBy>
  <cp:revision>1</cp:revision>
  <dcterms:created xsi:type="dcterms:W3CDTF">2014-11-11T21:41:00Z</dcterms:created>
  <dcterms:modified xsi:type="dcterms:W3CDTF">2014-11-11T21:44:00Z</dcterms:modified>
</cp:coreProperties>
</file>