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883D9C" w:rsidRPr="004D009E" w:rsidRDefault="00883D9C">
      <w:pPr>
        <w:rPr>
          <w:b/>
          <w:sz w:val="28"/>
          <w:szCs w:val="28"/>
        </w:rPr>
      </w:pPr>
      <w:r w:rsidRPr="004D009E">
        <w:rPr>
          <w:b/>
          <w:sz w:val="28"/>
          <w:szCs w:val="28"/>
        </w:rPr>
        <w:t>SMLOUVA PŘÍKAZNÍ § 2430 a násl. OZ</w:t>
      </w:r>
    </w:p>
    <w:p w:rsidR="00883D9C" w:rsidRPr="004D009E" w:rsidRDefault="00883D9C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Subjektem této smlouvy je </w:t>
      </w:r>
      <w:r w:rsidRPr="004D009E">
        <w:rPr>
          <w:rFonts w:ascii="Arial Narrow" w:hAnsi="Arial Narrow"/>
          <w:b/>
          <w:sz w:val="24"/>
          <w:szCs w:val="24"/>
        </w:rPr>
        <w:t xml:space="preserve">příkazce </w:t>
      </w:r>
      <w:r w:rsidRPr="004D009E">
        <w:rPr>
          <w:rFonts w:ascii="Arial Narrow" w:hAnsi="Arial Narrow"/>
          <w:sz w:val="24"/>
          <w:szCs w:val="24"/>
        </w:rPr>
        <w:t xml:space="preserve">a </w:t>
      </w:r>
      <w:r w:rsidRPr="004D009E">
        <w:rPr>
          <w:rFonts w:ascii="Arial Narrow" w:hAnsi="Arial Narrow"/>
          <w:b/>
          <w:sz w:val="24"/>
          <w:szCs w:val="24"/>
        </w:rPr>
        <w:t>příkazník.</w:t>
      </w:r>
      <w:r w:rsidRPr="004D009E">
        <w:rPr>
          <w:rFonts w:ascii="Arial Narrow" w:hAnsi="Arial Narrow"/>
          <w:sz w:val="24"/>
          <w:szCs w:val="24"/>
        </w:rPr>
        <w:t xml:space="preserve"> Předmětem smlouvy je </w:t>
      </w:r>
      <w:r w:rsidRPr="004D009E">
        <w:rPr>
          <w:rFonts w:ascii="Arial Narrow" w:hAnsi="Arial Narrow"/>
          <w:b/>
          <w:sz w:val="24"/>
          <w:szCs w:val="24"/>
        </w:rPr>
        <w:t>obstarání nějaké věci</w:t>
      </w:r>
      <w:r w:rsidRPr="004D009E">
        <w:rPr>
          <w:rFonts w:ascii="Arial Narrow" w:hAnsi="Arial Narrow"/>
          <w:sz w:val="24"/>
          <w:szCs w:val="24"/>
        </w:rPr>
        <w:t xml:space="preserve"> či </w:t>
      </w:r>
      <w:r w:rsidRPr="004D009E">
        <w:rPr>
          <w:rFonts w:ascii="Arial Narrow" w:hAnsi="Arial Narrow"/>
          <w:b/>
          <w:sz w:val="24"/>
          <w:szCs w:val="24"/>
        </w:rPr>
        <w:t>vykonání nějaké činnosti</w:t>
      </w:r>
      <w:r w:rsidRPr="004D009E">
        <w:rPr>
          <w:rFonts w:ascii="Arial Narrow" w:hAnsi="Arial Narrow"/>
          <w:sz w:val="24"/>
          <w:szCs w:val="24"/>
        </w:rPr>
        <w:t xml:space="preserve"> příkazníkem. Předmětem není dosáhnutí určitého výsledku. </w:t>
      </w:r>
    </w:p>
    <w:p w:rsidR="00883D9C" w:rsidRPr="004D009E" w:rsidRDefault="00883D9C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>Př. Smlouva o poskytování právních služeb uzavřená mezi advokátem a klientem (daňový poradce, notář)</w:t>
      </w:r>
    </w:p>
    <w:p w:rsidR="00883D9C" w:rsidRPr="004D009E" w:rsidRDefault="00883D9C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>Není předepsána zákonem písemná forma</w:t>
      </w:r>
      <w:r w:rsidRPr="004D009E">
        <w:rPr>
          <w:rFonts w:ascii="Arial Narrow" w:hAnsi="Arial Narrow"/>
          <w:sz w:val="24"/>
          <w:szCs w:val="24"/>
        </w:rPr>
        <w:t xml:space="preserve">. </w:t>
      </w:r>
    </w:p>
    <w:p w:rsidR="00883D9C" w:rsidRPr="004D009E" w:rsidRDefault="00883D9C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Pokud je příkazcem spotřebitel (§ 419 OZ) a příkazníkem podnikatel (§ 420 OZ), řídí se příkazní smlouva i </w:t>
      </w:r>
      <w:r w:rsidRPr="004D009E">
        <w:rPr>
          <w:rFonts w:ascii="Arial Narrow" w:hAnsi="Arial Narrow"/>
          <w:b/>
          <w:sz w:val="24"/>
          <w:szCs w:val="24"/>
        </w:rPr>
        <w:t>ustanoveními o spotřebitelských smlouvách</w:t>
      </w:r>
      <w:r w:rsidRPr="004D009E">
        <w:rPr>
          <w:rFonts w:ascii="Arial Narrow" w:hAnsi="Arial Narrow"/>
          <w:sz w:val="24"/>
          <w:szCs w:val="24"/>
        </w:rPr>
        <w:t xml:space="preserve"> (§ 1811, § 1813 OZ). </w:t>
      </w:r>
    </w:p>
    <w:p w:rsidR="00883D9C" w:rsidRPr="004D009E" w:rsidRDefault="00883D9C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Příkazník se nesmí zpronevěřit zájmům a důvěře příkazce. Nesmí jednat za jeho zády s protistranou. Dát přednost zájmům příkazce před svým zájmem. </w:t>
      </w:r>
    </w:p>
    <w:p w:rsidR="00883D9C" w:rsidRPr="004D009E" w:rsidRDefault="00883D9C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Pokud se příkazník odchýlí od pokynů příkazce, nese za to odpovědnost. </w:t>
      </w:r>
    </w:p>
    <w:p w:rsidR="00E1670F" w:rsidRPr="004D009E" w:rsidRDefault="00E1670F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>PŘÍKAZ</w:t>
      </w:r>
      <w:r w:rsidRPr="004D009E">
        <w:rPr>
          <w:rFonts w:ascii="Arial Narrow" w:hAnsi="Arial Narrow"/>
          <w:sz w:val="24"/>
          <w:szCs w:val="24"/>
        </w:rPr>
        <w:t xml:space="preserve"> =&gt; Ne nevhodný příkaz je příkazník povinen upozornit příkazce předem. Pokud příkazce i tak trvá na svém příkazu, nenese příkazník za případnou újmu odpovědnost. Pro příkazníka je to i důvod pro vypovězení smlouvy. § 2440 OZ</w:t>
      </w:r>
    </w:p>
    <w:p w:rsidR="00E1670F" w:rsidRPr="004D009E" w:rsidRDefault="00E1670F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Advokát není oprávněn ignorovat příkaz klienta, aby podal odvolání, byť by byl sám subjektivně přesvědčen o jeho případné neúspěšnosti. </w:t>
      </w:r>
    </w:p>
    <w:p w:rsidR="00E1670F" w:rsidRPr="004D009E" w:rsidRDefault="00E1670F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Zpravidla je příkazník </w:t>
      </w:r>
      <w:r w:rsidR="00306789" w:rsidRPr="004D009E">
        <w:rPr>
          <w:rFonts w:ascii="Arial Narrow" w:hAnsi="Arial Narrow"/>
          <w:sz w:val="24"/>
          <w:szCs w:val="24"/>
        </w:rPr>
        <w:t xml:space="preserve">povinen provést příkaz osobně. Příkaz často spočívá na důvěře příkazce v osobní schopnosti, znalosti a povahu příkazníka. Jiná osoba, které příkazník svěří provedení příkazu se označuje náhradník či </w:t>
      </w:r>
      <w:r w:rsidR="00306789" w:rsidRPr="004D009E">
        <w:rPr>
          <w:rFonts w:ascii="Arial Narrow" w:hAnsi="Arial Narrow"/>
          <w:b/>
          <w:sz w:val="24"/>
          <w:szCs w:val="24"/>
        </w:rPr>
        <w:t>subsitut</w:t>
      </w:r>
      <w:r w:rsidR="00306789" w:rsidRPr="004D009E">
        <w:rPr>
          <w:rFonts w:ascii="Arial Narrow" w:hAnsi="Arial Narrow"/>
          <w:sz w:val="24"/>
          <w:szCs w:val="24"/>
        </w:rPr>
        <w:t xml:space="preserve">. (in substitutio) Vztah mezi substitutem a substituentem se řídí smlouvou příkazní. Použití substituta je nezbytné v případě nemoci, nepřítomnosti, zaneprázdnění jiným naléhavým úkolem + obstarání záležitosti příkazce nesnese odkladu. </w:t>
      </w:r>
    </w:p>
    <w:p w:rsidR="00306789" w:rsidRPr="004D009E" w:rsidRDefault="00306789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Dovolená substituce může vyplynout ze zákona. Př. Notář, advokát V případě dovolené substituce vstupuje náhradník do postavení příkazníka a odpovídá za škodu způsobenou příkazci. To neplatí mezi advokátem a substitutem. Advokát odpovídá klientovi za škodu způsobenou substitutem i v případě dovolené substituce § 24 zákona o advokacii. </w:t>
      </w:r>
    </w:p>
    <w:p w:rsidR="00306789" w:rsidRPr="004D009E" w:rsidRDefault="00306789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Od substituta je třeba odlišovat </w:t>
      </w:r>
      <w:r w:rsidRPr="004D009E">
        <w:rPr>
          <w:rFonts w:ascii="Arial Narrow" w:hAnsi="Arial Narrow"/>
          <w:b/>
          <w:sz w:val="24"/>
          <w:szCs w:val="24"/>
        </w:rPr>
        <w:t>pomocníka</w:t>
      </w:r>
      <w:r w:rsidRPr="004D009E">
        <w:rPr>
          <w:rFonts w:ascii="Arial Narrow" w:hAnsi="Arial Narrow"/>
          <w:sz w:val="24"/>
          <w:szCs w:val="24"/>
        </w:rPr>
        <w:t xml:space="preserve">. Ten neprojevuje vlastní vůli. Př. Sekretářka, advokátní koncipient. Použitím pomocníka neporušuje příkazník svoji povinnost provést příkaz osobně. Příkazník odpovídá, jakoby jednal sám. </w:t>
      </w:r>
    </w:p>
    <w:p w:rsidR="00306789" w:rsidRPr="004D009E" w:rsidRDefault="00762D10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>Zprávy o plnění příkazu</w:t>
      </w:r>
      <w:r w:rsidRPr="004D009E">
        <w:rPr>
          <w:rFonts w:ascii="Arial Narrow" w:hAnsi="Arial Narrow"/>
          <w:sz w:val="24"/>
          <w:szCs w:val="24"/>
        </w:rPr>
        <w:t xml:space="preserve"> =&gt; Příkazník je povinen informovat příkazce o tom, jak obstarává jeho záležitosti a jak obstarávání jeho záležitostí pokračuje. Advokát je povinen klienta i bez jeho žádosti informovat, jak vyřizování jeho záležitosti postupuje a poskytnout mu včas vysvětlení (čl. 19 etického kodexu advokáta)</w:t>
      </w:r>
    </w:p>
    <w:p w:rsidR="00762D10" w:rsidRPr="004D009E" w:rsidRDefault="00762D10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Užitek z provedeného příkazu připadá příkazci. </w:t>
      </w:r>
    </w:p>
    <w:p w:rsidR="00762D10" w:rsidRPr="004D009E" w:rsidRDefault="00762D10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lastRenderedPageBreak/>
        <w:t xml:space="preserve">Příkazník má právo na </w:t>
      </w:r>
      <w:r w:rsidRPr="004D009E">
        <w:rPr>
          <w:rFonts w:ascii="Arial Narrow" w:hAnsi="Arial Narrow"/>
          <w:b/>
          <w:sz w:val="24"/>
          <w:szCs w:val="24"/>
        </w:rPr>
        <w:t>zálohu</w:t>
      </w:r>
      <w:r w:rsidRPr="004D009E">
        <w:rPr>
          <w:rFonts w:ascii="Arial Narrow" w:hAnsi="Arial Narrow"/>
          <w:sz w:val="24"/>
          <w:szCs w:val="24"/>
        </w:rPr>
        <w:t xml:space="preserve"> (k úhradě hotových výdajů, na odměnu). Mohou mu vzniknout náklady na placení pomocníků, poplatky, poštovné, telefonní služby, vypracování posudku, překladů, kopii. Výše zálohy by měla být přiměřená rozumně očekávaným nákladům. </w:t>
      </w:r>
    </w:p>
    <w:p w:rsidR="005014D3" w:rsidRPr="004D009E" w:rsidRDefault="005014D3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Př. Advokát může požadovat přiměřenou zálohu na odměnu. § 22 zákona o advokacii. Pokud zálohu nesloží, je advokát oprávněn mu smlouvu o poskytování právních služeb vypovědět § 20 odst. 3. Advokát, který příkazní smlouvu vypoví, není oprávněn sdělit soudu, že tak učinil pro nesložení zálohy. Tím by porušil povinnost mlčenlivosti dle § 21 zákona o advokacii. </w:t>
      </w:r>
      <w:r w:rsidR="004D009E" w:rsidRPr="004D009E">
        <w:rPr>
          <w:rFonts w:ascii="Arial Narrow" w:hAnsi="Arial Narrow"/>
          <w:sz w:val="24"/>
          <w:szCs w:val="24"/>
        </w:rPr>
        <w:t>Skutečnost, že klient neuhradil zálohu na odměnu</w:t>
      </w:r>
      <w:r w:rsidR="004D009E">
        <w:rPr>
          <w:rFonts w:ascii="Arial Narrow" w:hAnsi="Arial Narrow"/>
          <w:sz w:val="24"/>
          <w:szCs w:val="24"/>
        </w:rPr>
        <w:t>,</w:t>
      </w:r>
      <w:r w:rsidR="004D009E" w:rsidRPr="004D009E">
        <w:rPr>
          <w:rFonts w:ascii="Arial Narrow" w:hAnsi="Arial Narrow"/>
          <w:sz w:val="24"/>
          <w:szCs w:val="24"/>
        </w:rPr>
        <w:t xml:space="preserve"> jej neopravňuje k tomu, aby se nedostavil k soudnímu jednání. </w:t>
      </w:r>
    </w:p>
    <w:p w:rsidR="005014D3" w:rsidRPr="004D009E" w:rsidRDefault="005014D3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>Účelně vynaložené náklady</w:t>
      </w:r>
      <w:r w:rsidRPr="004D009E">
        <w:rPr>
          <w:rFonts w:ascii="Arial Narrow" w:hAnsi="Arial Narrow"/>
          <w:sz w:val="24"/>
          <w:szCs w:val="24"/>
        </w:rPr>
        <w:t xml:space="preserve">: Příkazník je vždy povinen hledat takové způsoby obstarávání záležitostí příkazce, aby vynaložené náklady byly co nejnižší. </w:t>
      </w:r>
    </w:p>
    <w:p w:rsidR="005014D3" w:rsidRPr="004D009E" w:rsidRDefault="005014D3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>Odměna</w:t>
      </w:r>
      <w:r w:rsidRPr="004D009E">
        <w:rPr>
          <w:rFonts w:ascii="Arial Narrow" w:hAnsi="Arial Narrow"/>
          <w:sz w:val="24"/>
          <w:szCs w:val="24"/>
        </w:rPr>
        <w:t xml:space="preserve"> není závislá na výsledku obstarávané záležitosti. To je rozdíl oproti smlouvě o dílo, smlouvě o zprostředkování, komisionářské smlouvě. Př. Klient neměl v soudním sporu úspěch. Přesto advokátovi náleží odměna. Výše uvedené neplatí, pokud neúspěch ve věci byl způsobem porušením povinnosti ze strany příkazníka. </w:t>
      </w:r>
    </w:p>
    <w:p w:rsidR="005014D3" w:rsidRPr="004D009E" w:rsidRDefault="005014D3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>Příkazní smlouva a plná moc</w:t>
      </w:r>
      <w:r w:rsidRPr="004D009E">
        <w:rPr>
          <w:rFonts w:ascii="Arial Narrow" w:hAnsi="Arial Narrow"/>
          <w:sz w:val="24"/>
          <w:szCs w:val="24"/>
        </w:rPr>
        <w:t xml:space="preserve"> =&gt; Plná moc je jednostranné právní jednání, kdy zmocnitel dává 3. Osobě najevo, že zmocnil zmocněnce k jeho zastupování. </w:t>
      </w:r>
    </w:p>
    <w:p w:rsidR="004D009E" w:rsidRPr="004D009E" w:rsidRDefault="005014D3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>Zánik závazku</w:t>
      </w:r>
      <w:r w:rsidRPr="004D009E">
        <w:rPr>
          <w:rFonts w:ascii="Arial Narrow" w:hAnsi="Arial Narrow"/>
          <w:sz w:val="24"/>
          <w:szCs w:val="24"/>
        </w:rPr>
        <w:t xml:space="preserve"> =&gt; </w:t>
      </w:r>
    </w:p>
    <w:p w:rsidR="005014D3" w:rsidRPr="004D009E" w:rsidRDefault="004D009E" w:rsidP="004D009E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>Odvoláním</w:t>
      </w:r>
      <w:r w:rsidRPr="004D009E">
        <w:rPr>
          <w:rFonts w:ascii="Arial Narrow" w:hAnsi="Arial Narrow"/>
          <w:sz w:val="24"/>
          <w:szCs w:val="24"/>
        </w:rPr>
        <w:t xml:space="preserve"> příkazu ze strany příkazce, </w:t>
      </w:r>
      <w:r w:rsidRPr="004D009E">
        <w:rPr>
          <w:rFonts w:ascii="Arial Narrow" w:hAnsi="Arial Narrow"/>
          <w:b/>
          <w:sz w:val="24"/>
          <w:szCs w:val="24"/>
        </w:rPr>
        <w:t xml:space="preserve">vypovězením </w:t>
      </w:r>
      <w:r w:rsidRPr="004D009E">
        <w:rPr>
          <w:rFonts w:ascii="Arial Narrow" w:hAnsi="Arial Narrow"/>
          <w:sz w:val="24"/>
          <w:szCs w:val="24"/>
        </w:rPr>
        <w:t xml:space="preserve">příkazní smlouvy ze strany příkazníka. Výpovědní doba je 1 měsíc a začíná běžet první den v měsíci, který následuje po měsíci, ve kterém byla výpověď doručena. </w:t>
      </w:r>
    </w:p>
    <w:p w:rsidR="004D009E" w:rsidRPr="004D009E" w:rsidRDefault="004D009E" w:rsidP="004D009E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 xml:space="preserve">Smrtí </w:t>
      </w:r>
      <w:r w:rsidRPr="004D009E">
        <w:rPr>
          <w:rFonts w:ascii="Arial Narrow" w:hAnsi="Arial Narrow"/>
          <w:sz w:val="24"/>
          <w:szCs w:val="24"/>
        </w:rPr>
        <w:t>příkazce, příkazníka</w:t>
      </w:r>
    </w:p>
    <w:p w:rsidR="004D009E" w:rsidRPr="004D009E" w:rsidRDefault="004D009E" w:rsidP="004D009E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b/>
          <w:sz w:val="24"/>
          <w:szCs w:val="24"/>
        </w:rPr>
        <w:t>Zánikem právnické osoby</w:t>
      </w:r>
      <w:r w:rsidRPr="004D009E">
        <w:rPr>
          <w:rFonts w:ascii="Arial Narrow" w:hAnsi="Arial Narrow"/>
          <w:sz w:val="24"/>
          <w:szCs w:val="24"/>
        </w:rPr>
        <w:t>, která nemá právního nástupce</w:t>
      </w:r>
    </w:p>
    <w:p w:rsidR="004D009E" w:rsidRPr="004D009E" w:rsidRDefault="004D009E" w:rsidP="004D009E">
      <w:pPr>
        <w:jc w:val="both"/>
        <w:rPr>
          <w:rFonts w:ascii="Arial Narrow" w:hAnsi="Arial Narrow"/>
          <w:sz w:val="24"/>
          <w:szCs w:val="24"/>
        </w:rPr>
      </w:pPr>
      <w:r w:rsidRPr="004D009E">
        <w:rPr>
          <w:rFonts w:ascii="Arial Narrow" w:hAnsi="Arial Narrow"/>
          <w:sz w:val="24"/>
          <w:szCs w:val="24"/>
        </w:rPr>
        <w:t xml:space="preserve">Př. Pokud vypoví smlouvu o poskytování právních služeb advokát, musí ještě 15 dnů po zániku smlouvy provést neodkladné úkony, aby klient neutrpěl na svých právech a oprávněných zájmech újmu. Např. procesní podání nesnesou odkladu Advokát je povinen o vypovězení plné moci informovat soud. Lhůta 15 dnů začíná běžet ode dne, kdy se o vypovězení smlouvy dozví soud. </w:t>
      </w:r>
    </w:p>
    <w:p w:rsidR="004D009E" w:rsidRPr="003E0BEB" w:rsidRDefault="003E0BEB" w:rsidP="004D009E">
      <w:pPr>
        <w:jc w:val="both"/>
        <w:rPr>
          <w:rFonts w:ascii="Arial Narrow" w:hAnsi="Arial Narrow"/>
          <w:b/>
          <w:sz w:val="24"/>
          <w:szCs w:val="24"/>
        </w:rPr>
      </w:pPr>
      <w:r w:rsidRPr="003E0BEB">
        <w:rPr>
          <w:rFonts w:ascii="Arial Narrow" w:hAnsi="Arial Narrow"/>
          <w:b/>
          <w:sz w:val="24"/>
          <w:szCs w:val="24"/>
        </w:rPr>
        <w:t>ZPROTSTŘEDKOVATELSKÁ SMLOUVA § 2445 OZ</w:t>
      </w:r>
    </w:p>
    <w:p w:rsidR="003E0BEB" w:rsidRDefault="003E0BEB" w:rsidP="004D009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Smluvními stranami jsou </w:t>
      </w:r>
      <w:r w:rsidRPr="00574DB5">
        <w:rPr>
          <w:rFonts w:ascii="Arial Narrow" w:hAnsi="Arial Narrow"/>
          <w:b/>
          <w:sz w:val="24"/>
          <w:szCs w:val="24"/>
        </w:rPr>
        <w:t xml:space="preserve">zprostředkovatel </w:t>
      </w:r>
      <w:r>
        <w:rPr>
          <w:rFonts w:ascii="Arial Narrow" w:hAnsi="Arial Narrow"/>
          <w:sz w:val="24"/>
          <w:szCs w:val="24"/>
        </w:rPr>
        <w:t xml:space="preserve">a </w:t>
      </w:r>
      <w:bookmarkStart w:id="0" w:name="_GoBack"/>
      <w:r w:rsidRPr="00574DB5">
        <w:rPr>
          <w:rFonts w:ascii="Arial Narrow" w:hAnsi="Arial Narrow"/>
          <w:b/>
          <w:sz w:val="24"/>
          <w:szCs w:val="24"/>
        </w:rPr>
        <w:t>zájemce</w:t>
      </w:r>
      <w:bookmarkEnd w:id="0"/>
      <w:r>
        <w:rPr>
          <w:rFonts w:ascii="Arial Narrow" w:hAnsi="Arial Narrow"/>
          <w:sz w:val="24"/>
          <w:szCs w:val="24"/>
        </w:rPr>
        <w:t xml:space="preserve">. Zprostředkovatel se zavazuje zájemci, že mu zprostředkuje uzavření určité smlouvy s třetí osobou. Zájemce se zavazuje zaplatit provizi. </w:t>
      </w:r>
    </w:p>
    <w:p w:rsidR="003E0BEB" w:rsidRDefault="003E0BEB" w:rsidP="004D009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Provize je splatná:</w:t>
      </w:r>
    </w:p>
    <w:p w:rsidR="003E0BEB" w:rsidRPr="003E0BEB" w:rsidRDefault="003E0BEB" w:rsidP="003E0B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E0BEB">
        <w:rPr>
          <w:rFonts w:ascii="Arial Narrow" w:hAnsi="Arial Narrow"/>
          <w:sz w:val="24"/>
          <w:szCs w:val="24"/>
        </w:rPr>
        <w:t>dnem uzavření zprostředkovávané smlouvy;</w:t>
      </w:r>
    </w:p>
    <w:p w:rsidR="003E0BEB" w:rsidRPr="003E0BEB" w:rsidRDefault="003E0BEB" w:rsidP="003E0B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E0BEB">
        <w:rPr>
          <w:rFonts w:ascii="Arial Narrow" w:hAnsi="Arial Narrow"/>
          <w:sz w:val="24"/>
          <w:szCs w:val="24"/>
        </w:rPr>
        <w:t>obstaráním příležitosti uzavřít smlouvu;</w:t>
      </w:r>
    </w:p>
    <w:p w:rsidR="003E0BEB" w:rsidRDefault="003E0BEB" w:rsidP="003E0B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E0BEB">
        <w:rPr>
          <w:rFonts w:ascii="Arial Narrow" w:hAnsi="Arial Narrow"/>
          <w:sz w:val="24"/>
          <w:szCs w:val="24"/>
        </w:rPr>
        <w:t>splněním povinnosti třetí stranou.</w:t>
      </w:r>
    </w:p>
    <w:p w:rsidR="003E0BEB" w:rsidRDefault="003E0BEB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E0BEB" w:rsidRDefault="003E0BEB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Pokud nebyla ujednána provize, má zprostředkovatel nárok na náhradu nákladů. Pokud byla ujednána provize, má se za to, že provize zahrnuje i tyto náklady. </w:t>
      </w:r>
    </w:p>
    <w:p w:rsidR="003E0BEB" w:rsidRDefault="003E0BEB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E0BEB" w:rsidRDefault="003E0BEB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Závazek zaniká, pokud není zprostředkovávaná smlouva uzavřena v ujednané době. Není-li doba ujednána, může kterákoli strana závazek zrušit oznámením druhé straně. </w:t>
      </w:r>
    </w:p>
    <w:p w:rsidR="00574DB5" w:rsidRDefault="00574DB5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74DB5" w:rsidRDefault="00574DB5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Př. Realitní kancelář uzavře s klientem zprostředkovatelskou smlouvu.</w:t>
      </w:r>
    </w:p>
    <w:p w:rsidR="00574DB5" w:rsidRDefault="00574DB5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74DB5" w:rsidRPr="00574DB5" w:rsidRDefault="00574DB5" w:rsidP="003E0B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574DB5">
        <w:rPr>
          <w:rFonts w:ascii="Arial Narrow" w:hAnsi="Arial Narrow"/>
          <w:b/>
          <w:sz w:val="24"/>
          <w:szCs w:val="24"/>
        </w:rPr>
        <w:t>KOMISIONÁŘKÁ SMLOUVA § 2455 OZ</w:t>
      </w:r>
    </w:p>
    <w:p w:rsidR="00574DB5" w:rsidRPr="00574DB5" w:rsidRDefault="00574DB5" w:rsidP="003E0B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574DB5" w:rsidRDefault="00574DB5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Smluvními stranami jsou </w:t>
      </w:r>
      <w:r w:rsidRPr="00574DB5">
        <w:rPr>
          <w:rFonts w:ascii="Arial Narrow" w:hAnsi="Arial Narrow"/>
          <w:b/>
          <w:sz w:val="24"/>
          <w:szCs w:val="24"/>
        </w:rPr>
        <w:t>komisionář</w:t>
      </w:r>
      <w:r>
        <w:rPr>
          <w:rFonts w:ascii="Arial Narrow" w:hAnsi="Arial Narrow"/>
          <w:sz w:val="24"/>
          <w:szCs w:val="24"/>
        </w:rPr>
        <w:t xml:space="preserve"> a </w:t>
      </w:r>
      <w:r w:rsidRPr="00574DB5">
        <w:rPr>
          <w:rFonts w:ascii="Arial Narrow" w:hAnsi="Arial Narrow"/>
          <w:b/>
          <w:sz w:val="24"/>
          <w:szCs w:val="24"/>
        </w:rPr>
        <w:t>komitent</w:t>
      </w:r>
      <w:r>
        <w:rPr>
          <w:rFonts w:ascii="Arial Narrow" w:hAnsi="Arial Narrow"/>
          <w:sz w:val="24"/>
          <w:szCs w:val="24"/>
        </w:rPr>
        <w:t xml:space="preserve">. Komisionář se zavazuje, že obstará pro komitenta určitou záležitost vlastním jménem a na účet komitenta. Komitent se zavazuje zaplatit odměnu. </w:t>
      </w:r>
    </w:p>
    <w:p w:rsidR="00574DB5" w:rsidRDefault="00574DB5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74DB5" w:rsidRDefault="00574DB5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právního jednání se třetí osobou vznikají práva a povinnosti komitentovi. </w:t>
      </w:r>
    </w:p>
    <w:p w:rsidR="00574DB5" w:rsidRDefault="00574DB5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74DB5" w:rsidRPr="003E0BEB" w:rsidRDefault="00574DB5" w:rsidP="003E0B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Př. Komisionář koupí v zahraničí právnickou osobu, kterou pak převede na komitenta. </w:t>
      </w:r>
    </w:p>
    <w:p w:rsidR="00306789" w:rsidRPr="004D009E" w:rsidRDefault="00306789" w:rsidP="004D009E">
      <w:pPr>
        <w:jc w:val="both"/>
        <w:rPr>
          <w:rFonts w:ascii="Arial Narrow" w:hAnsi="Arial Narrow"/>
          <w:sz w:val="24"/>
          <w:szCs w:val="24"/>
        </w:rPr>
      </w:pPr>
    </w:p>
    <w:p w:rsidR="00306789" w:rsidRPr="004D009E" w:rsidRDefault="00306789" w:rsidP="004D009E">
      <w:pPr>
        <w:jc w:val="both"/>
        <w:rPr>
          <w:rFonts w:ascii="Arial Narrow" w:hAnsi="Arial Narrow"/>
          <w:sz w:val="24"/>
          <w:szCs w:val="24"/>
        </w:rPr>
      </w:pPr>
    </w:p>
    <w:sectPr w:rsidR="00306789" w:rsidRPr="004D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C86"/>
    <w:multiLevelType w:val="hybridMultilevel"/>
    <w:tmpl w:val="0C5C9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46368"/>
    <w:multiLevelType w:val="hybridMultilevel"/>
    <w:tmpl w:val="88CEB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9C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06789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0BEB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009E"/>
    <w:rsid w:val="004D472F"/>
    <w:rsid w:val="004D7699"/>
    <w:rsid w:val="004E79C6"/>
    <w:rsid w:val="004F0FC8"/>
    <w:rsid w:val="004F1B02"/>
    <w:rsid w:val="004F26B0"/>
    <w:rsid w:val="005014D3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74DB5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62D10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3D9C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70F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dcterms:created xsi:type="dcterms:W3CDTF">2017-05-28T09:31:00Z</dcterms:created>
  <dcterms:modified xsi:type="dcterms:W3CDTF">2017-05-28T09:31:00Z</dcterms:modified>
</cp:coreProperties>
</file>