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52" w:rsidRPr="005D4852" w:rsidRDefault="005D4852" w:rsidP="005D4852">
      <w:pPr>
        <w:spacing w:after="0" w:line="240" w:lineRule="auto"/>
        <w:jc w:val="center"/>
        <w:rPr>
          <w:rFonts w:ascii="Arial Narrow" w:hAnsi="Arial Narrow"/>
          <w:b/>
          <w:sz w:val="28"/>
          <w:szCs w:val="28"/>
        </w:rPr>
      </w:pPr>
      <w:r w:rsidRPr="005D4852">
        <w:rPr>
          <w:rFonts w:ascii="Arial Narrow" w:hAnsi="Arial Narrow"/>
          <w:b/>
          <w:sz w:val="28"/>
          <w:szCs w:val="28"/>
        </w:rPr>
        <w:t>SEMINÁŘ: Smluvní právo</w:t>
      </w:r>
    </w:p>
    <w:p w:rsidR="005D4852" w:rsidRPr="005D4852" w:rsidRDefault="005D4852" w:rsidP="005D4852">
      <w:pPr>
        <w:spacing w:after="0" w:line="240" w:lineRule="auto"/>
        <w:jc w:val="center"/>
        <w:rPr>
          <w:rFonts w:ascii="Arial Narrow" w:hAnsi="Arial Narrow"/>
          <w:b/>
          <w:sz w:val="28"/>
          <w:szCs w:val="28"/>
        </w:rPr>
      </w:pPr>
    </w:p>
    <w:p w:rsidR="005D4852" w:rsidRPr="005D4852" w:rsidRDefault="005D4852" w:rsidP="005D4852">
      <w:pPr>
        <w:spacing w:after="0" w:line="240" w:lineRule="auto"/>
        <w:rPr>
          <w:rFonts w:ascii="Arial Narrow" w:hAnsi="Arial Narrow"/>
          <w:i/>
          <w:sz w:val="24"/>
          <w:szCs w:val="24"/>
          <w:u w:val="single"/>
        </w:rPr>
      </w:pPr>
      <w:r w:rsidRPr="005D4852">
        <w:rPr>
          <w:rFonts w:ascii="Arial Narrow" w:hAnsi="Arial Narrow"/>
          <w:i/>
          <w:sz w:val="24"/>
          <w:szCs w:val="24"/>
          <w:u w:val="single"/>
        </w:rPr>
        <w:t>Zadání: popis situace</w:t>
      </w:r>
    </w:p>
    <w:p w:rsidR="005D4852" w:rsidRDefault="005D4852" w:rsidP="005D4852">
      <w:pPr>
        <w:spacing w:after="0" w:line="240" w:lineRule="auto"/>
        <w:jc w:val="both"/>
        <w:rPr>
          <w:rFonts w:ascii="Arial Narrow" w:hAnsi="Arial Narrow"/>
          <w:i/>
          <w:sz w:val="24"/>
          <w:szCs w:val="24"/>
        </w:rPr>
      </w:pPr>
    </w:p>
    <w:p w:rsidR="005D4852" w:rsidRDefault="005D4852" w:rsidP="005D4852">
      <w:pPr>
        <w:jc w:val="both"/>
        <w:rPr>
          <w:rFonts w:ascii="Arial Narrow" w:hAnsi="Arial Narrow"/>
          <w:b/>
          <w:i/>
          <w:sz w:val="24"/>
          <w:szCs w:val="24"/>
        </w:rPr>
      </w:pPr>
      <w:r w:rsidRPr="00B7792F">
        <w:rPr>
          <w:rFonts w:ascii="Arial Narrow" w:hAnsi="Arial Narrow"/>
          <w:b/>
          <w:i/>
          <w:sz w:val="24"/>
          <w:szCs w:val="24"/>
        </w:rPr>
        <w:t>Petr Bystrý bydlí v centru Brna a pracuje jako</w:t>
      </w:r>
      <w:r w:rsidR="008546C6">
        <w:rPr>
          <w:rFonts w:ascii="Arial Narrow" w:hAnsi="Arial Narrow"/>
          <w:b/>
          <w:i/>
          <w:sz w:val="24"/>
          <w:szCs w:val="24"/>
        </w:rPr>
        <w:t xml:space="preserve"> pedagog na střední škole</w:t>
      </w:r>
      <w:r w:rsidRPr="00B7792F">
        <w:rPr>
          <w:rFonts w:ascii="Arial Narrow" w:hAnsi="Arial Narrow"/>
          <w:b/>
          <w:i/>
          <w:sz w:val="24"/>
          <w:szCs w:val="24"/>
        </w:rPr>
        <w:t>. Tato práce ho baví, ale rád by zkusil podnikat v oblasti výpočetní techniky. Chtěl by nabízet počítačové kurzy pro veřejnost. Rodina ho v realizaci jeho snu podporuje. Kamarád Honza, který je majitelem soukromé střední školy X Brno, s.r.o., nabídl učebnu</w:t>
      </w:r>
      <w:r>
        <w:rPr>
          <w:rFonts w:ascii="Arial Narrow" w:hAnsi="Arial Narrow"/>
          <w:b/>
          <w:i/>
          <w:sz w:val="24"/>
          <w:szCs w:val="24"/>
        </w:rPr>
        <w:t xml:space="preserve"> č. 211</w:t>
      </w:r>
      <w:r w:rsidRPr="00B7792F">
        <w:rPr>
          <w:rFonts w:ascii="Arial Narrow" w:hAnsi="Arial Narrow"/>
          <w:b/>
          <w:i/>
          <w:sz w:val="24"/>
          <w:szCs w:val="24"/>
        </w:rPr>
        <w:t xml:space="preserve"> s počítači k pronajmutí. </w:t>
      </w:r>
      <w:r>
        <w:rPr>
          <w:rFonts w:ascii="Arial Narrow" w:hAnsi="Arial Narrow"/>
          <w:b/>
          <w:i/>
          <w:sz w:val="24"/>
          <w:szCs w:val="24"/>
        </w:rPr>
        <w:t xml:space="preserve">Jak má Petr Bystrý postupovat, aby mohl využívat učebnu ke svým podnikatelským aktivitám? Musí mít sídlo v místě pořádání kurzů? </w:t>
      </w:r>
      <w:r w:rsidR="003F6DAB">
        <w:rPr>
          <w:rFonts w:ascii="Arial Narrow" w:hAnsi="Arial Narrow"/>
          <w:b/>
          <w:i/>
          <w:sz w:val="24"/>
          <w:szCs w:val="24"/>
        </w:rPr>
        <w:t xml:space="preserve">Petr Bystrý bude potřebovat vstupní kapitál 200.000 Kč. Kamarád Honza Nový mu slíbil, že mu půjčí 100.000 Kč bezúročně. Zbývajících 100.000 Kč mají s manželkou našetřeno na společném účtu v bance. </w:t>
      </w:r>
    </w:p>
    <w:p w:rsidR="009F7A5D" w:rsidRDefault="009F7A5D" w:rsidP="005D4852">
      <w:pPr>
        <w:jc w:val="both"/>
        <w:rPr>
          <w:rFonts w:ascii="Arial Narrow" w:hAnsi="Arial Narrow"/>
          <w:b/>
          <w:i/>
          <w:sz w:val="24"/>
          <w:szCs w:val="24"/>
        </w:rPr>
      </w:pPr>
      <w:r>
        <w:rPr>
          <w:rFonts w:ascii="Arial Narrow" w:hAnsi="Arial Narrow"/>
          <w:b/>
          <w:i/>
          <w:noProof/>
          <w:sz w:val="24"/>
          <w:szCs w:val="24"/>
          <w:lang w:eastAsia="cs-CZ"/>
        </w:rPr>
        <w:drawing>
          <wp:inline distT="0" distB="0" distL="0" distR="0">
            <wp:extent cx="5760720" cy="3152019"/>
            <wp:effectExtent l="0" t="0" r="0" b="0"/>
            <wp:docPr id="1" name="Obrázek 1" descr="C:\Users\Marcela Fryštenská\Desktop\Kresby\20171203_144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a Fryštenská\Desktop\Kresby\20171203_1445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152019"/>
                    </a:xfrm>
                    <a:prstGeom prst="rect">
                      <a:avLst/>
                    </a:prstGeom>
                    <a:noFill/>
                    <a:ln>
                      <a:noFill/>
                    </a:ln>
                  </pic:spPr>
                </pic:pic>
              </a:graphicData>
            </a:graphic>
          </wp:inline>
        </w:drawing>
      </w:r>
    </w:p>
    <w:p w:rsidR="005D4852" w:rsidRPr="00702BB2" w:rsidRDefault="005D4852" w:rsidP="005D4852">
      <w:pPr>
        <w:jc w:val="both"/>
        <w:rPr>
          <w:rFonts w:ascii="Arial Narrow" w:hAnsi="Arial Narrow"/>
          <w:b/>
          <w:i/>
          <w:sz w:val="24"/>
          <w:szCs w:val="24"/>
          <w:u w:val="single"/>
        </w:rPr>
      </w:pPr>
      <w:r w:rsidRPr="00702BB2">
        <w:rPr>
          <w:rFonts w:ascii="Arial Narrow" w:hAnsi="Arial Narrow"/>
          <w:b/>
          <w:i/>
          <w:sz w:val="24"/>
          <w:szCs w:val="24"/>
          <w:u w:val="single"/>
        </w:rPr>
        <w:t xml:space="preserve">Otázky: </w:t>
      </w:r>
    </w:p>
    <w:p w:rsidR="000716F3" w:rsidRDefault="000716F3" w:rsidP="000716F3">
      <w:pPr>
        <w:spacing w:after="0" w:line="240" w:lineRule="auto"/>
        <w:jc w:val="both"/>
        <w:rPr>
          <w:rFonts w:ascii="Arial Narrow" w:hAnsi="Arial Narrow"/>
          <w:sz w:val="24"/>
          <w:szCs w:val="24"/>
        </w:rPr>
      </w:pPr>
      <w:r w:rsidRPr="000716F3">
        <w:rPr>
          <w:rFonts w:ascii="Arial Narrow" w:hAnsi="Arial Narrow"/>
          <w:b/>
          <w:sz w:val="24"/>
          <w:szCs w:val="24"/>
        </w:rPr>
        <w:t>1.</w:t>
      </w:r>
      <w:r w:rsidRPr="000716F3">
        <w:rPr>
          <w:rFonts w:ascii="Arial Narrow" w:hAnsi="Arial Narrow"/>
          <w:sz w:val="24"/>
          <w:szCs w:val="24"/>
        </w:rPr>
        <w:t xml:space="preserve"> </w:t>
      </w:r>
      <w:r>
        <w:rPr>
          <w:rFonts w:ascii="Arial Narrow" w:hAnsi="Arial Narrow"/>
          <w:sz w:val="24"/>
          <w:szCs w:val="24"/>
        </w:rPr>
        <w:t xml:space="preserve">Jsou právní </w:t>
      </w:r>
      <w:r w:rsidRPr="000716F3">
        <w:rPr>
          <w:rFonts w:ascii="Arial Narrow" w:hAnsi="Arial Narrow"/>
          <w:sz w:val="24"/>
          <w:szCs w:val="24"/>
        </w:rPr>
        <w:t>pravidla pro uzavírání smluv, kdy jedna nebo obě smlu</w:t>
      </w:r>
      <w:r>
        <w:rPr>
          <w:rFonts w:ascii="Arial Narrow" w:hAnsi="Arial Narrow"/>
          <w:sz w:val="24"/>
          <w:szCs w:val="24"/>
        </w:rPr>
        <w:t xml:space="preserve">vní strany jsou podnikatelé, </w:t>
      </w:r>
      <w:r w:rsidRPr="000716F3">
        <w:rPr>
          <w:rFonts w:ascii="Arial Narrow" w:hAnsi="Arial Narrow"/>
          <w:sz w:val="24"/>
          <w:szCs w:val="24"/>
        </w:rPr>
        <w:t xml:space="preserve">upravena v občanském zákoníku, nebo v zákoně o obchodních </w:t>
      </w:r>
      <w:r>
        <w:rPr>
          <w:rFonts w:ascii="Arial Narrow" w:hAnsi="Arial Narrow"/>
          <w:sz w:val="24"/>
          <w:szCs w:val="24"/>
        </w:rPr>
        <w:t xml:space="preserve">korporacích? </w:t>
      </w:r>
    </w:p>
    <w:p w:rsidR="000716F3" w:rsidRPr="000716F3" w:rsidRDefault="000716F3" w:rsidP="000716F3">
      <w:pPr>
        <w:spacing w:after="0" w:line="240" w:lineRule="auto"/>
        <w:jc w:val="both"/>
        <w:rPr>
          <w:rFonts w:ascii="Arial Narrow" w:hAnsi="Arial Narrow"/>
          <w:sz w:val="24"/>
          <w:szCs w:val="24"/>
        </w:rPr>
      </w:pPr>
      <w:r w:rsidRPr="000716F3">
        <w:rPr>
          <w:rFonts w:ascii="Arial Narrow" w:hAnsi="Arial Narrow"/>
          <w:b/>
          <w:sz w:val="24"/>
          <w:szCs w:val="24"/>
        </w:rPr>
        <w:t>2.</w:t>
      </w:r>
      <w:r>
        <w:rPr>
          <w:rFonts w:ascii="Arial Narrow" w:hAnsi="Arial Narrow"/>
          <w:sz w:val="24"/>
          <w:szCs w:val="24"/>
        </w:rPr>
        <w:t xml:space="preserve"> Objasněte rozdíl mezi pojmenovanou a nepojmenovanou smlouvou.</w:t>
      </w:r>
      <w:r w:rsidRPr="000716F3">
        <w:rPr>
          <w:rFonts w:ascii="Arial Narrow" w:hAnsi="Arial Narrow"/>
          <w:sz w:val="24"/>
          <w:szCs w:val="24"/>
        </w:rPr>
        <w:t xml:space="preserve"> Je nájemní smlouva smlouvou pojmenovanou či nepojmenovanou? Jaké jsou podstatné náležitosti nájemní smlouvy? </w:t>
      </w:r>
    </w:p>
    <w:p w:rsidR="000716F3" w:rsidRDefault="000716F3" w:rsidP="000716F3">
      <w:pPr>
        <w:spacing w:after="0" w:line="240" w:lineRule="auto"/>
        <w:jc w:val="both"/>
        <w:rPr>
          <w:rFonts w:ascii="Arial Narrow" w:hAnsi="Arial Narrow"/>
          <w:sz w:val="24"/>
          <w:szCs w:val="24"/>
        </w:rPr>
      </w:pPr>
      <w:r w:rsidRPr="000716F3">
        <w:rPr>
          <w:rFonts w:ascii="Arial Narrow" w:hAnsi="Arial Narrow"/>
          <w:b/>
          <w:sz w:val="24"/>
          <w:szCs w:val="24"/>
        </w:rPr>
        <w:t>3.</w:t>
      </w:r>
      <w:r w:rsidRPr="000716F3">
        <w:rPr>
          <w:rFonts w:ascii="Arial Narrow" w:hAnsi="Arial Narrow"/>
          <w:sz w:val="24"/>
          <w:szCs w:val="24"/>
        </w:rPr>
        <w:t xml:space="preserve"> Petr Bystrý se rozhodl, že bude mít sídlo (místo podnikání) v bytě, který však není v jeho vlastnictví. Byt si pronajímá. Musí mít vlastnické právo k bytu, nebo postačí užívací právo k bytu? Může mít sídlo v bytě bez souhlasu pronajímatele? </w:t>
      </w:r>
    </w:p>
    <w:p w:rsidR="000716F3" w:rsidRDefault="000716F3" w:rsidP="000716F3">
      <w:pPr>
        <w:spacing w:after="0" w:line="240" w:lineRule="auto"/>
        <w:jc w:val="both"/>
        <w:rPr>
          <w:rFonts w:ascii="Arial Narrow" w:hAnsi="Arial Narrow"/>
          <w:sz w:val="24"/>
          <w:szCs w:val="24"/>
        </w:rPr>
      </w:pPr>
      <w:r w:rsidRPr="00616569">
        <w:rPr>
          <w:rFonts w:ascii="Arial Narrow" w:hAnsi="Arial Narrow"/>
          <w:b/>
          <w:sz w:val="24"/>
          <w:szCs w:val="24"/>
        </w:rPr>
        <w:t>4.</w:t>
      </w:r>
      <w:r>
        <w:rPr>
          <w:rFonts w:ascii="Arial Narrow" w:hAnsi="Arial Narrow"/>
          <w:sz w:val="24"/>
          <w:szCs w:val="24"/>
        </w:rPr>
        <w:t xml:space="preserve"> Vysvětlete rozdíl mezi smlouvou o výpůjčce a zápůjčce. </w:t>
      </w:r>
    </w:p>
    <w:p w:rsidR="00616569" w:rsidRDefault="00616569" w:rsidP="000716F3">
      <w:pPr>
        <w:spacing w:after="0" w:line="240" w:lineRule="auto"/>
        <w:jc w:val="both"/>
        <w:rPr>
          <w:rFonts w:ascii="Arial Narrow" w:hAnsi="Arial Narrow"/>
          <w:sz w:val="24"/>
          <w:szCs w:val="24"/>
        </w:rPr>
      </w:pPr>
      <w:r w:rsidRPr="00616569">
        <w:rPr>
          <w:rFonts w:ascii="Arial Narrow" w:hAnsi="Arial Narrow"/>
          <w:b/>
          <w:sz w:val="24"/>
          <w:szCs w:val="24"/>
        </w:rPr>
        <w:t>5.</w:t>
      </w:r>
      <w:r>
        <w:rPr>
          <w:rFonts w:ascii="Arial Narrow" w:hAnsi="Arial Narrow"/>
          <w:sz w:val="24"/>
          <w:szCs w:val="24"/>
        </w:rPr>
        <w:t xml:space="preserve"> Je Petr Bystrý oprávněn použít pro svoje podnikatelské aktivity úspory patřící do společného jmění manželů? </w:t>
      </w:r>
    </w:p>
    <w:p w:rsidR="003F6DAB" w:rsidRDefault="003F6DAB" w:rsidP="005D4852">
      <w:pPr>
        <w:spacing w:after="0" w:line="240" w:lineRule="auto"/>
        <w:jc w:val="both"/>
        <w:rPr>
          <w:rFonts w:ascii="Arial Narrow" w:hAnsi="Arial Narrow"/>
          <w:i/>
          <w:sz w:val="24"/>
          <w:szCs w:val="24"/>
        </w:rPr>
      </w:pPr>
    </w:p>
    <w:p w:rsidR="003F6DAB" w:rsidRDefault="003F6DAB" w:rsidP="005D4852">
      <w:pPr>
        <w:spacing w:after="0" w:line="240" w:lineRule="auto"/>
        <w:jc w:val="both"/>
        <w:rPr>
          <w:rFonts w:ascii="Arial Narrow" w:hAnsi="Arial Narrow"/>
          <w:b/>
          <w:i/>
          <w:sz w:val="24"/>
          <w:szCs w:val="24"/>
          <w:u w:val="single"/>
        </w:rPr>
      </w:pPr>
      <w:r w:rsidRPr="003F6DAB">
        <w:rPr>
          <w:rFonts w:ascii="Arial Narrow" w:hAnsi="Arial Narrow"/>
          <w:b/>
          <w:i/>
          <w:sz w:val="24"/>
          <w:szCs w:val="24"/>
          <w:u w:val="single"/>
        </w:rPr>
        <w:t>Úkoly:</w:t>
      </w:r>
    </w:p>
    <w:p w:rsidR="003F6DAB" w:rsidRPr="00616569" w:rsidRDefault="003F6DAB" w:rsidP="005D4852">
      <w:pPr>
        <w:spacing w:after="0" w:line="240" w:lineRule="auto"/>
        <w:jc w:val="both"/>
        <w:rPr>
          <w:rFonts w:ascii="Arial Narrow" w:hAnsi="Arial Narrow"/>
          <w:b/>
          <w:i/>
          <w:sz w:val="24"/>
          <w:szCs w:val="24"/>
          <w:u w:val="single"/>
        </w:rPr>
      </w:pPr>
    </w:p>
    <w:p w:rsidR="005D4852" w:rsidRPr="00616569" w:rsidRDefault="003F6DAB" w:rsidP="003F6DAB">
      <w:pPr>
        <w:spacing w:after="0" w:line="240" w:lineRule="auto"/>
        <w:jc w:val="both"/>
        <w:rPr>
          <w:rFonts w:ascii="Arial Narrow" w:hAnsi="Arial Narrow"/>
          <w:sz w:val="24"/>
          <w:szCs w:val="24"/>
        </w:rPr>
      </w:pPr>
      <w:r w:rsidRPr="00616569">
        <w:rPr>
          <w:rFonts w:ascii="Arial Narrow" w:hAnsi="Arial Narrow"/>
          <w:b/>
          <w:sz w:val="24"/>
          <w:szCs w:val="24"/>
        </w:rPr>
        <w:t>1.</w:t>
      </w:r>
      <w:r w:rsidRPr="00616569">
        <w:rPr>
          <w:rFonts w:ascii="Arial Narrow" w:hAnsi="Arial Narrow"/>
          <w:sz w:val="24"/>
          <w:szCs w:val="24"/>
        </w:rPr>
        <w:t xml:space="preserve"> S</w:t>
      </w:r>
      <w:r w:rsidR="005D4852" w:rsidRPr="00616569">
        <w:rPr>
          <w:rFonts w:ascii="Arial Narrow" w:hAnsi="Arial Narrow"/>
          <w:sz w:val="24"/>
          <w:szCs w:val="24"/>
        </w:rPr>
        <w:t xml:space="preserve">epište </w:t>
      </w:r>
      <w:r w:rsidR="00702BB2" w:rsidRPr="00D120EA">
        <w:rPr>
          <w:rFonts w:ascii="Arial Narrow" w:hAnsi="Arial Narrow"/>
          <w:sz w:val="24"/>
          <w:szCs w:val="24"/>
        </w:rPr>
        <w:t>nájemní smlouv</w:t>
      </w:r>
      <w:r w:rsidR="00616569" w:rsidRPr="00D120EA">
        <w:rPr>
          <w:rFonts w:ascii="Arial Narrow" w:hAnsi="Arial Narrow"/>
          <w:sz w:val="24"/>
          <w:szCs w:val="24"/>
        </w:rPr>
        <w:t>u,</w:t>
      </w:r>
      <w:r w:rsidR="005D4852" w:rsidRPr="00616569">
        <w:rPr>
          <w:rFonts w:ascii="Arial Narrow" w:hAnsi="Arial Narrow"/>
          <w:sz w:val="24"/>
          <w:szCs w:val="24"/>
        </w:rPr>
        <w:t xml:space="preserve"> </w:t>
      </w:r>
      <w:r w:rsidR="0045415F">
        <w:rPr>
          <w:rFonts w:ascii="Arial Narrow" w:hAnsi="Arial Narrow"/>
          <w:sz w:val="24"/>
          <w:szCs w:val="24"/>
        </w:rPr>
        <w:t>jejímž předmětem je byt č. 5, který</w:t>
      </w:r>
      <w:r w:rsidR="00616569">
        <w:rPr>
          <w:rFonts w:ascii="Arial Narrow" w:hAnsi="Arial Narrow"/>
          <w:sz w:val="24"/>
          <w:szCs w:val="24"/>
        </w:rPr>
        <w:t xml:space="preserve"> se nachází v objektu na adrese Skřivanova 20, Brno, je součástí pozemku parcela číslo 56 o výměře 320 m2, zastavěná plocha a </w:t>
      </w:r>
      <w:r w:rsidR="00616569">
        <w:rPr>
          <w:rFonts w:ascii="Arial Narrow" w:hAnsi="Arial Narrow"/>
          <w:sz w:val="24"/>
          <w:szCs w:val="24"/>
        </w:rPr>
        <w:lastRenderedPageBreak/>
        <w:t xml:space="preserve">nádvoří, zapsáno Katastrálním úřadem pro Jihomoravský kraj, Katastrální pracoviště Brno-město, na listu vlastnictví číslo 321, pro obec Brno a katastrální území </w:t>
      </w:r>
      <w:proofErr w:type="spellStart"/>
      <w:r w:rsidR="00616569">
        <w:rPr>
          <w:rFonts w:ascii="Arial Narrow" w:hAnsi="Arial Narrow"/>
          <w:sz w:val="24"/>
          <w:szCs w:val="24"/>
        </w:rPr>
        <w:t>Ponava</w:t>
      </w:r>
      <w:proofErr w:type="spellEnd"/>
      <w:r w:rsidR="0045415F">
        <w:rPr>
          <w:rFonts w:ascii="Arial Narrow" w:hAnsi="Arial Narrow"/>
          <w:sz w:val="24"/>
          <w:szCs w:val="24"/>
        </w:rPr>
        <w:t xml:space="preserve">. Nájemné ve výši 15.000 Kč měsíčně. </w:t>
      </w:r>
      <w:r w:rsidR="00616569">
        <w:rPr>
          <w:rFonts w:ascii="Arial Narrow" w:hAnsi="Arial Narrow"/>
          <w:sz w:val="24"/>
          <w:szCs w:val="24"/>
        </w:rPr>
        <w:t xml:space="preserve">Platba na účet podnikatele. </w:t>
      </w:r>
      <w:r w:rsidR="00D120EA">
        <w:rPr>
          <w:rFonts w:ascii="Arial Narrow" w:hAnsi="Arial Narrow"/>
          <w:sz w:val="24"/>
          <w:szCs w:val="24"/>
        </w:rPr>
        <w:t>(práce s APSI)</w:t>
      </w:r>
    </w:p>
    <w:p w:rsidR="003F6DAB" w:rsidRPr="00616569" w:rsidRDefault="00616569" w:rsidP="003F6DAB">
      <w:pPr>
        <w:spacing w:after="0" w:line="240" w:lineRule="auto"/>
        <w:jc w:val="both"/>
        <w:rPr>
          <w:rFonts w:ascii="Arial Narrow" w:hAnsi="Arial Narrow"/>
          <w:sz w:val="24"/>
          <w:szCs w:val="24"/>
        </w:rPr>
      </w:pPr>
      <w:r w:rsidRPr="00616569">
        <w:rPr>
          <w:rFonts w:ascii="Arial Narrow" w:hAnsi="Arial Narrow"/>
          <w:b/>
          <w:sz w:val="24"/>
          <w:szCs w:val="24"/>
        </w:rPr>
        <w:t>2.</w:t>
      </w:r>
      <w:r w:rsidRPr="00616569">
        <w:rPr>
          <w:rFonts w:ascii="Arial Narrow" w:hAnsi="Arial Narrow"/>
          <w:sz w:val="24"/>
          <w:szCs w:val="24"/>
        </w:rPr>
        <w:t xml:space="preserve"> Připravte </w:t>
      </w:r>
      <w:r w:rsidRPr="00D120EA">
        <w:rPr>
          <w:rFonts w:ascii="Arial Narrow" w:hAnsi="Arial Narrow"/>
          <w:sz w:val="24"/>
          <w:szCs w:val="24"/>
        </w:rPr>
        <w:t>smlouvu o zápůjčce,</w:t>
      </w:r>
      <w:r w:rsidRPr="00616569">
        <w:rPr>
          <w:rFonts w:ascii="Arial Narrow" w:hAnsi="Arial Narrow"/>
          <w:sz w:val="24"/>
          <w:szCs w:val="24"/>
        </w:rPr>
        <w:t xml:space="preserve"> kde smluvními stranami bude Petr Bystrý a Honza Nový a předmětem smlouvy bude 100.000 Kč. Smluvní strany chtějí</w:t>
      </w:r>
      <w:r w:rsidR="00D120EA">
        <w:rPr>
          <w:rFonts w:ascii="Arial Narrow" w:hAnsi="Arial Narrow"/>
          <w:sz w:val="24"/>
          <w:szCs w:val="24"/>
        </w:rPr>
        <w:t xml:space="preserve"> uzavřít smlouvu na</w:t>
      </w:r>
      <w:r w:rsidRPr="00616569">
        <w:rPr>
          <w:rFonts w:ascii="Arial Narrow" w:hAnsi="Arial Narrow"/>
          <w:sz w:val="24"/>
          <w:szCs w:val="24"/>
        </w:rPr>
        <w:t xml:space="preserve"> 3 roky. </w:t>
      </w:r>
      <w:r w:rsidR="00D120EA">
        <w:rPr>
          <w:rFonts w:ascii="Arial Narrow" w:hAnsi="Arial Narrow"/>
          <w:sz w:val="24"/>
          <w:szCs w:val="24"/>
        </w:rPr>
        <w:t>(práce s ASPI)</w:t>
      </w:r>
    </w:p>
    <w:p w:rsidR="003F6DAB" w:rsidRDefault="003F6DAB" w:rsidP="003F6DAB">
      <w:pPr>
        <w:spacing w:after="0" w:line="240" w:lineRule="auto"/>
        <w:jc w:val="both"/>
        <w:rPr>
          <w:rFonts w:ascii="Arial Narrow" w:hAnsi="Arial Narrow"/>
          <w:sz w:val="24"/>
          <w:szCs w:val="24"/>
        </w:rPr>
      </w:pPr>
      <w:r w:rsidRPr="00616569">
        <w:rPr>
          <w:rFonts w:ascii="Arial Narrow" w:hAnsi="Arial Narrow"/>
          <w:b/>
          <w:sz w:val="24"/>
          <w:szCs w:val="24"/>
        </w:rPr>
        <w:t>3.</w:t>
      </w:r>
      <w:r w:rsidR="00616569">
        <w:rPr>
          <w:rFonts w:ascii="Arial Narrow" w:hAnsi="Arial Narrow"/>
          <w:sz w:val="24"/>
          <w:szCs w:val="24"/>
        </w:rPr>
        <w:t xml:space="preserve"> </w:t>
      </w:r>
      <w:r w:rsidRPr="00616569">
        <w:rPr>
          <w:rFonts w:ascii="Arial Narrow" w:hAnsi="Arial Narrow"/>
          <w:sz w:val="24"/>
          <w:szCs w:val="24"/>
        </w:rPr>
        <w:t xml:space="preserve">Sepiš </w:t>
      </w:r>
      <w:r w:rsidRPr="00D120EA">
        <w:rPr>
          <w:rFonts w:ascii="Arial Narrow" w:hAnsi="Arial Narrow"/>
          <w:sz w:val="24"/>
          <w:szCs w:val="24"/>
        </w:rPr>
        <w:t>souhlas manželky s použitím majetku v SJM</w:t>
      </w:r>
      <w:r w:rsidRPr="00616569">
        <w:rPr>
          <w:rFonts w:ascii="Arial Narrow" w:hAnsi="Arial Narrow"/>
          <w:sz w:val="24"/>
          <w:szCs w:val="24"/>
        </w:rPr>
        <w:t xml:space="preserve"> (společném jmění manželů).</w:t>
      </w:r>
      <w:r w:rsidR="00D120EA">
        <w:rPr>
          <w:rFonts w:ascii="Arial Narrow" w:hAnsi="Arial Narrow"/>
          <w:sz w:val="24"/>
          <w:szCs w:val="24"/>
        </w:rPr>
        <w:t xml:space="preserve"> (práce s ASPI)</w:t>
      </w:r>
    </w:p>
    <w:p w:rsidR="00D120EA" w:rsidRPr="00616569" w:rsidRDefault="00D120EA" w:rsidP="003F6DAB">
      <w:pPr>
        <w:spacing w:after="0" w:line="240" w:lineRule="auto"/>
        <w:jc w:val="both"/>
        <w:rPr>
          <w:rFonts w:ascii="Arial Narrow" w:hAnsi="Arial Narrow"/>
          <w:sz w:val="24"/>
          <w:szCs w:val="24"/>
        </w:rPr>
      </w:pPr>
      <w:r w:rsidRPr="008546C6">
        <w:rPr>
          <w:rFonts w:ascii="Arial Narrow" w:hAnsi="Arial Narrow"/>
          <w:b/>
          <w:sz w:val="24"/>
          <w:szCs w:val="24"/>
        </w:rPr>
        <w:t>4.</w:t>
      </w:r>
      <w:r>
        <w:rPr>
          <w:rFonts w:ascii="Arial Narrow" w:hAnsi="Arial Narrow"/>
          <w:sz w:val="24"/>
          <w:szCs w:val="24"/>
        </w:rPr>
        <w:t xml:space="preserve"> Napište prohlášení o umístění sídla. (práce s ASPI)</w:t>
      </w:r>
    </w:p>
    <w:p w:rsidR="00D120EA" w:rsidRDefault="00D120EA"/>
    <w:p w:rsidR="00702BB2" w:rsidRDefault="00702BB2">
      <w:pPr>
        <w:rPr>
          <w:b/>
          <w:i/>
          <w:sz w:val="24"/>
          <w:szCs w:val="24"/>
          <w:u w:val="single"/>
        </w:rPr>
      </w:pPr>
      <w:r w:rsidRPr="00702BB2">
        <w:rPr>
          <w:b/>
          <w:i/>
          <w:sz w:val="24"/>
          <w:szCs w:val="24"/>
          <w:u w:val="single"/>
        </w:rPr>
        <w:t xml:space="preserve">Řešení: </w:t>
      </w:r>
    </w:p>
    <w:p w:rsidR="00702BB2" w:rsidRDefault="000D7D43" w:rsidP="000D7D43">
      <w:pPr>
        <w:spacing w:after="0" w:line="240" w:lineRule="auto"/>
        <w:jc w:val="both"/>
        <w:rPr>
          <w:rFonts w:ascii="Arial Narrow" w:hAnsi="Arial Narrow"/>
          <w:sz w:val="24"/>
          <w:szCs w:val="24"/>
        </w:rPr>
      </w:pPr>
      <w:r w:rsidRPr="008546C6">
        <w:rPr>
          <w:rFonts w:ascii="Arial Narrow" w:hAnsi="Arial Narrow"/>
          <w:sz w:val="24"/>
          <w:szCs w:val="24"/>
        </w:rPr>
        <w:t>Provozovna</w:t>
      </w:r>
      <w:r w:rsidRPr="000D7D43">
        <w:rPr>
          <w:rFonts w:ascii="Arial Narrow" w:hAnsi="Arial Narrow"/>
          <w:sz w:val="24"/>
          <w:szCs w:val="24"/>
        </w:rPr>
        <w:t xml:space="preserve"> je místo, kde je živnost provozována [§17 živnostenského zákona]. Podnikatel musí mít právní důvod pro užívání provozovny. Pokud je provozovna umístěna v bytě a není-li podnikatel vlastníkem tohoto bytu, může v něm provozovat živnost pouze se souhlasem vlastníka. Provozovna musí být viditelně označena obchodní firmou nebo názvem nebo jménem a příjmením podnikatel</w:t>
      </w:r>
      <w:r>
        <w:rPr>
          <w:rFonts w:ascii="Arial Narrow" w:hAnsi="Arial Narrow"/>
          <w:sz w:val="24"/>
          <w:szCs w:val="24"/>
        </w:rPr>
        <w:t xml:space="preserve">e a jeho identifikačním číslem </w:t>
      </w:r>
      <w:r w:rsidRPr="000D7D43">
        <w:rPr>
          <w:rFonts w:ascii="Arial Narrow" w:hAnsi="Arial Narrow"/>
          <w:sz w:val="24"/>
          <w:szCs w:val="24"/>
        </w:rPr>
        <w:t>[</w:t>
      </w:r>
      <w:r>
        <w:rPr>
          <w:rFonts w:ascii="Arial Narrow" w:hAnsi="Arial Narrow"/>
          <w:sz w:val="24"/>
          <w:szCs w:val="24"/>
        </w:rPr>
        <w:t>§ 31 a § 46</w:t>
      </w:r>
      <w:r w:rsidRPr="000D7D43">
        <w:rPr>
          <w:rFonts w:ascii="Arial Narrow" w:hAnsi="Arial Narrow"/>
          <w:sz w:val="24"/>
          <w:szCs w:val="24"/>
        </w:rPr>
        <w:t xml:space="preserve"> živnostenského zákona].</w:t>
      </w:r>
      <w:r w:rsidR="00133C52">
        <w:rPr>
          <w:rFonts w:ascii="Arial Narrow" w:hAnsi="Arial Narrow"/>
          <w:sz w:val="24"/>
          <w:szCs w:val="24"/>
        </w:rPr>
        <w:t xml:space="preserve"> Místo provozovny a sídlo podnikatele nemusí být stejné. Tak tomu bude i v případě Petra. Sídlo bude mít ve svém bytě, proto nepotřebuje souhlas vlastníka budovy s umístěním sídla na adrese Skřivanova 20, Brno. </w:t>
      </w:r>
    </w:p>
    <w:p w:rsidR="00133C52" w:rsidRDefault="00133C52" w:rsidP="000D7D43">
      <w:pPr>
        <w:spacing w:after="0" w:line="240" w:lineRule="auto"/>
        <w:jc w:val="both"/>
        <w:rPr>
          <w:rFonts w:ascii="Arial Narrow" w:hAnsi="Arial Narrow"/>
          <w:sz w:val="24"/>
          <w:szCs w:val="24"/>
        </w:rPr>
      </w:pPr>
    </w:p>
    <w:p w:rsidR="00133C52" w:rsidRDefault="00133C52" w:rsidP="000D7D43">
      <w:pPr>
        <w:spacing w:after="0" w:line="240" w:lineRule="auto"/>
        <w:jc w:val="both"/>
        <w:rPr>
          <w:rFonts w:ascii="Arial Narrow" w:hAnsi="Arial Narrow"/>
          <w:sz w:val="24"/>
          <w:szCs w:val="24"/>
        </w:rPr>
      </w:pPr>
      <w:r>
        <w:rPr>
          <w:rFonts w:ascii="Arial Narrow" w:hAnsi="Arial Narrow"/>
          <w:sz w:val="24"/>
          <w:szCs w:val="24"/>
        </w:rPr>
        <w:t>Každý podnikatel si musí určit dle zákona své</w:t>
      </w:r>
      <w:r w:rsidRPr="00133C52">
        <w:rPr>
          <w:rFonts w:ascii="Arial Narrow" w:hAnsi="Arial Narrow"/>
          <w:b/>
          <w:sz w:val="24"/>
          <w:szCs w:val="24"/>
        </w:rPr>
        <w:t xml:space="preserve"> </w:t>
      </w:r>
      <w:r w:rsidRPr="00D120EA">
        <w:rPr>
          <w:rFonts w:ascii="Arial Narrow" w:hAnsi="Arial Narrow"/>
          <w:sz w:val="24"/>
          <w:szCs w:val="24"/>
        </w:rPr>
        <w:t>sídlo</w:t>
      </w:r>
      <w:r>
        <w:rPr>
          <w:rFonts w:ascii="Arial Narrow" w:hAnsi="Arial Narrow"/>
          <w:sz w:val="24"/>
          <w:szCs w:val="24"/>
        </w:rPr>
        <w:t xml:space="preserve">. Sídlem může být prodejna, výrobní hala, místo, kde jsou umístěny kanceláře. Účetní, programátoři a další drobní podnikatelé často pracují z domu. Takové řešení je na jednu stranu pohodlné, ale na druhou stranu i nebezpečné. V občanském zákoníku </w:t>
      </w:r>
      <w:proofErr w:type="spellStart"/>
      <w:r>
        <w:rPr>
          <w:rFonts w:ascii="Arial Narrow" w:hAnsi="Arial Narrow"/>
          <w:sz w:val="24"/>
          <w:szCs w:val="24"/>
        </w:rPr>
        <w:t>ust</w:t>
      </w:r>
      <w:proofErr w:type="spellEnd"/>
      <w:r>
        <w:rPr>
          <w:rFonts w:ascii="Arial Narrow" w:hAnsi="Arial Narrow"/>
          <w:sz w:val="24"/>
          <w:szCs w:val="24"/>
        </w:rPr>
        <w:t xml:space="preserve">. § 136 (sídlo) se uvádí cit.: </w:t>
      </w:r>
      <w:r w:rsidRPr="00D120EA">
        <w:rPr>
          <w:rFonts w:ascii="Arial Narrow" w:hAnsi="Arial Narrow"/>
          <w:i/>
          <w:sz w:val="24"/>
          <w:szCs w:val="24"/>
        </w:rPr>
        <w:t xml:space="preserve">„Při ustavení právnické osoby se určí její sídlo. Nenaruší-li to klid a pořádek v domě, může být sídlo i v bytě.“ </w:t>
      </w:r>
      <w:r>
        <w:rPr>
          <w:rFonts w:ascii="Arial Narrow" w:hAnsi="Arial Narrow"/>
          <w:sz w:val="24"/>
          <w:szCs w:val="24"/>
        </w:rPr>
        <w:t xml:space="preserve">Živnostník však potřebuje souhlas vlastníka nemovitosti. </w:t>
      </w:r>
    </w:p>
    <w:p w:rsidR="00133C52" w:rsidRDefault="00133C52" w:rsidP="000D7D43">
      <w:pPr>
        <w:spacing w:after="0" w:line="240" w:lineRule="auto"/>
        <w:jc w:val="both"/>
        <w:rPr>
          <w:rFonts w:ascii="Arial Narrow" w:hAnsi="Arial Narrow"/>
          <w:sz w:val="24"/>
          <w:szCs w:val="24"/>
        </w:rPr>
      </w:pPr>
    </w:p>
    <w:p w:rsidR="00133C52" w:rsidRPr="00DD2157" w:rsidRDefault="00133C52" w:rsidP="00DD2157">
      <w:pPr>
        <w:pStyle w:val="Odstavecseseznamem"/>
        <w:numPr>
          <w:ilvl w:val="0"/>
          <w:numId w:val="3"/>
        </w:numPr>
        <w:spacing w:after="0" w:line="240" w:lineRule="auto"/>
        <w:jc w:val="both"/>
        <w:rPr>
          <w:rFonts w:ascii="Arial Narrow" w:hAnsi="Arial Narrow"/>
          <w:sz w:val="24"/>
          <w:szCs w:val="24"/>
        </w:rPr>
      </w:pPr>
      <w:r w:rsidRPr="008546C6">
        <w:rPr>
          <w:rFonts w:ascii="Arial Narrow" w:hAnsi="Arial Narrow"/>
          <w:sz w:val="24"/>
          <w:szCs w:val="24"/>
        </w:rPr>
        <w:t>Byt v nájmu</w:t>
      </w:r>
      <w:r w:rsidRPr="00DD2157">
        <w:rPr>
          <w:rFonts w:ascii="Arial Narrow" w:hAnsi="Arial Narrow"/>
          <w:sz w:val="24"/>
          <w:szCs w:val="24"/>
        </w:rPr>
        <w:t xml:space="preserve"> =&gt; Pokud Petr bydlí v nájmu, potřebuje souhlas s umístěním sídla od vlastníka bytu.</w:t>
      </w:r>
    </w:p>
    <w:p w:rsidR="00133C52" w:rsidRPr="00DD2157" w:rsidRDefault="00133C52" w:rsidP="00DD2157">
      <w:pPr>
        <w:pStyle w:val="Odstavecseseznamem"/>
        <w:numPr>
          <w:ilvl w:val="0"/>
          <w:numId w:val="3"/>
        </w:numPr>
        <w:spacing w:after="0" w:line="240" w:lineRule="auto"/>
        <w:jc w:val="both"/>
        <w:rPr>
          <w:rFonts w:ascii="Arial Narrow" w:hAnsi="Arial Narrow"/>
          <w:sz w:val="24"/>
          <w:szCs w:val="24"/>
        </w:rPr>
      </w:pPr>
      <w:r w:rsidRPr="008546C6">
        <w:rPr>
          <w:rFonts w:ascii="Arial Narrow" w:hAnsi="Arial Narrow"/>
          <w:sz w:val="24"/>
          <w:szCs w:val="24"/>
        </w:rPr>
        <w:t>Družstevní byt</w:t>
      </w:r>
      <w:r w:rsidRPr="00DD2157">
        <w:rPr>
          <w:rFonts w:ascii="Arial Narrow" w:hAnsi="Arial Narrow"/>
          <w:sz w:val="24"/>
          <w:szCs w:val="24"/>
        </w:rPr>
        <w:t xml:space="preserve"> =&gt; Pokud Petr bydlí v družstevním bytě, musí získat souhlas od bytového družstva. Někdy je tento souhlas vyjádřen ve stanovách. </w:t>
      </w:r>
    </w:p>
    <w:p w:rsidR="00133C52" w:rsidRDefault="00133C52" w:rsidP="000D7D43">
      <w:pPr>
        <w:spacing w:after="0" w:line="240" w:lineRule="auto"/>
        <w:jc w:val="both"/>
        <w:rPr>
          <w:rFonts w:ascii="Arial Narrow" w:hAnsi="Arial Narrow"/>
          <w:sz w:val="24"/>
          <w:szCs w:val="24"/>
        </w:rPr>
      </w:pPr>
    </w:p>
    <w:p w:rsidR="00133C52" w:rsidRDefault="00133C52" w:rsidP="000D7D43">
      <w:pPr>
        <w:spacing w:after="0" w:line="240" w:lineRule="auto"/>
        <w:jc w:val="both"/>
        <w:rPr>
          <w:rFonts w:ascii="Arial Narrow" w:hAnsi="Arial Narrow"/>
          <w:sz w:val="24"/>
          <w:szCs w:val="24"/>
        </w:rPr>
      </w:pPr>
      <w:r>
        <w:rPr>
          <w:rFonts w:ascii="Arial Narrow" w:hAnsi="Arial Narrow"/>
          <w:sz w:val="24"/>
          <w:szCs w:val="24"/>
        </w:rPr>
        <w:t xml:space="preserve">V případě stěhování z bytu musí živnostník oznámit změnu sídla Živnostenskému úřadu, Finančnímu úřadu, Městské správě sociálního zabezpečení, Zdravotní pojišťovně. To jsou náklady navíc. </w:t>
      </w:r>
    </w:p>
    <w:p w:rsidR="00DD2157" w:rsidRDefault="00DD2157" w:rsidP="000D7D43">
      <w:pPr>
        <w:spacing w:after="0" w:line="240" w:lineRule="auto"/>
        <w:jc w:val="both"/>
        <w:rPr>
          <w:rFonts w:ascii="Arial Narrow" w:hAnsi="Arial Narrow"/>
          <w:sz w:val="24"/>
          <w:szCs w:val="24"/>
        </w:rPr>
      </w:pPr>
    </w:p>
    <w:p w:rsidR="00DD2157" w:rsidRDefault="00DD2157" w:rsidP="000D7D43">
      <w:pPr>
        <w:spacing w:after="0" w:line="240" w:lineRule="auto"/>
        <w:jc w:val="both"/>
        <w:rPr>
          <w:rFonts w:ascii="Arial Narrow" w:hAnsi="Arial Narrow"/>
          <w:sz w:val="24"/>
          <w:szCs w:val="24"/>
        </w:rPr>
      </w:pPr>
      <w:r>
        <w:rPr>
          <w:rFonts w:ascii="Arial Narrow" w:hAnsi="Arial Narrow"/>
          <w:sz w:val="24"/>
          <w:szCs w:val="24"/>
        </w:rPr>
        <w:t xml:space="preserve">Petr je vlastníkem bytu, kde chce mít sídlo. Proto se ho výše uvedené problémy netýkají. V některých případech se však nedoporučuje zřídit sídlo ve </w:t>
      </w:r>
      <w:r w:rsidRPr="00D120EA">
        <w:rPr>
          <w:rFonts w:ascii="Arial Narrow" w:hAnsi="Arial Narrow"/>
          <w:sz w:val="24"/>
          <w:szCs w:val="24"/>
        </w:rPr>
        <w:t>vlastním bytě</w:t>
      </w:r>
      <w:r>
        <w:rPr>
          <w:rFonts w:ascii="Arial Narrow" w:hAnsi="Arial Narrow"/>
          <w:sz w:val="24"/>
          <w:szCs w:val="24"/>
        </w:rPr>
        <w:t xml:space="preserve">. Důvody jsou následující: </w:t>
      </w:r>
    </w:p>
    <w:p w:rsidR="00DD2157" w:rsidRDefault="00DD2157" w:rsidP="000D7D43">
      <w:pPr>
        <w:spacing w:after="0" w:line="240" w:lineRule="auto"/>
        <w:jc w:val="both"/>
        <w:rPr>
          <w:rFonts w:ascii="Arial Narrow" w:hAnsi="Arial Narrow"/>
          <w:sz w:val="24"/>
          <w:szCs w:val="24"/>
        </w:rPr>
      </w:pPr>
    </w:p>
    <w:p w:rsidR="00DD2157" w:rsidRDefault="00DD2157" w:rsidP="000D7D43">
      <w:pPr>
        <w:spacing w:after="0" w:line="240" w:lineRule="auto"/>
        <w:jc w:val="both"/>
        <w:rPr>
          <w:rFonts w:ascii="Arial Narrow" w:hAnsi="Arial Narrow"/>
          <w:sz w:val="24"/>
          <w:szCs w:val="24"/>
        </w:rPr>
      </w:pPr>
      <w:r>
        <w:rPr>
          <w:rFonts w:ascii="Arial Narrow" w:hAnsi="Arial Narrow"/>
          <w:sz w:val="24"/>
          <w:szCs w:val="24"/>
        </w:rPr>
        <w:t xml:space="preserve">Sídlo může být v domě nebo bytě pouze v případě, že je </w:t>
      </w:r>
      <w:r w:rsidRPr="00DD2157">
        <w:rPr>
          <w:rFonts w:ascii="Arial Narrow" w:hAnsi="Arial Narrow"/>
          <w:sz w:val="24"/>
          <w:szCs w:val="24"/>
          <w:u w:val="single"/>
        </w:rPr>
        <w:t>slučitelné s účelem a odpovídá povaze a rozsahu činnosti.</w:t>
      </w:r>
      <w:r>
        <w:rPr>
          <w:rFonts w:ascii="Arial Narrow" w:hAnsi="Arial Narrow"/>
          <w:sz w:val="24"/>
          <w:szCs w:val="24"/>
        </w:rPr>
        <w:t xml:space="preserve"> Účetní, programátoři, lektoři, grafici, architekti – v pořádku. U složitější činnosti, jako je třeba výroba, je to už sporné. </w:t>
      </w:r>
    </w:p>
    <w:p w:rsidR="00DD2157" w:rsidRDefault="00DD2157" w:rsidP="000D7D43">
      <w:pPr>
        <w:spacing w:after="0" w:line="240" w:lineRule="auto"/>
        <w:jc w:val="both"/>
        <w:rPr>
          <w:rFonts w:ascii="Arial Narrow" w:hAnsi="Arial Narrow"/>
          <w:sz w:val="24"/>
          <w:szCs w:val="24"/>
        </w:rPr>
      </w:pPr>
      <w:r>
        <w:rPr>
          <w:rFonts w:ascii="Arial Narrow" w:hAnsi="Arial Narrow"/>
          <w:sz w:val="24"/>
          <w:szCs w:val="24"/>
        </w:rPr>
        <w:t xml:space="preserve">Dalším úskalím sídla v bytě je snadno </w:t>
      </w:r>
      <w:r w:rsidRPr="00DD2157">
        <w:rPr>
          <w:rFonts w:ascii="Arial Narrow" w:hAnsi="Arial Narrow"/>
          <w:sz w:val="24"/>
          <w:szCs w:val="24"/>
          <w:u w:val="single"/>
        </w:rPr>
        <w:t>dohledatelná adresa</w:t>
      </w:r>
      <w:r>
        <w:rPr>
          <w:rFonts w:ascii="Arial Narrow" w:hAnsi="Arial Narrow"/>
          <w:sz w:val="24"/>
          <w:szCs w:val="24"/>
        </w:rPr>
        <w:t xml:space="preserve">. Dohledat adresu je možné několika kliknutími (živnostenský rejstřík, obchodní rejstřík). Neohlášené návštěvy tak mohou přijít kdykoliv a obtěžovat příslušníky Petrovy rodiny. Pokud Petr bydlí ve starším a ne dobře udržovaném domě, nebude to působit reprezentativně. </w:t>
      </w:r>
    </w:p>
    <w:p w:rsidR="00DD2157" w:rsidRDefault="00DD2157" w:rsidP="000D7D43">
      <w:pPr>
        <w:spacing w:after="0" w:line="240" w:lineRule="auto"/>
        <w:jc w:val="both"/>
        <w:rPr>
          <w:rFonts w:ascii="Arial Narrow" w:hAnsi="Arial Narrow"/>
          <w:sz w:val="24"/>
          <w:szCs w:val="24"/>
        </w:rPr>
      </w:pPr>
      <w:r>
        <w:rPr>
          <w:rFonts w:ascii="Arial Narrow" w:hAnsi="Arial Narrow"/>
          <w:sz w:val="24"/>
          <w:szCs w:val="24"/>
        </w:rPr>
        <w:t xml:space="preserve">Podnikatel se může dostat kdykoliv do problémů. </w:t>
      </w:r>
      <w:r w:rsidRPr="00DD2157">
        <w:rPr>
          <w:rFonts w:ascii="Arial Narrow" w:hAnsi="Arial Narrow"/>
          <w:sz w:val="24"/>
          <w:szCs w:val="24"/>
          <w:u w:val="single"/>
        </w:rPr>
        <w:t>Exekutoři</w:t>
      </w:r>
      <w:r>
        <w:rPr>
          <w:rFonts w:ascii="Arial Narrow" w:hAnsi="Arial Narrow"/>
          <w:sz w:val="24"/>
          <w:szCs w:val="24"/>
        </w:rPr>
        <w:t xml:space="preserve"> v takovém případě nemají povinnost rozlišovat mezi domácím a firemním majetkem. Prokazovat vlastnictví u 5 let starého počítače nebo 3 roky starého kávovaru může představovat potíže. Cestou obrany je vylučovací žaloba. To však trvá dlouho a výsledek je nejistý. </w:t>
      </w:r>
    </w:p>
    <w:p w:rsidR="00DD2157" w:rsidRDefault="00DD2157" w:rsidP="000D7D43">
      <w:pPr>
        <w:spacing w:after="0" w:line="240" w:lineRule="auto"/>
        <w:jc w:val="both"/>
        <w:rPr>
          <w:rFonts w:ascii="Arial Narrow" w:hAnsi="Arial Narrow"/>
          <w:sz w:val="24"/>
          <w:szCs w:val="24"/>
        </w:rPr>
      </w:pPr>
    </w:p>
    <w:p w:rsidR="004259EC" w:rsidRDefault="004259EC" w:rsidP="000D7D43">
      <w:pPr>
        <w:spacing w:after="0" w:line="240" w:lineRule="auto"/>
        <w:jc w:val="both"/>
        <w:rPr>
          <w:rFonts w:ascii="Arial Narrow" w:hAnsi="Arial Narrow"/>
          <w:sz w:val="24"/>
          <w:szCs w:val="24"/>
        </w:rPr>
      </w:pPr>
      <w:r>
        <w:rPr>
          <w:rFonts w:ascii="Arial Narrow" w:hAnsi="Arial Narrow"/>
          <w:sz w:val="24"/>
          <w:szCs w:val="24"/>
        </w:rPr>
        <w:lastRenderedPageBreak/>
        <w:t xml:space="preserve">Petr musí předložit živnostenskému úřadu dokument prokazující jeho vlastnické právo k bytu. Pokud byt nevlastní a chce v něm mít sídlo, musí vedle nájemní smlouvy předložit i souhlas vlastníka s umístěním sídla. V případě provozovny postačí předložení nájemní smlouvy. </w:t>
      </w:r>
    </w:p>
    <w:p w:rsidR="004259EC" w:rsidRDefault="004259EC" w:rsidP="000D7D43">
      <w:pPr>
        <w:spacing w:after="0" w:line="240" w:lineRule="auto"/>
        <w:jc w:val="both"/>
        <w:rPr>
          <w:rFonts w:ascii="Arial Narrow" w:hAnsi="Arial Narrow"/>
          <w:sz w:val="24"/>
          <w:szCs w:val="24"/>
        </w:rPr>
      </w:pPr>
    </w:p>
    <w:p w:rsidR="004259EC" w:rsidRDefault="004259EC" w:rsidP="000D7D43">
      <w:pPr>
        <w:spacing w:after="0" w:line="240" w:lineRule="auto"/>
        <w:jc w:val="both"/>
        <w:rPr>
          <w:rFonts w:ascii="Arial Narrow" w:hAnsi="Arial Narrow"/>
          <w:sz w:val="24"/>
          <w:szCs w:val="24"/>
        </w:rPr>
      </w:pPr>
      <w:r>
        <w:rPr>
          <w:rFonts w:ascii="Arial Narrow" w:hAnsi="Arial Narrow"/>
          <w:sz w:val="24"/>
          <w:szCs w:val="24"/>
        </w:rPr>
        <w:t xml:space="preserve">Dále lze doporučit uzavřít </w:t>
      </w:r>
      <w:r w:rsidRPr="00D120EA">
        <w:rPr>
          <w:rFonts w:ascii="Arial Narrow" w:hAnsi="Arial Narrow"/>
          <w:sz w:val="24"/>
          <w:szCs w:val="24"/>
        </w:rPr>
        <w:t>smlouvu o zápůjčce</w:t>
      </w:r>
      <w:r>
        <w:rPr>
          <w:rFonts w:ascii="Arial Narrow" w:hAnsi="Arial Narrow"/>
          <w:sz w:val="24"/>
          <w:szCs w:val="24"/>
        </w:rPr>
        <w:t xml:space="preserve"> písemně, přestože ze zákona není povinnost, aby tento typ pojmenované smlouvy byl uzavřen písemně. Pokud je Honza ochoten poskytnout Petrovi bezúročnou zápůjčku, mělo by to být ve smlouvě uvedeno, stejně tak doba splatnosti a čísla účtu.</w:t>
      </w:r>
    </w:p>
    <w:p w:rsidR="004259EC" w:rsidRDefault="004259EC" w:rsidP="000D7D43">
      <w:pPr>
        <w:spacing w:after="0" w:line="240" w:lineRule="auto"/>
        <w:jc w:val="both"/>
        <w:rPr>
          <w:rFonts w:ascii="Arial Narrow" w:hAnsi="Arial Narrow"/>
          <w:sz w:val="24"/>
          <w:szCs w:val="24"/>
        </w:rPr>
      </w:pPr>
    </w:p>
    <w:p w:rsidR="004259EC" w:rsidRPr="004259EC" w:rsidRDefault="004259EC" w:rsidP="004259EC">
      <w:pPr>
        <w:spacing w:after="0" w:line="240" w:lineRule="auto"/>
        <w:jc w:val="both"/>
        <w:rPr>
          <w:rFonts w:ascii="Arial Narrow" w:hAnsi="Arial Narrow"/>
          <w:sz w:val="24"/>
          <w:szCs w:val="24"/>
        </w:rPr>
      </w:pPr>
      <w:r>
        <w:rPr>
          <w:rFonts w:ascii="Arial Narrow" w:hAnsi="Arial Narrow"/>
          <w:sz w:val="24"/>
          <w:szCs w:val="24"/>
        </w:rPr>
        <w:t xml:space="preserve">Do společného jmění manželů patří mimo jiné finanční prostředky získané jedním nebo oběma manžely za trvání manželství, pokud nedošlo </w:t>
      </w:r>
      <w:proofErr w:type="gramStart"/>
      <w:r>
        <w:rPr>
          <w:rFonts w:ascii="Arial Narrow" w:hAnsi="Arial Narrow"/>
          <w:sz w:val="24"/>
          <w:szCs w:val="24"/>
        </w:rPr>
        <w:t>ke</w:t>
      </w:r>
      <w:proofErr w:type="gramEnd"/>
      <w:r>
        <w:rPr>
          <w:rFonts w:ascii="Arial Narrow" w:hAnsi="Arial Narrow"/>
          <w:sz w:val="24"/>
          <w:szCs w:val="24"/>
        </w:rPr>
        <w:t xml:space="preserve"> zúžení či rozšíření společného jmění manželů (tzv. smluvený režim). Občanský zákoník vymezuje, co do společného jmění manželů nepatří v </w:t>
      </w:r>
      <w:proofErr w:type="spellStart"/>
      <w:r>
        <w:rPr>
          <w:rFonts w:ascii="Arial Narrow" w:hAnsi="Arial Narrow"/>
          <w:sz w:val="24"/>
          <w:szCs w:val="24"/>
        </w:rPr>
        <w:t>ust</w:t>
      </w:r>
      <w:proofErr w:type="spellEnd"/>
      <w:r>
        <w:rPr>
          <w:rFonts w:ascii="Arial Narrow" w:hAnsi="Arial Narrow"/>
          <w:sz w:val="24"/>
          <w:szCs w:val="24"/>
        </w:rPr>
        <w:t xml:space="preserve">. § </w:t>
      </w:r>
      <w:r w:rsidR="00325802">
        <w:rPr>
          <w:rFonts w:ascii="Arial Narrow" w:hAnsi="Arial Narrow"/>
          <w:sz w:val="24"/>
          <w:szCs w:val="24"/>
        </w:rPr>
        <w:t xml:space="preserve">709 občanského zákoníku). </w:t>
      </w:r>
      <w:r w:rsidRPr="004259EC">
        <w:rPr>
          <w:rFonts w:ascii="Arial Narrow" w:hAnsi="Arial Narrow"/>
          <w:sz w:val="24"/>
          <w:szCs w:val="24"/>
        </w:rPr>
        <w:t>Součástí společného jmění je to, čeho nabyl jeden z manželů nebo čeho nabyli oba manželé společně za trvání manželství, s výjimkou toho, co</w:t>
      </w:r>
      <w:r w:rsidR="00325802">
        <w:rPr>
          <w:rFonts w:ascii="Arial Narrow" w:hAnsi="Arial Narrow"/>
          <w:sz w:val="24"/>
          <w:szCs w:val="24"/>
        </w:rPr>
        <w:t>:</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a) slouží osobní potřebě jednoho z manželů,</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b) nabyl darem, děděním nebo odkazem jen jeden z manželů, ledaže dárce při darování nebo zůstavitel v pořízení pro případ smrti projevil jiný úmysl,</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c) nabyl jeden z manželů jako náhradu nemajetkové újmy na svých přirozených právech,</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d) nabyl jeden z manželů právním jednáním vztahujícím se k jeho výlučnému vlastnictví,</w:t>
      </w:r>
    </w:p>
    <w:p w:rsidR="004259EC" w:rsidRP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e) nabyl jeden z manželů náhradou za poškození, zničení nebo ztrátu svého výhradního majetku.</w:t>
      </w:r>
    </w:p>
    <w:p w:rsidR="004259EC" w:rsidRDefault="004259EC" w:rsidP="004259EC">
      <w:pPr>
        <w:spacing w:after="0" w:line="240" w:lineRule="auto"/>
        <w:jc w:val="both"/>
        <w:rPr>
          <w:rFonts w:ascii="Arial Narrow" w:hAnsi="Arial Narrow"/>
          <w:sz w:val="24"/>
          <w:szCs w:val="24"/>
        </w:rPr>
      </w:pPr>
      <w:r w:rsidRPr="004259EC">
        <w:rPr>
          <w:rFonts w:ascii="Arial Narrow" w:hAnsi="Arial Narrow"/>
          <w:sz w:val="24"/>
          <w:szCs w:val="24"/>
        </w:rPr>
        <w:t>Součástí společného jmění je zisk z toho, co náleží výhradně jednomu z manželů.</w:t>
      </w:r>
      <w:r w:rsidR="00325802">
        <w:rPr>
          <w:rFonts w:ascii="Arial Narrow" w:hAnsi="Arial Narrow"/>
          <w:sz w:val="24"/>
          <w:szCs w:val="24"/>
        </w:rPr>
        <w:t xml:space="preserve"> </w:t>
      </w:r>
      <w:r w:rsidRPr="004259EC">
        <w:rPr>
          <w:rFonts w:ascii="Arial Narrow" w:hAnsi="Arial Narrow"/>
          <w:sz w:val="24"/>
          <w:szCs w:val="24"/>
        </w:rPr>
        <w:t>Součástí společného jmění je také podíl manžela v obchodní společnosti nebo družstvu, stal-li se manžel v době trvání manželství společníkem obchodní společnosti nebo členem družstva. To neplatí, pokud jeden z manželů nabyl podíl způsobem zakládajícím podle odstavce 1 jeho výlučné vlastnictví. Nabytí podílu nezakládá účast druhého manžela na této společnosti nebo družstvu, s výjimkou bytových družstev.</w:t>
      </w:r>
    </w:p>
    <w:p w:rsidR="004259EC" w:rsidRDefault="004259EC" w:rsidP="000D7D43">
      <w:pPr>
        <w:spacing w:after="0" w:line="240" w:lineRule="auto"/>
        <w:jc w:val="both"/>
        <w:rPr>
          <w:rFonts w:ascii="Arial Narrow" w:hAnsi="Arial Narrow"/>
          <w:sz w:val="24"/>
          <w:szCs w:val="24"/>
        </w:rPr>
      </w:pPr>
    </w:p>
    <w:p w:rsidR="00133C52" w:rsidRDefault="00325802" w:rsidP="00325802">
      <w:pPr>
        <w:spacing w:after="0" w:line="240" w:lineRule="auto"/>
        <w:jc w:val="both"/>
        <w:rPr>
          <w:rFonts w:ascii="Arial Narrow" w:hAnsi="Arial Narrow"/>
          <w:sz w:val="24"/>
          <w:szCs w:val="24"/>
        </w:rPr>
      </w:pPr>
      <w:r w:rsidRPr="00325802">
        <w:rPr>
          <w:rFonts w:ascii="Arial Narrow" w:hAnsi="Arial Narrow"/>
          <w:sz w:val="24"/>
          <w:szCs w:val="24"/>
        </w:rPr>
        <w:t>Má-li být součást společného jmění použita k podnikání jednoho z manželů a přesahuje-li majetková hodnota toho, co má být použito, míru přiměřenou majetkovým poměrům manželů, vyžaduje se při prvním takovém použití souhlas druhého manžela. Byl-li druhý manžel opomenut, může se dovol</w:t>
      </w:r>
      <w:r>
        <w:rPr>
          <w:rFonts w:ascii="Arial Narrow" w:hAnsi="Arial Narrow"/>
          <w:sz w:val="24"/>
          <w:szCs w:val="24"/>
        </w:rPr>
        <w:t xml:space="preserve">at neplatnosti takového jednání [§715 občanského zákoníku]. Petrovi bych doporučila vyžádat si souhlas manžela k použití prostředků patřících do SJM k podnikání. </w:t>
      </w:r>
    </w:p>
    <w:p w:rsidR="00862CF5" w:rsidRDefault="00862CF5" w:rsidP="00D120EA">
      <w:pPr>
        <w:spacing w:after="0" w:line="240" w:lineRule="auto"/>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bookmarkStart w:id="0" w:name="_GoBack"/>
      <w:bookmarkEnd w:id="0"/>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62CF5">
      <w:pPr>
        <w:spacing w:after="0" w:line="240" w:lineRule="auto"/>
        <w:ind w:left="360"/>
        <w:jc w:val="both"/>
        <w:rPr>
          <w:rFonts w:ascii="Arial Narrow" w:hAnsi="Arial Narrow"/>
          <w:sz w:val="24"/>
          <w:szCs w:val="24"/>
        </w:rPr>
      </w:pPr>
    </w:p>
    <w:p w:rsidR="00862CF5" w:rsidRDefault="00862CF5" w:rsidP="008546C6">
      <w:pPr>
        <w:spacing w:after="0" w:line="240" w:lineRule="auto"/>
        <w:jc w:val="both"/>
        <w:rPr>
          <w:rFonts w:ascii="Arial Narrow" w:hAnsi="Arial Narrow"/>
          <w:sz w:val="24"/>
          <w:szCs w:val="24"/>
        </w:rPr>
      </w:pPr>
    </w:p>
    <w:p w:rsidR="008546C6" w:rsidRDefault="008546C6" w:rsidP="008546C6">
      <w:pPr>
        <w:spacing w:after="0" w:line="240" w:lineRule="auto"/>
        <w:jc w:val="both"/>
        <w:rPr>
          <w:rFonts w:ascii="Arial Narrow" w:hAnsi="Arial Narrow"/>
          <w:sz w:val="24"/>
          <w:szCs w:val="24"/>
        </w:rPr>
      </w:pPr>
    </w:p>
    <w:p w:rsidR="00D120EA" w:rsidRDefault="00D120EA" w:rsidP="00862CF5">
      <w:pPr>
        <w:spacing w:after="0" w:line="240" w:lineRule="auto"/>
        <w:jc w:val="both"/>
        <w:rPr>
          <w:rFonts w:ascii="Arial Narrow" w:hAnsi="Arial Narrow"/>
          <w:b/>
          <w:sz w:val="24"/>
          <w:szCs w:val="24"/>
        </w:rPr>
      </w:pPr>
    </w:p>
    <w:sectPr w:rsidR="00D12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DE2"/>
    <w:multiLevelType w:val="hybridMultilevel"/>
    <w:tmpl w:val="48345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BA2BDA"/>
    <w:multiLevelType w:val="hybridMultilevel"/>
    <w:tmpl w:val="2DA227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6368EC"/>
    <w:multiLevelType w:val="multilevel"/>
    <w:tmpl w:val="E0FA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E39A2"/>
    <w:multiLevelType w:val="hybridMultilevel"/>
    <w:tmpl w:val="609465D0"/>
    <w:lvl w:ilvl="0" w:tplc="04050013">
      <w:start w:val="1"/>
      <w:numFmt w:val="upperRoman"/>
      <w:lvlText w:val="%1."/>
      <w:lvlJc w:val="right"/>
      <w:pPr>
        <w:ind w:left="4608" w:hanging="360"/>
      </w:p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4">
    <w:nsid w:val="4D893456"/>
    <w:multiLevelType w:val="hybridMultilevel"/>
    <w:tmpl w:val="5802A9FC"/>
    <w:lvl w:ilvl="0" w:tplc="5824C64E">
      <w:start w:val="3"/>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4C7634F"/>
    <w:multiLevelType w:val="hybridMultilevel"/>
    <w:tmpl w:val="5ECAE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72E1607"/>
    <w:multiLevelType w:val="hybridMultilevel"/>
    <w:tmpl w:val="1FE262F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10655A5"/>
    <w:multiLevelType w:val="hybridMultilevel"/>
    <w:tmpl w:val="B1B05130"/>
    <w:lvl w:ilvl="0" w:tplc="226AA3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52"/>
    <w:rsid w:val="00056AE8"/>
    <w:rsid w:val="000716F3"/>
    <w:rsid w:val="000D7D43"/>
    <w:rsid w:val="00133C52"/>
    <w:rsid w:val="002072F9"/>
    <w:rsid w:val="00325802"/>
    <w:rsid w:val="003F6DAB"/>
    <w:rsid w:val="004259EC"/>
    <w:rsid w:val="0045415F"/>
    <w:rsid w:val="005D4852"/>
    <w:rsid w:val="00616569"/>
    <w:rsid w:val="006966E3"/>
    <w:rsid w:val="006F1D5E"/>
    <w:rsid w:val="00702BB2"/>
    <w:rsid w:val="00756D9D"/>
    <w:rsid w:val="008546C6"/>
    <w:rsid w:val="00862CF5"/>
    <w:rsid w:val="009F7A5D"/>
    <w:rsid w:val="00AE59FD"/>
    <w:rsid w:val="00B42A34"/>
    <w:rsid w:val="00BE125E"/>
    <w:rsid w:val="00CF0661"/>
    <w:rsid w:val="00D120EA"/>
    <w:rsid w:val="00D816C0"/>
    <w:rsid w:val="00DD2157"/>
    <w:rsid w:val="00EB0147"/>
    <w:rsid w:val="00EF5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48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4852"/>
    <w:pPr>
      <w:ind w:left="720"/>
      <w:contextualSpacing/>
    </w:pPr>
  </w:style>
  <w:style w:type="paragraph" w:styleId="Textbubliny">
    <w:name w:val="Balloon Text"/>
    <w:basedOn w:val="Normln"/>
    <w:link w:val="TextbublinyChar"/>
    <w:uiPriority w:val="99"/>
    <w:semiHidden/>
    <w:unhideWhenUsed/>
    <w:rsid w:val="009F7A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7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48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4852"/>
    <w:pPr>
      <w:ind w:left="720"/>
      <w:contextualSpacing/>
    </w:pPr>
  </w:style>
  <w:style w:type="paragraph" w:styleId="Textbubliny">
    <w:name w:val="Balloon Text"/>
    <w:basedOn w:val="Normln"/>
    <w:link w:val="TextbublinyChar"/>
    <w:uiPriority w:val="99"/>
    <w:semiHidden/>
    <w:unhideWhenUsed/>
    <w:rsid w:val="009F7A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7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6304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2</cp:revision>
  <dcterms:created xsi:type="dcterms:W3CDTF">2017-12-04T13:25:00Z</dcterms:created>
  <dcterms:modified xsi:type="dcterms:W3CDTF">2017-12-04T13:25:00Z</dcterms:modified>
</cp:coreProperties>
</file>