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C5" w:rsidRDefault="00D815A0" w:rsidP="00D815A0">
      <w:pPr>
        <w:pStyle w:val="Nadpis1"/>
      </w:pPr>
      <w:r>
        <w:t>Cvičení 5</w:t>
      </w:r>
    </w:p>
    <w:p w:rsidR="00D815A0" w:rsidRPr="00D815A0" w:rsidRDefault="00D815A0" w:rsidP="00D815A0">
      <w:pPr>
        <w:rPr>
          <w:b/>
          <w:i/>
        </w:rPr>
      </w:pPr>
      <w:r w:rsidRPr="00D815A0">
        <w:rPr>
          <w:b/>
          <w:i/>
        </w:rPr>
        <w:t xml:space="preserve">Úkol 1: </w:t>
      </w:r>
    </w:p>
    <w:p w:rsidR="00000000" w:rsidRDefault="00B54E79" w:rsidP="00D815A0">
      <w:r w:rsidRPr="00D815A0">
        <w:t xml:space="preserve">Podnik </w:t>
      </w:r>
      <w:proofErr w:type="spellStart"/>
      <w:r w:rsidRPr="00D815A0">
        <w:t>Elektrotherm</w:t>
      </w:r>
      <w:proofErr w:type="spellEnd"/>
      <w:r w:rsidRPr="00D815A0">
        <w:t xml:space="preserve"> zavedl počátkem </w:t>
      </w:r>
      <w:r w:rsidR="00D815A0">
        <w:t>roku 2016</w:t>
      </w:r>
      <w:r w:rsidRPr="00D815A0">
        <w:t xml:space="preserve"> hromadnou výrobu nového typu varných desek pro elektrické vařiče a elektri</w:t>
      </w:r>
      <w:r w:rsidR="00D815A0">
        <w:t>cké sporáky. V průběhu roku 2016</w:t>
      </w:r>
      <w:r w:rsidRPr="00D815A0">
        <w:t xml:space="preserve"> bude vyrobeno těchto desek 20 tis. ks, při průměrných jednotkových </w:t>
      </w:r>
      <w:r w:rsidR="00D815A0">
        <w:t>nákladech 50 Kč/ks. Pro rok 2017</w:t>
      </w:r>
      <w:r w:rsidRPr="00D815A0">
        <w:t xml:space="preserve"> je plánována výroba rovněž 20 tis. ks d</w:t>
      </w:r>
      <w:r w:rsidRPr="00D815A0">
        <w:t xml:space="preserve">esek. Nechť zkušenostní křivka je definována jako </w:t>
      </w:r>
      <w:proofErr w:type="spellStart"/>
      <w:r w:rsidRPr="00D815A0">
        <w:t>Nks</w:t>
      </w:r>
      <w:proofErr w:type="spellEnd"/>
      <w:r w:rsidRPr="00D815A0">
        <w:t xml:space="preserve"> = 70 - 0,001m, kde </w:t>
      </w:r>
      <w:proofErr w:type="spellStart"/>
      <w:r w:rsidRPr="00D815A0">
        <w:t>Nks</w:t>
      </w:r>
      <w:proofErr w:type="spellEnd"/>
      <w:r w:rsidRPr="00D815A0">
        <w:t xml:space="preserve"> jsou náklady na kus a m je kumulované množství.</w:t>
      </w:r>
    </w:p>
    <w:p w:rsidR="00000000" w:rsidRDefault="00B54E79" w:rsidP="00D815A0">
      <w:r w:rsidRPr="00D815A0">
        <w:t>V jaké výši lze plánovat průměrné jednotkové náklady na výrobu 1 va</w:t>
      </w:r>
      <w:r w:rsidR="00D815A0">
        <w:t>rné desky v roce 2017</w:t>
      </w:r>
      <w:r w:rsidRPr="00D815A0">
        <w:t>, jestliže se ceny výrobních vstupů nezmění?</w:t>
      </w:r>
    </w:p>
    <w:p w:rsidR="00D815A0" w:rsidRDefault="00D815A0" w:rsidP="00D815A0"/>
    <w:p w:rsidR="00D815A0" w:rsidRDefault="00D815A0" w:rsidP="00D815A0">
      <w:r>
        <w:t>50=70-0,001*20000</w:t>
      </w:r>
    </w:p>
    <w:p w:rsidR="00D815A0" w:rsidRDefault="00D815A0" w:rsidP="00D815A0">
      <w:proofErr w:type="spellStart"/>
      <w:r>
        <w:t>Nks</w:t>
      </w:r>
      <w:proofErr w:type="spellEnd"/>
      <w:r>
        <w:t>(2017)= 70-0,001*40000=3</w:t>
      </w:r>
      <w:r w:rsidR="007069BA">
        <w:t>0</w:t>
      </w:r>
      <w:r w:rsidR="007069BA" w:rsidRPr="007069BA">
        <w:t xml:space="preserve"> </w:t>
      </w:r>
      <w:r w:rsidR="007069BA">
        <w:t>Kč/ks</w:t>
      </w:r>
    </w:p>
    <w:p w:rsidR="00000000" w:rsidRPr="00D815A0" w:rsidRDefault="00D815A0" w:rsidP="00D815A0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D7076" wp14:editId="0C6029B9">
                <wp:simplePos x="0" y="0"/>
                <wp:positionH relativeFrom="column">
                  <wp:posOffset>-785495</wp:posOffset>
                </wp:positionH>
                <wp:positionV relativeFrom="paragraph">
                  <wp:posOffset>282575</wp:posOffset>
                </wp:positionV>
                <wp:extent cx="838200" cy="731520"/>
                <wp:effectExtent l="0" t="0" r="0" b="0"/>
                <wp:wrapNone/>
                <wp:docPr id="143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A0" w:rsidRDefault="00D815A0" w:rsidP="00D815A0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Náklady </w:t>
                            </w:r>
                          </w:p>
                          <w:p w:rsidR="00D815A0" w:rsidRDefault="00D815A0" w:rsidP="00D815A0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na kus (Kč)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1.85pt;margin-top:22.25pt;width:66pt;height:5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D815A0" w:rsidRDefault="00D815A0" w:rsidP="00D815A0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 xml:space="preserve">Náklady </w:t>
                      </w:r>
                    </w:p>
                    <w:p w:rsidR="00D815A0" w:rsidRDefault="00D815A0" w:rsidP="00D815A0">
                      <w:pPr>
                        <w:pStyle w:val="Normln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>na kus (Kč)</w:t>
                      </w:r>
                    </w:p>
                  </w:txbxContent>
                </v:textbox>
              </v:shape>
            </w:pict>
          </mc:Fallback>
        </mc:AlternateContent>
      </w:r>
      <w:r w:rsidRPr="00D815A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2D634A" wp14:editId="4846F9DB">
                <wp:simplePos x="0" y="0"/>
                <wp:positionH relativeFrom="column">
                  <wp:posOffset>167005</wp:posOffset>
                </wp:positionH>
                <wp:positionV relativeFrom="paragraph">
                  <wp:posOffset>282575</wp:posOffset>
                </wp:positionV>
                <wp:extent cx="4648200" cy="2045970"/>
                <wp:effectExtent l="76200" t="38100" r="95250" b="87630"/>
                <wp:wrapNone/>
                <wp:docPr id="1434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48200" cy="2045970"/>
                          <a:chOff x="0" y="0"/>
                          <a:chExt cx="2925" cy="1455"/>
                        </a:xfrm>
                      </wpg:grpSpPr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1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0" y="1455"/>
                            <a:ext cx="29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50" y="300"/>
                            <a:ext cx="243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3.15pt;margin-top:22.25pt;width:366pt;height:161.1pt;z-index:251659264" coordsize="292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width:0;height:1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 id="AutoShape 6" o:spid="_x0000_s1028" type="#_x0000_t32" style="position:absolute;top:1455;width:29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7" o:spid="_x0000_s1029" type="#_x0000_t32" style="position:absolute;left:150;top:300;width:2430;height: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  <w:r>
        <w:t xml:space="preserve">Řešení: </w:t>
      </w:r>
      <w:r w:rsidR="00B54E79" w:rsidRPr="00D815A0">
        <w:t>Jde o kumulovaný nárůst – nárůst od počátku výroby</w:t>
      </w:r>
      <w:r>
        <w:t xml:space="preserve">, </w:t>
      </w:r>
      <w:r w:rsidR="00B54E79" w:rsidRPr="00D815A0">
        <w:t>Snížen</w:t>
      </w:r>
      <w:r>
        <w:t xml:space="preserve">í nákladů na kus </w:t>
      </w:r>
      <w:proofErr w:type="gramStart"/>
      <w:r>
        <w:t>až o</w:t>
      </w:r>
      <w:r w:rsidR="00B54E79" w:rsidRPr="00D815A0">
        <w:t xml:space="preserve"> </w:t>
      </w:r>
      <w:r w:rsidR="00B54E79" w:rsidRPr="00D815A0">
        <w:t xml:space="preserve"> 30</w:t>
      </w:r>
      <w:proofErr w:type="gramEnd"/>
      <w:r w:rsidR="00B54E79" w:rsidRPr="00D815A0">
        <w:t xml:space="preserve"> %</w:t>
      </w:r>
    </w:p>
    <w:p w:rsidR="00D815A0" w:rsidRDefault="00D815A0" w:rsidP="00D815A0"/>
    <w:p w:rsidR="00D815A0" w:rsidRPr="00D815A0" w:rsidRDefault="00D815A0" w:rsidP="00D815A0"/>
    <w:p w:rsidR="00D815A0" w:rsidRPr="00D815A0" w:rsidRDefault="00D815A0" w:rsidP="00D815A0"/>
    <w:p w:rsidR="00D65474" w:rsidRDefault="00D65474"/>
    <w:p w:rsidR="00D65474" w:rsidRDefault="00D6547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104E4" wp14:editId="34157239">
                <wp:simplePos x="0" y="0"/>
                <wp:positionH relativeFrom="column">
                  <wp:posOffset>4453255</wp:posOffset>
                </wp:positionH>
                <wp:positionV relativeFrom="paragraph">
                  <wp:posOffset>141605</wp:posOffset>
                </wp:positionV>
                <wp:extent cx="2016125" cy="274320"/>
                <wp:effectExtent l="0" t="0" r="0" b="0"/>
                <wp:wrapNone/>
                <wp:docPr id="143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A0" w:rsidRDefault="00D815A0" w:rsidP="00D815A0">
                            <w:pPr>
                              <w:pStyle w:val="Normlnweb"/>
                              <w:spacing w:before="144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 xml:space="preserve">Kumulované množství (Q)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350.65pt;margin-top:11.15pt;width:158.75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" filled="f" fillcolor="#4f81bd [3204]" stroked="f" strokecolor="black [3213]">
                <v:shadow color="#eeece1 [3214]"/>
                <v:textbox style="mso-fit-shape-to-text:t">
                  <w:txbxContent>
                    <w:p w:rsidR="00D815A0" w:rsidRDefault="00D815A0" w:rsidP="00D815A0">
                      <w:pPr>
                        <w:pStyle w:val="Normlnweb"/>
                        <w:spacing w:before="144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</w:rPr>
                        <w:t xml:space="preserve">Kumulované množství (Q) </w:t>
                      </w:r>
                    </w:p>
                  </w:txbxContent>
                </v:textbox>
              </v:shape>
            </w:pict>
          </mc:Fallback>
        </mc:AlternateContent>
      </w:r>
    </w:p>
    <w:p w:rsidR="00D65474" w:rsidRDefault="00D65474"/>
    <w:p w:rsidR="00D815A0" w:rsidRDefault="00D815A0"/>
    <w:p w:rsidR="00D65474" w:rsidRDefault="00D65474" w:rsidP="00D65474">
      <w:pPr>
        <w:rPr>
          <w:b/>
        </w:rPr>
      </w:pPr>
      <w:r>
        <w:rPr>
          <w:b/>
        </w:rPr>
        <w:t>Úkol 1: Efektivní produkce</w:t>
      </w:r>
    </w:p>
    <w:p w:rsidR="00D65474" w:rsidRDefault="00D65474" w:rsidP="00D65474">
      <w:r>
        <w:t>Produkt M může být vyráběn různou kombinací dvou faktorů R</w:t>
      </w:r>
      <w:r>
        <w:rPr>
          <w:vertAlign w:val="subscript"/>
        </w:rPr>
        <w:t>1</w:t>
      </w:r>
      <w:r>
        <w:t xml:space="preserve"> a R</w:t>
      </w:r>
      <w:r>
        <w:rPr>
          <w:vertAlign w:val="subscript"/>
        </w:rPr>
        <w:t>2</w:t>
      </w:r>
      <w:r>
        <w:t xml:space="preserve"> v množstvích r</w:t>
      </w:r>
      <w:r>
        <w:rPr>
          <w:vertAlign w:val="subscript"/>
        </w:rPr>
        <w:t>1</w:t>
      </w:r>
      <w:r>
        <w:t xml:space="preserve"> a r</w:t>
      </w:r>
      <w:r>
        <w:rPr>
          <w:vertAlign w:val="subscript"/>
        </w:rPr>
        <w:t>2</w:t>
      </w:r>
      <w:r>
        <w:t>. Následující tabulka ukazuje možné kombinace r</w:t>
      </w:r>
      <w:r>
        <w:rPr>
          <w:vertAlign w:val="subscript"/>
        </w:rPr>
        <w:t>1</w:t>
      </w:r>
      <w:r>
        <w:t xml:space="preserve"> ar</w:t>
      </w:r>
      <w:r>
        <w:rPr>
          <w:vertAlign w:val="subscript"/>
        </w:rPr>
        <w:t>2</w:t>
      </w:r>
      <w:r>
        <w:t xml:space="preserve"> vedoucí k rozdílným množstvím produktu M.</w:t>
      </w:r>
    </w:p>
    <w:tbl>
      <w:tblPr>
        <w:tblW w:w="0" w:type="auto"/>
        <w:tblInd w:w="2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320"/>
        <w:gridCol w:w="1373"/>
        <w:gridCol w:w="1417"/>
      </w:tblGrid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65474" w:rsidRDefault="00D65474" w:rsidP="0057414F">
            <w:pPr>
              <w:jc w:val="center"/>
              <w:rPr>
                <w:b/>
              </w:rPr>
            </w:pPr>
            <w:r>
              <w:rPr>
                <w:b/>
              </w:rPr>
              <w:t>Bod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:rsidR="00D65474" w:rsidRDefault="00D65474" w:rsidP="0057414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</w:tcBorders>
          </w:tcPr>
          <w:p w:rsidR="00D65474" w:rsidRDefault="00D65474" w:rsidP="0057414F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D65474" w:rsidRDefault="00D65474" w:rsidP="0057414F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</w:tcBorders>
          </w:tcPr>
          <w:p w:rsidR="00D65474" w:rsidRDefault="00D65474" w:rsidP="0057414F">
            <w:pPr>
              <w:jc w:val="center"/>
            </w:pPr>
            <w:r>
              <w:t>A</w:t>
            </w:r>
          </w:p>
        </w:tc>
        <w:tc>
          <w:tcPr>
            <w:tcW w:w="1320" w:type="dxa"/>
            <w:tcBorders>
              <w:top w:val="nil"/>
            </w:tcBorders>
          </w:tcPr>
          <w:p w:rsidR="00D65474" w:rsidRDefault="00D65474" w:rsidP="0057414F">
            <w:pPr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nil"/>
            </w:tcBorders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</w:tcBorders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B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5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5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lastRenderedPageBreak/>
              <w:t>E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F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G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H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I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J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5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K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D65474" w:rsidRDefault="00D65474" w:rsidP="0057414F">
            <w:pPr>
              <w:jc w:val="center"/>
            </w:pPr>
            <w:r>
              <w:t>L</w:t>
            </w:r>
          </w:p>
        </w:tc>
        <w:tc>
          <w:tcPr>
            <w:tcW w:w="1320" w:type="dxa"/>
          </w:tcPr>
          <w:p w:rsidR="00D65474" w:rsidRDefault="00D65474" w:rsidP="0057414F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D65474" w:rsidRDefault="00D65474" w:rsidP="0057414F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center"/>
            </w:pPr>
            <w:r>
              <w:t>3</w:t>
            </w:r>
          </w:p>
        </w:tc>
      </w:tr>
    </w:tbl>
    <w:p w:rsidR="00D65474" w:rsidRDefault="00D65474" w:rsidP="00D65474"/>
    <w:p w:rsidR="00D65474" w:rsidRDefault="00D65474" w:rsidP="00D65474">
      <w:r>
        <w:t>Vyznačte jen technicky efektivní kombinace faktorů v grafu r</w:t>
      </w:r>
      <w:r>
        <w:rPr>
          <w:vertAlign w:val="subscript"/>
        </w:rPr>
        <w:t>1</w:t>
      </w:r>
      <w:r>
        <w:t xml:space="preserve"> - r</w:t>
      </w:r>
      <w:r>
        <w:rPr>
          <w:vertAlign w:val="subscript"/>
        </w:rPr>
        <w:t>2</w:t>
      </w:r>
      <w:r>
        <w:t xml:space="preserve"> a čarou spojte ty kombinace faktorů, které přísluší stejnému produkčnímu množství. U nevyznačených kombinací faktorů zdůvodněte, proč nejsou technicky efektivní.</w:t>
      </w:r>
    </w:p>
    <w:p w:rsidR="00D65474" w:rsidRDefault="00D65474" w:rsidP="00D65474"/>
    <w:p w:rsidR="00D65474" w:rsidRDefault="00D65474" w:rsidP="00D65474"/>
    <w:p w:rsidR="00D65474" w:rsidRDefault="00D65474" w:rsidP="00D65474">
      <w:r>
        <w:rPr>
          <w:noProof/>
          <w:lang w:eastAsia="cs-CZ"/>
        </w:rPr>
        <w:drawing>
          <wp:inline distT="0" distB="0" distL="0" distR="0">
            <wp:extent cx="4572635" cy="2470785"/>
            <wp:effectExtent l="0" t="0" r="18415" b="24765"/>
            <wp:docPr id="7" name="Graf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5474" w:rsidRDefault="00D65474" w:rsidP="00D65474">
      <w:pPr>
        <w:rPr>
          <w:b/>
        </w:rPr>
      </w:pPr>
    </w:p>
    <w:p w:rsidR="00D65474" w:rsidRDefault="00D65474" w:rsidP="00D65474">
      <w:pPr>
        <w:rPr>
          <w:b/>
        </w:rPr>
      </w:pPr>
      <w:r>
        <w:rPr>
          <w:b/>
        </w:rPr>
        <w:t>Úkol 2: Potřeba faktorů</w:t>
      </w:r>
    </w:p>
    <w:p w:rsidR="00D65474" w:rsidRDefault="00D65474" w:rsidP="00D65474">
      <w:r>
        <w:t xml:space="preserve">Karel Novák je komplementář firmy Novák - dřevo - </w:t>
      </w:r>
      <w:proofErr w:type="gramStart"/>
      <w:r>
        <w:t>k.s.</w:t>
      </w:r>
      <w:proofErr w:type="gramEnd"/>
      <w:r>
        <w:t xml:space="preserve"> Firma dodává na trh tři produkty: prkna, trámy a suroviny na dřevotřískové desky. Novák nakupuje od různých lesních podniků borovou kmenovinu, z jejíž silné části řeže prkna, a užší části zpracovává na trámky. Odpad drtí na třísky. V jakém poměru se podaří vyrobit jednotlivé 3 druhy produkce, závisí na jakosti kmenoviny. (Tenké kmeny poskytují málo prken, relativně mnoho trámků a zejména hodně třísek). Novák má pro příští rok se svými zákazníky uzavřeny smlouvy na dodávku celkem </w:t>
      </w:r>
    </w:p>
    <w:p w:rsidR="00D65474" w:rsidRDefault="00D65474" w:rsidP="00D65474">
      <w:smartTag w:uri="urn:schemas-microsoft-com:office:smarttags" w:element="metricconverter">
        <w:smartTagPr>
          <w:attr w:name="ProductID" w:val="4 200 m3"/>
        </w:smartTagPr>
        <w:r>
          <w:lastRenderedPageBreak/>
          <w:t>4 200 m</w:t>
        </w:r>
        <w:r>
          <w:rPr>
            <w:vertAlign w:val="superscript"/>
          </w:rPr>
          <w:t>3</w:t>
        </w:r>
      </w:smartTag>
      <w:r>
        <w:t xml:space="preserve"> prken (P), </w:t>
      </w:r>
      <w:smartTag w:uri="urn:schemas-microsoft-com:office:smarttags" w:element="metricconverter">
        <w:smartTagPr>
          <w:attr w:name="ProductID" w:val="2 800 m3"/>
        </w:smartTagPr>
        <w:r>
          <w:t>2 800 m</w:t>
        </w:r>
        <w:r>
          <w:rPr>
            <w:vertAlign w:val="superscript"/>
          </w:rPr>
          <w:t>3</w:t>
        </w:r>
      </w:smartTag>
      <w:r>
        <w:t xml:space="preserve"> trámků (T) a </w:t>
      </w:r>
      <w:smartTag w:uri="urn:schemas-microsoft-com:office:smarttags" w:element="metricconverter">
        <w:smartTagPr>
          <w:attr w:name="ProductID" w:val="1 000 m3"/>
        </w:smartTagPr>
        <w:r>
          <w:t>1 000 m</w:t>
        </w:r>
        <w:r>
          <w:rPr>
            <w:vertAlign w:val="superscript"/>
          </w:rPr>
          <w:t>3</w:t>
        </w:r>
      </w:smartTag>
      <w:r>
        <w:t xml:space="preserve"> třísek</w:t>
      </w:r>
      <w:r>
        <w:rPr>
          <w:rStyle w:val="Znakapoznpodarou"/>
        </w:rPr>
        <w:footnoteReference w:customMarkFollows="1" w:id="1"/>
        <w:t>1)</w:t>
      </w:r>
      <w:r>
        <w:t xml:space="preserve"> (S). Potřebné množství suroviny (kmenoviny) si doplňuje periodickými dodávkami na sklad.</w:t>
      </w:r>
    </w:p>
    <w:p w:rsidR="00D65474" w:rsidRDefault="00D65474" w:rsidP="00D65474">
      <w:r>
        <w:t>Jako dodavatelé připadají v úvahu dva lesní podniky I a II. Lesní podnik I dodává jen velké, silné kmeny. Ty nazveme druhem I a dodací množství označíme m</w:t>
      </w:r>
      <w:r>
        <w:rPr>
          <w:vertAlign w:val="subscript"/>
        </w:rPr>
        <w:t>1</w:t>
      </w:r>
      <w:r>
        <w:t>. Dodavatel II nabízí naproti tomu jen relativně tenké kmeny. Dodací množství tohoto druhu II označíme m</w:t>
      </w:r>
      <w:r>
        <w:rPr>
          <w:vertAlign w:val="subscript"/>
        </w:rPr>
        <w:t>2</w:t>
      </w:r>
      <w:r>
        <w:t>.</w:t>
      </w:r>
    </w:p>
    <w:p w:rsidR="00D65474" w:rsidRDefault="00D65474" w:rsidP="00D65474">
      <w:r>
        <w:t xml:space="preserve">Druh I při zpracování poskytuje výtěžnost produktů prkna, trámky a třísky v relaci </w:t>
      </w:r>
    </w:p>
    <w:p w:rsidR="00D65474" w:rsidRDefault="00D65474" w:rsidP="00D65474">
      <w:r>
        <w:t xml:space="preserve">60% : </w:t>
      </w:r>
      <w:proofErr w:type="gramStart"/>
      <w:r>
        <w:t>32% : 8 %.</w:t>
      </w:r>
      <w:proofErr w:type="gramEnd"/>
      <w:r>
        <w:t xml:space="preserve"> Ze suroviny druhu II lze získat tytéž produkty v relaci 45% : </w:t>
      </w:r>
      <w:proofErr w:type="gramStart"/>
      <w:r>
        <w:t>35% : 20%</w:t>
      </w:r>
      <w:proofErr w:type="gramEnd"/>
      <w:r>
        <w:t>.</w:t>
      </w:r>
    </w:p>
    <w:p w:rsidR="00D65474" w:rsidRDefault="00D65474" w:rsidP="00D65474">
      <w:r>
        <w:t xml:space="preserve">Dodavatel I nabízí </w:t>
      </w:r>
      <w:smartTag w:uri="urn:schemas-microsoft-com:office:smarttags" w:element="metricconverter">
        <w:smartTagPr>
          <w:attr w:name="ProductID" w:val="2 000 m3"/>
        </w:smartTagPr>
        <w:r>
          <w:t>2 000 m</w:t>
        </w:r>
        <w:r>
          <w:rPr>
            <w:vertAlign w:val="superscript"/>
          </w:rPr>
          <w:t>3</w:t>
        </w:r>
      </w:smartTag>
      <w:r>
        <w:t xml:space="preserve"> kmenoviny, dodavatel II </w:t>
      </w:r>
      <w:smartTag w:uri="urn:schemas-microsoft-com:office:smarttags" w:element="metricconverter">
        <w:smartTagPr>
          <w:attr w:name="ProductID" w:val="5 000 m3"/>
        </w:smartTagPr>
        <w:r>
          <w:t>5 000 m</w:t>
        </w:r>
        <w:r>
          <w:rPr>
            <w:vertAlign w:val="superscript"/>
          </w:rPr>
          <w:t>3</w:t>
        </w:r>
      </w:smartTag>
      <w:r>
        <w:t>. Postačí úhrn těchto množství k takové produkci prken, trámků a třísek, která pokryje uzavřené smlouvy se zákazníky pana Nováka?</w:t>
      </w:r>
    </w:p>
    <w:p w:rsidR="00D65474" w:rsidRDefault="00D65474" w:rsidP="00D65474"/>
    <w:p w:rsidR="00D65474" w:rsidRDefault="00D65474" w:rsidP="00D65474">
      <w:pPr>
        <w:rPr>
          <w:i/>
        </w:rPr>
      </w:pPr>
      <w:r>
        <w:rPr>
          <w:i/>
        </w:rPr>
        <w:t>Řešení:</w:t>
      </w:r>
    </w:p>
    <w:p w:rsidR="00D65474" w:rsidRPr="00354C71" w:rsidRDefault="00D65474" w:rsidP="00D65474">
      <w:r>
        <w:t>2 000 m</w:t>
      </w:r>
      <w:r>
        <w:rPr>
          <w:vertAlign w:val="superscript"/>
        </w:rPr>
        <w:t>3</w:t>
      </w:r>
      <w:r>
        <w:t xml:space="preserve"> kmenoviny druhu I (m</w:t>
      </w:r>
      <w:r>
        <w:rPr>
          <w:vertAlign w:val="subscript"/>
        </w:rPr>
        <w:t>1</w:t>
      </w:r>
      <w:r>
        <w:t>) poskytne</w:t>
      </w:r>
    </w:p>
    <w:p w:rsidR="00D65474" w:rsidRDefault="00D65474" w:rsidP="00D65474">
      <w:r>
        <w:tab/>
        <w:t>2000 * 0,6 = 1 200 m</w:t>
      </w:r>
      <w:r>
        <w:rPr>
          <w:vertAlign w:val="superscript"/>
        </w:rPr>
        <w:t>3</w:t>
      </w:r>
      <w:r>
        <w:t xml:space="preserve"> prken (P)</w:t>
      </w:r>
    </w:p>
    <w:p w:rsidR="00D65474" w:rsidRPr="00354C71" w:rsidRDefault="00D65474" w:rsidP="00D65474">
      <w:r>
        <w:tab/>
        <w:t>2000 * 1,32 = 640 m</w:t>
      </w:r>
      <w:r>
        <w:rPr>
          <w:vertAlign w:val="superscript"/>
        </w:rPr>
        <w:t xml:space="preserve">3 </w:t>
      </w:r>
      <w:r>
        <w:t>trámků (T)</w:t>
      </w:r>
    </w:p>
    <w:p w:rsidR="00D65474" w:rsidRDefault="00D65474" w:rsidP="00D65474">
      <w:r>
        <w:tab/>
        <w:t>2000 * 0,08 = 160 m</w:t>
      </w:r>
      <w:r>
        <w:rPr>
          <w:vertAlign w:val="superscript"/>
        </w:rPr>
        <w:t>3</w:t>
      </w:r>
      <w:r>
        <w:t xml:space="preserve"> třísek (S)</w:t>
      </w:r>
    </w:p>
    <w:p w:rsidR="00D65474" w:rsidRDefault="00D65474" w:rsidP="00D65474"/>
    <w:p w:rsidR="00D65474" w:rsidRDefault="00D65474" w:rsidP="00D65474">
      <w:r>
        <w:t>5 000 m</w:t>
      </w:r>
      <w:r>
        <w:rPr>
          <w:vertAlign w:val="superscript"/>
        </w:rPr>
        <w:t>3</w:t>
      </w:r>
      <w:r>
        <w:t xml:space="preserve"> kmenoviny druhu II (m</w:t>
      </w:r>
      <w:r>
        <w:rPr>
          <w:vertAlign w:val="subscript"/>
        </w:rPr>
        <w:t>2</w:t>
      </w:r>
      <w:r>
        <w:t xml:space="preserve">) poskytne </w:t>
      </w:r>
    </w:p>
    <w:p w:rsidR="00D65474" w:rsidRDefault="00D65474" w:rsidP="00D65474">
      <w:r>
        <w:tab/>
        <w:t>5000 * 0,45 = 2 250 m</w:t>
      </w:r>
      <w:r>
        <w:rPr>
          <w:vertAlign w:val="superscript"/>
        </w:rPr>
        <w:t>3</w:t>
      </w:r>
      <w:r>
        <w:t xml:space="preserve"> prken (P)</w:t>
      </w:r>
    </w:p>
    <w:p w:rsidR="00D65474" w:rsidRPr="00354C71" w:rsidRDefault="00D65474" w:rsidP="00D65474">
      <w:r>
        <w:tab/>
        <w:t>5000 * 0,35 = 1 750 m</w:t>
      </w:r>
      <w:r>
        <w:rPr>
          <w:vertAlign w:val="superscript"/>
        </w:rPr>
        <w:t xml:space="preserve">3 </w:t>
      </w:r>
      <w:r>
        <w:t>trámků (T)</w:t>
      </w:r>
    </w:p>
    <w:p w:rsidR="00D65474" w:rsidRDefault="00D65474" w:rsidP="00D65474">
      <w:r>
        <w:tab/>
        <w:t>5000 * 0,20 = 1 000 m</w:t>
      </w:r>
      <w:r>
        <w:rPr>
          <w:vertAlign w:val="superscript"/>
        </w:rPr>
        <w:t>3</w:t>
      </w:r>
      <w:r>
        <w:t xml:space="preserve"> třísek (S)</w:t>
      </w:r>
    </w:p>
    <w:p w:rsidR="00D65474" w:rsidRDefault="00D65474" w:rsidP="00D65474"/>
    <w:p w:rsidR="00D65474" w:rsidRDefault="00D65474" w:rsidP="00D65474">
      <w:r>
        <w:t>Pokud se panu Novákovi nepodaří obstarat větší množství kmenoviny, je schopen splnit v plném rozsahu pouze dodávku třísek.</w:t>
      </w:r>
    </w:p>
    <w:p w:rsidR="00D65474" w:rsidRDefault="00D65474" w:rsidP="00D65474"/>
    <w:p w:rsidR="00D65474" w:rsidRDefault="00D65474" w:rsidP="00D65474">
      <w:pPr>
        <w:rPr>
          <w:b/>
        </w:rPr>
      </w:pPr>
      <w:r>
        <w:rPr>
          <w:b/>
        </w:rPr>
        <w:t>Úkol 3: Zjištění chybějícího množství</w:t>
      </w:r>
    </w:p>
    <w:p w:rsidR="00D65474" w:rsidRDefault="00D65474" w:rsidP="00D65474">
      <w:r>
        <w:t>Jak velké by při m</w:t>
      </w:r>
      <w:r>
        <w:rPr>
          <w:vertAlign w:val="subscript"/>
        </w:rPr>
        <w:t>1</w:t>
      </w:r>
      <w:r>
        <w:t xml:space="preserve"> = </w:t>
      </w:r>
      <w:smartTag w:uri="urn:schemas-microsoft-com:office:smarttags" w:element="metricconverter">
        <w:smartTagPr>
          <w:attr w:name="ProductID" w:val="2 000 m3"/>
        </w:smartTagPr>
        <w:r>
          <w:t>2 000 m</w:t>
        </w:r>
        <w:r>
          <w:rPr>
            <w:vertAlign w:val="superscript"/>
          </w:rPr>
          <w:t>3</w:t>
        </w:r>
      </w:smartTag>
      <w:r>
        <w:t xml:space="preserve"> muselo být dodavatelem II nabízené množství m</w:t>
      </w:r>
      <w:r>
        <w:rPr>
          <w:vertAlign w:val="subscript"/>
        </w:rPr>
        <w:t>2</w:t>
      </w:r>
      <w:r>
        <w:t>, aby pan Novák splnil své dodavatelské smlouvy v jednotlivých druzích produktu?</w:t>
      </w:r>
    </w:p>
    <w:p w:rsidR="00D65474" w:rsidRDefault="00D65474" w:rsidP="00D65474"/>
    <w:p w:rsidR="00D65474" w:rsidRPr="00032E3D" w:rsidRDefault="00D65474" w:rsidP="00D65474">
      <w:pPr>
        <w:rPr>
          <w:i/>
        </w:rPr>
      </w:pPr>
      <w:r>
        <w:rPr>
          <w:i/>
        </w:rPr>
        <w:t>Řešení: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2268"/>
        <w:gridCol w:w="1276"/>
        <w:gridCol w:w="2126"/>
      </w:tblGrid>
      <w:tr w:rsidR="00D65474" w:rsidTr="0057414F">
        <w:tc>
          <w:tcPr>
            <w:tcW w:w="1101" w:type="dxa"/>
          </w:tcPr>
          <w:p w:rsidR="00D65474" w:rsidRDefault="00D65474" w:rsidP="0057414F">
            <w:r>
              <w:lastRenderedPageBreak/>
              <w:t>Druh produktu</w:t>
            </w:r>
          </w:p>
        </w:tc>
        <w:tc>
          <w:tcPr>
            <w:tcW w:w="1417" w:type="dxa"/>
          </w:tcPr>
          <w:p w:rsidR="00D65474" w:rsidRDefault="00D65474" w:rsidP="0057414F">
            <w:r>
              <w:t>Požadovaná produkce</w:t>
            </w:r>
          </w:p>
        </w:tc>
        <w:tc>
          <w:tcPr>
            <w:tcW w:w="1134" w:type="dxa"/>
          </w:tcPr>
          <w:p w:rsidR="00D65474" w:rsidRPr="008E630D" w:rsidRDefault="00D65474" w:rsidP="0057414F">
            <w:r>
              <w:t>Produkce z m</w:t>
            </w:r>
            <w:r w:rsidRPr="00992AF3">
              <w:rPr>
                <w:vertAlign w:val="subscript"/>
              </w:rPr>
              <w:t>1</w:t>
            </w:r>
          </w:p>
        </w:tc>
        <w:tc>
          <w:tcPr>
            <w:tcW w:w="2268" w:type="dxa"/>
          </w:tcPr>
          <w:p w:rsidR="00D65474" w:rsidRDefault="00D65474" w:rsidP="0057414F">
            <w:r>
              <w:t>Požadovaná produkce z m (1 – 2)</w:t>
            </w:r>
          </w:p>
        </w:tc>
        <w:tc>
          <w:tcPr>
            <w:tcW w:w="1276" w:type="dxa"/>
          </w:tcPr>
          <w:p w:rsidR="00D65474" w:rsidRDefault="00D65474" w:rsidP="0057414F">
            <w:r>
              <w:t>Koeficient výtěžnosti</w:t>
            </w:r>
          </w:p>
        </w:tc>
        <w:tc>
          <w:tcPr>
            <w:tcW w:w="2126" w:type="dxa"/>
          </w:tcPr>
          <w:p w:rsidR="00D65474" w:rsidRDefault="00D65474" w:rsidP="0057414F">
            <w:r>
              <w:t xml:space="preserve">Potřebné množství </w:t>
            </w:r>
          </w:p>
          <w:p w:rsidR="00D65474" w:rsidRDefault="00D65474" w:rsidP="0057414F">
            <w:r>
              <w:t>(3 : 4)</w:t>
            </w:r>
          </w:p>
        </w:tc>
      </w:tr>
      <w:tr w:rsidR="00D65474" w:rsidTr="0057414F">
        <w:tc>
          <w:tcPr>
            <w:tcW w:w="1101" w:type="dxa"/>
          </w:tcPr>
          <w:p w:rsidR="00D65474" w:rsidRDefault="00D65474" w:rsidP="0057414F">
            <w:pPr>
              <w:jc w:val="right"/>
            </w:pPr>
            <w:r>
              <w:t>P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right"/>
            </w:pPr>
            <w:r>
              <w:t>4 200</w:t>
            </w:r>
          </w:p>
        </w:tc>
        <w:tc>
          <w:tcPr>
            <w:tcW w:w="1134" w:type="dxa"/>
          </w:tcPr>
          <w:p w:rsidR="00D65474" w:rsidRDefault="00D65474" w:rsidP="0057414F">
            <w:pPr>
              <w:jc w:val="right"/>
            </w:pPr>
            <w:r>
              <w:t>1 200</w:t>
            </w:r>
          </w:p>
        </w:tc>
        <w:tc>
          <w:tcPr>
            <w:tcW w:w="2268" w:type="dxa"/>
          </w:tcPr>
          <w:p w:rsidR="00D65474" w:rsidRDefault="00D65474" w:rsidP="0057414F">
            <w:pPr>
              <w:jc w:val="right"/>
            </w:pPr>
            <w:r>
              <w:t>3 000</w:t>
            </w:r>
          </w:p>
        </w:tc>
        <w:tc>
          <w:tcPr>
            <w:tcW w:w="1276" w:type="dxa"/>
          </w:tcPr>
          <w:p w:rsidR="00D65474" w:rsidRDefault="00D65474" w:rsidP="0057414F">
            <w:pPr>
              <w:jc w:val="right"/>
            </w:pPr>
            <w:r>
              <w:t>0,45</w:t>
            </w:r>
          </w:p>
        </w:tc>
        <w:tc>
          <w:tcPr>
            <w:tcW w:w="2126" w:type="dxa"/>
          </w:tcPr>
          <w:p w:rsidR="00D65474" w:rsidRDefault="00D65474" w:rsidP="0057414F">
            <w:pPr>
              <w:jc w:val="right"/>
            </w:pPr>
            <w:r>
              <w:t>6 666,7</w:t>
            </w:r>
          </w:p>
        </w:tc>
      </w:tr>
      <w:tr w:rsidR="00D65474" w:rsidTr="0057414F">
        <w:tc>
          <w:tcPr>
            <w:tcW w:w="1101" w:type="dxa"/>
          </w:tcPr>
          <w:p w:rsidR="00D65474" w:rsidRDefault="00D65474" w:rsidP="0057414F">
            <w:pPr>
              <w:jc w:val="right"/>
            </w:pPr>
            <w:r>
              <w:t>T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right"/>
            </w:pPr>
            <w:r>
              <w:t>2 800</w:t>
            </w:r>
          </w:p>
        </w:tc>
        <w:tc>
          <w:tcPr>
            <w:tcW w:w="1134" w:type="dxa"/>
          </w:tcPr>
          <w:p w:rsidR="00D65474" w:rsidRDefault="00D65474" w:rsidP="0057414F">
            <w:pPr>
              <w:jc w:val="right"/>
            </w:pPr>
            <w:r>
              <w:t>640</w:t>
            </w:r>
          </w:p>
        </w:tc>
        <w:tc>
          <w:tcPr>
            <w:tcW w:w="2268" w:type="dxa"/>
          </w:tcPr>
          <w:p w:rsidR="00D65474" w:rsidRDefault="00D65474" w:rsidP="0057414F">
            <w:pPr>
              <w:jc w:val="right"/>
            </w:pPr>
            <w:r>
              <w:t>2 160</w:t>
            </w:r>
          </w:p>
        </w:tc>
        <w:tc>
          <w:tcPr>
            <w:tcW w:w="1276" w:type="dxa"/>
          </w:tcPr>
          <w:p w:rsidR="00D65474" w:rsidRDefault="00D65474" w:rsidP="0057414F">
            <w:pPr>
              <w:jc w:val="right"/>
            </w:pPr>
            <w:r>
              <w:t>0,35</w:t>
            </w:r>
          </w:p>
        </w:tc>
        <w:tc>
          <w:tcPr>
            <w:tcW w:w="2126" w:type="dxa"/>
          </w:tcPr>
          <w:p w:rsidR="00D65474" w:rsidRDefault="00D65474" w:rsidP="0057414F">
            <w:pPr>
              <w:jc w:val="right"/>
            </w:pPr>
            <w:r>
              <w:t>6 171,4</w:t>
            </w:r>
          </w:p>
        </w:tc>
      </w:tr>
      <w:tr w:rsidR="00D65474" w:rsidTr="0057414F">
        <w:tc>
          <w:tcPr>
            <w:tcW w:w="1101" w:type="dxa"/>
          </w:tcPr>
          <w:p w:rsidR="00D65474" w:rsidRDefault="00D65474" w:rsidP="0057414F">
            <w:pPr>
              <w:jc w:val="right"/>
            </w:pPr>
            <w:r>
              <w:t>S</w:t>
            </w:r>
          </w:p>
        </w:tc>
        <w:tc>
          <w:tcPr>
            <w:tcW w:w="1417" w:type="dxa"/>
          </w:tcPr>
          <w:p w:rsidR="00D65474" w:rsidRDefault="00D65474" w:rsidP="0057414F">
            <w:pPr>
              <w:jc w:val="right"/>
            </w:pPr>
            <w:r>
              <w:t>1 000</w:t>
            </w:r>
          </w:p>
        </w:tc>
        <w:tc>
          <w:tcPr>
            <w:tcW w:w="1134" w:type="dxa"/>
          </w:tcPr>
          <w:p w:rsidR="00D65474" w:rsidRDefault="00D65474" w:rsidP="0057414F">
            <w:pPr>
              <w:jc w:val="right"/>
            </w:pPr>
            <w:r>
              <w:t>160</w:t>
            </w:r>
          </w:p>
        </w:tc>
        <w:tc>
          <w:tcPr>
            <w:tcW w:w="2268" w:type="dxa"/>
          </w:tcPr>
          <w:p w:rsidR="00D65474" w:rsidRDefault="00D65474" w:rsidP="0057414F">
            <w:pPr>
              <w:jc w:val="right"/>
            </w:pPr>
            <w:r>
              <w:t>840</w:t>
            </w:r>
          </w:p>
        </w:tc>
        <w:tc>
          <w:tcPr>
            <w:tcW w:w="1276" w:type="dxa"/>
          </w:tcPr>
          <w:p w:rsidR="00D65474" w:rsidRDefault="00D65474" w:rsidP="0057414F">
            <w:pPr>
              <w:jc w:val="right"/>
            </w:pPr>
            <w:r>
              <w:t>0,20</w:t>
            </w:r>
          </w:p>
        </w:tc>
        <w:tc>
          <w:tcPr>
            <w:tcW w:w="2126" w:type="dxa"/>
          </w:tcPr>
          <w:p w:rsidR="00D65474" w:rsidRDefault="00D65474" w:rsidP="0057414F">
            <w:pPr>
              <w:jc w:val="right"/>
            </w:pPr>
            <w:r>
              <w:t>4 200</w:t>
            </w:r>
          </w:p>
        </w:tc>
      </w:tr>
    </w:tbl>
    <w:p w:rsidR="00D65474" w:rsidRDefault="00D65474" w:rsidP="00D65474"/>
    <w:p w:rsidR="00D65474" w:rsidRDefault="00D65474" w:rsidP="00D65474">
      <w:r>
        <w:t>Jestliže z 1 m</w:t>
      </w:r>
      <w:r>
        <w:rPr>
          <w:vertAlign w:val="superscript"/>
        </w:rPr>
        <w:t>3</w:t>
      </w:r>
      <w:r>
        <w:t xml:space="preserve"> suroviny II lze získat 45 % prken, pak je třeba na výrobu 3 000 m</w:t>
      </w:r>
      <w:r>
        <w:rPr>
          <w:vertAlign w:val="superscript"/>
        </w:rPr>
        <w:t>3</w:t>
      </w:r>
      <w:r>
        <w:t xml:space="preserve"> prken 6 667 m</w:t>
      </w:r>
      <w:r>
        <w:rPr>
          <w:vertAlign w:val="superscript"/>
        </w:rPr>
        <w:t>3</w:t>
      </w:r>
      <w:r>
        <w:t xml:space="preserve"> kmenoviny II.</w:t>
      </w:r>
    </w:p>
    <w:p w:rsidR="00D65474" w:rsidRDefault="00D65474" w:rsidP="00D65474">
      <w:r>
        <w:t>Ke splnění všech dodacích povinností potřebuje pan Novák nejméně 6 666,7 m</w:t>
      </w:r>
      <w:r>
        <w:rPr>
          <w:vertAlign w:val="superscript"/>
        </w:rPr>
        <w:t>3</w:t>
      </w:r>
      <w:r>
        <w:t xml:space="preserve"> druhu II. V tomto případě ale vzniká značné překročení produkce u trámků a především u třísek</w:t>
      </w:r>
    </w:p>
    <w:p w:rsidR="00D65474" w:rsidRDefault="00D65474" w:rsidP="00D65474">
      <w:pPr>
        <w:keepNext/>
        <w:jc w:val="right"/>
        <w:rPr>
          <w:b/>
        </w:rPr>
      </w:pPr>
      <w:r>
        <w:rPr>
          <w:b/>
        </w:rPr>
        <w:t>Nauka o podniku II</w:t>
      </w:r>
    </w:p>
    <w:p w:rsidR="00D65474" w:rsidRDefault="00D65474" w:rsidP="00D65474">
      <w:pPr>
        <w:keepNext/>
      </w:pPr>
      <w:bookmarkStart w:id="0" w:name="_GoBack"/>
      <w:bookmarkEnd w:id="0"/>
    </w:p>
    <w:p w:rsidR="00D65474" w:rsidRDefault="00D65474" w:rsidP="00D65474">
      <w:pPr>
        <w:keepNext/>
        <w:rPr>
          <w:b/>
        </w:rPr>
      </w:pPr>
      <w:r>
        <w:rPr>
          <w:b/>
        </w:rPr>
        <w:t xml:space="preserve">Úkol 1: Nákladové </w:t>
      </w:r>
      <w:proofErr w:type="spellStart"/>
      <w:r>
        <w:rPr>
          <w:b/>
        </w:rPr>
        <w:t>izokvanty</w:t>
      </w:r>
      <w:proofErr w:type="spellEnd"/>
    </w:p>
    <w:p w:rsidR="00D65474" w:rsidRDefault="00D65474" w:rsidP="00D65474">
      <w:r>
        <w:t>Produkce statku M probíhá pomocí dvou produkčních faktorů R</w:t>
      </w:r>
      <w:r>
        <w:rPr>
          <w:vertAlign w:val="subscript"/>
        </w:rPr>
        <w:t>1</w:t>
      </w:r>
      <w:r>
        <w:t xml:space="preserve"> (tržní cena c</w:t>
      </w:r>
      <w:r>
        <w:rPr>
          <w:vertAlign w:val="subscript"/>
        </w:rPr>
        <w:t>1</w:t>
      </w:r>
      <w:r>
        <w:t xml:space="preserve"> = 40 Kč/jednotka) a R</w:t>
      </w:r>
      <w:r>
        <w:rPr>
          <w:vertAlign w:val="subscript"/>
        </w:rPr>
        <w:t xml:space="preserve">2 </w:t>
      </w:r>
      <w:r>
        <w:t>(tržní cena c</w:t>
      </w:r>
      <w:r>
        <w:rPr>
          <w:vertAlign w:val="subscript"/>
        </w:rPr>
        <w:t>2</w:t>
      </w:r>
      <w:r>
        <w:t xml:space="preserve"> = 80 Kč/jednotka). K dispozici je nákladový rozpočet N</w:t>
      </w:r>
      <w:r>
        <w:rPr>
          <w:vertAlign w:val="subscript"/>
        </w:rPr>
        <w:t>o</w:t>
      </w:r>
      <w:r>
        <w:t xml:space="preserve"> ve výši 1 200 Kč. Určete pro toto zadání platnou nákladovou </w:t>
      </w:r>
      <w:proofErr w:type="spellStart"/>
      <w:r>
        <w:t>izokvantu</w:t>
      </w:r>
      <w:proofErr w:type="spellEnd"/>
      <w:r>
        <w:t xml:space="preserve"> výpočtem i graficky.</w:t>
      </w:r>
    </w:p>
    <w:p w:rsidR="00D65474" w:rsidRDefault="00D65474" w:rsidP="00D65474"/>
    <w:p w:rsidR="00D65474" w:rsidRDefault="00D65474" w:rsidP="00D65474">
      <w:pPr>
        <w:rPr>
          <w:i/>
        </w:rPr>
      </w:pPr>
      <w:r>
        <w:rPr>
          <w:i/>
        </w:rPr>
        <w:t>Řešení:</w:t>
      </w:r>
    </w:p>
    <w:p w:rsidR="00D65474" w:rsidRDefault="00D65474" w:rsidP="00D65474">
      <w:r>
        <w:t>Nákladová varianta N</w:t>
      </w:r>
      <w:r>
        <w:rPr>
          <w:vertAlign w:val="subscript"/>
        </w:rPr>
        <w:t>0</w:t>
      </w:r>
      <w:r>
        <w:t xml:space="preserve"> – je výpočtově a graficky určitelná</w:t>
      </w:r>
    </w:p>
    <w:p w:rsidR="00D65474" w:rsidRDefault="00D65474" w:rsidP="00D65474">
      <w:pPr>
        <w:rPr>
          <w:vertAlign w:val="subscript"/>
        </w:rPr>
      </w:pPr>
      <w:r>
        <w:tab/>
        <w:t>N</w:t>
      </w:r>
      <w:r>
        <w:rPr>
          <w:vertAlign w:val="subscript"/>
        </w:rPr>
        <w:t>0</w:t>
      </w:r>
      <w:r>
        <w:t xml:space="preserve"> = c</w:t>
      </w:r>
      <w:r>
        <w:rPr>
          <w:vertAlign w:val="subscript"/>
        </w:rPr>
        <w:t>1</w:t>
      </w:r>
      <w:r>
        <w:t>r</w:t>
      </w:r>
      <w:r>
        <w:rPr>
          <w:vertAlign w:val="subscript"/>
        </w:rPr>
        <w:t>1</w:t>
      </w:r>
      <w:r>
        <w:t xml:space="preserve"> + c</w:t>
      </w:r>
      <w:r>
        <w:rPr>
          <w:vertAlign w:val="subscript"/>
        </w:rPr>
        <w:t>2</w:t>
      </w:r>
      <w:r>
        <w:t>r</w:t>
      </w:r>
      <w:r>
        <w:rPr>
          <w:vertAlign w:val="subscript"/>
        </w:rPr>
        <w:t>2</w:t>
      </w:r>
    </w:p>
    <w:p w:rsidR="00D65474" w:rsidRDefault="00D65474" w:rsidP="00D65474">
      <w:r>
        <w:rPr>
          <w:vertAlign w:val="subscript"/>
        </w:rPr>
        <w:tab/>
      </w:r>
      <w:r>
        <w:t>1200 = 40r</w:t>
      </w:r>
      <w:r>
        <w:rPr>
          <w:vertAlign w:val="subscript"/>
        </w:rPr>
        <w:t>1</w:t>
      </w:r>
      <w:r>
        <w:t xml:space="preserve"> + 80r</w:t>
      </w:r>
      <w:r>
        <w:rPr>
          <w:vertAlign w:val="subscript"/>
        </w:rPr>
        <w:t>2</w:t>
      </w:r>
      <w:r>
        <w:t xml:space="preserve"> </w:t>
      </w:r>
    </w:p>
    <w:p w:rsidR="00D65474" w:rsidRDefault="00D65474" w:rsidP="00D65474">
      <w:r>
        <w:tab/>
        <w:t>r</w:t>
      </w:r>
      <w:r>
        <w:rPr>
          <w:vertAlign w:val="subscript"/>
        </w:rPr>
        <w:t>2</w:t>
      </w:r>
      <w:r>
        <w:t xml:space="preserve"> = </w:t>
      </w:r>
      <w:r w:rsidRPr="00C70FA6">
        <w:rPr>
          <w:position w:val="-24"/>
        </w:rPr>
        <w:object w:dxaOrig="2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.75pt" o:ole="">
            <v:imagedata r:id="rId9" o:title=""/>
          </v:shape>
          <o:OLEObject Type="Embed" ProgID="Equation.3" ShapeID="_x0000_i1025" DrawAspect="Content" ObjectID="_1548150283" r:id="rId10"/>
        </w:object>
      </w:r>
    </w:p>
    <w:p w:rsidR="00D65474" w:rsidRDefault="00D65474" w:rsidP="00D65474">
      <w:r>
        <w:tab/>
        <w:t>r</w:t>
      </w:r>
      <w:r>
        <w:rPr>
          <w:vertAlign w:val="subscript"/>
        </w:rPr>
        <w:t>1</w:t>
      </w:r>
      <w:r>
        <w:t xml:space="preserve"> = </w:t>
      </w:r>
      <w:r w:rsidRPr="00C70FA6">
        <w:rPr>
          <w:position w:val="-24"/>
        </w:rPr>
        <w:object w:dxaOrig="2280" w:dyaOrig="620">
          <v:shape id="_x0000_i1026" type="#_x0000_t75" style="width:114pt;height:30.75pt" o:ole="">
            <v:imagedata r:id="rId11" o:title=""/>
          </v:shape>
          <o:OLEObject Type="Embed" ProgID="Equation.3" ShapeID="_x0000_i1026" DrawAspect="Content" ObjectID="_1548150284" r:id="rId12"/>
        </w:object>
      </w:r>
    </w:p>
    <w:p w:rsidR="00D65474" w:rsidRPr="00C70FA6" w:rsidRDefault="00D65474" w:rsidP="00D65474">
      <w:pPr>
        <w:rPr>
          <w:vertAlign w:val="subscript"/>
        </w:rPr>
      </w:pPr>
    </w:p>
    <w:p w:rsidR="00D65474" w:rsidRPr="001D0168" w:rsidRDefault="00D65474" w:rsidP="00D65474">
      <w:r>
        <w:rPr>
          <w:vertAlign w:val="subscript"/>
        </w:rPr>
        <w:lastRenderedPageBreak/>
        <w:tab/>
      </w:r>
      <w:r>
        <w:rPr>
          <w:noProof/>
          <w:vertAlign w:val="subscript"/>
          <w:lang w:eastAsia="cs-CZ"/>
        </w:rPr>
        <w:drawing>
          <wp:inline distT="0" distB="0" distL="0" distR="0">
            <wp:extent cx="3870325" cy="2271395"/>
            <wp:effectExtent l="0" t="0" r="15875" b="14605"/>
            <wp:docPr id="6" name="Graf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5474" w:rsidRDefault="00D65474" w:rsidP="00D65474"/>
    <w:p w:rsidR="00D65474" w:rsidRDefault="00D65474" w:rsidP="00D65474">
      <w:pPr>
        <w:rPr>
          <w:b/>
        </w:rPr>
      </w:pPr>
      <w:r>
        <w:rPr>
          <w:b/>
        </w:rPr>
        <w:t>Úkol 2: Minimalizace nákladů</w:t>
      </w:r>
    </w:p>
    <w:p w:rsidR="00D65474" w:rsidRDefault="00D65474" w:rsidP="00D65474">
      <w:r>
        <w:t>Podnik využívá k výrobě statku S dva výrobní faktory r</w:t>
      </w:r>
      <w:r>
        <w:rPr>
          <w:vertAlign w:val="subscript"/>
        </w:rPr>
        <w:t>1</w:t>
      </w:r>
      <w:r>
        <w:t xml:space="preserve"> a r</w:t>
      </w:r>
      <w:r>
        <w:rPr>
          <w:vertAlign w:val="subscript"/>
        </w:rPr>
        <w:t>2</w:t>
      </w:r>
      <w:r>
        <w:t xml:space="preserve">. Oba faktory jsou vzájemně </w:t>
      </w:r>
      <w:proofErr w:type="spellStart"/>
      <w:r>
        <w:t>substituovatelné</w:t>
      </w:r>
      <w:proofErr w:type="spellEnd"/>
      <w:r>
        <w:t>. Požadované množství produkce lze tedy dosáhnout vyšší spotřebou výrobního faktoru r</w:t>
      </w:r>
      <w:r>
        <w:rPr>
          <w:vertAlign w:val="subscript"/>
        </w:rPr>
        <w:t>1</w:t>
      </w:r>
      <w:r>
        <w:t xml:space="preserve"> při současné nižší spotřebě faktoru r</w:t>
      </w:r>
      <w:r>
        <w:rPr>
          <w:vertAlign w:val="subscript"/>
        </w:rPr>
        <w:t>2</w:t>
      </w:r>
      <w:r>
        <w:t xml:space="preserve"> nebo s nižším množstvím r</w:t>
      </w:r>
      <w:r>
        <w:rPr>
          <w:vertAlign w:val="subscript"/>
        </w:rPr>
        <w:t>1</w:t>
      </w:r>
      <w:r>
        <w:t xml:space="preserve"> při současném vyšším množství r</w:t>
      </w:r>
      <w:r>
        <w:rPr>
          <w:vertAlign w:val="subscript"/>
        </w:rPr>
        <w:t>2</w:t>
      </w:r>
      <w:r>
        <w:t>. Požadované výrobní množství lze tedy dosáhnout velkým množstvím možných kombinací výrobních faktorů.</w:t>
      </w:r>
    </w:p>
    <w:p w:rsidR="00D65474" w:rsidRDefault="00D65474" w:rsidP="00D65474">
      <w:r>
        <w:t>Cena faktoru r</w:t>
      </w:r>
      <w:r>
        <w:rPr>
          <w:vertAlign w:val="subscript"/>
        </w:rPr>
        <w:t>1</w:t>
      </w:r>
      <w:r>
        <w:t xml:space="preserve"> je c</w:t>
      </w:r>
      <w:r>
        <w:rPr>
          <w:vertAlign w:val="subscript"/>
        </w:rPr>
        <w:t>1</w:t>
      </w:r>
      <w:r>
        <w:t xml:space="preserve"> a činí 40,- Kč za jednotku, faktoru r</w:t>
      </w:r>
      <w:r>
        <w:rPr>
          <w:vertAlign w:val="subscript"/>
        </w:rPr>
        <w:t xml:space="preserve">2 </w:t>
      </w:r>
      <w:r>
        <w:t>je c</w:t>
      </w:r>
      <w:r>
        <w:rPr>
          <w:vertAlign w:val="subscript"/>
        </w:rPr>
        <w:t>2</w:t>
      </w:r>
      <w:r>
        <w:t xml:space="preserve"> a činí 60,- Kč za jednotku. Musí podnik pro dosažení požadovaného výrobního množství vynaložit 1 080,- Kč celkových nákladů N</w:t>
      </w:r>
      <w:r>
        <w:rPr>
          <w:vertAlign w:val="subscript"/>
        </w:rPr>
        <w:t>2</w:t>
      </w:r>
      <w:r>
        <w:t xml:space="preserve"> nebo postačuje 720,- Kč celkových nákladů N</w:t>
      </w:r>
      <w:r>
        <w:rPr>
          <w:vertAlign w:val="subscript"/>
        </w:rPr>
        <w:t>1</w:t>
      </w:r>
      <w:r>
        <w:t>.</w:t>
      </w:r>
    </w:p>
    <w:p w:rsidR="00D65474" w:rsidRDefault="00D65474" w:rsidP="00D65474">
      <w:pPr>
        <w:rPr>
          <w:noProof/>
          <w:vertAlign w:val="subscript"/>
        </w:rPr>
      </w:pPr>
      <w:r>
        <w:rPr>
          <w:noProof/>
          <w:vertAlign w:val="subscript"/>
          <w:lang w:eastAsia="cs-CZ"/>
        </w:rPr>
        <w:drawing>
          <wp:inline distT="0" distB="0" distL="0" distR="0">
            <wp:extent cx="3860165" cy="2632075"/>
            <wp:effectExtent l="0" t="0" r="26035" b="15875"/>
            <wp:docPr id="5" name="Graf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5474" w:rsidRDefault="00D65474" w:rsidP="00D65474">
      <w:pPr>
        <w:rPr>
          <w:b/>
        </w:rPr>
      </w:pPr>
    </w:p>
    <w:p w:rsidR="00D65474" w:rsidRDefault="00D65474" w:rsidP="00D65474">
      <w:pPr>
        <w:rPr>
          <w:i/>
        </w:rPr>
      </w:pPr>
      <w:r w:rsidRPr="001D4372">
        <w:rPr>
          <w:i/>
        </w:rPr>
        <w:t>Řešení</w:t>
      </w:r>
      <w:r>
        <w:rPr>
          <w:i/>
        </w:rPr>
        <w:t>:</w:t>
      </w:r>
    </w:p>
    <w:p w:rsidR="00D65474" w:rsidRPr="001D4372" w:rsidRDefault="00D65474" w:rsidP="00D65474">
      <w:pPr>
        <w:rPr>
          <w:vertAlign w:val="subscript"/>
        </w:rPr>
      </w:pPr>
      <w:r>
        <w:t>Z nákladového výpočtu N</w:t>
      </w:r>
      <w:r>
        <w:rPr>
          <w:vertAlign w:val="subscript"/>
        </w:rPr>
        <w:t>1</w:t>
      </w:r>
      <w:r>
        <w:t xml:space="preserve"> ve výši 720 Kč lze opatřit maximálně 18 jednotek r</w:t>
      </w:r>
      <w:r>
        <w:rPr>
          <w:vertAlign w:val="subscript"/>
        </w:rPr>
        <w:t>1</w:t>
      </w:r>
      <w:r>
        <w:t xml:space="preserve"> nebo maximálně 12 jednotek r</w:t>
      </w:r>
      <w:r>
        <w:rPr>
          <w:vertAlign w:val="subscript"/>
        </w:rPr>
        <w:t>2</w:t>
      </w:r>
    </w:p>
    <w:p w:rsidR="00D65474" w:rsidRDefault="00D65474" w:rsidP="00D65474">
      <w:pPr>
        <w:rPr>
          <w:b/>
        </w:rPr>
      </w:pPr>
    </w:p>
    <w:p w:rsidR="00D65474" w:rsidRDefault="00D65474" w:rsidP="00D65474">
      <w:pPr>
        <w:rPr>
          <w:b/>
          <w:noProof/>
          <w:color w:val="FF0000"/>
        </w:rPr>
      </w:pPr>
      <w:r>
        <w:rPr>
          <w:b/>
          <w:noProof/>
          <w:color w:val="FF0000"/>
          <w:lang w:eastAsia="cs-CZ"/>
        </w:rPr>
        <w:drawing>
          <wp:inline distT="0" distB="0" distL="0" distR="0">
            <wp:extent cx="4106545" cy="2851150"/>
            <wp:effectExtent l="0" t="0" r="27305" b="2540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5474" w:rsidRDefault="00D65474" w:rsidP="00D65474">
      <w:pPr>
        <w:rPr>
          <w:b/>
          <w:noProof/>
          <w:color w:val="FF0000"/>
        </w:rPr>
      </w:pPr>
    </w:p>
    <w:p w:rsidR="00D65474" w:rsidRDefault="00D65474" w:rsidP="00D65474">
      <w:pPr>
        <w:rPr>
          <w:b/>
          <w:color w:val="FF0000"/>
        </w:rPr>
      </w:pPr>
    </w:p>
    <w:p w:rsidR="00D65474" w:rsidRPr="00CB015D" w:rsidRDefault="00D65474" w:rsidP="00D65474">
      <w:r>
        <w:t xml:space="preserve">Obě nákladové izolanty protínají produkční </w:t>
      </w:r>
      <w:proofErr w:type="gramStart"/>
      <w:r>
        <w:t xml:space="preserve">izolantu </w:t>
      </w:r>
      <w:r w:rsidRPr="00CB015D">
        <w:rPr>
          <w:i/>
        </w:rPr>
        <w:t>m</w:t>
      </w:r>
      <w:r>
        <w:t xml:space="preserve"> a tedy</w:t>
      </w:r>
      <w:proofErr w:type="gramEnd"/>
      <w:r>
        <w:t xml:space="preserve"> při nižším nákladovém výpočtu lze docílit též produkce. K minimalizaci nákladů dojde při takovém nákladovém </w:t>
      </w:r>
      <w:proofErr w:type="gramStart"/>
      <w:r>
        <w:t>rozpočtu jehož</w:t>
      </w:r>
      <w:proofErr w:type="gramEnd"/>
      <w:r>
        <w:t xml:space="preserve"> nákladová </w:t>
      </w:r>
      <w:proofErr w:type="spellStart"/>
      <w:r>
        <w:t>izokvanta</w:t>
      </w:r>
      <w:proofErr w:type="spellEnd"/>
      <w:r>
        <w:t xml:space="preserve"> N</w:t>
      </w:r>
      <w:r>
        <w:rPr>
          <w:vertAlign w:val="subscript"/>
        </w:rPr>
        <w:t>0</w:t>
      </w:r>
      <w:r>
        <w:t xml:space="preserve">, </w:t>
      </w:r>
      <w:r w:rsidRPr="00CB015D">
        <w:t>rovnoběžná s</w:t>
      </w:r>
      <w:r>
        <w:t> </w:t>
      </w:r>
      <w:proofErr w:type="spellStart"/>
      <w:r w:rsidRPr="00CB015D">
        <w:t>izokvantami</w:t>
      </w:r>
      <w:proofErr w:type="spellEnd"/>
      <w:r>
        <w:t xml:space="preserve"> N</w:t>
      </w:r>
      <w:r>
        <w:rPr>
          <w:vertAlign w:val="subscript"/>
        </w:rPr>
        <w:t xml:space="preserve">1 </w:t>
      </w:r>
      <w:r>
        <w:t xml:space="preserve">a </w:t>
      </w:r>
      <w:r>
        <w:rPr>
          <w:vertAlign w:val="subscript"/>
        </w:rPr>
        <w:t xml:space="preserve"> </w:t>
      </w:r>
      <w:r>
        <w:t>N</w:t>
      </w:r>
      <w:r>
        <w:rPr>
          <w:vertAlign w:val="subscript"/>
        </w:rPr>
        <w:t>2</w:t>
      </w:r>
      <w:r>
        <w:t xml:space="preserve"> se bude dotýkat produkční izolanty m.</w:t>
      </w:r>
    </w:p>
    <w:p w:rsidR="00D65474" w:rsidRDefault="00D65474" w:rsidP="00D65474">
      <w:pPr>
        <w:rPr>
          <w:b/>
        </w:rPr>
      </w:pPr>
    </w:p>
    <w:p w:rsidR="00D65474" w:rsidRDefault="00D65474" w:rsidP="00D65474">
      <w:pPr>
        <w:rPr>
          <w:b/>
        </w:rPr>
      </w:pPr>
    </w:p>
    <w:p w:rsidR="00D65474" w:rsidRDefault="00D65474" w:rsidP="00D65474">
      <w:pPr>
        <w:rPr>
          <w:b/>
        </w:rPr>
      </w:pPr>
      <w:r>
        <w:rPr>
          <w:b/>
        </w:rPr>
        <w:t>Úkol 3: Nákladové modely</w:t>
      </w:r>
    </w:p>
    <w:p w:rsidR="00D65474" w:rsidRDefault="00D65474" w:rsidP="00D65474">
      <w:r>
        <w:t>Nákladové modely jsou zjednodušeným zobrazením reálného nákladového procesu. Východiskem pro jejich konstrukci je klasifikace nákladů na fixní a variabilní s využitím vzorce</w:t>
      </w:r>
    </w:p>
    <w:p w:rsidR="00D65474" w:rsidRDefault="00D65474" w:rsidP="00D65474">
      <w:pPr>
        <w:ind w:left="1416"/>
      </w:pPr>
      <w:r>
        <w:t>N = N</w:t>
      </w:r>
      <w:r>
        <w:rPr>
          <w:vertAlign w:val="subscript"/>
        </w:rPr>
        <w:t>F</w:t>
      </w:r>
      <w:r>
        <w:t xml:space="preserve"> +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x m</w:t>
      </w:r>
    </w:p>
    <w:p w:rsidR="00D65474" w:rsidRDefault="00D65474" w:rsidP="00D65474">
      <w:r>
        <w:t xml:space="preserve">kde </w:t>
      </w:r>
      <w:r>
        <w:tab/>
        <w:t>N jsou náklady celkem</w:t>
      </w:r>
    </w:p>
    <w:p w:rsidR="00D65474" w:rsidRDefault="00D65474" w:rsidP="00D65474">
      <w:r>
        <w:tab/>
      </w:r>
      <w:proofErr w:type="gramStart"/>
      <w:r>
        <w:t>N</w:t>
      </w:r>
      <w:r>
        <w:rPr>
          <w:vertAlign w:val="subscript"/>
        </w:rPr>
        <w:t>F</w:t>
      </w:r>
      <w:r>
        <w:t xml:space="preserve"> ............ blok</w:t>
      </w:r>
      <w:proofErr w:type="gramEnd"/>
      <w:r>
        <w:t xml:space="preserve"> fixních nákladů</w:t>
      </w:r>
    </w:p>
    <w:p w:rsidR="00D65474" w:rsidRDefault="00D65474" w:rsidP="00D65474">
      <w:r>
        <w:tab/>
      </w:r>
      <w:proofErr w:type="spellStart"/>
      <w:proofErr w:type="gramStart"/>
      <w:r>
        <w:t>n</w:t>
      </w:r>
      <w:r>
        <w:rPr>
          <w:vertAlign w:val="subscript"/>
        </w:rPr>
        <w:t>v</w:t>
      </w:r>
      <w:proofErr w:type="spellEnd"/>
      <w:r>
        <w:t xml:space="preserve">  ............ variabilní</w:t>
      </w:r>
      <w:proofErr w:type="gramEnd"/>
      <w:r>
        <w:t xml:space="preserve"> náklady na kus</w:t>
      </w:r>
    </w:p>
    <w:p w:rsidR="00D65474" w:rsidRDefault="00D65474" w:rsidP="00D65474">
      <w:r>
        <w:tab/>
      </w:r>
      <w:proofErr w:type="gramStart"/>
      <w:r>
        <w:t>m  ............ objem</w:t>
      </w:r>
      <w:proofErr w:type="gramEnd"/>
      <w:r>
        <w:t xml:space="preserve"> produkce</w:t>
      </w:r>
    </w:p>
    <w:p w:rsidR="00D65474" w:rsidRDefault="00D65474" w:rsidP="00D65474">
      <w:r>
        <w:t>za předpokladu, že:</w:t>
      </w:r>
    </w:p>
    <w:p w:rsidR="00D65474" w:rsidRDefault="00D65474" w:rsidP="00D65474">
      <w:pPr>
        <w:numPr>
          <w:ilvl w:val="0"/>
          <w:numId w:val="5"/>
        </w:numPr>
        <w:spacing w:after="0" w:line="240" w:lineRule="auto"/>
        <w:jc w:val="both"/>
      </w:pPr>
      <w:r>
        <w:t>fixní náklady se nemění</w:t>
      </w:r>
    </w:p>
    <w:p w:rsidR="00D65474" w:rsidRDefault="00D65474" w:rsidP="00D65474">
      <w:pPr>
        <w:numPr>
          <w:ilvl w:val="0"/>
          <w:numId w:val="5"/>
        </w:numPr>
        <w:spacing w:after="0" w:line="240" w:lineRule="auto"/>
        <w:jc w:val="both"/>
      </w:pPr>
      <w:r>
        <w:t>maximální hranice výroby je dána kapacitou</w:t>
      </w:r>
    </w:p>
    <w:p w:rsidR="00D65474" w:rsidRDefault="00D65474" w:rsidP="00D65474">
      <w:pPr>
        <w:numPr>
          <w:ilvl w:val="0"/>
          <w:numId w:val="5"/>
        </w:numPr>
        <w:spacing w:after="0" w:line="240" w:lineRule="auto"/>
        <w:jc w:val="both"/>
      </w:pPr>
      <w:r>
        <w:t xml:space="preserve">je vyráběn homogenní </w:t>
      </w:r>
      <w:proofErr w:type="gramStart"/>
      <w:r>
        <w:t>výrobek u něhož</w:t>
      </w:r>
      <w:proofErr w:type="gramEnd"/>
      <w:r>
        <w:t xml:space="preserve"> je dána cena a variabilní náklady na kus.</w:t>
      </w:r>
    </w:p>
    <w:p w:rsidR="00D65474" w:rsidRDefault="00D65474" w:rsidP="00D65474">
      <w:r>
        <w:lastRenderedPageBreak/>
        <w:t>Nákladová funkce se odvozuje například pomocí klasifikační analýzy nákladů, metody dvou období apod.</w:t>
      </w:r>
    </w:p>
    <w:p w:rsidR="00D65474" w:rsidRDefault="00D65474" w:rsidP="00D65474">
      <w:pPr>
        <w:rPr>
          <w:b/>
          <w:i/>
        </w:rPr>
      </w:pPr>
    </w:p>
    <w:p w:rsidR="00D65474" w:rsidRDefault="00D65474" w:rsidP="00D65474">
      <w:pPr>
        <w:rPr>
          <w:b/>
          <w:i/>
        </w:rPr>
      </w:pPr>
      <w:r>
        <w:rPr>
          <w:b/>
          <w:i/>
        </w:rPr>
        <w:t>Zadání A: Stanovení nákladového modelu s pomocí klasifikační analýzy</w:t>
      </w:r>
    </w:p>
    <w:p w:rsidR="00D65474" w:rsidRDefault="00D65474" w:rsidP="00D65474">
      <w:r>
        <w:t>Podnik měl v minulém období tuto skladbu nákladů: spotřeba materiálu 1 000 000,- Kč, mzdy dělníků 200 000,- Kč, mzdy administrativních pracovníků 50 000,- Kč, nájemné 400 000,- Kč, energie na provoz strojů 100 000,- Kč, osvětlení, vytápění, vodné a stočné 50 000,- Kč reklama 60 000,- Kč, doprava materiálu 80 000,- Kč, odpisy investičního majetku 140 000,- Kč, vyrobeno bylo celkem 1 500 kusů výrobků. Odhadněte nákladovou funkci.</w:t>
      </w:r>
    </w:p>
    <w:p w:rsidR="00D65474" w:rsidRDefault="00D65474" w:rsidP="00D65474"/>
    <w:tbl>
      <w:tblPr>
        <w:tblpPr w:leftFromText="141" w:rightFromText="141" w:vertAnchor="text" w:horzAnchor="margin" w:tblpY="-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65474" w:rsidRPr="00776B84" w:rsidTr="0057414F">
        <w:tc>
          <w:tcPr>
            <w:tcW w:w="3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 w:rsidRPr="00776B84">
              <w:t>Nákladová položka</w:t>
            </w:r>
          </w:p>
        </w:tc>
        <w:tc>
          <w:tcPr>
            <w:tcW w:w="3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pPr>
              <w:jc w:val="center"/>
            </w:pPr>
            <w:r w:rsidRPr="00776B84">
              <w:t>Náklady fixní</w:t>
            </w:r>
          </w:p>
        </w:tc>
        <w:tc>
          <w:tcPr>
            <w:tcW w:w="3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pPr>
              <w:jc w:val="center"/>
            </w:pPr>
            <w:r>
              <w:t>Náklady variabilní</w:t>
            </w:r>
          </w:p>
        </w:tc>
      </w:tr>
      <w:tr w:rsidR="00D65474" w:rsidRPr="00776B84" w:rsidTr="0057414F">
        <w:tc>
          <w:tcPr>
            <w:tcW w:w="30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 w:rsidRPr="00776B84">
              <w:t>Spotřeba materiálu</w:t>
            </w:r>
          </w:p>
        </w:tc>
        <w:tc>
          <w:tcPr>
            <w:tcW w:w="3071" w:type="dxa"/>
            <w:tcBorders>
              <w:top w:val="double" w:sz="4" w:space="0" w:color="auto"/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  <w:tc>
          <w:tcPr>
            <w:tcW w:w="3071" w:type="dxa"/>
            <w:tcBorders>
              <w:top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1 000 000</w:t>
            </w: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Mzdy dělníků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200 000</w:t>
            </w: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Mzdy administrativy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50 000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Nájemné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400 000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Energie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100 000</w:t>
            </w: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Osvětlení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50 000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Reklama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60 000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Doprava materiálu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80 000</w:t>
            </w: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Odpisy</w:t>
            </w:r>
          </w:p>
        </w:tc>
        <w:tc>
          <w:tcPr>
            <w:tcW w:w="3071" w:type="dxa"/>
            <w:tcBorders>
              <w:lef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140 000</w:t>
            </w:r>
          </w:p>
        </w:tc>
        <w:tc>
          <w:tcPr>
            <w:tcW w:w="3071" w:type="dxa"/>
            <w:tcBorders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</w:p>
        </w:tc>
      </w:tr>
      <w:tr w:rsidR="00D65474" w:rsidRPr="00776B84" w:rsidTr="0057414F">
        <w:tc>
          <w:tcPr>
            <w:tcW w:w="30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r>
              <w:t>Celkem</w:t>
            </w:r>
          </w:p>
        </w:tc>
        <w:tc>
          <w:tcPr>
            <w:tcW w:w="3071" w:type="dxa"/>
            <w:tcBorders>
              <w:left w:val="double" w:sz="4" w:space="0" w:color="auto"/>
              <w:bottom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700 000</w:t>
            </w:r>
          </w:p>
        </w:tc>
        <w:tc>
          <w:tcPr>
            <w:tcW w:w="3071" w:type="dxa"/>
            <w:tcBorders>
              <w:bottom w:val="double" w:sz="4" w:space="0" w:color="auto"/>
              <w:right w:val="double" w:sz="4" w:space="0" w:color="auto"/>
            </w:tcBorders>
          </w:tcPr>
          <w:p w:rsidR="00D65474" w:rsidRPr="00776B84" w:rsidRDefault="00D65474" w:rsidP="0057414F">
            <w:pPr>
              <w:jc w:val="right"/>
            </w:pPr>
            <w:r>
              <w:t>1 380 000</w:t>
            </w:r>
          </w:p>
        </w:tc>
      </w:tr>
    </w:tbl>
    <w:p w:rsidR="00D65474" w:rsidRDefault="00D65474" w:rsidP="00D65474">
      <w:r>
        <w:t>N</w:t>
      </w:r>
      <w:r>
        <w:rPr>
          <w:vertAlign w:val="subscript"/>
        </w:rPr>
        <w:t>F</w:t>
      </w:r>
      <w:r>
        <w:t xml:space="preserve"> = 700 000</w:t>
      </w:r>
    </w:p>
    <w:p w:rsidR="00D65474" w:rsidRPr="009A6033" w:rsidRDefault="00D65474" w:rsidP="00D65474"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= 1 380 000 : 1 500 = 920</w:t>
      </w:r>
    </w:p>
    <w:p w:rsidR="00D65474" w:rsidRDefault="00D65474" w:rsidP="00D65474">
      <w:r>
        <w:t>N = N</w:t>
      </w:r>
      <w:r>
        <w:rPr>
          <w:vertAlign w:val="subscript"/>
        </w:rPr>
        <w:t xml:space="preserve">F </w:t>
      </w:r>
      <w:r w:rsidRPr="009A6033">
        <w:t xml:space="preserve">+ </w:t>
      </w:r>
      <w:proofErr w:type="spellStart"/>
      <w:r w:rsidRPr="009A6033">
        <w:t>n</w:t>
      </w:r>
      <w:r w:rsidRPr="009A6033">
        <w:rPr>
          <w:vertAlign w:val="subscript"/>
        </w:rPr>
        <w:t>v</w:t>
      </w:r>
      <w:proofErr w:type="spellEnd"/>
      <w:r>
        <w:rPr>
          <w:vertAlign w:val="subscript"/>
        </w:rPr>
        <w:t xml:space="preserve"> </w:t>
      </w:r>
      <w:r w:rsidRPr="009A6033">
        <w:t>* m</w:t>
      </w:r>
      <w:r>
        <w:t xml:space="preserve"> = 700 000 + 920 m</w:t>
      </w:r>
    </w:p>
    <w:p w:rsidR="00D65474" w:rsidRPr="009A6033" w:rsidRDefault="00D65474" w:rsidP="00D65474">
      <w:pPr>
        <w:rPr>
          <w:vertAlign w:val="subscript"/>
        </w:rPr>
      </w:pPr>
    </w:p>
    <w:p w:rsidR="00D65474" w:rsidRPr="009A6033" w:rsidRDefault="00D65474" w:rsidP="00D65474"/>
    <w:p w:rsidR="00D65474" w:rsidRDefault="00D65474" w:rsidP="00D65474">
      <w:pPr>
        <w:rPr>
          <w:b/>
          <w:i/>
        </w:rPr>
      </w:pPr>
      <w:r>
        <w:rPr>
          <w:b/>
          <w:i/>
        </w:rPr>
        <w:t>Zadání B: Stanovení nákladového modelu metodou dvou období</w:t>
      </w:r>
    </w:p>
    <w:p w:rsidR="00D65474" w:rsidRDefault="00D65474" w:rsidP="00D65474">
      <w:r>
        <w:t>Podnik dosáhl ve dvou po sobě jdoucích obdobích tyto objemy výroby a jim odpovídající náklady.</w:t>
      </w:r>
    </w:p>
    <w:p w:rsidR="00D65474" w:rsidRDefault="00D65474" w:rsidP="00D65474"/>
    <w:p w:rsidR="00D65474" w:rsidRDefault="00D65474" w:rsidP="00D65474"/>
    <w:tbl>
      <w:tblPr>
        <w:tblW w:w="0" w:type="auto"/>
        <w:tblInd w:w="1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410"/>
      </w:tblGrid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D65474" w:rsidRDefault="00D65474" w:rsidP="0057414F">
            <w:pPr>
              <w:jc w:val="center"/>
              <w:rPr>
                <w:i/>
              </w:rPr>
            </w:pPr>
            <w:r>
              <w:rPr>
                <w:i/>
              </w:rPr>
              <w:t>Období</w:t>
            </w:r>
          </w:p>
        </w:tc>
        <w:tc>
          <w:tcPr>
            <w:tcW w:w="1984" w:type="dxa"/>
          </w:tcPr>
          <w:p w:rsidR="00D65474" w:rsidRDefault="00D65474" w:rsidP="0057414F">
            <w:pPr>
              <w:jc w:val="center"/>
              <w:rPr>
                <w:i/>
              </w:rPr>
            </w:pPr>
            <w:r>
              <w:rPr>
                <w:i/>
              </w:rPr>
              <w:t>Objem výroby (ks)</w:t>
            </w:r>
          </w:p>
        </w:tc>
        <w:tc>
          <w:tcPr>
            <w:tcW w:w="2410" w:type="dxa"/>
          </w:tcPr>
          <w:p w:rsidR="00D65474" w:rsidRDefault="00D65474" w:rsidP="0057414F">
            <w:pPr>
              <w:jc w:val="center"/>
              <w:rPr>
                <w:i/>
              </w:rPr>
            </w:pPr>
            <w:r>
              <w:rPr>
                <w:i/>
              </w:rPr>
              <w:t>Náklady celkem (Kč)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D65474" w:rsidRDefault="00D65474" w:rsidP="0057414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65474" w:rsidRDefault="00D65474" w:rsidP="0057414F">
            <w:pPr>
              <w:jc w:val="center"/>
            </w:pPr>
            <w:r>
              <w:t>30 000</w:t>
            </w:r>
          </w:p>
        </w:tc>
        <w:tc>
          <w:tcPr>
            <w:tcW w:w="2410" w:type="dxa"/>
          </w:tcPr>
          <w:p w:rsidR="00D65474" w:rsidRDefault="00D65474" w:rsidP="0057414F">
            <w:pPr>
              <w:jc w:val="center"/>
            </w:pPr>
            <w:r>
              <w:t>60 000</w:t>
            </w:r>
          </w:p>
        </w:tc>
      </w:tr>
      <w:tr w:rsidR="00D65474" w:rsidTr="0057414F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D65474" w:rsidRDefault="00D65474" w:rsidP="0057414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D65474" w:rsidRDefault="00D65474" w:rsidP="0057414F">
            <w:pPr>
              <w:jc w:val="center"/>
            </w:pPr>
            <w:r>
              <w:t>45 000</w:t>
            </w:r>
          </w:p>
        </w:tc>
        <w:tc>
          <w:tcPr>
            <w:tcW w:w="2410" w:type="dxa"/>
          </w:tcPr>
          <w:p w:rsidR="00D65474" w:rsidRDefault="00D65474" w:rsidP="0057414F">
            <w:pPr>
              <w:jc w:val="center"/>
            </w:pPr>
            <w:r>
              <w:t>81 000</w:t>
            </w:r>
          </w:p>
        </w:tc>
      </w:tr>
    </w:tbl>
    <w:p w:rsidR="00D65474" w:rsidRDefault="00D65474" w:rsidP="00D65474"/>
    <w:p w:rsidR="00D65474" w:rsidRDefault="00D65474" w:rsidP="00D65474">
      <w:r>
        <w:t>Odhadněte nákladovou funkci a propočtěte celkové náklady pro předpokládaný objem výroby v dalším období 50 000 ks. (od cenových změn a inflačních vlivů se abstrahujeme)</w:t>
      </w:r>
    </w:p>
    <w:p w:rsidR="00D65474" w:rsidRPr="009A6033" w:rsidRDefault="00D65474" w:rsidP="00D65474"/>
    <w:p w:rsidR="00D65474" w:rsidRDefault="00D65474" w:rsidP="00D65474">
      <w:pPr>
        <w:keepNext/>
        <w:rPr>
          <w:i/>
        </w:rPr>
      </w:pPr>
      <w:r>
        <w:rPr>
          <w:i/>
        </w:rPr>
        <w:t>Řešení:</w:t>
      </w:r>
    </w:p>
    <w:p w:rsidR="00D65474" w:rsidRPr="009A6033" w:rsidRDefault="00D65474" w:rsidP="00D65474">
      <w:pPr>
        <w:keepNext/>
      </w:pPr>
      <w:r>
        <w:t>N = N</w:t>
      </w:r>
      <w:r>
        <w:rPr>
          <w:vertAlign w:val="subscript"/>
        </w:rPr>
        <w:t>F</w:t>
      </w:r>
      <w:r>
        <w:t xml:space="preserve"> +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* m</w:t>
      </w:r>
    </w:p>
    <w:p w:rsidR="00D65474" w:rsidRPr="009A6033" w:rsidRDefault="00D65474" w:rsidP="00D65474">
      <w:r>
        <w:t>60 000 = N</w:t>
      </w:r>
      <w:r>
        <w:rPr>
          <w:vertAlign w:val="subscript"/>
        </w:rPr>
        <w:t>F</w:t>
      </w:r>
      <w:r>
        <w:t xml:space="preserve"> +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* 30 000</w:t>
      </w:r>
    </w:p>
    <w:p w:rsidR="00D65474" w:rsidRPr="009A6033" w:rsidRDefault="00D65474" w:rsidP="00D65474">
      <w:r>
        <w:t>81 000 = N</w:t>
      </w:r>
      <w:r>
        <w:rPr>
          <w:vertAlign w:val="subscript"/>
        </w:rPr>
        <w:t>F</w:t>
      </w:r>
      <w:r>
        <w:t xml:space="preserve"> + </w:t>
      </w:r>
      <w:proofErr w:type="spellStart"/>
      <w:r>
        <w:t>n</w:t>
      </w:r>
      <w:r>
        <w:rPr>
          <w:vertAlign w:val="subscript"/>
        </w:rPr>
        <w:t>v</w:t>
      </w:r>
      <w:proofErr w:type="spellEnd"/>
      <w:r>
        <w:t xml:space="preserve"> * 45 000</w:t>
      </w:r>
    </w:p>
    <w:p w:rsidR="00D65474" w:rsidRDefault="00D65474" w:rsidP="00D65474">
      <w:r>
        <w:t>N</w:t>
      </w:r>
      <w:r>
        <w:rPr>
          <w:vertAlign w:val="subscript"/>
        </w:rPr>
        <w:t>F</w:t>
      </w:r>
      <w:r>
        <w:t xml:space="preserve"> = 18 000</w:t>
      </w:r>
    </w:p>
    <w:p w:rsidR="00D65474" w:rsidRDefault="00D65474" w:rsidP="00D65474">
      <w:r>
        <w:t>Celkové náklady pro m = 50 000</w:t>
      </w:r>
    </w:p>
    <w:p w:rsidR="00D65474" w:rsidRPr="009A6033" w:rsidRDefault="00D65474" w:rsidP="00D65474">
      <w:r>
        <w:t>N = 18 000 + 1,4 * 50 000</w:t>
      </w:r>
    </w:p>
    <w:p w:rsidR="00D65474" w:rsidRDefault="00D65474" w:rsidP="00D65474">
      <w:r>
        <w:t>N = 88 000 Kč</w:t>
      </w:r>
    </w:p>
    <w:p w:rsidR="00D65474" w:rsidRDefault="00D65474" w:rsidP="00D65474"/>
    <w:p w:rsidR="00D65474" w:rsidRDefault="00D65474" w:rsidP="00D65474"/>
    <w:p w:rsidR="00D65474" w:rsidRDefault="00D65474"/>
    <w:sectPr w:rsidR="00D6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9" w:rsidRDefault="00B54E79" w:rsidP="00D65474">
      <w:pPr>
        <w:spacing w:after="0" w:line="240" w:lineRule="auto"/>
      </w:pPr>
      <w:r>
        <w:separator/>
      </w:r>
    </w:p>
  </w:endnote>
  <w:endnote w:type="continuationSeparator" w:id="0">
    <w:p w:rsidR="00B54E79" w:rsidRDefault="00B54E79" w:rsidP="00D6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9" w:rsidRDefault="00B54E79" w:rsidP="00D65474">
      <w:pPr>
        <w:spacing w:after="0" w:line="240" w:lineRule="auto"/>
      </w:pPr>
      <w:r>
        <w:separator/>
      </w:r>
    </w:p>
  </w:footnote>
  <w:footnote w:type="continuationSeparator" w:id="0">
    <w:p w:rsidR="00B54E79" w:rsidRDefault="00B54E79" w:rsidP="00D65474">
      <w:pPr>
        <w:spacing w:after="0" w:line="240" w:lineRule="auto"/>
      </w:pPr>
      <w:r>
        <w:continuationSeparator/>
      </w:r>
    </w:p>
  </w:footnote>
  <w:footnote w:id="1">
    <w:p w:rsidR="00D65474" w:rsidRDefault="00D65474" w:rsidP="00D65474">
      <w:pPr>
        <w:pStyle w:val="Textpoznpodarou"/>
      </w:pPr>
      <w:r>
        <w:rPr>
          <w:rStyle w:val="Znakapoznpodarou"/>
        </w:rPr>
        <w:t>1)</w:t>
      </w:r>
      <w:r>
        <w:t xml:space="preserve"> Ve skutečnosti se třísky prodávají podle váhy. Kvůli zjednodušení výpočtu používáme v úkolu vyjádření v m</w:t>
      </w:r>
      <w:r>
        <w:rPr>
          <w:vertAlign w:val="superscript"/>
        </w:rPr>
        <w:t>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535100"/>
    <w:multiLevelType w:val="hybridMultilevel"/>
    <w:tmpl w:val="4CDCE700"/>
    <w:lvl w:ilvl="0" w:tplc="828E14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262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071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A01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292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E8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408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468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62F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B24488"/>
    <w:multiLevelType w:val="hybridMultilevel"/>
    <w:tmpl w:val="9C8655C4"/>
    <w:lvl w:ilvl="0" w:tplc="CD20F8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EF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A16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239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6E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8B2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269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842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F611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852DC"/>
    <w:multiLevelType w:val="hybridMultilevel"/>
    <w:tmpl w:val="F0A0C5AC"/>
    <w:lvl w:ilvl="0" w:tplc="FDEE3F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C7B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81E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93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A9A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232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420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C3E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865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F7096A"/>
    <w:multiLevelType w:val="hybridMultilevel"/>
    <w:tmpl w:val="C3FC4592"/>
    <w:lvl w:ilvl="0" w:tplc="50486D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09A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CC5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47E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C27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A39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8DF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CD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E78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A0"/>
    <w:rsid w:val="001E7C72"/>
    <w:rsid w:val="007069BA"/>
    <w:rsid w:val="00707700"/>
    <w:rsid w:val="00B54E79"/>
    <w:rsid w:val="00D65474"/>
    <w:rsid w:val="00D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1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D815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1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semiHidden/>
    <w:rsid w:val="00D654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54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6547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1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D815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15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semiHidden/>
    <w:rsid w:val="00D654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654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6547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1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tr-dokumenty\DATA\&#352;KOLA%20I\MU\projekt%20Novotn&#253;\Graf%20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tr-dokumenty\DATA\&#352;KOLA%20I\MU\projekt%20Novotn&#253;\Graf%20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tr-dokumenty\DATA\&#352;KOLA%20I\MU\projekt%20Novotn&#253;\Graf%20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etr-dokumenty\DATA\&#352;KOLA%20I\MU\projekt%20Novotn&#253;\Graf%20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1326596675415573"/>
          <c:y val="8.8437591134441565E-2"/>
          <c:w val="0.82116469816272952"/>
          <c:h val="0.70827136191309414"/>
        </c:manualLayout>
      </c:layout>
      <c:lineChart>
        <c:grouping val="standard"/>
        <c:varyColors val="1"/>
        <c:ser>
          <c:idx val="1"/>
          <c:order val="0"/>
          <c:tx>
            <c:strRef>
              <c:f>List3!$C$4:$E$4</c:f>
              <c:strCache>
                <c:ptCount val="1"/>
                <c:pt idx="0">
                  <c:v>m = 3</c:v>
                </c:pt>
              </c:strCache>
            </c:strRef>
          </c:tx>
          <c:marker>
            <c:symbol val="none"/>
          </c:marke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F 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G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D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numRef>
              <c:f>List3!$B$3:$H$3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List3!$B$5:$H$5</c:f>
              <c:numCache>
                <c:formatCode>General</c:formatCode>
                <c:ptCount val="7"/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smooth val="1"/>
        </c:ser>
        <c:ser>
          <c:idx val="2"/>
          <c:order val="1"/>
          <c:tx>
            <c:strRef>
              <c:f>List3!$D$6:$F$6</c:f>
              <c:strCache>
                <c:ptCount val="1"/>
                <c:pt idx="0">
                  <c:v>m = 4</c:v>
                </c:pt>
              </c:strCache>
            </c:strRef>
          </c:tx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 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tx>
                <c:rich>
                  <a:bodyPr/>
                  <a:lstStyle/>
                  <a:p>
                    <a:r>
                      <a:rPr lang="cs-CZ"/>
                      <a:t>K</a:t>
                    </a:r>
                    <a:endParaRPr lang="en-US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I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numRef>
              <c:f>List3!$B$3:$H$3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List3!$B$7:$H$7</c:f>
              <c:numCache>
                <c:formatCode>General</c:formatCode>
                <c:ptCount val="7"/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smooth val="1"/>
        </c:ser>
        <c:ser>
          <c:idx val="3"/>
          <c:order val="2"/>
          <c:tx>
            <c:strRef>
              <c:f>List3!$E$8:$G$8</c:f>
              <c:strCache>
                <c:ptCount val="1"/>
                <c:pt idx="0">
                  <c:v>m = 5</c:v>
                </c:pt>
              </c:strCache>
            </c:strRef>
          </c:tx>
          <c:marker>
            <c:symbol val="none"/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C </a:t>
                    </a:r>
                    <a:endParaRPr lang="cs-CZ"/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J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numRef>
              <c:f>List3!$B$3:$H$3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List3!$B$9:$H$9</c:f>
              <c:numCache>
                <c:formatCode>General</c:formatCode>
                <c:ptCount val="7"/>
                <c:pt idx="3">
                  <c:v>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smooth val="1"/>
        </c:ser>
        <c:ser>
          <c:idx val="4"/>
          <c:order val="3"/>
          <c:marker>
            <c:symbol val="none"/>
          </c:marker>
          <c:cat>
            <c:numRef>
              <c:f>List3!$B$3:$H$3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List3!$B$11:$H$11</c:f>
              <c:numCache>
                <c:formatCode>General</c:formatCode>
                <c:ptCount val="7"/>
                <c:pt idx="3">
                  <c:v>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21248"/>
        <c:axId val="292843904"/>
      </c:lineChart>
      <c:catAx>
        <c:axId val="29282124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100" baseline="0"/>
                </a:pPr>
                <a:r>
                  <a:rPr lang="cs-CZ" sz="1100" baseline="0"/>
                  <a:t>r1</a:t>
                </a:r>
              </a:p>
            </c:rich>
          </c:tx>
          <c:layout>
            <c:manualLayout>
              <c:xMode val="edge"/>
              <c:yMode val="edge"/>
              <c:x val="0.42178587051618543"/>
              <c:y val="0.900787037037037"/>
            </c:manualLayout>
          </c:layout>
          <c:overlay val="1"/>
        </c:title>
        <c:numFmt formatCode="General" sourceLinked="1"/>
        <c:majorTickMark val="cross"/>
        <c:minorTickMark val="cross"/>
        <c:tickLblPos val="nextTo"/>
        <c:crossAx val="292843904"/>
        <c:crosses val="autoZero"/>
        <c:auto val="1"/>
        <c:lblAlgn val="ctr"/>
        <c:lblOffset val="100"/>
        <c:noMultiLvlLbl val="1"/>
      </c:catAx>
      <c:valAx>
        <c:axId val="292843904"/>
        <c:scaling>
          <c:orientation val="minMax"/>
        </c:scaling>
        <c:delete val="1"/>
        <c:axPos val="l"/>
        <c:majorGridlines/>
        <c:title>
          <c:tx>
            <c:rich>
              <a:bodyPr rot="-5400000" vert="horz"/>
              <a:lstStyle/>
              <a:p>
                <a:pPr>
                  <a:defRPr sz="1100" baseline="0"/>
                </a:pPr>
                <a:r>
                  <a:rPr lang="cs-CZ" sz="1100" baseline="0"/>
                  <a:t>r</a:t>
                </a:r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292821248"/>
        <c:crosses val="autoZero"/>
        <c:crossBetween val="midCat"/>
        <c:majorUnit val="1"/>
      </c:valAx>
      <c:spPr>
        <a:noFill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56788888888888922"/>
          <c:y val="0.9114610673665795"/>
          <c:w val="0.41822222222222238"/>
          <c:h val="7.5225648877223689E-2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450218722659672"/>
          <c:y val="8.8437591134441565E-2"/>
          <c:w val="0.79384492563429609"/>
          <c:h val="0.70005358705161858"/>
        </c:manualLayout>
      </c:layout>
      <c:lineChart>
        <c:grouping val="standard"/>
        <c:varyColors val="1"/>
        <c:ser>
          <c:idx val="1"/>
          <c:order val="0"/>
          <c:tx>
            <c:strRef>
              <c:f>List2!$A$3</c:f>
              <c:strCache>
                <c:ptCount val="1"/>
                <c:pt idx="0">
                  <c:v>N0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numRef>
              <c:f>List2!$B$2:$AF$2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List2!$B$3:$AF$3</c:f>
              <c:numCache>
                <c:formatCode>General</c:formatCode>
                <c:ptCount val="31"/>
                <c:pt idx="0">
                  <c:v>15</c:v>
                </c:pt>
                <c:pt idx="1">
                  <c:v>14.5</c:v>
                </c:pt>
                <c:pt idx="2">
                  <c:v>14</c:v>
                </c:pt>
                <c:pt idx="3">
                  <c:v>13.5</c:v>
                </c:pt>
                <c:pt idx="4">
                  <c:v>13</c:v>
                </c:pt>
                <c:pt idx="5">
                  <c:v>12.5</c:v>
                </c:pt>
                <c:pt idx="6">
                  <c:v>12</c:v>
                </c:pt>
                <c:pt idx="7">
                  <c:v>11.5</c:v>
                </c:pt>
                <c:pt idx="8">
                  <c:v>11</c:v>
                </c:pt>
                <c:pt idx="9">
                  <c:v>10.5</c:v>
                </c:pt>
                <c:pt idx="10">
                  <c:v>10</c:v>
                </c:pt>
                <c:pt idx="11">
                  <c:v>9.5</c:v>
                </c:pt>
                <c:pt idx="12">
                  <c:v>9</c:v>
                </c:pt>
                <c:pt idx="13">
                  <c:v>8.5</c:v>
                </c:pt>
                <c:pt idx="14">
                  <c:v>8</c:v>
                </c:pt>
                <c:pt idx="15">
                  <c:v>7.5</c:v>
                </c:pt>
                <c:pt idx="16">
                  <c:v>7</c:v>
                </c:pt>
                <c:pt idx="17">
                  <c:v>6.5</c:v>
                </c:pt>
                <c:pt idx="18">
                  <c:v>6</c:v>
                </c:pt>
                <c:pt idx="19">
                  <c:v>5.5</c:v>
                </c:pt>
                <c:pt idx="20">
                  <c:v>5</c:v>
                </c:pt>
                <c:pt idx="21">
                  <c:v>4.5</c:v>
                </c:pt>
                <c:pt idx="22">
                  <c:v>4</c:v>
                </c:pt>
                <c:pt idx="23">
                  <c:v>3.5</c:v>
                </c:pt>
                <c:pt idx="24">
                  <c:v>3</c:v>
                </c:pt>
                <c:pt idx="25">
                  <c:v>2.5</c:v>
                </c:pt>
                <c:pt idx="26">
                  <c:v>2</c:v>
                </c:pt>
                <c:pt idx="27">
                  <c:v>1.5</c:v>
                </c:pt>
                <c:pt idx="28">
                  <c:v>1</c:v>
                </c:pt>
                <c:pt idx="29">
                  <c:v>0.5</c:v>
                </c:pt>
                <c:pt idx="30">
                  <c:v>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040576"/>
        <c:axId val="300042496"/>
      </c:lineChart>
      <c:catAx>
        <c:axId val="30004057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200"/>
                  <a:t>r</a:t>
                </a:r>
                <a:r>
                  <a:rPr lang="cs-CZ" sz="1200" strike="noStrike" baseline="-25000"/>
                  <a:t>1</a:t>
                </a:r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300042496"/>
        <c:crosses val="autoZero"/>
        <c:auto val="1"/>
        <c:lblAlgn val="ctr"/>
        <c:lblOffset val="100"/>
        <c:tickLblSkip val="3"/>
        <c:noMultiLvlLbl val="1"/>
      </c:catAx>
      <c:valAx>
        <c:axId val="300042496"/>
        <c:scaling>
          <c:orientation val="minMax"/>
        </c:scaling>
        <c:delete val="1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cs-CZ" sz="1200"/>
                  <a:t>r</a:t>
                </a:r>
                <a:r>
                  <a:rPr lang="cs-CZ" sz="1200" baseline="-25000"/>
                  <a:t>2</a:t>
                </a:r>
              </a:p>
            </c:rich>
          </c:tx>
          <c:layout>
            <c:manualLayout>
              <c:xMode val="edge"/>
              <c:yMode val="edge"/>
              <c:x val="1.38888888888889E-2"/>
              <c:y val="0.43037401574803164"/>
            </c:manualLayout>
          </c:layout>
          <c:overlay val="1"/>
        </c:title>
        <c:numFmt formatCode="General" sourceLinked="1"/>
        <c:majorTickMark val="cross"/>
        <c:minorTickMark val="cross"/>
        <c:tickLblPos val="nextTo"/>
        <c:crossAx val="300040576"/>
        <c:crosses val="autoZero"/>
        <c:crossBetween val="midCat"/>
        <c:majorUnit val="3"/>
      </c:valAx>
    </c:plotArea>
    <c:legend>
      <c:legendPos val="r"/>
      <c:layout>
        <c:manualLayout>
          <c:xMode val="edge"/>
          <c:yMode val="edge"/>
          <c:x val="0.8457637795275591"/>
          <c:y val="0.91647455526392529"/>
          <c:w val="0.11534733158355205"/>
          <c:h val="6.9828302712160978E-2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hart>
    <c:title>
      <c:tx>
        <c:rich>
          <a:bodyPr/>
          <a:lstStyle/>
          <a:p>
            <a:pPr>
              <a:defRPr sz="1300" b="0" i="0" baseline="0"/>
            </a:pPr>
            <a:r>
              <a:rPr lang="cs-CZ" sz="1300" b="0" i="0" baseline="0"/>
              <a:t>Graf výrobní izokvanty</a:t>
            </a:r>
            <a:endParaRPr lang="en-US" sz="1300" b="0" i="0" baseline="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7.4189222440944891E-2"/>
          <c:y val="0.13147743628820591"/>
          <c:w val="0.88482384764491362"/>
          <c:h val="0.68284141706033785"/>
        </c:manualLayout>
      </c:layout>
      <c:lineChart>
        <c:grouping val="standard"/>
        <c:varyColors val="1"/>
        <c:ser>
          <c:idx val="0"/>
          <c:order val="0"/>
          <c:tx>
            <c:strRef>
              <c:f>List1!$B$9</c:f>
              <c:strCache>
                <c:ptCount val="1"/>
                <c:pt idx="0">
                  <c:v>m</c:v>
                </c:pt>
              </c:strCache>
            </c:strRef>
          </c:tx>
          <c:marker>
            <c:symbol val="none"/>
          </c:marker>
          <c:cat>
            <c:numRef>
              <c:f>List1!$D$2:$AH$2</c:f>
              <c:numCache>
                <c:formatCode>General</c:formatCode>
                <c:ptCount val="31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List1!$E$3:$AH$3</c:f>
              <c:numCache>
                <c:formatCode>General</c:formatCode>
                <c:ptCount val="30"/>
                <c:pt idx="0">
                  <c:v>65</c:v>
                </c:pt>
                <c:pt idx="1">
                  <c:v>22</c:v>
                </c:pt>
                <c:pt idx="2">
                  <c:v>15</c:v>
                </c:pt>
                <c:pt idx="3">
                  <c:v>10</c:v>
                </c:pt>
                <c:pt idx="4">
                  <c:v>8.5</c:v>
                </c:pt>
                <c:pt idx="5">
                  <c:v>7</c:v>
                </c:pt>
                <c:pt idx="6">
                  <c:v>6</c:v>
                </c:pt>
                <c:pt idx="7">
                  <c:v>5.2</c:v>
                </c:pt>
                <c:pt idx="8">
                  <c:v>4.5</c:v>
                </c:pt>
                <c:pt idx="9">
                  <c:v>4</c:v>
                </c:pt>
                <c:pt idx="10">
                  <c:v>3.5</c:v>
                </c:pt>
                <c:pt idx="11">
                  <c:v>3.1</c:v>
                </c:pt>
                <c:pt idx="12">
                  <c:v>2.8</c:v>
                </c:pt>
                <c:pt idx="13">
                  <c:v>2.6</c:v>
                </c:pt>
                <c:pt idx="14">
                  <c:v>2.4</c:v>
                </c:pt>
                <c:pt idx="15">
                  <c:v>2.2000000000000002</c:v>
                </c:pt>
                <c:pt idx="16">
                  <c:v>2.1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075264"/>
        <c:axId val="300077056"/>
      </c:lineChart>
      <c:dateAx>
        <c:axId val="300075264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300077056"/>
        <c:crosses val="autoZero"/>
        <c:auto val="1"/>
        <c:lblOffset val="10"/>
        <c:baseTimeUnit val="days"/>
        <c:majorUnit val="5"/>
        <c:majorTimeUnit val="days"/>
        <c:minorUnit val="5"/>
        <c:minorTimeUnit val="days"/>
      </c:dateAx>
      <c:valAx>
        <c:axId val="300077056"/>
        <c:scaling>
          <c:orientation val="minMax"/>
          <c:max val="40"/>
          <c:min val="0"/>
        </c:scaling>
        <c:delete val="1"/>
        <c:axPos val="l"/>
        <c:numFmt formatCode="General" sourceLinked="1"/>
        <c:majorTickMark val="cross"/>
        <c:minorTickMark val="cross"/>
        <c:tickLblPos val="nextTo"/>
        <c:crossAx val="300075264"/>
        <c:crosses val="autoZero"/>
        <c:crossBetween val="midCat"/>
        <c:majorUnit val="5"/>
        <c:minorUnit val="1"/>
      </c:valAx>
    </c:plotArea>
    <c:legend>
      <c:legendPos val="r"/>
      <c:layout>
        <c:manualLayout>
          <c:xMode val="edge"/>
          <c:yMode val="edge"/>
          <c:x val="0.64186187664042083"/>
          <c:y val="0.93132195718936894"/>
          <c:w val="0.34251312335958017"/>
          <c:h val="6.3533685855250543E-2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roundedCorners val="1"/>
  <c:style val="2"/>
  <c:chart>
    <c:title>
      <c:tx>
        <c:rich>
          <a:bodyPr/>
          <a:lstStyle/>
          <a:p>
            <a:pPr>
              <a:defRPr sz="1300" b="0" i="0" baseline="0"/>
            </a:pPr>
            <a:r>
              <a:rPr lang="cs-CZ" sz="1300" b="0" i="0" baseline="0"/>
              <a:t>Graf výrobní izokvanty</a:t>
            </a:r>
            <a:endParaRPr lang="en-US" sz="1300" b="0" i="0" baseline="0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7.4189222440944891E-2"/>
          <c:y val="0.13147743628820591"/>
          <c:w val="0.88482384764491362"/>
          <c:h val="0.68284141706033785"/>
        </c:manualLayout>
      </c:layout>
      <c:lineChart>
        <c:grouping val="standard"/>
        <c:varyColors val="1"/>
        <c:ser>
          <c:idx val="0"/>
          <c:order val="0"/>
          <c:tx>
            <c:strRef>
              <c:f>List1!$B$9</c:f>
              <c:strCache>
                <c:ptCount val="1"/>
                <c:pt idx="0">
                  <c:v>m</c:v>
                </c:pt>
              </c:strCache>
            </c:strRef>
          </c:tx>
          <c:marker>
            <c:symbol val="none"/>
          </c:marker>
          <c:cat>
            <c:numRef>
              <c:f>List1!$D$2:$AH$2</c:f>
              <c:numCache>
                <c:formatCode>General</c:formatCode>
                <c:ptCount val="31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List1!$E$3:$AH$3</c:f>
              <c:numCache>
                <c:formatCode>General</c:formatCode>
                <c:ptCount val="30"/>
                <c:pt idx="0">
                  <c:v>65</c:v>
                </c:pt>
                <c:pt idx="1">
                  <c:v>22</c:v>
                </c:pt>
                <c:pt idx="2">
                  <c:v>15</c:v>
                </c:pt>
                <c:pt idx="3">
                  <c:v>10</c:v>
                </c:pt>
                <c:pt idx="4">
                  <c:v>8.5</c:v>
                </c:pt>
                <c:pt idx="5">
                  <c:v>7</c:v>
                </c:pt>
                <c:pt idx="6">
                  <c:v>6</c:v>
                </c:pt>
                <c:pt idx="7">
                  <c:v>5.2</c:v>
                </c:pt>
                <c:pt idx="8">
                  <c:v>4.5</c:v>
                </c:pt>
                <c:pt idx="9">
                  <c:v>4</c:v>
                </c:pt>
                <c:pt idx="10">
                  <c:v>3.5</c:v>
                </c:pt>
                <c:pt idx="11">
                  <c:v>3.1</c:v>
                </c:pt>
                <c:pt idx="12">
                  <c:v>2.8</c:v>
                </c:pt>
                <c:pt idx="13">
                  <c:v>2.6</c:v>
                </c:pt>
                <c:pt idx="14">
                  <c:v>2.4</c:v>
                </c:pt>
                <c:pt idx="15">
                  <c:v>2.2000000000000002</c:v>
                </c:pt>
                <c:pt idx="16">
                  <c:v>2.1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List1!$B$6</c:f>
              <c:strCache>
                <c:ptCount val="1"/>
                <c:pt idx="0">
                  <c:v>N1</c:v>
                </c:pt>
              </c:strCache>
            </c:strRef>
          </c:tx>
          <c:marker>
            <c:symbol val="none"/>
          </c:marker>
          <c:cat>
            <c:numRef>
              <c:f>List1!$D$2:$AH$2</c:f>
              <c:numCache>
                <c:formatCode>General</c:formatCode>
                <c:ptCount val="31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List1!$D$6:$V$6</c:f>
              <c:numCache>
                <c:formatCode>#" "???/???</c:formatCode>
                <c:ptCount val="19"/>
                <c:pt idx="0" formatCode="General">
                  <c:v>12</c:v>
                </c:pt>
                <c:pt idx="1">
                  <c:v>11.3333333333333</c:v>
                </c:pt>
                <c:pt idx="2">
                  <c:v>10.666666666666634</c:v>
                </c:pt>
                <c:pt idx="3">
                  <c:v>9.999999999999968</c:v>
                </c:pt>
                <c:pt idx="4">
                  <c:v>9.333333333333302</c:v>
                </c:pt>
                <c:pt idx="5">
                  <c:v>8.6666666666666359</c:v>
                </c:pt>
                <c:pt idx="6">
                  <c:v>7.9999999999999689</c:v>
                </c:pt>
                <c:pt idx="7">
                  <c:v>7.333333333333302</c:v>
                </c:pt>
                <c:pt idx="8">
                  <c:v>6.666666666666635</c:v>
                </c:pt>
                <c:pt idx="9">
                  <c:v>5.999999999999968</c:v>
                </c:pt>
                <c:pt idx="10">
                  <c:v>5.3333333333333011</c:v>
                </c:pt>
                <c:pt idx="11">
                  <c:v>4.6666666666666341</c:v>
                </c:pt>
                <c:pt idx="12">
                  <c:v>3.9999999999999676</c:v>
                </c:pt>
                <c:pt idx="13">
                  <c:v>3.3333333333333011</c:v>
                </c:pt>
                <c:pt idx="14">
                  <c:v>2.6666666666666345</c:v>
                </c:pt>
                <c:pt idx="15">
                  <c:v>1.999999999999968</c:v>
                </c:pt>
                <c:pt idx="16">
                  <c:v>1.3333333333333015</c:v>
                </c:pt>
                <c:pt idx="17">
                  <c:v>0.66666666666663488</c:v>
                </c:pt>
                <c:pt idx="18" formatCode="0">
                  <c:v>0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List1!$B$8</c:f>
              <c:strCache>
                <c:ptCount val="1"/>
                <c:pt idx="0">
                  <c:v>N2</c:v>
                </c:pt>
              </c:strCache>
            </c:strRef>
          </c:tx>
          <c:marker>
            <c:symbol val="none"/>
          </c:marker>
          <c:cat>
            <c:numRef>
              <c:f>List1!$D$2:$AH$2</c:f>
              <c:numCache>
                <c:formatCode>General</c:formatCode>
                <c:ptCount val="31"/>
                <c:pt idx="0">
                  <c:v>0</c:v>
                </c:pt>
                <c:pt idx="1">
                  <c:v>1.5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List1!$D$8:$AE$8</c:f>
              <c:numCache>
                <c:formatCode>#" "???/???</c:formatCode>
                <c:ptCount val="28"/>
                <c:pt idx="0" formatCode="General">
                  <c:v>18</c:v>
                </c:pt>
                <c:pt idx="1">
                  <c:v>17.333333333333332</c:v>
                </c:pt>
                <c:pt idx="2">
                  <c:v>16.666666666666664</c:v>
                </c:pt>
                <c:pt idx="3">
                  <c:v>15.999999999999998</c:v>
                </c:pt>
                <c:pt idx="4">
                  <c:v>15.333333333333332</c:v>
                </c:pt>
                <c:pt idx="5">
                  <c:v>14.666666666666666</c:v>
                </c:pt>
                <c:pt idx="6">
                  <c:v>14</c:v>
                </c:pt>
                <c:pt idx="7">
                  <c:v>13.333333333333334</c:v>
                </c:pt>
                <c:pt idx="8">
                  <c:v>12.666666666666668</c:v>
                </c:pt>
                <c:pt idx="9">
                  <c:v>12.000000000000002</c:v>
                </c:pt>
                <c:pt idx="10">
                  <c:v>11.333333333333336</c:v>
                </c:pt>
                <c:pt idx="11">
                  <c:v>10.66666666666667</c:v>
                </c:pt>
                <c:pt idx="12">
                  <c:v>10.000000000000004</c:v>
                </c:pt>
                <c:pt idx="13">
                  <c:v>9.3333333333333375</c:v>
                </c:pt>
                <c:pt idx="14">
                  <c:v>8.6666666666666714</c:v>
                </c:pt>
                <c:pt idx="15">
                  <c:v>8.0000000000000053</c:v>
                </c:pt>
                <c:pt idx="16">
                  <c:v>7.3333333333333384</c:v>
                </c:pt>
                <c:pt idx="17">
                  <c:v>6.6666666666666714</c:v>
                </c:pt>
                <c:pt idx="18">
                  <c:v>6.0000000000000044</c:v>
                </c:pt>
                <c:pt idx="19">
                  <c:v>5.3333333333333375</c:v>
                </c:pt>
                <c:pt idx="20">
                  <c:v>4.6666666666666705</c:v>
                </c:pt>
                <c:pt idx="21">
                  <c:v>4.0000000000000036</c:v>
                </c:pt>
                <c:pt idx="22">
                  <c:v>3.333333333333337</c:v>
                </c:pt>
                <c:pt idx="23">
                  <c:v>2.6666666666666705</c:v>
                </c:pt>
                <c:pt idx="24">
                  <c:v>2.000000000000004</c:v>
                </c:pt>
                <c:pt idx="25">
                  <c:v>1.3333333333333375</c:v>
                </c:pt>
                <c:pt idx="26">
                  <c:v>0.66666666666667085</c:v>
                </c:pt>
                <c:pt idx="27" formatCode="General">
                  <c:v>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2863872"/>
        <c:axId val="302865408"/>
      </c:lineChart>
      <c:dateAx>
        <c:axId val="302863872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302865408"/>
        <c:crosses val="autoZero"/>
        <c:auto val="1"/>
        <c:lblOffset val="10"/>
        <c:baseTimeUnit val="days"/>
        <c:majorUnit val="3"/>
        <c:majorTimeUnit val="days"/>
        <c:minorUnit val="5"/>
        <c:minorTimeUnit val="days"/>
      </c:dateAx>
      <c:valAx>
        <c:axId val="302865408"/>
        <c:scaling>
          <c:orientation val="minMax"/>
          <c:max val="40"/>
          <c:min val="0"/>
        </c:scaling>
        <c:delete val="1"/>
        <c:axPos val="l"/>
        <c:numFmt formatCode="General" sourceLinked="1"/>
        <c:majorTickMark val="cross"/>
        <c:minorTickMark val="cross"/>
        <c:tickLblPos val="nextTo"/>
        <c:crossAx val="302863872"/>
        <c:crosses val="autoZero"/>
        <c:crossBetween val="midCat"/>
        <c:majorUnit val="3"/>
        <c:minorUnit val="1"/>
      </c:valAx>
    </c:plotArea>
    <c:legend>
      <c:legendPos val="r"/>
      <c:layout>
        <c:manualLayout>
          <c:xMode val="edge"/>
          <c:yMode val="edge"/>
          <c:x val="0.64186187664042083"/>
          <c:y val="0.93132195718936894"/>
          <c:w val="0.34251312335958017"/>
          <c:h val="6.3533685855250543E-2"/>
        </c:manualLayout>
      </c:layout>
      <c:overlay val="1"/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1066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 Pavla</dc:creator>
  <cp:lastModifiedBy>Odehnalova Pavla</cp:lastModifiedBy>
  <cp:revision>1</cp:revision>
  <dcterms:created xsi:type="dcterms:W3CDTF">2017-02-09T11:34:00Z</dcterms:created>
  <dcterms:modified xsi:type="dcterms:W3CDTF">2017-02-09T11:58:00Z</dcterms:modified>
</cp:coreProperties>
</file>