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5C2B8" w14:textId="77777777" w:rsidR="00746622" w:rsidRPr="00B631E6" w:rsidRDefault="00746622" w:rsidP="00746622">
      <w:pPr>
        <w:jc w:val="both"/>
        <w:rPr>
          <w:color w:val="C00000"/>
          <w:sz w:val="32"/>
          <w:szCs w:val="32"/>
        </w:rPr>
      </w:pPr>
      <w:r w:rsidRPr="00B631E6">
        <w:rPr>
          <w:b/>
          <w:color w:val="C00000"/>
          <w:sz w:val="32"/>
          <w:szCs w:val="32"/>
        </w:rPr>
        <w:t>Zadání úkolu: seminář č.</w:t>
      </w:r>
      <w:r w:rsidRPr="00B631E6">
        <w:rPr>
          <w:color w:val="C00000"/>
          <w:sz w:val="32"/>
          <w:szCs w:val="32"/>
        </w:rPr>
        <w:t xml:space="preserve"> </w:t>
      </w:r>
      <w:r w:rsidR="00C2328A">
        <w:rPr>
          <w:color w:val="C00000"/>
          <w:sz w:val="32"/>
          <w:szCs w:val="32"/>
        </w:rPr>
        <w:t>4</w:t>
      </w:r>
      <w:r w:rsidRPr="00B631E6">
        <w:rPr>
          <w:b/>
          <w:color w:val="C00000"/>
          <w:sz w:val="32"/>
          <w:szCs w:val="32"/>
        </w:rPr>
        <w:t xml:space="preserve">  </w:t>
      </w:r>
      <w:r w:rsidRPr="00B631E6">
        <w:rPr>
          <w:color w:val="C00000"/>
          <w:sz w:val="32"/>
          <w:szCs w:val="32"/>
        </w:rPr>
        <w:t xml:space="preserve">          </w:t>
      </w:r>
    </w:p>
    <w:p w14:paraId="155BDE25" w14:textId="77777777" w:rsidR="00746622" w:rsidRPr="001A6743" w:rsidRDefault="00746622" w:rsidP="00746622">
      <w:pPr>
        <w:jc w:val="both"/>
        <w:rPr>
          <w:color w:val="C00000"/>
        </w:rPr>
      </w:pPr>
    </w:p>
    <w:p w14:paraId="0065E7FE" w14:textId="458A6623" w:rsidR="00746622" w:rsidRPr="001A6743" w:rsidRDefault="00746622" w:rsidP="00746622">
      <w:pPr>
        <w:rPr>
          <w:color w:val="C00000"/>
        </w:rPr>
      </w:pPr>
      <w:r w:rsidRPr="001A6743">
        <w:rPr>
          <w:color w:val="C00000"/>
        </w:rPr>
        <w:t>Jméno …</w:t>
      </w:r>
      <w:r>
        <w:rPr>
          <w:color w:val="C00000"/>
        </w:rPr>
        <w:t>.........</w:t>
      </w:r>
      <w:r w:rsidRPr="001A6743">
        <w:rPr>
          <w:color w:val="C00000"/>
        </w:rPr>
        <w:t>………………</w:t>
      </w:r>
      <w:proofErr w:type="gramStart"/>
      <w:r w:rsidRPr="001A6743">
        <w:rPr>
          <w:color w:val="C00000"/>
        </w:rPr>
        <w:t>…….</w:t>
      </w:r>
      <w:proofErr w:type="gramEnd"/>
      <w:r w:rsidRPr="001A6743">
        <w:rPr>
          <w:color w:val="C00000"/>
        </w:rPr>
        <w:t xml:space="preserve">.…UČO: ………..…stud. sk. …………dne:  </w:t>
      </w:r>
      <w:r w:rsidR="00C2328A">
        <w:rPr>
          <w:color w:val="C00000"/>
        </w:rPr>
        <w:t>1</w:t>
      </w:r>
      <w:r w:rsidR="00736BD5">
        <w:rPr>
          <w:color w:val="C00000"/>
        </w:rPr>
        <w:t>1</w:t>
      </w:r>
      <w:r>
        <w:rPr>
          <w:color w:val="C00000"/>
        </w:rPr>
        <w:t>.3.20</w:t>
      </w:r>
      <w:r w:rsidR="00736BD5">
        <w:rPr>
          <w:color w:val="C00000"/>
        </w:rPr>
        <w:t>20</w:t>
      </w:r>
    </w:p>
    <w:p w14:paraId="6081B7BD" w14:textId="77777777" w:rsidR="00746622" w:rsidRPr="001A6743" w:rsidRDefault="00746622" w:rsidP="00746622">
      <w:pPr>
        <w:spacing w:before="120"/>
        <w:jc w:val="both"/>
        <w:rPr>
          <w:b/>
        </w:rPr>
      </w:pPr>
    </w:p>
    <w:p w14:paraId="6B72BDE7" w14:textId="77777777" w:rsidR="00746622" w:rsidRPr="001A6743" w:rsidRDefault="00746622" w:rsidP="00746622">
      <w:pPr>
        <w:spacing w:before="120"/>
        <w:jc w:val="both"/>
        <w:rPr>
          <w:b/>
        </w:rPr>
      </w:pPr>
      <w:r w:rsidRPr="001A6743">
        <w:rPr>
          <w:b/>
        </w:rPr>
        <w:t>Obecné pokyny pro práci:</w:t>
      </w:r>
    </w:p>
    <w:p w14:paraId="2BEC32E4" w14:textId="77777777" w:rsidR="00746622" w:rsidRPr="001A6743" w:rsidRDefault="00746622" w:rsidP="00746622">
      <w:pPr>
        <w:numPr>
          <w:ilvl w:val="0"/>
          <w:numId w:val="1"/>
        </w:numPr>
        <w:spacing w:before="120"/>
        <w:ind w:left="714" w:hanging="357"/>
        <w:jc w:val="both"/>
      </w:pPr>
      <w:r w:rsidRPr="001A6743">
        <w:t xml:space="preserve">Pro práci budete potřebovat ASPI a především </w:t>
      </w:r>
      <w:proofErr w:type="gramStart"/>
      <w:r w:rsidRPr="001A6743">
        <w:t>Internet</w:t>
      </w:r>
      <w:proofErr w:type="gramEnd"/>
      <w:r w:rsidRPr="001A6743">
        <w:t>.</w:t>
      </w:r>
    </w:p>
    <w:p w14:paraId="1F6924EE" w14:textId="77777777" w:rsidR="00746622" w:rsidRPr="00E0259E" w:rsidRDefault="00746622" w:rsidP="00746622">
      <w:pPr>
        <w:numPr>
          <w:ilvl w:val="0"/>
          <w:numId w:val="1"/>
        </w:numPr>
        <w:spacing w:before="120"/>
        <w:ind w:left="714" w:hanging="357"/>
        <w:jc w:val="both"/>
      </w:pPr>
      <w:r w:rsidRPr="00E0259E">
        <w:rPr>
          <w:b/>
          <w:color w:val="000000"/>
        </w:rPr>
        <w:t>Na semináři bude věnov</w:t>
      </w:r>
      <w:r>
        <w:rPr>
          <w:b/>
          <w:color w:val="000000"/>
        </w:rPr>
        <w:t>aná</w:t>
      </w:r>
      <w:r w:rsidRPr="00E0259E">
        <w:rPr>
          <w:b/>
          <w:color w:val="000000"/>
        </w:rPr>
        <w:t xml:space="preserve"> pozornost </w:t>
      </w:r>
      <w:r>
        <w:rPr>
          <w:b/>
          <w:color w:val="000000"/>
        </w:rPr>
        <w:t>obchodním kapitálovým korporacím z pohledu společníků.</w:t>
      </w:r>
      <w:r w:rsidRPr="00E0259E">
        <w:rPr>
          <w:b/>
          <w:color w:val="000000"/>
        </w:rPr>
        <w:t xml:space="preserve"> </w:t>
      </w:r>
    </w:p>
    <w:p w14:paraId="1FBA789C" w14:textId="77777777" w:rsidR="00746622" w:rsidRPr="001A6743" w:rsidRDefault="00746622" w:rsidP="00746622">
      <w:pPr>
        <w:numPr>
          <w:ilvl w:val="0"/>
          <w:numId w:val="1"/>
        </w:numPr>
        <w:spacing w:before="120"/>
        <w:ind w:left="714" w:hanging="357"/>
        <w:jc w:val="both"/>
      </w:pPr>
      <w:r w:rsidRPr="001A6743">
        <w:t xml:space="preserve">Odpovědi na kontrolní otázky </w:t>
      </w:r>
      <w:r>
        <w:t xml:space="preserve">zpracujte </w:t>
      </w:r>
      <w:r w:rsidRPr="001A6743">
        <w:t>písemně</w:t>
      </w:r>
      <w:proofErr w:type="gramStart"/>
      <w:r>
        <w:t xml:space="preserve">. </w:t>
      </w:r>
      <w:r w:rsidRPr="001A6743">
        <w:t>.</w:t>
      </w:r>
      <w:proofErr w:type="gramEnd"/>
      <w:r w:rsidRPr="001A6743">
        <w:t xml:space="preserve">  </w:t>
      </w:r>
    </w:p>
    <w:p w14:paraId="4FB1AA59" w14:textId="77777777" w:rsidR="00746622" w:rsidRPr="001A6743" w:rsidRDefault="00746622" w:rsidP="00746622">
      <w:pPr>
        <w:numPr>
          <w:ilvl w:val="0"/>
          <w:numId w:val="1"/>
        </w:numPr>
        <w:spacing w:before="120"/>
        <w:ind w:left="714" w:hanging="357"/>
        <w:jc w:val="both"/>
      </w:pPr>
      <w:r w:rsidRPr="001A6743">
        <w:t xml:space="preserve">Vyhodnocení účasti bude zveřejněno v poznámkovém bloku v IS.  </w:t>
      </w:r>
    </w:p>
    <w:p w14:paraId="6DE10294" w14:textId="77777777" w:rsidR="00746622" w:rsidRPr="001A6743" w:rsidRDefault="00746622" w:rsidP="00746622">
      <w:pPr>
        <w:jc w:val="both"/>
        <w:rPr>
          <w:color w:val="000000"/>
        </w:rPr>
      </w:pPr>
      <w:r w:rsidRPr="001A6743">
        <w:rPr>
          <w:color w:val="000000"/>
        </w:rPr>
        <w:t>-----------------------------------------------------------------------------------------------------------------</w:t>
      </w:r>
      <w:r w:rsidRPr="001A6743">
        <w:t xml:space="preserve"> </w:t>
      </w:r>
    </w:p>
    <w:p w14:paraId="6C2CD755" w14:textId="77777777" w:rsidR="00746622" w:rsidRDefault="00746622" w:rsidP="00746622">
      <w:pPr>
        <w:jc w:val="both"/>
        <w:rPr>
          <w:b/>
        </w:rPr>
      </w:pPr>
    </w:p>
    <w:p w14:paraId="0F4DC38E" w14:textId="77777777" w:rsidR="00746622" w:rsidRPr="001A6743" w:rsidRDefault="00746622" w:rsidP="00746622">
      <w:pPr>
        <w:jc w:val="both"/>
        <w:rPr>
          <w:b/>
        </w:rPr>
      </w:pPr>
      <w:r w:rsidRPr="001A6743">
        <w:rPr>
          <w:b/>
        </w:rPr>
        <w:t xml:space="preserve">Studijní zdroje: </w:t>
      </w:r>
    </w:p>
    <w:p w14:paraId="3553D2D0" w14:textId="77777777" w:rsidR="00746622" w:rsidRPr="001A6743" w:rsidRDefault="00746622" w:rsidP="00746622">
      <w:pPr>
        <w:spacing w:before="120"/>
        <w:jc w:val="both"/>
        <w:rPr>
          <w:b/>
        </w:rPr>
      </w:pPr>
      <w:r w:rsidRPr="001A6743">
        <w:rPr>
          <w:b/>
        </w:rPr>
        <w:t>Právní předpisy:</w:t>
      </w:r>
    </w:p>
    <w:p w14:paraId="6BCB4030" w14:textId="77777777" w:rsidR="00746622" w:rsidRPr="001A6743" w:rsidRDefault="00746622" w:rsidP="00746622">
      <w:pPr>
        <w:pStyle w:val="Odstavecseseznamem"/>
        <w:numPr>
          <w:ilvl w:val="0"/>
          <w:numId w:val="2"/>
        </w:numPr>
        <w:autoSpaceDE w:val="0"/>
        <w:autoSpaceDN w:val="0"/>
        <w:adjustRightInd w:val="0"/>
        <w:ind w:left="284" w:hanging="284"/>
      </w:pPr>
      <w:r w:rsidRPr="001A6743">
        <w:t>zákon č. 89/2012 Sb., občanský zákoník</w:t>
      </w:r>
      <w:r>
        <w:t>, ve znění pozdějších předpisů (ASPI)</w:t>
      </w:r>
    </w:p>
    <w:p w14:paraId="6F6A6E57" w14:textId="77777777" w:rsidR="00746622" w:rsidRDefault="00746622" w:rsidP="00746622">
      <w:pPr>
        <w:pStyle w:val="Odstavecseseznamem"/>
        <w:numPr>
          <w:ilvl w:val="0"/>
          <w:numId w:val="2"/>
        </w:numPr>
        <w:autoSpaceDE w:val="0"/>
        <w:autoSpaceDN w:val="0"/>
        <w:adjustRightInd w:val="0"/>
        <w:ind w:left="284" w:hanging="284"/>
      </w:pPr>
      <w:r w:rsidRPr="001A6743">
        <w:t xml:space="preserve">zákon č. 90/2012 Sb., zákon o obchodních </w:t>
      </w:r>
      <w:proofErr w:type="gramStart"/>
      <w:r w:rsidRPr="001A6743">
        <w:t>korporacích</w:t>
      </w:r>
      <w:r>
        <w:t xml:space="preserve">, </w:t>
      </w:r>
      <w:r w:rsidRPr="001A6743">
        <w:t xml:space="preserve"> </w:t>
      </w:r>
      <w:r>
        <w:t>ve</w:t>
      </w:r>
      <w:proofErr w:type="gramEnd"/>
      <w:r>
        <w:t xml:space="preserve"> znění pozdějších předpisů (ASPI)</w:t>
      </w:r>
    </w:p>
    <w:p w14:paraId="6117F803" w14:textId="77777777" w:rsidR="00746622" w:rsidRDefault="00746622" w:rsidP="00746622">
      <w:pPr>
        <w:pStyle w:val="Odstavecseseznamem"/>
        <w:numPr>
          <w:ilvl w:val="0"/>
          <w:numId w:val="2"/>
        </w:numPr>
        <w:autoSpaceDE w:val="0"/>
        <w:autoSpaceDN w:val="0"/>
        <w:adjustRightInd w:val="0"/>
        <w:ind w:left="284" w:hanging="284"/>
      </w:pPr>
      <w:r>
        <w:t>zákon č.  455/1992 Sb., živnostenský zákon, ve znění pozdějších předpisů (ASPI)</w:t>
      </w:r>
    </w:p>
    <w:p w14:paraId="6F928765" w14:textId="77777777" w:rsidR="00746622" w:rsidRPr="00E0259E" w:rsidRDefault="00712138" w:rsidP="00746622">
      <w:pPr>
        <w:pStyle w:val="Odstavecseseznamem"/>
        <w:numPr>
          <w:ilvl w:val="0"/>
          <w:numId w:val="2"/>
        </w:numPr>
        <w:autoSpaceDE w:val="0"/>
        <w:autoSpaceDN w:val="0"/>
        <w:adjustRightInd w:val="0"/>
        <w:ind w:left="284" w:hanging="284"/>
      </w:pPr>
      <w:hyperlink r:id="rId7" w:history="1">
        <w:r w:rsidR="00746622" w:rsidRPr="00E0259E">
          <w:rPr>
            <w:rStyle w:val="Hypertextovodkaz"/>
            <w:color w:val="auto"/>
            <w:u w:val="none"/>
          </w:rPr>
          <w:t>zákon č 304/2013 Sb., o veřejných rejstřících právnických a fyzických osob</w:t>
        </w:r>
      </w:hyperlink>
      <w:r w:rsidR="00746622">
        <w:rPr>
          <w:rStyle w:val="Hypertextovodkaz"/>
          <w:color w:val="auto"/>
          <w:u w:val="none"/>
        </w:rPr>
        <w:t xml:space="preserve">, </w:t>
      </w:r>
      <w:r w:rsidR="00746622">
        <w:t>ve znění pozdějších předpisů (ASPI)</w:t>
      </w:r>
    </w:p>
    <w:p w14:paraId="636114A4" w14:textId="77777777" w:rsidR="00746622" w:rsidRPr="001A6743" w:rsidRDefault="00746622" w:rsidP="00746622">
      <w:pPr>
        <w:spacing w:before="120"/>
        <w:jc w:val="both"/>
        <w:rPr>
          <w:b/>
        </w:rPr>
      </w:pPr>
      <w:r w:rsidRPr="001A6743">
        <w:rPr>
          <w:b/>
        </w:rPr>
        <w:t>Odborná literatura:</w:t>
      </w:r>
    </w:p>
    <w:p w14:paraId="1E61C799" w14:textId="77777777" w:rsidR="00746622" w:rsidRPr="00516FE1" w:rsidRDefault="00746622" w:rsidP="00746622">
      <w:pPr>
        <w:pStyle w:val="Odstavecseseznamem"/>
        <w:numPr>
          <w:ilvl w:val="0"/>
          <w:numId w:val="2"/>
        </w:numPr>
        <w:autoSpaceDE w:val="0"/>
        <w:autoSpaceDN w:val="0"/>
        <w:adjustRightInd w:val="0"/>
        <w:ind w:left="284" w:hanging="284"/>
        <w:rPr>
          <w:rFonts w:ascii="Calibri" w:hAnsi="Calibri"/>
          <w:sz w:val="22"/>
          <w:szCs w:val="22"/>
        </w:rPr>
      </w:pPr>
      <w:r w:rsidRPr="0087363C">
        <w:rPr>
          <w:sz w:val="23"/>
          <w:szCs w:val="23"/>
        </w:rPr>
        <w:t xml:space="preserve">Šedová J. Studijní texty „Korporátní právo“. Webová aplikace: </w:t>
      </w:r>
      <w:hyperlink r:id="rId8" w:history="1">
        <w:r w:rsidRPr="00E73757">
          <w:rPr>
            <w:rStyle w:val="Hypertextovodkaz"/>
          </w:rPr>
          <w:t>http://pravoesf.econ.muni.cz/rekodifikace-soukromeho-prava</w:t>
        </w:r>
      </w:hyperlink>
    </w:p>
    <w:p w14:paraId="28330144" w14:textId="77777777" w:rsidR="00746622" w:rsidRPr="0087363C" w:rsidRDefault="00746622" w:rsidP="00746622">
      <w:pPr>
        <w:pStyle w:val="Odstavecseseznamem"/>
        <w:numPr>
          <w:ilvl w:val="0"/>
          <w:numId w:val="2"/>
        </w:numPr>
        <w:autoSpaceDE w:val="0"/>
        <w:autoSpaceDN w:val="0"/>
        <w:adjustRightInd w:val="0"/>
        <w:ind w:left="284" w:hanging="284"/>
        <w:rPr>
          <w:rFonts w:ascii="Calibri" w:hAnsi="Calibri"/>
          <w:sz w:val="22"/>
          <w:szCs w:val="22"/>
        </w:rPr>
      </w:pPr>
      <w:r>
        <w:t xml:space="preserve">Důvodová zpráva k zákonu č. 89/2012 Sb., občanský zákoník. </w:t>
      </w:r>
      <w:proofErr w:type="gramStart"/>
      <w:r>
        <w:t>Dostupné</w:t>
      </w:r>
      <w:r w:rsidRPr="0087363C">
        <w:rPr>
          <w:rFonts w:ascii="Calibri" w:hAnsi="Calibri"/>
        </w:rPr>
        <w:t xml:space="preserve">  (</w:t>
      </w:r>
      <w:proofErr w:type="gramEnd"/>
      <w:r w:rsidRPr="0087363C">
        <w:rPr>
          <w:rFonts w:ascii="Calibri" w:hAnsi="Calibri"/>
        </w:rPr>
        <w:t xml:space="preserve">ASPI). </w:t>
      </w:r>
    </w:p>
    <w:p w14:paraId="47C44886" w14:textId="77777777" w:rsidR="00746622" w:rsidRPr="001A6743" w:rsidRDefault="00746622" w:rsidP="00746622">
      <w:pPr>
        <w:spacing w:before="120"/>
        <w:jc w:val="both"/>
        <w:rPr>
          <w:b/>
        </w:rPr>
      </w:pPr>
      <w:r w:rsidRPr="001A6743">
        <w:rPr>
          <w:b/>
        </w:rPr>
        <w:t>Internet:</w:t>
      </w:r>
    </w:p>
    <w:p w14:paraId="501F06B5" w14:textId="77777777" w:rsidR="00746622" w:rsidRDefault="00746622" w:rsidP="00746622">
      <w:pPr>
        <w:pStyle w:val="Odstavecseseznamem"/>
        <w:numPr>
          <w:ilvl w:val="0"/>
          <w:numId w:val="3"/>
        </w:numPr>
        <w:autoSpaceDE w:val="0"/>
        <w:autoSpaceDN w:val="0"/>
        <w:adjustRightInd w:val="0"/>
      </w:pPr>
      <w:r>
        <w:t xml:space="preserve">Živnostenský rejstřík: </w:t>
      </w:r>
    </w:p>
    <w:p w14:paraId="51513946" w14:textId="77777777" w:rsidR="00746622" w:rsidRDefault="00712138" w:rsidP="00746622">
      <w:pPr>
        <w:autoSpaceDE w:val="0"/>
        <w:autoSpaceDN w:val="0"/>
        <w:adjustRightInd w:val="0"/>
        <w:ind w:left="360"/>
      </w:pPr>
      <w:hyperlink r:id="rId9" w:history="1">
        <w:r w:rsidR="00746622" w:rsidRPr="00CA4BB6">
          <w:rPr>
            <w:rStyle w:val="Hypertextovodkaz"/>
          </w:rPr>
          <w:t>http://www.rzp.cz/cgi-bin/aps_cacheWEB.sh?VSS_SERV=ZVWSBJFND</w:t>
        </w:r>
      </w:hyperlink>
    </w:p>
    <w:p w14:paraId="340F255F" w14:textId="77777777" w:rsidR="00746622" w:rsidRDefault="00746622" w:rsidP="00746622">
      <w:pPr>
        <w:pStyle w:val="Odstavecseseznamem"/>
        <w:numPr>
          <w:ilvl w:val="0"/>
          <w:numId w:val="3"/>
        </w:numPr>
        <w:autoSpaceDE w:val="0"/>
        <w:autoSpaceDN w:val="0"/>
        <w:adjustRightInd w:val="0"/>
      </w:pPr>
      <w:r>
        <w:t xml:space="preserve">Obchodní rejstřík: </w:t>
      </w:r>
    </w:p>
    <w:p w14:paraId="4419796A" w14:textId="77777777" w:rsidR="00746622" w:rsidRDefault="00712138" w:rsidP="00746622">
      <w:pPr>
        <w:pStyle w:val="Odstavecseseznamem"/>
        <w:numPr>
          <w:ilvl w:val="0"/>
          <w:numId w:val="3"/>
        </w:numPr>
        <w:autoSpaceDE w:val="0"/>
        <w:autoSpaceDN w:val="0"/>
        <w:adjustRightInd w:val="0"/>
      </w:pPr>
      <w:hyperlink r:id="rId10" w:history="1">
        <w:r w:rsidR="00746622" w:rsidRPr="00E73757">
          <w:rPr>
            <w:rStyle w:val="Hypertextovodkaz"/>
          </w:rPr>
          <w:t>http://www.justice.cz/</w:t>
        </w:r>
      </w:hyperlink>
      <w:r w:rsidR="00555304">
        <w:t xml:space="preserve"> </w:t>
      </w:r>
    </w:p>
    <w:p w14:paraId="2053B16D" w14:textId="77777777" w:rsidR="00746622" w:rsidRDefault="00746622" w:rsidP="00746622">
      <w:pPr>
        <w:spacing w:before="120"/>
        <w:jc w:val="both"/>
        <w:rPr>
          <w:b/>
        </w:rPr>
      </w:pPr>
      <w:r>
        <w:rPr>
          <w:b/>
        </w:rPr>
        <w:t>Společenská smlouva ZEMO, spol. s.r.o.</w:t>
      </w:r>
    </w:p>
    <w:p w14:paraId="45CA54E0" w14:textId="77777777" w:rsidR="00746622" w:rsidRPr="00746622" w:rsidRDefault="00746622" w:rsidP="00746622">
      <w:pPr>
        <w:spacing w:before="120"/>
        <w:jc w:val="both"/>
        <w:rPr>
          <w:b/>
        </w:rPr>
      </w:pPr>
      <w:r>
        <w:rPr>
          <w:b/>
        </w:rPr>
        <w:t xml:space="preserve">Notářský zápis rozhodnutí valné hromady ZEMO, spol. s.r.o. (2017), jímž se mění společenská smlouva </w:t>
      </w:r>
    </w:p>
    <w:p w14:paraId="7E26EAA4" w14:textId="3A7E8F58" w:rsidR="00746622" w:rsidRDefault="00746622" w:rsidP="00746622">
      <w:pPr>
        <w:pStyle w:val="Odstavecseseznamem"/>
        <w:autoSpaceDE w:val="0"/>
        <w:autoSpaceDN w:val="0"/>
        <w:adjustRightInd w:val="0"/>
        <w:ind w:left="0"/>
        <w:rPr>
          <w:b/>
          <w:color w:val="C00000"/>
        </w:rPr>
      </w:pPr>
    </w:p>
    <w:p w14:paraId="13A22AD1" w14:textId="7AE7C31F" w:rsidR="00736BD5" w:rsidRPr="00736BD5" w:rsidRDefault="00736BD5" w:rsidP="00736BD5">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u w:val="single"/>
          <w:lang w:bidi="x-none"/>
        </w:rPr>
      </w:pPr>
      <w:r w:rsidRPr="00736BD5">
        <w:rPr>
          <w:b/>
          <w:color w:val="C00000"/>
          <w:u w:val="single"/>
        </w:rPr>
        <w:t xml:space="preserve">Pro uznatelné vypracování </w:t>
      </w:r>
      <w:r w:rsidRPr="00736BD5">
        <w:rPr>
          <w:b/>
          <w:color w:val="C00000"/>
          <w:u w:val="single"/>
        </w:rPr>
        <w:t xml:space="preserve">uveďte </w:t>
      </w:r>
      <w:r w:rsidRPr="00736BD5">
        <w:rPr>
          <w:b/>
          <w:color w:val="C00000"/>
          <w:u w:val="single"/>
        </w:rPr>
        <w:t xml:space="preserve">vždy </w:t>
      </w:r>
      <w:r w:rsidRPr="00736BD5">
        <w:rPr>
          <w:b/>
          <w:color w:val="C00000"/>
          <w:u w:val="single"/>
        </w:rPr>
        <w:t xml:space="preserve">také z jakých </w:t>
      </w:r>
      <w:proofErr w:type="spellStart"/>
      <w:r w:rsidRPr="00736BD5">
        <w:rPr>
          <w:b/>
          <w:color w:val="C00000"/>
          <w:u w:val="single"/>
        </w:rPr>
        <w:t>ust</w:t>
      </w:r>
      <w:proofErr w:type="spellEnd"/>
      <w:r w:rsidRPr="00736BD5">
        <w:rPr>
          <w:b/>
          <w:color w:val="C00000"/>
          <w:u w:val="single"/>
        </w:rPr>
        <w:t>. §, kterých zákonů jste čerpali.</w:t>
      </w:r>
    </w:p>
    <w:p w14:paraId="244DFAC9" w14:textId="4F51436E" w:rsidR="00736BD5" w:rsidRDefault="00736BD5" w:rsidP="00746622">
      <w:pPr>
        <w:pStyle w:val="Odstavecseseznamem"/>
        <w:autoSpaceDE w:val="0"/>
        <w:autoSpaceDN w:val="0"/>
        <w:adjustRightInd w:val="0"/>
        <w:ind w:left="0"/>
        <w:rPr>
          <w:b/>
          <w:color w:val="C00000"/>
        </w:rPr>
      </w:pPr>
    </w:p>
    <w:p w14:paraId="36048A8B" w14:textId="2E6E4EB6" w:rsidR="0086072E" w:rsidRDefault="0086072E">
      <w:pPr>
        <w:spacing w:after="200" w:line="276" w:lineRule="auto"/>
        <w:rPr>
          <w:b/>
          <w:color w:val="C00000"/>
        </w:rPr>
      </w:pPr>
      <w:r>
        <w:rPr>
          <w:b/>
          <w:color w:val="C00000"/>
        </w:rPr>
        <w:br w:type="page"/>
      </w:r>
    </w:p>
    <w:p w14:paraId="6743BECD" w14:textId="77777777" w:rsidR="00746622" w:rsidRPr="00650747" w:rsidRDefault="00746622" w:rsidP="00746622">
      <w:pPr>
        <w:pStyle w:val="Odstavecseseznamem"/>
        <w:autoSpaceDE w:val="0"/>
        <w:autoSpaceDN w:val="0"/>
        <w:adjustRightInd w:val="0"/>
        <w:ind w:left="0"/>
        <w:rPr>
          <w:b/>
          <w:color w:val="C00000"/>
          <w:sz w:val="28"/>
          <w:szCs w:val="28"/>
        </w:rPr>
      </w:pPr>
      <w:r w:rsidRPr="00650747">
        <w:rPr>
          <w:b/>
          <w:color w:val="C00000"/>
          <w:sz w:val="28"/>
          <w:szCs w:val="28"/>
        </w:rPr>
        <w:lastRenderedPageBreak/>
        <w:t xml:space="preserve">Kontrolní otázky: </w:t>
      </w:r>
    </w:p>
    <w:p w14:paraId="2CFBA32E" w14:textId="77777777" w:rsidR="00C05536" w:rsidRDefault="00C05536"/>
    <w:p w14:paraId="4CAFD3FB" w14:textId="77777777" w:rsidR="00EB07BD" w:rsidRPr="00AC4730" w:rsidRDefault="00EB07BD" w:rsidP="00EB07BD">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b/>
          <w:color w:val="auto"/>
          <w:u w:val="single"/>
        </w:rPr>
      </w:pPr>
      <w:r w:rsidRPr="00AC4730">
        <w:rPr>
          <w:rFonts w:ascii="Calibri" w:hAnsi="Calibri" w:cs="Calibri"/>
          <w:b/>
          <w:color w:val="auto"/>
          <w:u w:val="single"/>
        </w:rPr>
        <w:t>Teoretická část 1:</w:t>
      </w:r>
    </w:p>
    <w:p w14:paraId="10642DD6" w14:textId="77777777" w:rsidR="00EB07BD" w:rsidRPr="00AC4730" w:rsidRDefault="00EB07BD" w:rsidP="00EB07BD">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b/>
          <w:color w:val="auto"/>
          <w:u w:val="single"/>
        </w:rPr>
      </w:pPr>
    </w:p>
    <w:p w14:paraId="5E533E01" w14:textId="42C0B643" w:rsidR="00736BD5" w:rsidRDefault="00EB07BD" w:rsidP="00736BD5">
      <w:pPr>
        <w:pStyle w:val="Normln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141AB6">
        <w:rPr>
          <w:rFonts w:ascii="Calibri" w:eastAsia="Times New Roman" w:hAnsi="Calibri" w:cs="Calibri"/>
          <w:color w:val="auto"/>
          <w:szCs w:val="24"/>
          <w:lang w:bidi="x-none"/>
        </w:rPr>
        <w:t>Co je to podíl? Co znamená, hovoříme-li o kvalitativní a kvantitativní stránce podílu? V jaké souvislosti hovoříme o druhu podílu?</w:t>
      </w:r>
    </w:p>
    <w:p w14:paraId="761D0E04" w14:textId="77777777" w:rsidR="00736BD5" w:rsidRPr="00736BD5" w:rsidRDefault="00736BD5" w:rsidP="00736BD5">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Calibri" w:eastAsia="Times New Roman" w:hAnsi="Calibri" w:cs="Calibri"/>
          <w:color w:val="auto"/>
          <w:szCs w:val="24"/>
          <w:lang w:bidi="x-none"/>
        </w:rPr>
      </w:pPr>
    </w:p>
    <w:p w14:paraId="1476BE75" w14:textId="53AF9BF3" w:rsidR="00EB07BD" w:rsidRDefault="00EB07BD" w:rsidP="00736BD5">
      <w:pPr>
        <w:pStyle w:val="Normln1"/>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736BD5">
        <w:rPr>
          <w:rFonts w:ascii="Calibri" w:eastAsia="Times New Roman" w:hAnsi="Calibri" w:cs="Calibri"/>
          <w:color w:val="auto"/>
          <w:szCs w:val="24"/>
          <w:lang w:bidi="x-none"/>
        </w:rPr>
        <w:t>Uveďte komplexní výčet právních důvodů vzniku a zániku účasti společníka na společnosti (srovnejte rozdíly mezi kapitálovými a osobními společnostmi).</w:t>
      </w:r>
      <w:r w:rsidR="00736BD5" w:rsidRPr="00736BD5">
        <w:rPr>
          <w:rFonts w:ascii="Calibri" w:eastAsia="Times New Roman" w:hAnsi="Calibri" w:cs="Calibri"/>
          <w:color w:val="auto"/>
          <w:szCs w:val="24"/>
          <w:lang w:bidi="x-none"/>
        </w:rPr>
        <w:t xml:space="preserve"> </w:t>
      </w:r>
    </w:p>
    <w:p w14:paraId="4B75B689" w14:textId="77777777" w:rsidR="00736BD5" w:rsidRDefault="00736BD5" w:rsidP="00736BD5">
      <w:pPr>
        <w:pStyle w:val="Odstavecseseznamem"/>
        <w:rPr>
          <w:rFonts w:ascii="Calibri" w:hAnsi="Calibri" w:cs="Calibri"/>
          <w:lang w:bidi="x-none"/>
        </w:rPr>
      </w:pPr>
    </w:p>
    <w:p w14:paraId="12FE93B8" w14:textId="7DE8848D" w:rsidR="00736BD5" w:rsidRDefault="00736BD5" w:rsidP="00736BD5">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p>
    <w:p w14:paraId="2A754DD2" w14:textId="77777777" w:rsidR="00EB07BD" w:rsidRDefault="00141AB6" w:rsidP="00EB07BD">
      <w:pPr>
        <w:pStyle w:val="Normln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lang w:bidi="x-none"/>
        </w:rPr>
      </w:pPr>
      <w:r>
        <w:rPr>
          <w:rFonts w:ascii="Calibri" w:eastAsia="Times New Roman" w:hAnsi="Calibri" w:cs="Calibri"/>
          <w:b/>
          <w:color w:val="auto"/>
          <w:szCs w:val="24"/>
          <w:lang w:bidi="x-none"/>
        </w:rPr>
        <w:t xml:space="preserve">Praktická část: </w:t>
      </w:r>
    </w:p>
    <w:p w14:paraId="7137376B" w14:textId="77777777" w:rsidR="00141AB6" w:rsidRDefault="00141AB6" w:rsidP="00EB07BD">
      <w:pPr>
        <w:pStyle w:val="Normln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lang w:bidi="x-none"/>
        </w:rPr>
      </w:pPr>
    </w:p>
    <w:p w14:paraId="6E5604AC" w14:textId="77777777" w:rsidR="00EB07BD" w:rsidRPr="00C2328A" w:rsidRDefault="00EB07BD" w:rsidP="00EB07BD">
      <w:pPr>
        <w:pStyle w:val="Normln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u w:val="single"/>
          <w:lang w:bidi="x-none"/>
        </w:rPr>
      </w:pPr>
      <w:r w:rsidRPr="00C2328A">
        <w:rPr>
          <w:rFonts w:ascii="Calibri" w:eastAsia="Times New Roman" w:hAnsi="Calibri" w:cs="Calibri"/>
          <w:b/>
          <w:color w:val="auto"/>
          <w:szCs w:val="24"/>
          <w:u w:val="single"/>
          <w:lang w:bidi="x-none"/>
        </w:rPr>
        <w:t>Příklad 1 – pojem podílu</w:t>
      </w:r>
    </w:p>
    <w:p w14:paraId="74FE1D9D" w14:textId="2DB5E841" w:rsidR="00EB07BD" w:rsidRPr="00C2328A" w:rsidRDefault="00EB07BD" w:rsidP="00141AB6">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Představte si, že budete řešit vybrané právní problémy společnosti ZEMO, spol. s.r.o.</w:t>
      </w:r>
      <w:r w:rsidR="00736BD5">
        <w:rPr>
          <w:rFonts w:ascii="Calibri" w:eastAsia="Times New Roman" w:hAnsi="Calibri" w:cs="Calibri"/>
          <w:color w:val="auto"/>
          <w:szCs w:val="24"/>
          <w:lang w:bidi="x-none"/>
        </w:rPr>
        <w:t xml:space="preserve"> </w:t>
      </w:r>
      <w:r w:rsidRPr="00C2328A">
        <w:rPr>
          <w:rFonts w:ascii="Calibri" w:eastAsia="Times New Roman" w:hAnsi="Calibri" w:cs="Calibri"/>
          <w:color w:val="auto"/>
          <w:szCs w:val="24"/>
          <w:lang w:bidi="x-none"/>
        </w:rPr>
        <w:t xml:space="preserve">K dispozici máte společenskou smlouvu této společnosti a notářský zápis o rozhodnutí valné hromady v roce 2017. Z těchto dokumentů při řešení dalších otázek vycházejte. Dříve, než budete řešit další otázky, analyzujte na základě </w:t>
      </w:r>
      <w:proofErr w:type="spellStart"/>
      <w:r w:rsidRPr="00C2328A">
        <w:rPr>
          <w:rFonts w:ascii="Calibri" w:eastAsia="Times New Roman" w:hAnsi="Calibri" w:cs="Calibri"/>
          <w:color w:val="auto"/>
          <w:szCs w:val="24"/>
          <w:lang w:bidi="x-none"/>
        </w:rPr>
        <w:t>společ</w:t>
      </w:r>
      <w:proofErr w:type="spellEnd"/>
      <w:r w:rsidR="00141AB6" w:rsidRPr="00C2328A">
        <w:rPr>
          <w:rFonts w:ascii="Calibri" w:eastAsia="Times New Roman" w:hAnsi="Calibri" w:cs="Calibri"/>
          <w:color w:val="auto"/>
          <w:szCs w:val="24"/>
          <w:lang w:bidi="x-none"/>
        </w:rPr>
        <w:t>.</w:t>
      </w:r>
      <w:r w:rsidRPr="00C2328A">
        <w:rPr>
          <w:rFonts w:ascii="Calibri" w:eastAsia="Times New Roman" w:hAnsi="Calibri" w:cs="Calibri"/>
          <w:color w:val="auto"/>
          <w:szCs w:val="24"/>
          <w:lang w:bidi="x-none"/>
        </w:rPr>
        <w:t xml:space="preserve"> smlouvy společnosti ZEMO, s. r. o.  a notářského zápisu o rozhodnutí valné hromady, jímž se mění společenská smlouva, vztahy uvnitř společnosti:</w:t>
      </w:r>
    </w:p>
    <w:p w14:paraId="53C2F5DD" w14:textId="77777777" w:rsidR="00EB07BD" w:rsidRPr="00C2328A" w:rsidRDefault="00EB07BD" w:rsidP="00EB07BD">
      <w:pPr>
        <w:pStyle w:val="Normln1"/>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Jaké jsou ve společnosti zřízeny orgány?</w:t>
      </w:r>
    </w:p>
    <w:p w14:paraId="795EF36D" w14:textId="77777777" w:rsidR="00EB07BD" w:rsidRPr="00C2328A" w:rsidRDefault="00EB07BD" w:rsidP="00EB07BD">
      <w:pPr>
        <w:pStyle w:val="Normln1"/>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Kdo je jejich členem?</w:t>
      </w:r>
    </w:p>
    <w:p w14:paraId="4AAD9C20" w14:textId="77777777" w:rsidR="00EB07BD" w:rsidRPr="00C2328A" w:rsidRDefault="00EB07BD" w:rsidP="00EB07BD">
      <w:pPr>
        <w:pStyle w:val="Normln1"/>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Jaké má společnost společníky?</w:t>
      </w:r>
    </w:p>
    <w:p w14:paraId="014B5776" w14:textId="77777777" w:rsidR="00EB07BD" w:rsidRPr="00C2328A" w:rsidRDefault="00EB07BD" w:rsidP="00EB07BD">
      <w:pPr>
        <w:pStyle w:val="Normln1"/>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Jaký je jejich vklad? Jak velký je základní kapitál společnosti?</w:t>
      </w:r>
    </w:p>
    <w:p w14:paraId="4267098E" w14:textId="77777777" w:rsidR="00EB07BD" w:rsidRPr="00C2328A" w:rsidRDefault="00EB07BD" w:rsidP="00EB07BD">
      <w:pPr>
        <w:pStyle w:val="Normln1"/>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Jak velké jsou jejich podíly?</w:t>
      </w:r>
    </w:p>
    <w:p w14:paraId="05E67591" w14:textId="77777777" w:rsidR="00EB07BD" w:rsidRPr="00C2328A" w:rsidRDefault="00EB07BD"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Calibri" w:eastAsia="Times New Roman" w:hAnsi="Calibri" w:cs="Calibri"/>
          <w:i/>
          <w:color w:val="auto"/>
          <w:szCs w:val="24"/>
          <w:lang w:bidi="x-none"/>
        </w:rPr>
      </w:pPr>
    </w:p>
    <w:p w14:paraId="7538E69B" w14:textId="77777777" w:rsidR="00EB07BD" w:rsidRPr="00C2328A" w:rsidRDefault="00EB07BD"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Calibri" w:eastAsia="Times New Roman" w:hAnsi="Calibri" w:cs="Calibri"/>
          <w:i/>
          <w:color w:val="auto"/>
          <w:szCs w:val="24"/>
          <w:lang w:bidi="x-none"/>
        </w:rPr>
      </w:pPr>
    </w:p>
    <w:p w14:paraId="185BE68F" w14:textId="77777777" w:rsidR="00EB07BD" w:rsidRPr="00C2328A" w:rsidRDefault="00EB07BD" w:rsidP="00EB07B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u w:val="single"/>
          <w:lang w:bidi="x-none"/>
        </w:rPr>
      </w:pPr>
      <w:r w:rsidRPr="00C2328A">
        <w:rPr>
          <w:rFonts w:ascii="Calibri" w:eastAsia="Times New Roman" w:hAnsi="Calibri" w:cs="Calibri"/>
          <w:b/>
          <w:color w:val="auto"/>
          <w:szCs w:val="24"/>
          <w:u w:val="single"/>
          <w:lang w:bidi="x-none"/>
        </w:rPr>
        <w:t>Příklad 2 – podíl na zisku</w:t>
      </w:r>
    </w:p>
    <w:p w14:paraId="18A8B918" w14:textId="77777777" w:rsidR="00EB07BD" w:rsidRPr="00C2328A" w:rsidRDefault="00EB07BD" w:rsidP="00141AB6">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 xml:space="preserve">Z řádné účetní závěrky vyplývá, že výsledek hospodaření společnosti (po odečtení daně) v běžném účetním období činil 100.000 Kč v prvním roce. Jednatel společnosti ZEMO, spol. s.r.o. pan Milan Bartoška, se na vás obrátil s dotazem, jak je to s vyplacením podílu na zisku. </w:t>
      </w:r>
    </w:p>
    <w:p w14:paraId="1BD18997" w14:textId="77777777" w:rsidR="00EB07BD" w:rsidRPr="00C2328A" w:rsidRDefault="00EB07BD" w:rsidP="00EB07B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Calibri" w:eastAsia="Times New Roman" w:hAnsi="Calibri" w:cs="Calibri"/>
          <w:b/>
          <w:color w:val="auto"/>
          <w:szCs w:val="24"/>
          <w:lang w:bidi="x-none"/>
        </w:rPr>
      </w:pPr>
    </w:p>
    <w:p w14:paraId="50981E5A" w14:textId="77777777" w:rsidR="00EB07BD" w:rsidRPr="00C2328A" w:rsidRDefault="00EB07BD" w:rsidP="00EB07BD">
      <w:pPr>
        <w:pStyle w:val="Normln1"/>
        <w:numPr>
          <w:ilvl w:val="0"/>
          <w:numId w:val="25"/>
        </w:numPr>
        <w:tabs>
          <w:tab w:val="left" w:pos="708"/>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i/>
          <w:color w:val="auto"/>
          <w:szCs w:val="24"/>
          <w:lang w:bidi="x-none"/>
        </w:rPr>
      </w:pPr>
      <w:r w:rsidRPr="00C2328A">
        <w:rPr>
          <w:rFonts w:ascii="Calibri" w:eastAsia="Times New Roman" w:hAnsi="Calibri" w:cs="Calibri"/>
          <w:color w:val="auto"/>
          <w:szCs w:val="24"/>
          <w:lang w:bidi="x-none"/>
        </w:rPr>
        <w:t>Tvrdí, že jako společník s</w:t>
      </w:r>
      <w:r w:rsidR="00761C53" w:rsidRPr="00C2328A">
        <w:rPr>
          <w:rFonts w:ascii="Calibri" w:eastAsia="Times New Roman" w:hAnsi="Calibri" w:cs="Calibri"/>
          <w:color w:val="auto"/>
          <w:szCs w:val="24"/>
          <w:lang w:bidi="x-none"/>
        </w:rPr>
        <w:t xml:space="preserve"> </w:t>
      </w:r>
      <w:r w:rsidRPr="00C2328A">
        <w:rPr>
          <w:rFonts w:ascii="Calibri" w:eastAsia="Times New Roman" w:hAnsi="Calibri" w:cs="Calibri"/>
          <w:color w:val="auto"/>
          <w:szCs w:val="24"/>
          <w:lang w:bidi="x-none"/>
        </w:rPr>
        <w:t xml:space="preserve">30% podílem na společnosti si může rovnou ponechat 30.000 Kč, zbytek pak odevzdá ostatním společníkům k rozděleni. Je tento postup správný? Popište postup při rozdělení a výplatě zisku. </w:t>
      </w:r>
      <w:r w:rsidRPr="00C2328A">
        <w:rPr>
          <w:rFonts w:ascii="Calibri" w:eastAsia="Times New Roman" w:hAnsi="Calibri" w:cs="Calibri"/>
          <w:i/>
          <w:color w:val="auto"/>
          <w:szCs w:val="24"/>
          <w:lang w:bidi="x-none"/>
        </w:rPr>
        <w:t>Je podíl na zisku totéž, co právo na zisk?</w:t>
      </w:r>
    </w:p>
    <w:p w14:paraId="76D13AE2" w14:textId="77777777" w:rsidR="00EB07BD" w:rsidRPr="00C2328A" w:rsidRDefault="00EB07BD" w:rsidP="00EB07BD">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Calibri" w:eastAsia="Times New Roman" w:hAnsi="Calibri" w:cs="Calibri"/>
          <w:i/>
          <w:color w:val="auto"/>
          <w:szCs w:val="24"/>
          <w:lang w:bidi="x-none"/>
        </w:rPr>
      </w:pPr>
    </w:p>
    <w:p w14:paraId="66D7FAB8" w14:textId="77777777" w:rsidR="00EB07BD" w:rsidRPr="00C2328A" w:rsidRDefault="00761C53" w:rsidP="00EB07BD">
      <w:pPr>
        <w:pStyle w:val="Normln1"/>
        <w:numPr>
          <w:ilvl w:val="0"/>
          <w:numId w:val="25"/>
        </w:numPr>
        <w:tabs>
          <w:tab w:val="left" w:pos="708"/>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 xml:space="preserve">Za jakých </w:t>
      </w:r>
      <w:r w:rsidR="00EB07BD" w:rsidRPr="00C2328A">
        <w:rPr>
          <w:rFonts w:ascii="Calibri" w:eastAsia="Times New Roman" w:hAnsi="Calibri" w:cs="Calibri"/>
          <w:color w:val="auto"/>
          <w:szCs w:val="24"/>
          <w:lang w:bidi="x-none"/>
        </w:rPr>
        <w:t xml:space="preserve">podmínek může být podíl na zisku vyplacen? Kdo nese odpovědnost za to, že tyto podmínky budou dodrženy? </w:t>
      </w:r>
    </w:p>
    <w:p w14:paraId="59D383FD" w14:textId="77777777" w:rsidR="0086072E" w:rsidRDefault="0086072E">
      <w:pPr>
        <w:spacing w:after="200" w:line="276" w:lineRule="auto"/>
        <w:rPr>
          <w:rFonts w:ascii="Calibri" w:hAnsi="Calibri" w:cs="Calibri"/>
          <w:b/>
          <w:u w:val="single"/>
          <w:lang w:bidi="x-none"/>
        </w:rPr>
      </w:pPr>
      <w:r>
        <w:rPr>
          <w:rFonts w:ascii="Calibri" w:hAnsi="Calibri" w:cs="Calibri"/>
          <w:b/>
          <w:u w:val="single"/>
          <w:lang w:bidi="x-none"/>
        </w:rPr>
        <w:br w:type="page"/>
      </w:r>
    </w:p>
    <w:p w14:paraId="594DECB5" w14:textId="51DE579A" w:rsidR="00C2328A" w:rsidRPr="00C2328A" w:rsidRDefault="00C2328A" w:rsidP="00C2328A">
      <w:pPr>
        <w:pStyle w:val="Normln1"/>
        <w:keepNext/>
        <w:tabs>
          <w:tab w:val="left" w:pos="708"/>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u w:val="single"/>
          <w:lang w:bidi="x-none"/>
        </w:rPr>
      </w:pPr>
      <w:r w:rsidRPr="00C2328A">
        <w:rPr>
          <w:rFonts w:ascii="Calibri" w:eastAsia="Times New Roman" w:hAnsi="Calibri" w:cs="Calibri"/>
          <w:b/>
          <w:color w:val="auto"/>
          <w:szCs w:val="24"/>
          <w:u w:val="single"/>
          <w:lang w:bidi="x-none"/>
        </w:rPr>
        <w:lastRenderedPageBreak/>
        <w:t>Příklad 3 – právo na informace, loajalita</w:t>
      </w:r>
    </w:p>
    <w:p w14:paraId="1D7ED18B" w14:textId="77777777" w:rsidR="00C2328A" w:rsidRPr="00C2328A" w:rsidRDefault="00C2328A" w:rsidP="00C2328A">
      <w:pPr>
        <w:pStyle w:val="Normln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Tereza Černá, jako jeden ze společníků, je znepokojena se situací ve společnosti. Nezdá se jí, že by společnost skutečně v roce 2016 vygenerovala tak malý zisk. Podezírá jednatele společnosti, že si peníze vyplácí sami. Chtěla by proto provést kontrolu hospodaření společnosti.</w:t>
      </w:r>
    </w:p>
    <w:p w14:paraId="253989A7" w14:textId="77777777" w:rsidR="00C2328A" w:rsidRPr="00C2328A" w:rsidRDefault="00C2328A" w:rsidP="00C2328A">
      <w:pPr>
        <w:pStyle w:val="Normln1"/>
        <w:keepNext/>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Je společník oprávněn nahlížet do dokladů společnosti a kontrolovat je? Jak toto své právo realizuje? (změnila by se vaše odpověď, pokud by společnost měla formu akciové společnosti)</w:t>
      </w:r>
    </w:p>
    <w:p w14:paraId="2B62A270" w14:textId="77777777" w:rsidR="00C2328A" w:rsidRPr="00C2328A" w:rsidRDefault="00C2328A" w:rsidP="00C2328A">
      <w:pPr>
        <w:pStyle w:val="Normln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Calibri" w:eastAsia="Times New Roman" w:hAnsi="Calibri" w:cs="Calibri"/>
          <w:color w:val="auto"/>
          <w:szCs w:val="24"/>
          <w:lang w:bidi="x-none"/>
        </w:rPr>
      </w:pPr>
    </w:p>
    <w:p w14:paraId="7C382784" w14:textId="77777777" w:rsidR="00C2328A" w:rsidRPr="00C2328A" w:rsidRDefault="00C2328A" w:rsidP="00C2328A">
      <w:pPr>
        <w:pStyle w:val="Normln1"/>
        <w:keepNext/>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 xml:space="preserve">Jednatelé společnosti s poskytnutím informací nesouhlasí. Jednak mají pochyby o důvodech, proč se Tereza Černá o hospodaření společnosti zajímá, neboť je společníkem i konkurenční společnosti. Namítají také, že jde už o třetí takovou žádost tento měsíc, kdy část požadovaných informací vyplývá z účetní závěrky, a že poskytování informací společnost neúměrně zatěžuje, neboť společník požaduje, aby mu bylo umožněno pořídit si kopii všech dokladů. Jednatelé tvrdí, že společník jen „zkusmo“ žádá všechny doklady (tzv. </w:t>
      </w:r>
      <w:proofErr w:type="spellStart"/>
      <w:r w:rsidRPr="00C2328A">
        <w:rPr>
          <w:rFonts w:ascii="Calibri" w:eastAsia="Times New Roman" w:hAnsi="Calibri" w:cs="Calibri"/>
          <w:color w:val="auto"/>
          <w:szCs w:val="24"/>
          <w:lang w:bidi="x-none"/>
        </w:rPr>
        <w:t>fishing</w:t>
      </w:r>
      <w:proofErr w:type="spellEnd"/>
      <w:r w:rsidRPr="00C2328A">
        <w:rPr>
          <w:rFonts w:ascii="Calibri" w:eastAsia="Times New Roman" w:hAnsi="Calibri" w:cs="Calibri"/>
          <w:color w:val="auto"/>
          <w:szCs w:val="24"/>
          <w:lang w:bidi="x-none"/>
        </w:rPr>
        <w:t xml:space="preserve">) s tím, že společníkovi přece „nedají všechno“, neboť doklady obsahují obchodní tajemství. Formulujte radu. </w:t>
      </w:r>
    </w:p>
    <w:p w14:paraId="77775ABA" w14:textId="77777777" w:rsidR="00C2328A" w:rsidRDefault="00C2328A" w:rsidP="00EB07BD">
      <w:pPr>
        <w:pStyle w:val="Normln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lang w:bidi="x-none"/>
        </w:rPr>
      </w:pPr>
    </w:p>
    <w:p w14:paraId="38E07B72" w14:textId="77777777" w:rsidR="00EB07BD" w:rsidRPr="00C2328A" w:rsidRDefault="00EB07BD" w:rsidP="00EB07BD">
      <w:pPr>
        <w:pStyle w:val="Normln1"/>
        <w:keepNext/>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 xml:space="preserve">Ostatním společníkům se zvědavost </w:t>
      </w:r>
      <w:r w:rsidR="00761C53" w:rsidRPr="00C2328A">
        <w:rPr>
          <w:rFonts w:ascii="Calibri" w:eastAsia="Times New Roman" w:hAnsi="Calibri" w:cs="Calibri"/>
          <w:color w:val="auto"/>
          <w:szCs w:val="24"/>
          <w:lang w:bidi="x-none"/>
        </w:rPr>
        <w:t xml:space="preserve">Terezy Černé </w:t>
      </w:r>
      <w:r w:rsidRPr="00C2328A">
        <w:rPr>
          <w:rFonts w:ascii="Calibri" w:eastAsia="Times New Roman" w:hAnsi="Calibri" w:cs="Calibri"/>
          <w:color w:val="auto"/>
          <w:szCs w:val="24"/>
          <w:lang w:bidi="x-none"/>
        </w:rPr>
        <w:t>také příliš nezamlouvá. Navíc vědí, že společník působí i v konkurenční společnosti, a proto by rádi informační oprávnění společníka nějak omezili. Je vůbec možné sjednat omezení práva na informace? Kdo by o tom v tomto případě rozhodoval?</w:t>
      </w:r>
    </w:p>
    <w:p w14:paraId="16EC9138" w14:textId="77777777" w:rsidR="00EB07BD" w:rsidRPr="00C2328A" w:rsidRDefault="00EB07BD" w:rsidP="00EB07BD">
      <w:pPr>
        <w:pStyle w:val="Normln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u w:val="single"/>
          <w:lang w:bidi="x-none"/>
        </w:rPr>
      </w:pPr>
    </w:p>
    <w:p w14:paraId="0C8BCBCB" w14:textId="227B60F8" w:rsidR="00141AB6" w:rsidRDefault="00141AB6" w:rsidP="00EB07BD">
      <w:pPr>
        <w:pStyle w:val="Normln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u w:val="single"/>
          <w:lang w:bidi="x-none"/>
        </w:rPr>
      </w:pPr>
    </w:p>
    <w:p w14:paraId="7243DEAF" w14:textId="77777777" w:rsidR="0086072E" w:rsidRPr="00C2328A" w:rsidRDefault="0086072E" w:rsidP="00EB07BD">
      <w:pPr>
        <w:pStyle w:val="Normln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u w:val="single"/>
          <w:lang w:bidi="x-none"/>
        </w:rPr>
      </w:pPr>
    </w:p>
    <w:p w14:paraId="4507AF1E" w14:textId="77777777" w:rsidR="00EB07BD" w:rsidRPr="00C2328A" w:rsidRDefault="00EB07BD"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u w:val="single"/>
          <w:lang w:bidi="x-none"/>
        </w:rPr>
      </w:pPr>
      <w:r w:rsidRPr="00C2328A">
        <w:rPr>
          <w:rFonts w:ascii="Calibri" w:eastAsia="Times New Roman" w:hAnsi="Calibri" w:cs="Calibri"/>
          <w:b/>
          <w:color w:val="auto"/>
          <w:szCs w:val="24"/>
          <w:u w:val="single"/>
          <w:lang w:bidi="x-none"/>
        </w:rPr>
        <w:t>Příklad 4 – příplatková povinnost, změna společenské smlouvy</w:t>
      </w:r>
    </w:p>
    <w:p w14:paraId="52D5F27B" w14:textId="77777777" w:rsidR="00EB07BD" w:rsidRPr="00C2328A" w:rsidRDefault="00EB07BD" w:rsidP="00141AB6">
      <w:pPr>
        <w:pStyle w:val="Normln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left="357" w:hanging="357"/>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Společnost se potýká s finančními potížemi. Jednatelé společnosti se proto na Vás obrátili o radu, že by rádi zařadili do společenské smlouvy příplatkovou povinnost. Navrhují formulaci společenské smlouvy „Valná hromada může svým usnesením uložit společníkům povinnost poskytnout peněžité příplatky. Příplatková povinnost je spojena se základními podíly.“ posuďte vhodnost takto formulované změny. Navrhněte úpravu.</w:t>
      </w:r>
    </w:p>
    <w:p w14:paraId="74C437B1" w14:textId="77777777" w:rsidR="00EB07BD" w:rsidRPr="00C2328A" w:rsidRDefault="00EB07BD"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i/>
          <w:color w:val="auto"/>
          <w:szCs w:val="24"/>
          <w:lang w:bidi="x-none"/>
        </w:rPr>
      </w:pPr>
    </w:p>
    <w:p w14:paraId="36DF795C" w14:textId="77777777" w:rsidR="00EB07BD" w:rsidRPr="00C2328A" w:rsidRDefault="00EB07BD" w:rsidP="00EB07BD">
      <w:pPr>
        <w:pStyle w:val="Normln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Kdo bude o změně společenské smlouvy rozhodovat? Čí hlasy budou pro změnu potřeba? Jakou formu bude mít změna společenské smlouvy? Bylo by možno rozhodnout per rollam? Jaké jsou formální podmínky?</w:t>
      </w:r>
    </w:p>
    <w:p w14:paraId="363F8B13" w14:textId="77777777" w:rsidR="00EB07BD" w:rsidRPr="00C2328A" w:rsidRDefault="00EB07BD"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u w:val="single"/>
          <w:lang w:bidi="x-none"/>
        </w:rPr>
      </w:pPr>
    </w:p>
    <w:p w14:paraId="3EC72AC6" w14:textId="30C2E28D" w:rsidR="00141AB6" w:rsidRDefault="00141AB6"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u w:val="single"/>
          <w:lang w:bidi="x-none"/>
        </w:rPr>
      </w:pPr>
    </w:p>
    <w:p w14:paraId="3F7A022E" w14:textId="77777777" w:rsidR="0086072E" w:rsidRPr="00C2328A" w:rsidRDefault="0086072E"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u w:val="single"/>
          <w:lang w:bidi="x-none"/>
        </w:rPr>
      </w:pPr>
    </w:p>
    <w:p w14:paraId="1D23DF54" w14:textId="77777777" w:rsidR="00EB07BD" w:rsidRPr="00C2328A" w:rsidRDefault="00EB07BD"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u w:val="single"/>
          <w:lang w:bidi="x-none"/>
        </w:rPr>
      </w:pPr>
      <w:r w:rsidRPr="00C2328A">
        <w:rPr>
          <w:rFonts w:ascii="Calibri" w:eastAsia="Times New Roman" w:hAnsi="Calibri" w:cs="Calibri"/>
          <w:b/>
          <w:color w:val="auto"/>
          <w:szCs w:val="24"/>
          <w:u w:val="single"/>
          <w:lang w:bidi="x-none"/>
        </w:rPr>
        <w:t>Příklad 5 – dispozice s podílem</w:t>
      </w:r>
    </w:p>
    <w:p w14:paraId="043B625A" w14:textId="77777777" w:rsidR="00EB07BD" w:rsidRPr="00C2328A" w:rsidRDefault="00EB07BD" w:rsidP="00141AB6">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Společník Milan Bartoška by rád svoji účast na společnosti ukončil. Nechce se mu totiž platit příplatek, pro který dříve hlasoval. Uzavřel proto ústní smlouvu o prodeji obchodního podílu s panem Davidem Matějkou.</w:t>
      </w:r>
    </w:p>
    <w:p w14:paraId="7538B916" w14:textId="77777777" w:rsidR="00EB07BD" w:rsidRPr="00C2328A" w:rsidRDefault="00EB07BD" w:rsidP="00EB07BD">
      <w:pPr>
        <w:pStyle w:val="Normln1"/>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Je ústní smlouva dostačující? Za jakých podmínek bude smlouva účinná?</w:t>
      </w:r>
    </w:p>
    <w:p w14:paraId="1C216925" w14:textId="77777777" w:rsidR="00EB07BD" w:rsidRPr="00C2328A" w:rsidRDefault="00EB07BD"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p>
    <w:p w14:paraId="38D4797A" w14:textId="77777777" w:rsidR="00EB07BD" w:rsidRPr="00C2328A" w:rsidRDefault="00EB07BD" w:rsidP="00EB07BD">
      <w:pPr>
        <w:pStyle w:val="Normln1"/>
        <w:numPr>
          <w:ilvl w:val="0"/>
          <w:numId w:val="28"/>
        </w:numPr>
        <w:tabs>
          <w:tab w:val="left" w:pos="708"/>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 xml:space="preserve">Uvažte, že k převodu podílu nakonec došlo a společníkem společnosti ZEMO, spol. s.r.o. se stal pan David Matějka. Na další valnou hromadu se dostaví manželka pana Matějky s </w:t>
      </w:r>
      <w:r w:rsidRPr="00C2328A">
        <w:rPr>
          <w:rFonts w:ascii="Calibri" w:eastAsia="Times New Roman" w:hAnsi="Calibri" w:cs="Calibri"/>
          <w:color w:val="auto"/>
          <w:szCs w:val="24"/>
          <w:lang w:bidi="x-none"/>
        </w:rPr>
        <w:lastRenderedPageBreak/>
        <w:t xml:space="preserve">argumentem, že nabytý podíl je součástí </w:t>
      </w:r>
      <w:proofErr w:type="gramStart"/>
      <w:r w:rsidRPr="00C2328A">
        <w:rPr>
          <w:rFonts w:ascii="Calibri" w:eastAsia="Times New Roman" w:hAnsi="Calibri" w:cs="Calibri"/>
          <w:color w:val="auto"/>
          <w:szCs w:val="24"/>
          <w:lang w:bidi="x-none"/>
        </w:rPr>
        <w:t>SJM</w:t>
      </w:r>
      <w:proofErr w:type="gramEnd"/>
      <w:r w:rsidRPr="00C2328A">
        <w:rPr>
          <w:rFonts w:ascii="Calibri" w:eastAsia="Times New Roman" w:hAnsi="Calibri" w:cs="Calibri"/>
          <w:color w:val="auto"/>
          <w:szCs w:val="24"/>
          <w:lang w:bidi="x-none"/>
        </w:rPr>
        <w:t xml:space="preserve"> a proto bude dále hlasovací práva vykonávat ona. Má pravdu?</w:t>
      </w:r>
    </w:p>
    <w:p w14:paraId="4A451210" w14:textId="77777777" w:rsidR="00EB07BD" w:rsidRPr="00C2328A" w:rsidRDefault="00EB07BD"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980"/>
        <w:jc w:val="both"/>
        <w:rPr>
          <w:rFonts w:ascii="Calibri" w:eastAsia="Times New Roman" w:hAnsi="Calibri" w:cs="Calibri"/>
          <w:b/>
          <w:color w:val="auto"/>
          <w:szCs w:val="24"/>
          <w:lang w:bidi="x-none"/>
        </w:rPr>
      </w:pPr>
    </w:p>
    <w:p w14:paraId="6FBBAB71" w14:textId="77777777" w:rsidR="00EB07BD" w:rsidRPr="00C2328A" w:rsidRDefault="00EB07BD" w:rsidP="00EB07BD">
      <w:pPr>
        <w:pStyle w:val="Normln1"/>
        <w:numPr>
          <w:ilvl w:val="0"/>
          <w:numId w:val="28"/>
        </w:numPr>
        <w:tabs>
          <w:tab w:val="left" w:pos="708"/>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Pan Matějka se posléze dohodne s Václavem Krčem, že podíl převede na něj. Jak by se pak změnilo rozložení podílu ve společnosti? Ostatní s tím však nesouhlasí a valná hromada proto souhlas s převodem podílu neudělí. Jaké další možnosti má pan Matějka, pokud ve společnosti nechce setrvat? Jak se vypořádá se společností a co se stane s podílem?</w:t>
      </w:r>
    </w:p>
    <w:p w14:paraId="0DACF12F" w14:textId="77777777" w:rsidR="00EB07BD" w:rsidRPr="00C2328A" w:rsidRDefault="00EB07BD"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p>
    <w:p w14:paraId="3DC3F6AB" w14:textId="77777777" w:rsidR="00141AB6" w:rsidRPr="00C2328A" w:rsidRDefault="00141AB6"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p>
    <w:p w14:paraId="21DADFC1" w14:textId="77777777" w:rsidR="00EB07BD" w:rsidRPr="00C2328A" w:rsidRDefault="00EB07BD" w:rsidP="00EB07BD">
      <w:pPr>
        <w:pStyle w:val="Normln1"/>
        <w:numPr>
          <w:ilvl w:val="0"/>
          <w:numId w:val="28"/>
        </w:numPr>
        <w:tabs>
          <w:tab w:val="left" w:pos="708"/>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Jak by se vaše odpovědi změnily, pokud bychom neuvažovali o prodeji podílu, ale o zřízení zástavního práva k podílu. Je to vůbec možné?</w:t>
      </w:r>
    </w:p>
    <w:p w14:paraId="64C6BC96" w14:textId="77777777" w:rsidR="00141AB6" w:rsidRPr="00C2328A" w:rsidRDefault="00141AB6" w:rsidP="00141AB6">
      <w:pPr>
        <w:pStyle w:val="Odstavecseseznamem"/>
        <w:rPr>
          <w:rFonts w:ascii="Calibri" w:hAnsi="Calibri" w:cs="Calibri"/>
          <w:lang w:bidi="x-none"/>
        </w:rPr>
      </w:pPr>
    </w:p>
    <w:p w14:paraId="7B50895F" w14:textId="77777777" w:rsidR="00141AB6" w:rsidRPr="00C2328A" w:rsidRDefault="00141AB6" w:rsidP="00141AB6">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p>
    <w:p w14:paraId="5BB2F4E6" w14:textId="77777777" w:rsidR="00EB07BD" w:rsidRPr="00C2328A" w:rsidRDefault="00EB07BD" w:rsidP="00EB07BD">
      <w:pPr>
        <w:pStyle w:val="Normln1"/>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Dříve, než pan Matějka stihl svůj podíl převést, zemřel. Do společnosti se opět dostavila jeho manželka (dále jen vdova Matějková) s tím, že dále bude práva společníka vykonávat ona. Má pravdu? Za jakých podmínek?</w:t>
      </w:r>
    </w:p>
    <w:p w14:paraId="7B6A1144" w14:textId="77777777" w:rsidR="00EB07BD" w:rsidRPr="00C2328A" w:rsidRDefault="00EB07BD"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p>
    <w:p w14:paraId="2F6F46E6" w14:textId="77777777" w:rsidR="00EB07BD" w:rsidRPr="00C2328A" w:rsidRDefault="00EB07BD"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u w:val="single"/>
          <w:lang w:bidi="x-none"/>
        </w:rPr>
      </w:pPr>
      <w:r w:rsidRPr="00C2328A">
        <w:rPr>
          <w:rFonts w:ascii="Calibri" w:eastAsia="Times New Roman" w:hAnsi="Calibri" w:cs="Calibri"/>
          <w:b/>
          <w:color w:val="auto"/>
          <w:szCs w:val="24"/>
          <w:u w:val="single"/>
          <w:lang w:bidi="x-none"/>
        </w:rPr>
        <w:t>Příklad 6 – zánik účasti</w:t>
      </w:r>
    </w:p>
    <w:p w14:paraId="5AFFBE0B" w14:textId="77777777" w:rsidR="00EB07BD" w:rsidRPr="00C2328A" w:rsidRDefault="00EB07BD"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 xml:space="preserve">V rámci dědického řízení však bylo zjištěno, že dědicem podílu není vdova Matějková, nýbrž Matějkův nemanželský syn Alois. Ten o účast ve společnosti vůbec nestojí. O právech a povinnostech společníka kapitálové obchodní společnosti nemá valného vědomí a vlastnictví podílu považuje za zatěžující.    </w:t>
      </w:r>
    </w:p>
    <w:p w14:paraId="202A99B2" w14:textId="77777777" w:rsidR="00EB07BD" w:rsidRPr="00C2328A" w:rsidRDefault="00EB07BD" w:rsidP="00761C53">
      <w:pPr>
        <w:pStyle w:val="Normln1"/>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 xml:space="preserve">Jak lze situaci řešit? Jaké má možnosti. Zvažte výhody a nevýhody jednotlivých řešení i s ohledem na fungování společnosti. </w:t>
      </w:r>
    </w:p>
    <w:p w14:paraId="2B943CED" w14:textId="77777777" w:rsidR="00EB07BD" w:rsidRPr="00C2328A" w:rsidRDefault="00EB07BD"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Calibri" w:eastAsia="Times New Roman" w:hAnsi="Calibri" w:cs="Calibri"/>
          <w:i/>
          <w:color w:val="auto"/>
          <w:szCs w:val="24"/>
          <w:lang w:bidi="x-none"/>
        </w:rPr>
      </w:pPr>
    </w:p>
    <w:p w14:paraId="33456070" w14:textId="77777777" w:rsidR="00EB07BD" w:rsidRPr="00C2328A" w:rsidRDefault="00EB07BD" w:rsidP="00761C53">
      <w:pPr>
        <w:pStyle w:val="Normln1"/>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Alois Matějka se nakonec s ostatními společníky dohodl na ukončení své účasti na společnosti. Co se pak stane s podílem? Má Alois Matějka nárok na nějaké plnění od společnosti či jiných osob? Jak se určí jeho výše?</w:t>
      </w:r>
    </w:p>
    <w:p w14:paraId="78F4D780" w14:textId="77777777" w:rsidR="00761C53" w:rsidRPr="00C2328A" w:rsidRDefault="00761C53" w:rsidP="00761C5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Calibri" w:eastAsia="Times New Roman" w:hAnsi="Calibri" w:cs="Calibri"/>
          <w:color w:val="auto"/>
          <w:szCs w:val="24"/>
          <w:lang w:bidi="x-none"/>
        </w:rPr>
      </w:pPr>
    </w:p>
    <w:p w14:paraId="63FC414F" w14:textId="77777777" w:rsidR="00EB07BD" w:rsidRPr="00C2328A" w:rsidRDefault="00EB07BD" w:rsidP="00761C53">
      <w:pPr>
        <w:pStyle w:val="Normln1"/>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Při vypracovávání dohody o ukončení účasti Aloise Matějky na společnosti jste si všimli, že na majetek Aloise Matějky byl prohlášen konkurz.  Má tato skutečnost nějaký následek z hlediska jeho účasti ve společnosti? Pokud ano, kdy?</w:t>
      </w:r>
    </w:p>
    <w:p w14:paraId="5F625E9F" w14:textId="77777777" w:rsidR="00EB07BD" w:rsidRPr="00C2328A" w:rsidRDefault="00EB07BD" w:rsidP="00EB07B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Times New Roman" w:hAnsi="Calibri" w:cs="Calibri"/>
          <w:b/>
          <w:color w:val="auto"/>
          <w:szCs w:val="24"/>
          <w:lang w:bidi="x-none"/>
        </w:rPr>
      </w:pPr>
    </w:p>
    <w:p w14:paraId="3A99DDF0" w14:textId="77777777" w:rsidR="00EB07BD" w:rsidRPr="00C2328A" w:rsidRDefault="00EB07BD" w:rsidP="00761C53">
      <w:pPr>
        <w:pStyle w:val="Normln1"/>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120"/>
        <w:jc w:val="both"/>
        <w:rPr>
          <w:rFonts w:ascii="Calibri" w:eastAsia="Times New Roman" w:hAnsi="Calibri" w:cs="Calibri"/>
          <w:color w:val="auto"/>
          <w:szCs w:val="24"/>
          <w:lang w:bidi="x-none"/>
        </w:rPr>
      </w:pPr>
      <w:r w:rsidRPr="00C2328A">
        <w:rPr>
          <w:rFonts w:ascii="Calibri" w:eastAsia="Times New Roman" w:hAnsi="Calibri" w:cs="Calibri"/>
          <w:color w:val="auto"/>
          <w:szCs w:val="24"/>
          <w:lang w:bidi="x-none"/>
        </w:rPr>
        <w:t xml:space="preserve">Jak by se změnila vaše odpověď, pokud by Alois Matějka nebyl v úpadku, ale pro jeho starší dluhy bylo vedeno exekuční řízení. Lze exekučním příkazem postihnout podíl? Jaký by měl takový příkaz následek pro účast </w:t>
      </w:r>
      <w:bookmarkStart w:id="0" w:name="_GoBack"/>
      <w:bookmarkEnd w:id="0"/>
      <w:r w:rsidRPr="00C2328A">
        <w:rPr>
          <w:rFonts w:ascii="Calibri" w:eastAsia="Times New Roman" w:hAnsi="Calibri" w:cs="Calibri"/>
          <w:color w:val="auto"/>
          <w:szCs w:val="24"/>
          <w:lang w:bidi="x-none"/>
        </w:rPr>
        <w:t xml:space="preserve">Aloise Matějky na společnosti. </w:t>
      </w:r>
    </w:p>
    <w:sectPr w:rsidR="00EB07BD" w:rsidRPr="00C2328A">
      <w:headerReference w:type="even" r:id="rId11"/>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212A3" w14:textId="77777777" w:rsidR="00595905" w:rsidRDefault="00595905" w:rsidP="00EB07BD">
      <w:r>
        <w:separator/>
      </w:r>
    </w:p>
  </w:endnote>
  <w:endnote w:type="continuationSeparator" w:id="0">
    <w:p w14:paraId="5BB813C3" w14:textId="77777777" w:rsidR="00595905" w:rsidRDefault="00595905" w:rsidP="00EB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E82A" w14:textId="77777777" w:rsidR="00A5712F" w:rsidRDefault="00B4665D" w:rsidP="00921112">
    <w:pPr>
      <w:pStyle w:val="Zpat1"/>
      <w:tabs>
        <w:tab w:val="clear" w:pos="9072"/>
        <w:tab w:val="right" w:pos="9046"/>
      </w:tabs>
      <w:jc w:val="center"/>
    </w:pPr>
    <w:r>
      <w:fldChar w:fldCharType="begin"/>
    </w:r>
    <w:r>
      <w:instrText xml:space="preserve"> 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C118" w14:textId="77777777" w:rsidR="00A5712F" w:rsidRDefault="00B4665D">
    <w:pPr>
      <w:pStyle w:val="Zpat1"/>
      <w:tabs>
        <w:tab w:val="clear" w:pos="9072"/>
        <w:tab w:val="right" w:pos="9046"/>
      </w:tabs>
      <w:jc w:val="center"/>
    </w:pPr>
    <w:r>
      <w:fldChar w:fldCharType="begin"/>
    </w:r>
    <w:r>
      <w:instrText xml:space="preserve"> PAGE </w:instrText>
    </w:r>
    <w:r>
      <w:fldChar w:fldCharType="separate"/>
    </w:r>
    <w:r w:rsidR="005553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42232" w14:textId="77777777" w:rsidR="00595905" w:rsidRDefault="00595905" w:rsidP="00EB07BD">
      <w:r>
        <w:separator/>
      </w:r>
    </w:p>
  </w:footnote>
  <w:footnote w:type="continuationSeparator" w:id="0">
    <w:p w14:paraId="45583D74" w14:textId="77777777" w:rsidR="00595905" w:rsidRDefault="00595905" w:rsidP="00EB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4" w:type="dxa"/>
      <w:tblInd w:w="-284" w:type="dxa"/>
      <w:tblLayout w:type="fixed"/>
      <w:tblLook w:val="0000" w:firstRow="0" w:lastRow="0" w:firstColumn="0" w:lastColumn="0" w:noHBand="0" w:noVBand="0"/>
    </w:tblPr>
    <w:tblGrid>
      <w:gridCol w:w="5544"/>
      <w:gridCol w:w="3880"/>
    </w:tblGrid>
    <w:tr w:rsidR="00A5712F" w:rsidRPr="009C1A32" w14:paraId="17EB8261" w14:textId="77777777" w:rsidTr="009C1A32">
      <w:trPr>
        <w:cantSplit/>
        <w:trHeight w:val="229"/>
      </w:trPr>
      <w:tc>
        <w:tcPr>
          <w:tcW w:w="5544"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5371E2CA" w14:textId="77777777" w:rsidR="00A5712F" w:rsidRPr="009C1A32" w:rsidRDefault="00712138" w:rsidP="000D03B5">
          <w:pPr>
            <w:pStyle w:val="Norml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rPr>
              <w:rFonts w:ascii="Lucida Grande" w:hAnsi="Lucida Grande"/>
              <w:sz w:val="22"/>
              <w:u w:val="single"/>
            </w:rPr>
          </w:pPr>
        </w:p>
      </w:tc>
      <w:tc>
        <w:tcPr>
          <w:tcW w:w="3880" w:type="dxa"/>
          <w:tcBorders>
            <w:top w:val="none" w:sz="16" w:space="0" w:color="000000"/>
            <w:left w:val="none" w:sz="16"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531641EA" w14:textId="77777777" w:rsidR="00A5712F" w:rsidRPr="009C1A32" w:rsidRDefault="00712138">
          <w:pPr>
            <w:pStyle w:val="Norml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jc w:val="right"/>
            <w:rPr>
              <w:rFonts w:ascii="Lucida Grande" w:hAnsi="Lucida Grande"/>
              <w:sz w:val="22"/>
              <w:u w:val="single"/>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5216"/>
      <w:gridCol w:w="3849"/>
    </w:tblGrid>
    <w:tr w:rsidR="00A5712F" w:rsidRPr="00EB07BD" w14:paraId="47091BEC" w14:textId="77777777" w:rsidTr="00EB07BD">
      <w:trPr>
        <w:cantSplit/>
        <w:trHeight w:val="314"/>
      </w:trPr>
      <w:tc>
        <w:tcPr>
          <w:tcW w:w="5216" w:type="dxa"/>
          <w:shd w:val="clear" w:color="auto" w:fill="auto"/>
          <w:tcMar>
            <w:top w:w="0" w:type="dxa"/>
            <w:left w:w="0" w:type="dxa"/>
            <w:bottom w:w="0" w:type="dxa"/>
            <w:right w:w="0" w:type="dxa"/>
          </w:tcMar>
          <w:vAlign w:val="center"/>
        </w:tcPr>
        <w:p w14:paraId="26E0393C" w14:textId="77777777" w:rsidR="00A5712F" w:rsidRPr="00EB07BD" w:rsidRDefault="00712138" w:rsidP="000D03B5">
          <w:pPr>
            <w:pStyle w:val="Norml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rPr>
              <w:rFonts w:ascii="Calibri Light" w:hAnsi="Calibri Light" w:cs="Calibri Light"/>
              <w:sz w:val="22"/>
            </w:rPr>
          </w:pPr>
        </w:p>
      </w:tc>
      <w:tc>
        <w:tcPr>
          <w:tcW w:w="3849" w:type="dxa"/>
          <w:tcBorders>
            <w:top w:val="none" w:sz="16" w:space="0" w:color="000000"/>
            <w:left w:val="nil"/>
          </w:tcBorders>
          <w:shd w:val="clear" w:color="auto" w:fill="auto"/>
          <w:tcMar>
            <w:top w:w="0" w:type="dxa"/>
            <w:left w:w="0" w:type="dxa"/>
            <w:bottom w:w="0" w:type="dxa"/>
            <w:right w:w="0" w:type="dxa"/>
          </w:tcMar>
          <w:vAlign w:val="center"/>
        </w:tcPr>
        <w:p w14:paraId="03008C0A" w14:textId="77777777" w:rsidR="00A5712F" w:rsidRPr="00EB07BD" w:rsidRDefault="00712138">
          <w:pPr>
            <w:pStyle w:val="Norml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jc w:val="right"/>
            <w:rPr>
              <w:rFonts w:ascii="Calibri Light" w:hAnsi="Calibri Light" w:cs="Calibri Light"/>
              <w:sz w:val="22"/>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2"/>
    <w:multiLevelType w:val="multilevel"/>
    <w:tmpl w:val="894EE874"/>
    <w:styleLink w:val="Seznam21"/>
    <w:lvl w:ilvl="0">
      <w:start w:val="1"/>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3"/>
    <w:multiLevelType w:val="multilevel"/>
    <w:tmpl w:val="894EE874"/>
    <w:numStyleLink w:val="Seznam21"/>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15:restartNumberingAfterBreak="0">
    <w:nsid w:val="00000019"/>
    <w:multiLevelType w:val="singleLevel"/>
    <w:tmpl w:val="00000019"/>
    <w:name w:val="WW8Num28"/>
    <w:lvl w:ilvl="0">
      <w:start w:val="1"/>
      <w:numFmt w:val="decimal"/>
      <w:lvlText w:val="%1."/>
      <w:lvlJc w:val="left"/>
      <w:pPr>
        <w:tabs>
          <w:tab w:val="num" w:pos="360"/>
        </w:tabs>
        <w:ind w:left="360" w:hanging="360"/>
      </w:pPr>
    </w:lvl>
  </w:abstractNum>
  <w:abstractNum w:abstractNumId="5" w15:restartNumberingAfterBreak="0">
    <w:nsid w:val="0000001A"/>
    <w:multiLevelType w:val="singleLevel"/>
    <w:tmpl w:val="0000001A"/>
    <w:name w:val="WW8Num29"/>
    <w:lvl w:ilvl="0">
      <w:start w:val="1"/>
      <w:numFmt w:val="lowerLetter"/>
      <w:lvlText w:val="%1)"/>
      <w:lvlJc w:val="left"/>
      <w:pPr>
        <w:tabs>
          <w:tab w:val="num" w:pos="360"/>
        </w:tabs>
        <w:ind w:left="360" w:hanging="360"/>
      </w:pPr>
    </w:lvl>
  </w:abstractNum>
  <w:abstractNum w:abstractNumId="6" w15:restartNumberingAfterBreak="0">
    <w:nsid w:val="00D64571"/>
    <w:multiLevelType w:val="hybridMultilevel"/>
    <w:tmpl w:val="8A94C3F2"/>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2390314"/>
    <w:multiLevelType w:val="hybridMultilevel"/>
    <w:tmpl w:val="AC5CB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3A33BB5"/>
    <w:multiLevelType w:val="hybridMultilevel"/>
    <w:tmpl w:val="B4DA9806"/>
    <w:lvl w:ilvl="0" w:tplc="9D5C5140">
      <w:start w:val="1"/>
      <w:numFmt w:val="bullet"/>
      <w:lvlText w:val="-"/>
      <w:lvlJc w:val="left"/>
      <w:pPr>
        <w:ind w:left="720" w:hanging="360"/>
      </w:pPr>
      <w:rPr>
        <w:rFonts w:ascii="Calibri" w:eastAsia="Times New Roman" w:hAnsi="Calibri" w:cs="Calibri"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C80FBB"/>
    <w:multiLevelType w:val="hybridMultilevel"/>
    <w:tmpl w:val="CA387E64"/>
    <w:lvl w:ilvl="0" w:tplc="9D5C5140">
      <w:start w:val="1"/>
      <w:numFmt w:val="bullet"/>
      <w:lvlText w:val="-"/>
      <w:lvlJc w:val="left"/>
      <w:pPr>
        <w:ind w:left="720" w:hanging="360"/>
      </w:pPr>
      <w:rPr>
        <w:rFonts w:ascii="Calibri" w:eastAsia="Times New Roman" w:hAnsi="Calibri" w:cs="Calibri" w:hint="default"/>
      </w:rPr>
    </w:lvl>
    <w:lvl w:ilvl="1" w:tplc="04050015">
      <w:start w:val="1"/>
      <w:numFmt w:val="upp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433BAE"/>
    <w:multiLevelType w:val="hybridMultilevel"/>
    <w:tmpl w:val="BD481F64"/>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42E4ACE"/>
    <w:multiLevelType w:val="hybridMultilevel"/>
    <w:tmpl w:val="E846778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34491A"/>
    <w:multiLevelType w:val="hybridMultilevel"/>
    <w:tmpl w:val="CE4A9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0C371E"/>
    <w:multiLevelType w:val="multilevel"/>
    <w:tmpl w:val="CD409CB4"/>
    <w:lvl w:ilvl="0">
      <w:start w:val="1"/>
      <w:numFmt w:val="lowerLetter"/>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4" w15:restartNumberingAfterBreak="0">
    <w:nsid w:val="1FD9029D"/>
    <w:multiLevelType w:val="hybridMultilevel"/>
    <w:tmpl w:val="E03AA35E"/>
    <w:name w:val="WW8Num282"/>
    <w:lvl w:ilvl="0" w:tplc="5094BAF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E1040C"/>
    <w:multiLevelType w:val="hybridMultilevel"/>
    <w:tmpl w:val="FF9468F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D816947"/>
    <w:multiLevelType w:val="hybridMultilevel"/>
    <w:tmpl w:val="4FC48618"/>
    <w:lvl w:ilvl="0" w:tplc="72300E98">
      <w:start w:val="5"/>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045FD0"/>
    <w:multiLevelType w:val="hybridMultilevel"/>
    <w:tmpl w:val="DB1A0C26"/>
    <w:lvl w:ilvl="0" w:tplc="04050005">
      <w:start w:val="1"/>
      <w:numFmt w:val="bullet"/>
      <w:lvlText w:val=""/>
      <w:lvlJc w:val="left"/>
      <w:pPr>
        <w:tabs>
          <w:tab w:val="num" w:pos="720"/>
        </w:tabs>
        <w:ind w:left="720" w:hanging="360"/>
      </w:pPr>
      <w:rPr>
        <w:rFonts w:ascii="Wingdings" w:hAnsi="Wingdings" w:hint="default"/>
        <w:color w:val="auto"/>
      </w:rPr>
    </w:lvl>
    <w:lvl w:ilvl="1" w:tplc="0405000F">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48696F"/>
    <w:multiLevelType w:val="hybridMultilevel"/>
    <w:tmpl w:val="C338C3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89712B8"/>
    <w:multiLevelType w:val="hybridMultilevel"/>
    <w:tmpl w:val="CD409CB4"/>
    <w:lvl w:ilvl="0" w:tplc="7D8E369E">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0" w15:restartNumberingAfterBreak="0">
    <w:nsid w:val="620A6754"/>
    <w:multiLevelType w:val="hybridMultilevel"/>
    <w:tmpl w:val="4B4C1EA6"/>
    <w:lvl w:ilvl="0" w:tplc="164EFB12">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3562560"/>
    <w:multiLevelType w:val="hybridMultilevel"/>
    <w:tmpl w:val="0AA0084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3747B6"/>
    <w:multiLevelType w:val="hybridMultilevel"/>
    <w:tmpl w:val="A0BCC6E8"/>
    <w:lvl w:ilvl="0" w:tplc="7EC8656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9661FE"/>
    <w:multiLevelType w:val="hybridMultilevel"/>
    <w:tmpl w:val="14C293C0"/>
    <w:lvl w:ilvl="0" w:tplc="43CC6D96">
      <w:start w:val="1"/>
      <w:numFmt w:val="bullet"/>
      <w:lvlText w:val="-"/>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75268C"/>
    <w:multiLevelType w:val="hybridMultilevel"/>
    <w:tmpl w:val="2A3230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A972AD"/>
    <w:multiLevelType w:val="hybridMultilevel"/>
    <w:tmpl w:val="10665C9A"/>
    <w:lvl w:ilvl="0" w:tplc="F11099DC">
      <w:start w:val="1"/>
      <w:numFmt w:val="decimal"/>
      <w:lvlText w:val="%1)"/>
      <w:lvlJc w:val="left"/>
      <w:pPr>
        <w:ind w:left="720" w:hanging="360"/>
      </w:pPr>
      <w:rPr>
        <w:b w:val="0"/>
        <w:i w:val="0"/>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C984126"/>
    <w:multiLevelType w:val="hybridMultilevel"/>
    <w:tmpl w:val="185CF380"/>
    <w:lvl w:ilvl="0" w:tplc="72300E98">
      <w:start w:val="5"/>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0C46B8"/>
    <w:multiLevelType w:val="hybridMultilevel"/>
    <w:tmpl w:val="D68A225C"/>
    <w:lvl w:ilvl="0" w:tplc="93CA40C8">
      <w:start w:val="1"/>
      <w:numFmt w:val="bullet"/>
      <w:lvlText w:val=""/>
      <w:lvlJc w:val="left"/>
      <w:pPr>
        <w:ind w:left="928" w:hanging="360"/>
      </w:pPr>
      <w:rPr>
        <w:rFonts w:ascii="Symbol" w:hAnsi="Symbol" w:hint="default"/>
        <w:color w:val="auto"/>
      </w:rPr>
    </w:lvl>
    <w:lvl w:ilvl="1" w:tplc="04090003">
      <w:start w:val="1"/>
      <w:numFmt w:val="bullet"/>
      <w:lvlText w:val="o"/>
      <w:lvlJc w:val="left"/>
      <w:pPr>
        <w:ind w:left="1648" w:hanging="360"/>
      </w:pPr>
      <w:rPr>
        <w:rFonts w:ascii="Courier New" w:hAnsi="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hint="default"/>
      </w:rPr>
    </w:lvl>
    <w:lvl w:ilvl="8" w:tplc="04090005">
      <w:start w:val="1"/>
      <w:numFmt w:val="bullet"/>
      <w:lvlText w:val=""/>
      <w:lvlJc w:val="left"/>
      <w:pPr>
        <w:ind w:left="6688" w:hanging="360"/>
      </w:pPr>
      <w:rPr>
        <w:rFonts w:ascii="Wingdings" w:hAnsi="Wingdings" w:hint="default"/>
      </w:rPr>
    </w:lvl>
  </w:abstractNum>
  <w:abstractNum w:abstractNumId="28" w15:restartNumberingAfterBreak="0">
    <w:nsid w:val="76B66F95"/>
    <w:multiLevelType w:val="hybridMultilevel"/>
    <w:tmpl w:val="F502E436"/>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71A7860"/>
    <w:multiLevelType w:val="singleLevel"/>
    <w:tmpl w:val="E09A3938"/>
    <w:lvl w:ilvl="0">
      <w:start w:val="2"/>
      <w:numFmt w:val="decimal"/>
      <w:lvlText w:val="%1."/>
      <w:lvlJc w:val="left"/>
      <w:pPr>
        <w:tabs>
          <w:tab w:val="num" w:pos="360"/>
        </w:tabs>
        <w:ind w:left="360" w:hanging="360"/>
      </w:pPr>
      <w:rPr>
        <w:rFonts w:hint="default"/>
      </w:rPr>
    </w:lvl>
  </w:abstractNum>
  <w:abstractNum w:abstractNumId="30" w15:restartNumberingAfterBreak="0">
    <w:nsid w:val="79D0754A"/>
    <w:multiLevelType w:val="hybridMultilevel"/>
    <w:tmpl w:val="31DADAF6"/>
    <w:lvl w:ilvl="0" w:tplc="04050011">
      <w:start w:val="1"/>
      <w:numFmt w:val="decimal"/>
      <w:lvlText w:val="%1)"/>
      <w:lvlJc w:val="left"/>
      <w:pPr>
        <w:ind w:left="360" w:hanging="360"/>
      </w:pPr>
      <w:rPr>
        <w:rFonts w:hint="default"/>
      </w:rPr>
    </w:lvl>
    <w:lvl w:ilvl="1" w:tplc="B9A453C6">
      <w:start w:val="1"/>
      <w:numFmt w:val="decimal"/>
      <w:lvlText w:val="%2)"/>
      <w:lvlJc w:val="left"/>
      <w:pPr>
        <w:ind w:left="1080" w:hanging="360"/>
      </w:pPr>
      <w:rPr>
        <w:rFonts w:ascii="Calibri" w:eastAsia="Times New Roman" w:hAnsi="Calibri" w:cs="Calibri"/>
      </w:rPr>
    </w:lvl>
    <w:lvl w:ilvl="2" w:tplc="0405001B">
      <w:start w:val="1"/>
      <w:numFmt w:val="lowerRoman"/>
      <w:lvlText w:val="%3."/>
      <w:lvlJc w:val="right"/>
      <w:pPr>
        <w:ind w:left="5567"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F757A6A"/>
    <w:multiLevelType w:val="hybridMultilevel"/>
    <w:tmpl w:val="FC340E76"/>
    <w:lvl w:ilvl="0" w:tplc="04050011">
      <w:start w:val="1"/>
      <w:numFmt w:val="decimal"/>
      <w:lvlText w:val="%1)"/>
      <w:lvlJc w:val="left"/>
      <w:pPr>
        <w:ind w:left="360" w:hanging="360"/>
      </w:pPr>
      <w:rPr>
        <w:rFonts w:hint="default"/>
      </w:rPr>
    </w:lvl>
    <w:lvl w:ilvl="1" w:tplc="04050015">
      <w:start w:val="1"/>
      <w:numFmt w:val="upperLetter"/>
      <w:lvlText w:val="%2."/>
      <w:lvlJc w:val="left"/>
      <w:pPr>
        <w:ind w:left="1080" w:hanging="360"/>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7"/>
    <w:lvlOverride w:ilvl="0"/>
    <w:lvlOverride w:ilvl="1">
      <w:startOverride w:val="1"/>
    </w:lvlOverride>
    <w:lvlOverride w:ilvl="2"/>
    <w:lvlOverride w:ilvl="3"/>
    <w:lvlOverride w:ilvl="4"/>
    <w:lvlOverride w:ilvl="5"/>
    <w:lvlOverride w:ilvl="6"/>
    <w:lvlOverride w:ilvl="7"/>
    <w:lvlOverride w:ilvl="8"/>
  </w:num>
  <w:num w:numId="2">
    <w:abstractNumId w:val="27"/>
  </w:num>
  <w:num w:numId="3">
    <w:abstractNumId w:val="12"/>
  </w:num>
  <w:num w:numId="4">
    <w:abstractNumId w:val="0"/>
  </w:num>
  <w:num w:numId="5">
    <w:abstractNumId w:val="1"/>
  </w:num>
  <w:num w:numId="6">
    <w:abstractNumId w:val="2"/>
  </w:num>
  <w:num w:numId="7">
    <w:abstractNumId w:val="20"/>
  </w:num>
  <w:num w:numId="8">
    <w:abstractNumId w:val="3"/>
  </w:num>
  <w:num w:numId="9">
    <w:abstractNumId w:val="29"/>
  </w:num>
  <w:num w:numId="10">
    <w:abstractNumId w:val="5"/>
  </w:num>
  <w:num w:numId="11">
    <w:abstractNumId w:val="4"/>
  </w:num>
  <w:num w:numId="12">
    <w:abstractNumId w:val="22"/>
  </w:num>
  <w:num w:numId="13">
    <w:abstractNumId w:val="14"/>
  </w:num>
  <w:num w:numId="14">
    <w:abstractNumId w:val="7"/>
  </w:num>
  <w:num w:numId="15">
    <w:abstractNumId w:val="23"/>
  </w:num>
  <w:num w:numId="16">
    <w:abstractNumId w:val="10"/>
  </w:num>
  <w:num w:numId="17">
    <w:abstractNumId w:val="19"/>
  </w:num>
  <w:num w:numId="18">
    <w:abstractNumId w:val="13"/>
  </w:num>
  <w:num w:numId="19">
    <w:abstractNumId w:val="21"/>
  </w:num>
  <w:num w:numId="20">
    <w:abstractNumId w:val="16"/>
  </w:num>
  <w:num w:numId="21">
    <w:abstractNumId w:val="26"/>
  </w:num>
  <w:num w:numId="22">
    <w:abstractNumId w:val="25"/>
  </w:num>
  <w:num w:numId="23">
    <w:abstractNumId w:val="28"/>
  </w:num>
  <w:num w:numId="24">
    <w:abstractNumId w:val="9"/>
  </w:num>
  <w:num w:numId="25">
    <w:abstractNumId w:val="11"/>
  </w:num>
  <w:num w:numId="26">
    <w:abstractNumId w:val="8"/>
  </w:num>
  <w:num w:numId="27">
    <w:abstractNumId w:val="18"/>
  </w:num>
  <w:num w:numId="28">
    <w:abstractNumId w:val="30"/>
  </w:num>
  <w:num w:numId="29">
    <w:abstractNumId w:val="31"/>
  </w:num>
  <w:num w:numId="30">
    <w:abstractNumId w:val="6"/>
  </w:num>
  <w:num w:numId="31">
    <w:abstractNumId w:val="1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22"/>
    <w:rsid w:val="00141AB6"/>
    <w:rsid w:val="00313883"/>
    <w:rsid w:val="00555304"/>
    <w:rsid w:val="00595905"/>
    <w:rsid w:val="00736BD5"/>
    <w:rsid w:val="00746622"/>
    <w:rsid w:val="00761C53"/>
    <w:rsid w:val="0086072E"/>
    <w:rsid w:val="0092537D"/>
    <w:rsid w:val="00AD772E"/>
    <w:rsid w:val="00B4665D"/>
    <w:rsid w:val="00C05536"/>
    <w:rsid w:val="00C2328A"/>
    <w:rsid w:val="00CD32C4"/>
    <w:rsid w:val="00EB07BD"/>
    <w:rsid w:val="00EE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5FD6"/>
  <w15:docId w15:val="{9E5DB891-217D-47B0-BC52-91EB7DDF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662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B07BD"/>
    <w:pPr>
      <w:keepNext/>
      <w:suppressAutoHyphens/>
      <w:spacing w:after="240"/>
      <w:jc w:val="center"/>
      <w:outlineLvl w:val="0"/>
    </w:pPr>
    <w:rPr>
      <w:rFonts w:ascii="Arial Narrow" w:hAnsi="Arial Narrow"/>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746622"/>
    <w:rPr>
      <w:color w:val="EC0000"/>
      <w:u w:val="single"/>
    </w:rPr>
  </w:style>
  <w:style w:type="paragraph" w:styleId="Odstavecseseznamem">
    <w:name w:val="List Paragraph"/>
    <w:basedOn w:val="Normln"/>
    <w:uiPriority w:val="34"/>
    <w:qFormat/>
    <w:rsid w:val="00746622"/>
    <w:pPr>
      <w:ind w:left="720"/>
      <w:contextualSpacing/>
    </w:pPr>
  </w:style>
  <w:style w:type="character" w:customStyle="1" w:styleId="Nadpis1Char">
    <w:name w:val="Nadpis 1 Char"/>
    <w:basedOn w:val="Standardnpsmoodstavce"/>
    <w:link w:val="Nadpis1"/>
    <w:rsid w:val="00EB07BD"/>
    <w:rPr>
      <w:rFonts w:ascii="Arial Narrow" w:eastAsia="Times New Roman" w:hAnsi="Arial Narrow" w:cs="Times New Roman"/>
      <w:b/>
      <w:sz w:val="24"/>
      <w:szCs w:val="20"/>
    </w:rPr>
  </w:style>
  <w:style w:type="paragraph" w:customStyle="1" w:styleId="Normln1">
    <w:name w:val="Normální1"/>
    <w:rsid w:val="00EB07BD"/>
    <w:pPr>
      <w:spacing w:after="0" w:line="240" w:lineRule="auto"/>
    </w:pPr>
    <w:rPr>
      <w:rFonts w:ascii="Times New Roman" w:eastAsia="ヒラギノ角ゴ Pro W3" w:hAnsi="Times New Roman" w:cs="Times New Roman"/>
      <w:color w:val="000000"/>
      <w:sz w:val="24"/>
      <w:szCs w:val="20"/>
      <w:lang w:eastAsia="cs-CZ"/>
    </w:rPr>
  </w:style>
  <w:style w:type="paragraph" w:customStyle="1" w:styleId="Zpat1">
    <w:name w:val="Zápatí1"/>
    <w:rsid w:val="00EB07BD"/>
    <w:pPr>
      <w:tabs>
        <w:tab w:val="center" w:pos="4536"/>
        <w:tab w:val="right" w:pos="9072"/>
      </w:tabs>
      <w:spacing w:after="0" w:line="240" w:lineRule="auto"/>
    </w:pPr>
    <w:rPr>
      <w:rFonts w:ascii="Times New Roman" w:eastAsia="ヒラギノ角ゴ Pro W3" w:hAnsi="Times New Roman" w:cs="Times New Roman"/>
      <w:color w:val="000000"/>
      <w:sz w:val="24"/>
      <w:szCs w:val="20"/>
      <w:lang w:eastAsia="cs-CZ"/>
    </w:rPr>
  </w:style>
  <w:style w:type="numbering" w:customStyle="1" w:styleId="Seznam21">
    <w:name w:val="Seznam 21"/>
    <w:rsid w:val="00EB07BD"/>
    <w:pPr>
      <w:numPr>
        <w:numId w:val="5"/>
      </w:numPr>
    </w:pPr>
  </w:style>
  <w:style w:type="paragraph" w:styleId="Zkladntext">
    <w:name w:val="Body Text"/>
    <w:basedOn w:val="Normln"/>
    <w:link w:val="ZkladntextChar"/>
    <w:rsid w:val="00EB07BD"/>
    <w:pPr>
      <w:suppressAutoHyphens/>
    </w:pPr>
    <w:rPr>
      <w:rFonts w:ascii="Arial Narrow" w:hAnsi="Arial Narrow"/>
      <w:color w:val="000000"/>
      <w:szCs w:val="20"/>
    </w:rPr>
  </w:style>
  <w:style w:type="character" w:customStyle="1" w:styleId="ZkladntextChar">
    <w:name w:val="Základní text Char"/>
    <w:basedOn w:val="Standardnpsmoodstavce"/>
    <w:link w:val="Zkladntext"/>
    <w:rsid w:val="00EB07BD"/>
    <w:rPr>
      <w:rFonts w:ascii="Arial Narrow" w:eastAsia="Times New Roman" w:hAnsi="Arial Narrow" w:cs="Times New Roman"/>
      <w:color w:val="000000"/>
      <w:sz w:val="24"/>
      <w:szCs w:val="20"/>
    </w:rPr>
  </w:style>
  <w:style w:type="paragraph" w:customStyle="1" w:styleId="Zna">
    <w:name w:val="Zna"/>
    <w:rsid w:val="00EB07BD"/>
    <w:pPr>
      <w:suppressAutoHyphens/>
      <w:spacing w:after="0" w:line="240" w:lineRule="auto"/>
      <w:ind w:left="288"/>
    </w:pPr>
    <w:rPr>
      <w:rFonts w:ascii="Arial Narrow" w:eastAsia="Times New Roman" w:hAnsi="Arial Narrow" w:cs="Times New Roman"/>
      <w:color w:val="000000"/>
      <w:sz w:val="20"/>
      <w:szCs w:val="20"/>
    </w:rPr>
  </w:style>
  <w:style w:type="paragraph" w:customStyle="1" w:styleId="Zkladntext31">
    <w:name w:val="Základní text 31"/>
    <w:basedOn w:val="Normln"/>
    <w:rsid w:val="00EB07BD"/>
    <w:pPr>
      <w:tabs>
        <w:tab w:val="left" w:leader="hyphen" w:pos="9412"/>
      </w:tabs>
      <w:suppressAutoHyphens/>
      <w:jc w:val="both"/>
    </w:pPr>
    <w:rPr>
      <w:rFonts w:ascii="Arial Narrow" w:hAnsi="Arial Narrow"/>
      <w:szCs w:val="20"/>
    </w:rPr>
  </w:style>
  <w:style w:type="paragraph" w:customStyle="1" w:styleId="a">
    <w:basedOn w:val="Normln"/>
    <w:next w:val="Zkladntext"/>
    <w:qFormat/>
    <w:rsid w:val="00EB07BD"/>
    <w:pPr>
      <w:suppressAutoHyphens/>
      <w:jc w:val="center"/>
    </w:pPr>
    <w:rPr>
      <w:rFonts w:ascii="Arial Narrow" w:hAnsi="Arial Narrow"/>
      <w:b/>
      <w:szCs w:val="20"/>
    </w:rPr>
  </w:style>
  <w:style w:type="paragraph" w:styleId="Zhlav">
    <w:name w:val="header"/>
    <w:basedOn w:val="Normln"/>
    <w:link w:val="ZhlavChar"/>
    <w:uiPriority w:val="99"/>
    <w:unhideWhenUsed/>
    <w:rsid w:val="00EB07BD"/>
    <w:pPr>
      <w:tabs>
        <w:tab w:val="center" w:pos="4536"/>
        <w:tab w:val="right" w:pos="9072"/>
      </w:tabs>
    </w:pPr>
  </w:style>
  <w:style w:type="character" w:customStyle="1" w:styleId="ZhlavChar">
    <w:name w:val="Záhlaví Char"/>
    <w:basedOn w:val="Standardnpsmoodstavce"/>
    <w:link w:val="Zhlav"/>
    <w:uiPriority w:val="99"/>
    <w:rsid w:val="00EB07B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B07BD"/>
    <w:pPr>
      <w:tabs>
        <w:tab w:val="center" w:pos="4536"/>
        <w:tab w:val="right" w:pos="9072"/>
      </w:tabs>
    </w:pPr>
  </w:style>
  <w:style w:type="character" w:customStyle="1" w:styleId="ZpatChar">
    <w:name w:val="Zápatí Char"/>
    <w:basedOn w:val="Standardnpsmoodstavce"/>
    <w:link w:val="Zpat"/>
    <w:uiPriority w:val="99"/>
    <w:rsid w:val="00EB07B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esf.econ.muni.cz/rekodifikace-soukromeho-prav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spi://module='aspi'&amp;link='304/2013%20Sb.'&amp;dbtype='1'&amp;dbname=''&amp;ucin-k-dni='30.12.9999'"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ustice.cz/Justice2/Uvod/uvod.aspx" TargetMode="External"/><Relationship Id="rId4" Type="http://schemas.openxmlformats.org/officeDocument/2006/relationships/webSettings" Target="webSettings.xml"/><Relationship Id="rId9" Type="http://schemas.openxmlformats.org/officeDocument/2006/relationships/hyperlink" Target="http://www.rzp.cz/cgi-bin/aps_cacheWEB.sh?VSS_SERV=ZVWSBJFND"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1168</Words>
  <Characters>6898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Štěrba</dc:creator>
  <cp:lastModifiedBy>Štěrba Martin</cp:lastModifiedBy>
  <cp:revision>2</cp:revision>
  <dcterms:created xsi:type="dcterms:W3CDTF">2020-03-13T21:58:00Z</dcterms:created>
  <dcterms:modified xsi:type="dcterms:W3CDTF">2020-03-13T21:58:00Z</dcterms:modified>
</cp:coreProperties>
</file>