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C7AEE" w14:textId="77777777" w:rsidR="00CF5213" w:rsidRPr="008B3EA7" w:rsidRDefault="00CF5213" w:rsidP="009D3106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val="cs-CZ"/>
        </w:rPr>
      </w:pPr>
      <w:r w:rsidRPr="008B3EA7">
        <w:rPr>
          <w:rFonts w:ascii="Cambria" w:eastAsia="Times New Roman" w:hAnsi="Cambria" w:cs="Arial"/>
          <w:sz w:val="20"/>
          <w:szCs w:val="20"/>
          <w:lang w:val="cs-CZ"/>
        </w:rPr>
        <w:t>Spotřebitelský úvěr</w:t>
      </w:r>
      <w:r w:rsidR="00D94F5A">
        <w:rPr>
          <w:rFonts w:ascii="Cambria" w:eastAsia="Times New Roman" w:hAnsi="Cambria" w:cs="Arial"/>
          <w:sz w:val="20"/>
          <w:szCs w:val="20"/>
          <w:lang w:val="cs-CZ"/>
        </w:rPr>
        <w:t xml:space="preserve"> </w:t>
      </w:r>
    </w:p>
    <w:p w14:paraId="68349D81" w14:textId="77777777" w:rsidR="00CF5213" w:rsidRPr="008B3EA7" w:rsidRDefault="00CF5213" w:rsidP="009D310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val="cs-CZ"/>
        </w:rPr>
      </w:pPr>
    </w:p>
    <w:p w14:paraId="458B3BAD" w14:textId="77777777" w:rsidR="009D3106" w:rsidRDefault="009D3106" w:rsidP="009D3106">
      <w:pPr>
        <w:spacing w:after="0" w:line="240" w:lineRule="auto"/>
        <w:jc w:val="both"/>
        <w:rPr>
          <w:rFonts w:ascii="Cambria" w:eastAsia="Times New Roman" w:hAnsi="Cambria" w:cs="Arial"/>
          <w:b/>
          <w:sz w:val="14"/>
          <w:szCs w:val="20"/>
          <w:lang w:val="cs-CZ"/>
        </w:rPr>
        <w:sectPr w:rsidR="009D3106" w:rsidSect="000862CA">
          <w:pgSz w:w="12240" w:h="15840"/>
          <w:pgMar w:top="630" w:right="1411" w:bottom="1411" w:left="1411" w:header="720" w:footer="720" w:gutter="0"/>
          <w:cols w:space="720"/>
          <w:docGrid w:linePitch="360"/>
        </w:sectPr>
      </w:pPr>
    </w:p>
    <w:p w14:paraId="097D3637" w14:textId="77777777" w:rsidR="00F53CE3" w:rsidRPr="009D3106" w:rsidRDefault="00F53CE3" w:rsidP="009D3106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F53CE3">
        <w:rPr>
          <w:rFonts w:ascii="Cambria" w:eastAsia="Times New Roman" w:hAnsi="Cambria" w:cs="Arial"/>
          <w:b/>
          <w:sz w:val="16"/>
          <w:szCs w:val="16"/>
          <w:lang w:val="cs-CZ"/>
        </w:rPr>
        <w:t>Roční procentní</w:t>
      </w:r>
      <w:r w:rsidRPr="009D3106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Pr="00F53CE3">
        <w:rPr>
          <w:rFonts w:ascii="Cambria" w:eastAsia="Times New Roman" w:hAnsi="Cambria" w:cs="Arial"/>
          <w:b/>
          <w:sz w:val="16"/>
          <w:szCs w:val="16"/>
          <w:lang w:val="cs-CZ"/>
        </w:rPr>
        <w:t>sazba</w:t>
      </w:r>
      <w:r w:rsidRPr="009D3106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Pr="00F53CE3">
        <w:rPr>
          <w:rFonts w:ascii="Cambria" w:eastAsia="Times New Roman" w:hAnsi="Cambria" w:cs="Arial"/>
          <w:b/>
          <w:sz w:val="16"/>
          <w:szCs w:val="16"/>
          <w:lang w:val="cs-CZ"/>
        </w:rPr>
        <w:t>nákladů</w:t>
      </w:r>
      <w:r w:rsidRPr="009D3106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Pr="00F53CE3">
        <w:rPr>
          <w:rFonts w:ascii="Cambria" w:eastAsia="Times New Roman" w:hAnsi="Cambria" w:cs="Arial"/>
          <w:b/>
          <w:sz w:val="16"/>
          <w:szCs w:val="16"/>
          <w:lang w:val="cs-CZ"/>
        </w:rPr>
        <w:t>(RPSN)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F53CE3">
        <w:rPr>
          <w:rFonts w:ascii="Cambria" w:eastAsia="Times New Roman" w:hAnsi="Cambria" w:cs="Arial"/>
          <w:sz w:val="16"/>
          <w:szCs w:val="16"/>
          <w:lang w:val="cs-CZ"/>
        </w:rPr>
        <w:t xml:space="preserve">u spotřebitelských úvěrů: </w:t>
      </w:r>
    </w:p>
    <w:p w14:paraId="239591B5" w14:textId="77777777" w:rsidR="00F53CE3" w:rsidRPr="009D3106" w:rsidRDefault="00F53CE3" w:rsidP="009D310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>je u úvěrů zajištěných nemovitými věcmi cistě dobrovolný údaj</w:t>
      </w:r>
    </w:p>
    <w:p w14:paraId="3C03894C" w14:textId="77777777" w:rsidR="00F53CE3" w:rsidRPr="009D3106" w:rsidRDefault="00F53CE3" w:rsidP="009D310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je standardizovaný ukazatel k zajištění srovnatelnosti informací o nákladech úvěrových </w:t>
      </w:r>
      <w:r w:rsidR="00C5571E">
        <w:rPr>
          <w:rFonts w:ascii="Cambria" w:eastAsia="Times New Roman" w:hAnsi="Cambria" w:cs="Arial"/>
          <w:sz w:val="16"/>
          <w:szCs w:val="16"/>
          <w:lang w:val="cs-CZ"/>
        </w:rPr>
        <w:t>produktů</w:t>
      </w:r>
    </w:p>
    <w:p w14:paraId="6EB6F974" w14:textId="77777777" w:rsidR="00F53CE3" w:rsidRPr="009D3106" w:rsidRDefault="00F53CE3" w:rsidP="009D310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>je mezikrok k výpočtu pravidelné splátky spotřebitelského úvěru</w:t>
      </w:r>
    </w:p>
    <w:p w14:paraId="7C8CD6F7" w14:textId="77777777" w:rsidR="00F53CE3" w:rsidRPr="009D3106" w:rsidRDefault="00F53CE3" w:rsidP="009D310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je synonymem pro termín zápůjční sazby u spotřebitelského úvěru</w:t>
      </w:r>
    </w:p>
    <w:p w14:paraId="421FBD70" w14:textId="77777777" w:rsidR="009D3106" w:rsidRPr="00F80D0E" w:rsidRDefault="009D3106" w:rsidP="009D3106">
      <w:pPr>
        <w:spacing w:after="0" w:line="240" w:lineRule="auto"/>
        <w:jc w:val="both"/>
        <w:rPr>
          <w:rFonts w:ascii="Cambria" w:eastAsia="Times New Roman" w:hAnsi="Cambria" w:cs="Arial"/>
          <w:sz w:val="4"/>
          <w:szCs w:val="16"/>
          <w:lang w:val="cs-CZ"/>
        </w:rPr>
      </w:pPr>
    </w:p>
    <w:p w14:paraId="56B34754" w14:textId="77777777" w:rsidR="00F53CE3" w:rsidRPr="00F53CE3" w:rsidRDefault="004B4950" w:rsidP="009D3106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C5571E">
        <w:rPr>
          <w:rFonts w:ascii="Cambria" w:hAnsi="Cambria"/>
          <w:b/>
          <w:sz w:val="16"/>
          <w:szCs w:val="16"/>
          <w:lang w:val="cs-CZ"/>
        </w:rPr>
        <w:t>Zprostředkovatel</w:t>
      </w:r>
      <w:r w:rsidRPr="009D3106">
        <w:rPr>
          <w:rFonts w:ascii="Cambria" w:hAnsi="Cambria"/>
          <w:sz w:val="16"/>
          <w:szCs w:val="16"/>
          <w:lang w:val="cs-CZ"/>
        </w:rPr>
        <w:t xml:space="preserve"> je povinen poskytnout spotřebiteli v předstihu informace:</w:t>
      </w:r>
    </w:p>
    <w:p w14:paraId="36C452F5" w14:textId="77777777" w:rsidR="004B4950" w:rsidRPr="009D3106" w:rsidRDefault="00073721" w:rsidP="009D310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>
        <w:rPr>
          <w:rFonts w:ascii="Cambria" w:eastAsia="Times New Roman" w:hAnsi="Cambria" w:cs="Arial"/>
          <w:sz w:val="16"/>
          <w:szCs w:val="16"/>
          <w:lang w:val="cs-CZ"/>
        </w:rPr>
        <w:t xml:space="preserve">o </w:t>
      </w:r>
      <w:r w:rsidR="004B4950"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výši nebo způsobu stanovení odměny, kterou poskytovatel zaplatí zprostředkovateli za </w:t>
      </w:r>
      <w:r w:rsidR="008B3EA7" w:rsidRPr="009D3106">
        <w:rPr>
          <w:rFonts w:ascii="Cambria" w:eastAsia="Times New Roman" w:hAnsi="Cambria" w:cs="Arial"/>
          <w:sz w:val="16"/>
          <w:szCs w:val="16"/>
          <w:lang w:val="cs-CZ"/>
        </w:rPr>
        <w:t>z</w:t>
      </w:r>
      <w:r w:rsidR="004B4950" w:rsidRPr="009D3106">
        <w:rPr>
          <w:rFonts w:ascii="Cambria" w:eastAsia="Times New Roman" w:hAnsi="Cambria" w:cs="Arial"/>
          <w:sz w:val="16"/>
          <w:szCs w:val="16"/>
          <w:lang w:val="cs-CZ"/>
        </w:rPr>
        <w:t>prostředkováni spotřebitelského úvěru</w:t>
      </w:r>
    </w:p>
    <w:p w14:paraId="24AF5AFF" w14:textId="77777777" w:rsidR="004B4950" w:rsidRPr="009D3106" w:rsidRDefault="00073721" w:rsidP="009D310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>
        <w:rPr>
          <w:rFonts w:ascii="Cambria" w:hAnsi="Cambria"/>
          <w:sz w:val="16"/>
          <w:szCs w:val="16"/>
          <w:lang w:val="cs-CZ"/>
        </w:rPr>
        <w:t xml:space="preserve">o </w:t>
      </w:r>
      <w:r w:rsidR="004B4950" w:rsidRPr="009D3106">
        <w:rPr>
          <w:rFonts w:ascii="Cambria" w:hAnsi="Cambria"/>
          <w:sz w:val="16"/>
          <w:szCs w:val="16"/>
          <w:lang w:val="cs-CZ"/>
        </w:rPr>
        <w:t xml:space="preserve">vývoji cen nemovitostí, </w:t>
      </w:r>
      <w:r>
        <w:rPr>
          <w:rFonts w:ascii="Cambria" w:hAnsi="Cambria"/>
          <w:sz w:val="16"/>
          <w:szCs w:val="16"/>
          <w:lang w:val="cs-CZ"/>
        </w:rPr>
        <w:t>pokud je úvěr určený na bydlení</w:t>
      </w:r>
    </w:p>
    <w:p w14:paraId="7642A1E1" w14:textId="77777777" w:rsidR="004B4950" w:rsidRPr="009D3106" w:rsidRDefault="00073721" w:rsidP="009D310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>
        <w:rPr>
          <w:rFonts w:ascii="Cambria" w:hAnsi="Cambria"/>
          <w:sz w:val="16"/>
          <w:szCs w:val="16"/>
          <w:lang w:val="cs-CZ"/>
        </w:rPr>
        <w:t xml:space="preserve">o </w:t>
      </w:r>
      <w:r w:rsidR="004B4950" w:rsidRPr="009D3106">
        <w:rPr>
          <w:rFonts w:ascii="Cambria" w:hAnsi="Cambria"/>
          <w:sz w:val="16"/>
          <w:szCs w:val="16"/>
          <w:lang w:val="cs-CZ"/>
        </w:rPr>
        <w:t>očekávaných změnách v regulaci spotřebitelského úvěru</w:t>
      </w:r>
    </w:p>
    <w:p w14:paraId="75492C3F" w14:textId="77777777" w:rsidR="00F53CE3" w:rsidRPr="00F80D0E" w:rsidRDefault="00F53CE3" w:rsidP="009D3106">
      <w:pPr>
        <w:spacing w:after="0" w:line="240" w:lineRule="auto"/>
        <w:jc w:val="both"/>
        <w:rPr>
          <w:rFonts w:ascii="Cambria" w:eastAsia="Times New Roman" w:hAnsi="Cambria" w:cs="Arial"/>
          <w:sz w:val="4"/>
          <w:szCs w:val="4"/>
          <w:lang w:val="cs-CZ"/>
        </w:rPr>
      </w:pPr>
    </w:p>
    <w:p w14:paraId="1333624D" w14:textId="77777777" w:rsidR="004E2C45" w:rsidRPr="004E2C45" w:rsidRDefault="004E2C45" w:rsidP="009D3106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Česká národní banka </w:t>
      </w:r>
      <w:r w:rsidRPr="004E2C45">
        <w:rPr>
          <w:rFonts w:ascii="Cambria" w:eastAsia="Times New Roman" w:hAnsi="Cambria" w:cs="Arial"/>
          <w:sz w:val="16"/>
          <w:szCs w:val="16"/>
          <w:lang w:val="cs-CZ"/>
        </w:rPr>
        <w:t>urč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>uje komerčním</w:t>
      </w:r>
      <w:r w:rsidRPr="004E2C45">
        <w:rPr>
          <w:rFonts w:ascii="Cambria" w:eastAsia="Times New Roman" w:hAnsi="Cambria" w:cs="Arial"/>
          <w:sz w:val="16"/>
          <w:szCs w:val="16"/>
          <w:lang w:val="cs-CZ"/>
        </w:rPr>
        <w:t xml:space="preserve"> bankám </w:t>
      </w:r>
      <w:r w:rsidRPr="004E2C45">
        <w:rPr>
          <w:rFonts w:ascii="Cambria" w:eastAsia="Times New Roman" w:hAnsi="Cambria" w:cs="Arial"/>
          <w:b/>
          <w:sz w:val="16"/>
          <w:szCs w:val="16"/>
          <w:lang w:val="cs-CZ"/>
        </w:rPr>
        <w:t>horní</w:t>
      </w:r>
      <w:r w:rsidRPr="00C5571E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="00E12348" w:rsidRPr="00C5571E">
        <w:rPr>
          <w:rFonts w:ascii="Cambria" w:eastAsia="Times New Roman" w:hAnsi="Cambria" w:cs="Arial"/>
          <w:b/>
          <w:sz w:val="16"/>
          <w:szCs w:val="16"/>
          <w:lang w:val="cs-CZ"/>
        </w:rPr>
        <w:t>limit</w:t>
      </w:r>
      <w:r w:rsidRPr="00C5571E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Pr="004E2C45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pro celkovou sumu poskytnutých úvěrů </w:t>
      </w:r>
      <w:r w:rsidR="00E12348" w:rsidRPr="00C5571E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zajištěných nemovitostí </w:t>
      </w:r>
      <w:r w:rsidR="00E12348" w:rsidRPr="009D3106">
        <w:rPr>
          <w:rFonts w:ascii="Cambria" w:eastAsia="Times New Roman" w:hAnsi="Cambria" w:cs="Arial"/>
          <w:sz w:val="16"/>
          <w:szCs w:val="16"/>
          <w:lang w:val="cs-CZ"/>
        </w:rPr>
        <w:t>jako:</w:t>
      </w:r>
    </w:p>
    <w:p w14:paraId="354EEFBA" w14:textId="77777777" w:rsidR="004B4950" w:rsidRPr="009D3106" w:rsidRDefault="00E12348" w:rsidP="009D310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celkovou výši</w:t>
      </w:r>
      <w:r w:rsidR="004B4950"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dluhů spotřebitele ze spotřebitelských úvěrů zajištěných stejnou nemovitostí k hodnotě zajištěni (ukazatel </w:t>
      </w:r>
      <w:r w:rsidR="00C5571E">
        <w:rPr>
          <w:rFonts w:ascii="Cambria" w:eastAsia="Times New Roman" w:hAnsi="Cambria" w:cs="Arial"/>
          <w:sz w:val="16"/>
          <w:szCs w:val="16"/>
          <w:lang w:val="cs-CZ"/>
        </w:rPr>
        <w:t>LTV)</w:t>
      </w:r>
    </w:p>
    <w:p w14:paraId="304F7E8D" w14:textId="77777777" w:rsidR="004B4950" w:rsidRPr="009D3106" w:rsidRDefault="004B4950" w:rsidP="009D310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celkov</w:t>
      </w:r>
      <w:r w:rsidR="00E12348" w:rsidRPr="009D3106">
        <w:rPr>
          <w:rFonts w:ascii="Cambria" w:eastAsia="Times New Roman" w:hAnsi="Cambria" w:cs="Arial"/>
          <w:sz w:val="16"/>
          <w:szCs w:val="16"/>
          <w:lang w:val="cs-CZ"/>
        </w:rPr>
        <w:t>ou výši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dluhů spotřebitele k jeho příjmům (ukazatel </w:t>
      </w:r>
      <w:r w:rsidR="00C5571E">
        <w:rPr>
          <w:rFonts w:ascii="Cambria" w:eastAsia="Times New Roman" w:hAnsi="Cambria" w:cs="Arial"/>
          <w:sz w:val="16"/>
          <w:szCs w:val="16"/>
          <w:lang w:val="cs-CZ"/>
        </w:rPr>
        <w:t>DTI)</w:t>
      </w:r>
    </w:p>
    <w:p w14:paraId="74B6A1BD" w14:textId="77777777" w:rsidR="004B4950" w:rsidRPr="009D3106" w:rsidRDefault="004B4950" w:rsidP="009D310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poměr </w:t>
      </w:r>
      <w:r w:rsidR="00E12348" w:rsidRPr="009D3106">
        <w:rPr>
          <w:rFonts w:ascii="Cambria" w:eastAsia="Times New Roman" w:hAnsi="Cambria" w:cs="Arial"/>
          <w:sz w:val="16"/>
          <w:szCs w:val="16"/>
          <w:lang w:val="cs-CZ"/>
        </w:rPr>
        <w:t>výdajů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="00E12348" w:rsidRPr="009D3106">
        <w:rPr>
          <w:rFonts w:ascii="Cambria" w:eastAsia="Times New Roman" w:hAnsi="Cambria" w:cs="Arial"/>
          <w:sz w:val="16"/>
          <w:szCs w:val="16"/>
          <w:lang w:val="cs-CZ"/>
        </w:rPr>
        <w:t>spotřebitele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vyplývajících z celkové výše jeho dluhů k jeho příjmům (ukazatel DS</w:t>
      </w:r>
      <w:r w:rsidR="000862CA">
        <w:rPr>
          <w:rFonts w:ascii="Cambria" w:eastAsia="Times New Roman" w:hAnsi="Cambria" w:cs="Arial"/>
          <w:sz w:val="16"/>
          <w:szCs w:val="16"/>
          <w:lang w:val="cs-CZ"/>
        </w:rPr>
        <w:t>TI)</w:t>
      </w:r>
    </w:p>
    <w:p w14:paraId="1D67CA8C" w14:textId="77777777" w:rsidR="00E12348" w:rsidRPr="00F80D0E" w:rsidRDefault="00E12348" w:rsidP="009D3106">
      <w:pPr>
        <w:spacing w:after="0" w:line="240" w:lineRule="auto"/>
        <w:jc w:val="both"/>
        <w:rPr>
          <w:rFonts w:ascii="Cambria" w:eastAsia="Times New Roman" w:hAnsi="Cambria" w:cs="Arial"/>
          <w:sz w:val="4"/>
          <w:szCs w:val="4"/>
          <w:lang w:val="cs-CZ"/>
        </w:rPr>
      </w:pPr>
    </w:p>
    <w:p w14:paraId="31D20C24" w14:textId="77777777" w:rsidR="00821C74" w:rsidRPr="009D3106" w:rsidRDefault="00821C74" w:rsidP="009D3106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821C74">
        <w:rPr>
          <w:rFonts w:ascii="Cambria" w:eastAsia="Times New Roman" w:hAnsi="Cambria" w:cs="Arial"/>
          <w:b/>
          <w:sz w:val="16"/>
          <w:szCs w:val="16"/>
          <w:lang w:val="cs-CZ"/>
        </w:rPr>
        <w:t>Bonita</w:t>
      </w:r>
      <w:r w:rsidRPr="00C5571E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Pr="00821C74">
        <w:rPr>
          <w:rFonts w:ascii="Cambria" w:eastAsia="Times New Roman" w:hAnsi="Cambria" w:cs="Arial"/>
          <w:b/>
          <w:sz w:val="16"/>
          <w:szCs w:val="16"/>
          <w:lang w:val="cs-CZ"/>
        </w:rPr>
        <w:t>klienta</w:t>
      </w:r>
      <w:r w:rsidRPr="00821C74">
        <w:rPr>
          <w:rFonts w:ascii="Cambria" w:eastAsia="Times New Roman" w:hAnsi="Cambria" w:cs="Arial"/>
          <w:sz w:val="16"/>
          <w:szCs w:val="16"/>
          <w:lang w:val="cs-CZ"/>
        </w:rPr>
        <w:t xml:space="preserve"> j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>e</w:t>
      </w:r>
    </w:p>
    <w:p w14:paraId="62288C28" w14:textId="77777777" w:rsidR="00821C74" w:rsidRPr="009D3106" w:rsidRDefault="00821C74" w:rsidP="009D310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stupně stanovené Českou národní bankou, do nichž jsou všichni žadatelé o úvěr zařazován</w:t>
      </w:r>
      <w:r w:rsidR="000862CA">
        <w:rPr>
          <w:rFonts w:ascii="Cambria" w:eastAsia="Times New Roman" w:hAnsi="Cambria" w:cs="Arial"/>
          <w:sz w:val="16"/>
          <w:szCs w:val="16"/>
          <w:lang w:val="cs-CZ"/>
        </w:rPr>
        <w:t>i</w:t>
      </w:r>
    </w:p>
    <w:p w14:paraId="4895B485" w14:textId="77777777" w:rsidR="00821C74" w:rsidRPr="009D3106" w:rsidRDefault="00821C74" w:rsidP="009D310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soubor právních, finančních a ekonomických charakteristik klienta, které indikuji schopnost a ochotu klienta splatit úvěrový závazek</w:t>
      </w:r>
    </w:p>
    <w:p w14:paraId="323B31ED" w14:textId="77777777" w:rsidR="00821C74" w:rsidRPr="009D3106" w:rsidRDefault="00821C74" w:rsidP="009D310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 xml:space="preserve">právo </w:t>
      </w:r>
      <w:r w:rsidR="009D3106" w:rsidRPr="009D3106">
        <w:rPr>
          <w:rFonts w:ascii="Cambria" w:hAnsi="Cambria"/>
          <w:sz w:val="16"/>
          <w:szCs w:val="16"/>
          <w:lang w:val="cs-CZ"/>
        </w:rPr>
        <w:t>klienta</w:t>
      </w:r>
      <w:r w:rsidRPr="009D3106">
        <w:rPr>
          <w:rFonts w:ascii="Cambria" w:hAnsi="Cambria"/>
          <w:sz w:val="16"/>
          <w:szCs w:val="16"/>
          <w:lang w:val="cs-CZ"/>
        </w:rPr>
        <w:t xml:space="preserve"> vstupovat do smluvních vztahů</w:t>
      </w:r>
    </w:p>
    <w:p w14:paraId="23F7223F" w14:textId="77777777" w:rsidR="00821C74" w:rsidRPr="00F80D0E" w:rsidRDefault="00821C74" w:rsidP="009D3106">
      <w:pPr>
        <w:spacing w:after="0" w:line="240" w:lineRule="auto"/>
        <w:jc w:val="both"/>
        <w:rPr>
          <w:rFonts w:ascii="Cambria" w:hAnsi="Cambria"/>
          <w:sz w:val="4"/>
          <w:szCs w:val="4"/>
          <w:lang w:val="cs-CZ"/>
        </w:rPr>
      </w:pPr>
    </w:p>
    <w:p w14:paraId="5AE999DC" w14:textId="77777777" w:rsidR="00821C74" w:rsidRPr="009D3106" w:rsidRDefault="00821C74" w:rsidP="009D3106">
      <w:p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 xml:space="preserve">Jaký je </w:t>
      </w:r>
      <w:r w:rsidRPr="00C5571E">
        <w:rPr>
          <w:rFonts w:ascii="Cambria" w:hAnsi="Cambria"/>
          <w:b/>
          <w:sz w:val="16"/>
          <w:szCs w:val="16"/>
          <w:lang w:val="cs-CZ"/>
        </w:rPr>
        <w:t>důsledek nesprávného posouzení úvěruschopnosti</w:t>
      </w:r>
      <w:r w:rsidRPr="009D3106">
        <w:rPr>
          <w:rFonts w:ascii="Cambria" w:hAnsi="Cambria"/>
          <w:sz w:val="16"/>
          <w:szCs w:val="16"/>
          <w:lang w:val="cs-CZ"/>
        </w:rPr>
        <w:t xml:space="preserve"> spotřebitele věřitelem?</w:t>
      </w:r>
    </w:p>
    <w:p w14:paraId="4EC077FE" w14:textId="77777777" w:rsidR="00821C74" w:rsidRPr="009D3106" w:rsidRDefault="00821C74" w:rsidP="009D310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okamžité </w:t>
      </w:r>
      <w:r w:rsidR="00BA52CD">
        <w:rPr>
          <w:rFonts w:ascii="Cambria" w:eastAsia="Times New Roman" w:hAnsi="Cambria" w:cs="Arial"/>
          <w:sz w:val="16"/>
          <w:szCs w:val="16"/>
          <w:lang w:val="cs-CZ"/>
        </w:rPr>
        <w:t>splacení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úvěru a jeho úročení novou úrokovou sazbou</w:t>
      </w:r>
    </w:p>
    <w:p w14:paraId="48C83AC4" w14:textId="77777777" w:rsidR="00821C74" w:rsidRPr="009D3106" w:rsidRDefault="00821C74" w:rsidP="009D310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pokuta až do výše 20 mil. Kč, kterou může dohledový orgán (ČNB) věřiteli uložit v </w:t>
      </w:r>
      <w:r w:rsidR="000862CA" w:rsidRPr="009D3106">
        <w:rPr>
          <w:rFonts w:ascii="Cambria" w:eastAsia="Times New Roman" w:hAnsi="Cambria" w:cs="Arial"/>
          <w:sz w:val="16"/>
          <w:szCs w:val="16"/>
          <w:lang w:val="cs-CZ"/>
        </w:rPr>
        <w:t>případě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>, že bude špatné posouzeni prokázáno jako úmyslné</w:t>
      </w:r>
    </w:p>
    <w:p w14:paraId="448355D5" w14:textId="77777777" w:rsidR="00821C74" w:rsidRPr="009D3106" w:rsidRDefault="00821C74" w:rsidP="009D310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pokuta až do výše 20 mil. Kč, kterou muže dohledový orgán (ČNB) věřiteli uložit </w:t>
      </w:r>
    </w:p>
    <w:p w14:paraId="7D80A40B" w14:textId="77777777" w:rsidR="00821C74" w:rsidRPr="009D3106" w:rsidRDefault="00821C74" w:rsidP="009D310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neplatnost smlouvy o spotřebitelském úvěru</w:t>
      </w:r>
    </w:p>
    <w:p w14:paraId="4B2227C4" w14:textId="77777777" w:rsidR="00821C74" w:rsidRPr="00F80D0E" w:rsidRDefault="00821C74" w:rsidP="009D3106">
      <w:pPr>
        <w:spacing w:after="0" w:line="240" w:lineRule="auto"/>
        <w:jc w:val="both"/>
        <w:rPr>
          <w:rFonts w:ascii="Cambria" w:eastAsia="Times New Roman" w:hAnsi="Cambria" w:cs="Arial"/>
          <w:sz w:val="4"/>
          <w:szCs w:val="4"/>
          <w:lang w:val="cs-CZ"/>
        </w:rPr>
      </w:pPr>
    </w:p>
    <w:p w14:paraId="785C6816" w14:textId="77777777" w:rsidR="001E42F5" w:rsidRPr="009D3106" w:rsidRDefault="001E42F5" w:rsidP="009D3106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1E42F5">
        <w:rPr>
          <w:rFonts w:ascii="Cambria" w:eastAsia="Times New Roman" w:hAnsi="Cambria" w:cs="Arial"/>
          <w:sz w:val="16"/>
          <w:szCs w:val="16"/>
          <w:lang w:val="cs-CZ"/>
        </w:rPr>
        <w:t>Jak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1E42F5">
        <w:rPr>
          <w:rFonts w:ascii="Cambria" w:eastAsia="Times New Roman" w:hAnsi="Cambria" w:cs="Arial"/>
          <w:sz w:val="16"/>
          <w:szCs w:val="16"/>
          <w:lang w:val="cs-CZ"/>
        </w:rPr>
        <w:t xml:space="preserve">poskytovatel minimalizuje </w:t>
      </w:r>
      <w:r w:rsidRPr="001E42F5">
        <w:rPr>
          <w:rFonts w:ascii="Cambria" w:eastAsia="Times New Roman" w:hAnsi="Cambria" w:cs="Arial"/>
          <w:b/>
          <w:sz w:val="16"/>
          <w:szCs w:val="16"/>
          <w:lang w:val="cs-CZ"/>
        </w:rPr>
        <w:t>úvěrové riziko</w:t>
      </w:r>
      <w:r w:rsidRPr="001E42F5">
        <w:rPr>
          <w:rFonts w:ascii="Cambria" w:eastAsia="Times New Roman" w:hAnsi="Cambria" w:cs="Arial"/>
          <w:sz w:val="16"/>
          <w:szCs w:val="16"/>
          <w:lang w:val="cs-CZ"/>
        </w:rPr>
        <w:t xml:space="preserve">? </w:t>
      </w:r>
    </w:p>
    <w:p w14:paraId="0C1204B0" w14:textId="77777777" w:rsidR="001E42F5" w:rsidRPr="009D3106" w:rsidRDefault="001E42F5" w:rsidP="009D310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opatřeními jako je měření bonity klienta </w:t>
      </w:r>
    </w:p>
    <w:p w14:paraId="2A4A8E9C" w14:textId="77777777" w:rsidR="001E42F5" w:rsidRPr="009D3106" w:rsidRDefault="001E42F5" w:rsidP="009D310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kvalitou metodických postupů pro poskytování úvěrů </w:t>
      </w:r>
    </w:p>
    <w:p w14:paraId="094DB2C5" w14:textId="77777777" w:rsidR="001E42F5" w:rsidRPr="009D3106" w:rsidRDefault="001E42F5" w:rsidP="009D310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kvalitou veškeré dokumentace a smluv </w:t>
      </w:r>
    </w:p>
    <w:p w14:paraId="04CFD69C" w14:textId="77777777" w:rsidR="001E42F5" w:rsidRPr="009D3106" w:rsidRDefault="001E42F5" w:rsidP="009D310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>vhodným vystupováním vázaných zástupců</w:t>
      </w:r>
    </w:p>
    <w:p w14:paraId="3468C423" w14:textId="77777777" w:rsidR="001E42F5" w:rsidRPr="00F80D0E" w:rsidRDefault="001E42F5" w:rsidP="009D3106">
      <w:pPr>
        <w:spacing w:after="0" w:line="240" w:lineRule="auto"/>
        <w:jc w:val="both"/>
        <w:rPr>
          <w:rFonts w:ascii="Cambria" w:eastAsia="Times New Roman" w:hAnsi="Cambria" w:cs="Arial"/>
          <w:sz w:val="4"/>
          <w:szCs w:val="4"/>
          <w:lang w:val="cs-CZ"/>
        </w:rPr>
      </w:pPr>
    </w:p>
    <w:p w14:paraId="323945A9" w14:textId="77777777" w:rsidR="00781FD6" w:rsidRPr="009D3106" w:rsidRDefault="00781FD6" w:rsidP="009D3106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81FD6">
        <w:rPr>
          <w:rFonts w:ascii="Cambria" w:eastAsia="Times New Roman" w:hAnsi="Cambria" w:cs="Arial"/>
          <w:sz w:val="16"/>
          <w:szCs w:val="16"/>
          <w:lang w:val="cs-CZ"/>
        </w:rPr>
        <w:t xml:space="preserve">Poskytovatelé spotřebitelského úvěru se mohou vzájemně informovat prostřednictvím </w:t>
      </w:r>
      <w:r w:rsidRPr="00781FD6">
        <w:rPr>
          <w:rFonts w:ascii="Cambria" w:eastAsia="Times New Roman" w:hAnsi="Cambria" w:cs="Arial"/>
          <w:b/>
          <w:sz w:val="16"/>
          <w:szCs w:val="16"/>
          <w:lang w:val="cs-CZ"/>
        </w:rPr>
        <w:t>databáze</w:t>
      </w:r>
      <w:r w:rsidRPr="00781FD6">
        <w:rPr>
          <w:rFonts w:ascii="Cambria" w:eastAsia="Times New Roman" w:hAnsi="Cambria" w:cs="Arial"/>
          <w:sz w:val="16"/>
          <w:szCs w:val="16"/>
          <w:lang w:val="cs-CZ"/>
        </w:rPr>
        <w:t xml:space="preserve">: </w:t>
      </w:r>
    </w:p>
    <w:p w14:paraId="5A324128" w14:textId="77777777" w:rsidR="00781FD6" w:rsidRPr="009D3106" w:rsidRDefault="000862CA" w:rsidP="009D310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>
        <w:rPr>
          <w:rFonts w:ascii="Cambria" w:hAnsi="Cambria"/>
          <w:sz w:val="16"/>
          <w:szCs w:val="16"/>
          <w:lang w:val="cs-CZ"/>
        </w:rPr>
        <w:t xml:space="preserve">o </w:t>
      </w:r>
      <w:r w:rsidR="00781FD6" w:rsidRPr="009D3106">
        <w:rPr>
          <w:rFonts w:ascii="Cambria" w:hAnsi="Cambria"/>
          <w:sz w:val="16"/>
          <w:szCs w:val="16"/>
          <w:lang w:val="cs-CZ"/>
        </w:rPr>
        <w:t>výši příjmu spotřebitele</w:t>
      </w:r>
    </w:p>
    <w:p w14:paraId="54FA706D" w14:textId="77777777" w:rsidR="00781FD6" w:rsidRPr="009D3106" w:rsidRDefault="000862CA" w:rsidP="009D310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>
        <w:rPr>
          <w:rFonts w:ascii="Cambria" w:hAnsi="Cambria"/>
          <w:sz w:val="16"/>
          <w:szCs w:val="16"/>
          <w:lang w:val="cs-CZ"/>
        </w:rPr>
        <w:t xml:space="preserve">o </w:t>
      </w:r>
      <w:r w:rsidR="00781FD6" w:rsidRPr="009D3106">
        <w:rPr>
          <w:rFonts w:ascii="Cambria" w:hAnsi="Cambria"/>
          <w:sz w:val="16"/>
          <w:szCs w:val="16"/>
          <w:lang w:val="cs-CZ"/>
        </w:rPr>
        <w:t>výši dluhů spotřebitele</w:t>
      </w:r>
    </w:p>
    <w:p w14:paraId="26B7D7B9" w14:textId="77777777" w:rsidR="00781FD6" w:rsidRPr="009D3106" w:rsidRDefault="000862CA" w:rsidP="009D310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>
        <w:rPr>
          <w:rFonts w:ascii="Cambria" w:eastAsia="Times New Roman" w:hAnsi="Cambria" w:cs="Arial"/>
          <w:sz w:val="16"/>
          <w:szCs w:val="16"/>
          <w:lang w:val="cs-CZ"/>
        </w:rPr>
        <w:t>o prodlení</w:t>
      </w:r>
      <w:r w:rsidR="00781FD6"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spotřebitele při splácení jeho dluhů</w:t>
      </w:r>
    </w:p>
    <w:p w14:paraId="75DB8AAD" w14:textId="77777777" w:rsidR="00781FD6" w:rsidRPr="009D3106" w:rsidRDefault="000862CA" w:rsidP="009D310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>
        <w:rPr>
          <w:rFonts w:ascii="Cambria" w:hAnsi="Cambria"/>
          <w:sz w:val="16"/>
          <w:szCs w:val="16"/>
          <w:lang w:val="cs-CZ"/>
        </w:rPr>
        <w:t xml:space="preserve">o </w:t>
      </w:r>
      <w:r w:rsidR="00781FD6" w:rsidRPr="009D3106">
        <w:rPr>
          <w:rFonts w:ascii="Cambria" w:hAnsi="Cambria"/>
          <w:sz w:val="16"/>
          <w:szCs w:val="16"/>
          <w:lang w:val="cs-CZ"/>
        </w:rPr>
        <w:t>hodnotě majetku spotřebite</w:t>
      </w:r>
      <w:r w:rsidR="008B3EA7" w:rsidRPr="009D3106">
        <w:rPr>
          <w:rFonts w:ascii="Cambria" w:hAnsi="Cambria"/>
          <w:sz w:val="16"/>
          <w:szCs w:val="16"/>
          <w:lang w:val="cs-CZ"/>
        </w:rPr>
        <w:t>le</w:t>
      </w:r>
    </w:p>
    <w:p w14:paraId="02641114" w14:textId="77777777" w:rsidR="00781FD6" w:rsidRPr="00F80D0E" w:rsidRDefault="00781FD6" w:rsidP="009D3106">
      <w:pPr>
        <w:spacing w:after="0" w:line="240" w:lineRule="auto"/>
        <w:jc w:val="both"/>
        <w:rPr>
          <w:rFonts w:ascii="Cambria" w:hAnsi="Cambria"/>
          <w:sz w:val="4"/>
          <w:szCs w:val="4"/>
          <w:lang w:val="cs-CZ"/>
        </w:rPr>
      </w:pPr>
    </w:p>
    <w:p w14:paraId="53EFD40D" w14:textId="77777777" w:rsidR="00781FD6" w:rsidRPr="00781FD6" w:rsidRDefault="00781FD6" w:rsidP="009D3106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81FD6">
        <w:rPr>
          <w:rFonts w:ascii="Cambria" w:eastAsia="Times New Roman" w:hAnsi="Cambria" w:cs="Arial"/>
          <w:b/>
          <w:sz w:val="16"/>
          <w:szCs w:val="16"/>
          <w:lang w:val="cs-CZ"/>
        </w:rPr>
        <w:t>Informace o nespláceném závazku</w:t>
      </w:r>
      <w:r w:rsidRPr="00781FD6">
        <w:rPr>
          <w:rFonts w:ascii="Cambria" w:eastAsia="Times New Roman" w:hAnsi="Cambria" w:cs="Arial"/>
          <w:sz w:val="16"/>
          <w:szCs w:val="16"/>
          <w:lang w:val="cs-CZ"/>
        </w:rPr>
        <w:t xml:space="preserve"> mohou být v informační databázi o bonitě a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781FD6">
        <w:rPr>
          <w:rFonts w:ascii="Cambria" w:eastAsia="Times New Roman" w:hAnsi="Cambria" w:cs="Arial"/>
          <w:sz w:val="16"/>
          <w:szCs w:val="16"/>
          <w:lang w:val="cs-CZ"/>
        </w:rPr>
        <w:t xml:space="preserve">důvěryhodnosti spotřebitele evidovány: </w:t>
      </w:r>
    </w:p>
    <w:p w14:paraId="32A6E1E0" w14:textId="77777777" w:rsidR="00781FD6" w:rsidRPr="009D3106" w:rsidRDefault="00781FD6" w:rsidP="009D310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po dobu, po kterou závazek spotřebitele trvá, a dále po dobu 3 let po jeho splaceni</w:t>
      </w:r>
    </w:p>
    <w:p w14:paraId="47340F1D" w14:textId="77777777" w:rsidR="00781FD6" w:rsidRPr="009D3106" w:rsidRDefault="00781FD6" w:rsidP="009D310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>pouze do okamžiku splacení závazku</w:t>
      </w:r>
    </w:p>
    <w:p w14:paraId="3334A2FA" w14:textId="77777777" w:rsidR="00781FD6" w:rsidRPr="009D3106" w:rsidRDefault="00781FD6" w:rsidP="009D310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>pouze po dobu soudního řízeni, ve kterém je pohledávka vymáhána</w:t>
      </w:r>
    </w:p>
    <w:p w14:paraId="055D29B0" w14:textId="77777777" w:rsidR="00781FD6" w:rsidRPr="009D3106" w:rsidRDefault="00781FD6" w:rsidP="009D310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pouze od nabytí právní moci exekučního titulu až do pravomocného ukončení exekuce</w:t>
      </w:r>
    </w:p>
    <w:p w14:paraId="621508BF" w14:textId="77777777" w:rsidR="00781FD6" w:rsidRPr="00F80D0E" w:rsidRDefault="00781FD6" w:rsidP="009D3106">
      <w:pPr>
        <w:spacing w:after="0" w:line="240" w:lineRule="auto"/>
        <w:jc w:val="both"/>
        <w:rPr>
          <w:rFonts w:ascii="Cambria" w:hAnsi="Cambria"/>
          <w:sz w:val="4"/>
          <w:szCs w:val="4"/>
          <w:lang w:val="cs-CZ"/>
        </w:rPr>
      </w:pPr>
    </w:p>
    <w:p w14:paraId="5BFD6FFC" w14:textId="77777777" w:rsidR="00F80D0E" w:rsidRPr="003A096C" w:rsidRDefault="00F80D0E" w:rsidP="00F80D0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0862CA">
        <w:rPr>
          <w:rFonts w:ascii="Cambria" w:hAnsi="Cambria"/>
          <w:b/>
          <w:sz w:val="16"/>
          <w:szCs w:val="16"/>
          <w:lang w:val="cs-CZ"/>
        </w:rPr>
        <w:t>Spotřebitelský úvěr lze zajistit</w:t>
      </w:r>
      <w:r w:rsidRPr="009D3106">
        <w:rPr>
          <w:rFonts w:ascii="Cambria" w:hAnsi="Cambria"/>
          <w:sz w:val="16"/>
          <w:szCs w:val="16"/>
          <w:lang w:val="cs-CZ"/>
        </w:rPr>
        <w:t xml:space="preserve"> například:</w:t>
      </w:r>
    </w:p>
    <w:p w14:paraId="24BE0644" w14:textId="77777777" w:rsidR="00F80D0E" w:rsidRPr="009D3106" w:rsidRDefault="000862CA" w:rsidP="00F80D0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>
        <w:rPr>
          <w:rFonts w:ascii="Cambria" w:eastAsia="Times New Roman" w:hAnsi="Cambria" w:cs="Arial"/>
          <w:sz w:val="16"/>
          <w:szCs w:val="16"/>
          <w:lang w:val="cs-CZ"/>
        </w:rPr>
        <w:t>u</w:t>
      </w:r>
      <w:r w:rsidR="00F80D0E" w:rsidRPr="009D3106">
        <w:rPr>
          <w:rFonts w:ascii="Cambria" w:eastAsia="Times New Roman" w:hAnsi="Cambria" w:cs="Arial"/>
          <w:sz w:val="16"/>
          <w:szCs w:val="16"/>
          <w:lang w:val="cs-CZ"/>
        </w:rPr>
        <w:t>zavřením životního pojištění, které kryje riziko pro případ smrti a vinkulace ve prospěch poskytovatele úvěru</w:t>
      </w:r>
    </w:p>
    <w:p w14:paraId="290331E0" w14:textId="77777777" w:rsidR="00F80D0E" w:rsidRPr="009D3106" w:rsidRDefault="000862CA" w:rsidP="00F80D0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>
        <w:rPr>
          <w:rFonts w:ascii="Cambria" w:eastAsia="Times New Roman" w:hAnsi="Cambria" w:cs="Arial"/>
          <w:sz w:val="16"/>
          <w:szCs w:val="16"/>
          <w:lang w:val="cs-CZ"/>
        </w:rPr>
        <w:t>u</w:t>
      </w:r>
      <w:r w:rsidR="00F80D0E" w:rsidRPr="009D3106">
        <w:rPr>
          <w:rFonts w:ascii="Cambria" w:eastAsia="Times New Roman" w:hAnsi="Cambria" w:cs="Arial"/>
          <w:sz w:val="16"/>
          <w:szCs w:val="16"/>
          <w:lang w:val="cs-CZ"/>
        </w:rPr>
        <w:t>zavřením jakékoliv pojistné smlouvy, která zahrnuje také asistenční služby</w:t>
      </w:r>
    </w:p>
    <w:p w14:paraId="7A9D29AD" w14:textId="77777777" w:rsidR="00F80D0E" w:rsidRPr="009D3106" w:rsidRDefault="000862CA" w:rsidP="00F80D0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>
        <w:rPr>
          <w:rFonts w:ascii="Cambria" w:eastAsia="Times New Roman" w:hAnsi="Cambria" w:cs="Arial"/>
          <w:sz w:val="16"/>
          <w:szCs w:val="16"/>
          <w:lang w:val="cs-CZ"/>
        </w:rPr>
        <w:t>p</w:t>
      </w:r>
      <w:r w:rsidR="00F80D0E" w:rsidRPr="009D3106">
        <w:rPr>
          <w:rFonts w:ascii="Cambria" w:eastAsia="Times New Roman" w:hAnsi="Cambria" w:cs="Arial"/>
          <w:sz w:val="16"/>
          <w:szCs w:val="16"/>
          <w:lang w:val="cs-CZ"/>
        </w:rPr>
        <w:t>rostřednictvím směnky</w:t>
      </w:r>
    </w:p>
    <w:p w14:paraId="7A54C0BD" w14:textId="77777777" w:rsidR="00F80D0E" w:rsidRPr="009D3106" w:rsidRDefault="000862CA" w:rsidP="00F80D0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>
        <w:rPr>
          <w:rFonts w:ascii="Cambria" w:eastAsia="Times New Roman" w:hAnsi="Cambria" w:cs="Arial"/>
          <w:sz w:val="16"/>
          <w:szCs w:val="16"/>
          <w:lang w:val="cs-CZ"/>
        </w:rPr>
        <w:t>z</w:t>
      </w:r>
      <w:r w:rsidR="00F80D0E" w:rsidRPr="009D3106">
        <w:rPr>
          <w:rFonts w:ascii="Cambria" w:eastAsia="Times New Roman" w:hAnsi="Cambria" w:cs="Arial"/>
          <w:sz w:val="16"/>
          <w:szCs w:val="16"/>
          <w:lang w:val="cs-CZ"/>
        </w:rPr>
        <w:t>ajišťovacím převodem vlastnického práva k nemovitosti</w:t>
      </w:r>
    </w:p>
    <w:p w14:paraId="20730C45" w14:textId="77777777" w:rsidR="00BA52CD" w:rsidRDefault="00BA52CD" w:rsidP="009D3106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</w:p>
    <w:p w14:paraId="78AA8569" w14:textId="77777777" w:rsidR="00781FD6" w:rsidRPr="009D3106" w:rsidRDefault="00781FD6" w:rsidP="009D3106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81FD6">
        <w:rPr>
          <w:rFonts w:ascii="Cambria" w:eastAsia="Times New Roman" w:hAnsi="Cambria" w:cs="Arial"/>
          <w:sz w:val="16"/>
          <w:szCs w:val="16"/>
          <w:lang w:val="cs-CZ"/>
        </w:rPr>
        <w:t>Pokud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781FD6">
        <w:rPr>
          <w:rFonts w:ascii="Cambria" w:eastAsia="Times New Roman" w:hAnsi="Cambria" w:cs="Arial"/>
          <w:sz w:val="16"/>
          <w:szCs w:val="16"/>
          <w:lang w:val="cs-CZ"/>
        </w:rPr>
        <w:t>ve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781FD6">
        <w:rPr>
          <w:rFonts w:ascii="Cambria" w:eastAsia="Times New Roman" w:hAnsi="Cambria" w:cs="Arial"/>
          <w:sz w:val="16"/>
          <w:szCs w:val="16"/>
          <w:lang w:val="cs-CZ"/>
        </w:rPr>
        <w:t>smlouvě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781FD6">
        <w:rPr>
          <w:rFonts w:ascii="Cambria" w:eastAsia="Times New Roman" w:hAnsi="Cambria" w:cs="Arial"/>
          <w:sz w:val="16"/>
          <w:szCs w:val="16"/>
          <w:lang w:val="cs-CZ"/>
        </w:rPr>
        <w:t>o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781FD6">
        <w:rPr>
          <w:rFonts w:ascii="Cambria" w:eastAsia="Times New Roman" w:hAnsi="Cambria" w:cs="Arial"/>
          <w:sz w:val="16"/>
          <w:szCs w:val="16"/>
          <w:lang w:val="cs-CZ"/>
        </w:rPr>
        <w:t xml:space="preserve">spotřebitelském úvěru </w:t>
      </w:r>
      <w:r w:rsidRPr="00781FD6">
        <w:rPr>
          <w:rFonts w:ascii="Cambria" w:eastAsia="Times New Roman" w:hAnsi="Cambria" w:cs="Arial"/>
          <w:b/>
          <w:sz w:val="16"/>
          <w:szCs w:val="16"/>
          <w:lang w:val="cs-CZ"/>
        </w:rPr>
        <w:t>není uvedena informace</w:t>
      </w:r>
      <w:r w:rsidRPr="005028CF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Pr="00781FD6">
        <w:rPr>
          <w:rFonts w:ascii="Cambria" w:eastAsia="Times New Roman" w:hAnsi="Cambria" w:cs="Arial"/>
          <w:b/>
          <w:sz w:val="16"/>
          <w:szCs w:val="16"/>
          <w:lang w:val="cs-CZ"/>
        </w:rPr>
        <w:t>o</w:t>
      </w:r>
      <w:r w:rsidRPr="005028CF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celkové částce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>,</w:t>
      </w:r>
      <w:r w:rsidRPr="00781FD6">
        <w:rPr>
          <w:rFonts w:ascii="Cambria" w:eastAsia="Times New Roman" w:hAnsi="Cambria" w:cs="Arial"/>
          <w:sz w:val="16"/>
          <w:szCs w:val="16"/>
          <w:lang w:val="cs-CZ"/>
        </w:rPr>
        <w:t xml:space="preserve"> kterou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781FD6">
        <w:rPr>
          <w:rFonts w:ascii="Cambria" w:eastAsia="Times New Roman" w:hAnsi="Cambria" w:cs="Arial"/>
          <w:sz w:val="16"/>
          <w:szCs w:val="16"/>
          <w:lang w:val="cs-CZ"/>
        </w:rPr>
        <w:t>m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á </w:t>
      </w:r>
      <w:r w:rsidRPr="00781FD6">
        <w:rPr>
          <w:rFonts w:ascii="Cambria" w:eastAsia="Times New Roman" w:hAnsi="Cambria" w:cs="Arial"/>
          <w:sz w:val="16"/>
          <w:szCs w:val="16"/>
          <w:lang w:val="cs-CZ"/>
        </w:rPr>
        <w:t>spotřebitel zaplatit,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781FD6">
        <w:rPr>
          <w:rFonts w:ascii="Cambria" w:eastAsia="Times New Roman" w:hAnsi="Cambria" w:cs="Arial"/>
          <w:sz w:val="16"/>
          <w:szCs w:val="16"/>
          <w:lang w:val="cs-CZ"/>
        </w:rPr>
        <w:t>tak</w:t>
      </w:r>
      <w:r w:rsidR="000862CA">
        <w:rPr>
          <w:rFonts w:ascii="Cambria" w:eastAsia="Times New Roman" w:hAnsi="Cambria" w:cs="Arial"/>
          <w:sz w:val="16"/>
          <w:szCs w:val="16"/>
          <w:lang w:val="cs-CZ"/>
        </w:rPr>
        <w:t>:</w:t>
      </w:r>
    </w:p>
    <w:p w14:paraId="40CCFEE3" w14:textId="77777777" w:rsidR="00781FD6" w:rsidRPr="009D3106" w:rsidRDefault="00781FD6" w:rsidP="009D310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spotřebitel má povinnost splatit pouze jistinu. K jiným ujednáním o platbách se nepřihlíží</w:t>
      </w:r>
    </w:p>
    <w:p w14:paraId="135B1A1E" w14:textId="77777777" w:rsidR="003A096C" w:rsidRPr="009D3106" w:rsidRDefault="003A096C" w:rsidP="009D310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je úvěr úročen zápůjční sazbou odpovídající diskontní sazbě ČNB platnou ke dni podpisu této smlouvy</w:t>
      </w:r>
    </w:p>
    <w:p w14:paraId="2905A799" w14:textId="77777777" w:rsidR="003A096C" w:rsidRPr="009D3106" w:rsidRDefault="003A096C" w:rsidP="009D310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je úvěr úročen zápůjční sazbou </w:t>
      </w:r>
      <w:r w:rsidR="009D3106" w:rsidRPr="009D3106">
        <w:rPr>
          <w:rFonts w:ascii="Cambria" w:eastAsia="Times New Roman" w:hAnsi="Cambria" w:cs="Arial"/>
          <w:sz w:val="16"/>
          <w:szCs w:val="16"/>
          <w:lang w:val="cs-CZ"/>
        </w:rPr>
        <w:t>odpovídající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proofErr w:type="spellStart"/>
      <w:r w:rsidRPr="009D3106">
        <w:rPr>
          <w:rFonts w:ascii="Cambria" w:eastAsia="Times New Roman" w:hAnsi="Cambria" w:cs="Arial"/>
          <w:sz w:val="16"/>
          <w:szCs w:val="16"/>
          <w:lang w:val="cs-CZ"/>
        </w:rPr>
        <w:t>repo</w:t>
      </w:r>
      <w:proofErr w:type="spellEnd"/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sazbě ČNB </w:t>
      </w:r>
      <w:r w:rsidR="005028CF">
        <w:rPr>
          <w:rFonts w:ascii="Cambria" w:eastAsia="Times New Roman" w:hAnsi="Cambria" w:cs="Arial"/>
          <w:sz w:val="16"/>
          <w:szCs w:val="16"/>
          <w:lang w:val="cs-CZ"/>
        </w:rPr>
        <w:t>plat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>n</w:t>
      </w:r>
      <w:r w:rsidR="005028CF">
        <w:rPr>
          <w:rFonts w:ascii="Cambria" w:eastAsia="Times New Roman" w:hAnsi="Cambria" w:cs="Arial"/>
          <w:sz w:val="16"/>
          <w:szCs w:val="16"/>
          <w:lang w:val="cs-CZ"/>
        </w:rPr>
        <w:t>é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ke dni podpisu této</w:t>
      </w:r>
      <w:r w:rsidR="008B3EA7"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>smlouvy,</w:t>
      </w:r>
      <w:r w:rsidR="008B3EA7"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>nebyla-li</w:t>
      </w:r>
      <w:r w:rsidR="008B3EA7"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sjednána </w:t>
      </w:r>
      <w:r w:rsidR="000862CA" w:rsidRPr="009D3106">
        <w:rPr>
          <w:rFonts w:ascii="Cambria" w:eastAsia="Times New Roman" w:hAnsi="Cambria" w:cs="Arial"/>
          <w:sz w:val="16"/>
          <w:szCs w:val="16"/>
          <w:lang w:val="cs-CZ"/>
        </w:rPr>
        <w:t>zápůjční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="008B3EA7" w:rsidRPr="009D3106">
        <w:rPr>
          <w:rFonts w:ascii="Cambria" w:eastAsia="Times New Roman" w:hAnsi="Cambria" w:cs="Arial"/>
          <w:sz w:val="16"/>
          <w:szCs w:val="16"/>
          <w:lang w:val="cs-CZ"/>
        </w:rPr>
        <w:t>s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>azba nižší.</w:t>
      </w:r>
      <w:r w:rsidR="008B3EA7"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>K</w:t>
      </w:r>
      <w:r w:rsidR="008B3EA7"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>jiným ujednáním</w:t>
      </w:r>
      <w:r w:rsidR="008B3EA7"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>o</w:t>
      </w:r>
      <w:r w:rsidR="008B3EA7"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>platbách</w:t>
      </w:r>
      <w:r w:rsidR="008B3EA7"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>se</w:t>
      </w:r>
      <w:r w:rsidR="008B3EA7"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="000862CA">
        <w:rPr>
          <w:rFonts w:ascii="Cambria" w:eastAsia="Times New Roman" w:hAnsi="Cambria" w:cs="Arial"/>
          <w:sz w:val="16"/>
          <w:szCs w:val="16"/>
          <w:lang w:val="cs-CZ"/>
        </w:rPr>
        <w:t>nepřihlíží</w:t>
      </w:r>
    </w:p>
    <w:p w14:paraId="58FB62FC" w14:textId="77777777" w:rsidR="008B3EA7" w:rsidRPr="009D3106" w:rsidRDefault="008B3EA7" w:rsidP="009D310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je úvěr úročen zápůjční sazbou odpovídající sazbě 3M PRIBOR platnou ke dni podpisu této smlouvy. K jiným ujednáním o platbách se </w:t>
      </w:r>
      <w:r w:rsidR="000862CA">
        <w:rPr>
          <w:rFonts w:ascii="Cambria" w:eastAsia="Times New Roman" w:hAnsi="Cambria" w:cs="Arial"/>
          <w:sz w:val="16"/>
          <w:szCs w:val="16"/>
          <w:lang w:val="cs-CZ"/>
        </w:rPr>
        <w:t>nepřihlíží</w:t>
      </w:r>
    </w:p>
    <w:p w14:paraId="3F11458C" w14:textId="77777777" w:rsidR="008B3EA7" w:rsidRPr="003A096C" w:rsidRDefault="008B3EA7" w:rsidP="009D3106">
      <w:pPr>
        <w:spacing w:after="0" w:line="240" w:lineRule="auto"/>
        <w:jc w:val="both"/>
        <w:rPr>
          <w:rFonts w:ascii="Cambria" w:eastAsia="Times New Roman" w:hAnsi="Cambria" w:cs="Arial"/>
          <w:sz w:val="4"/>
          <w:szCs w:val="4"/>
          <w:lang w:val="cs-CZ"/>
        </w:rPr>
      </w:pPr>
    </w:p>
    <w:p w14:paraId="14A5EA32" w14:textId="77777777" w:rsidR="002A66C1" w:rsidRPr="00F80D0E" w:rsidRDefault="002A66C1" w:rsidP="009D3106">
      <w:pPr>
        <w:spacing w:after="0" w:line="240" w:lineRule="auto"/>
        <w:jc w:val="both"/>
        <w:rPr>
          <w:rFonts w:ascii="Cambria" w:eastAsia="Times New Roman" w:hAnsi="Cambria" w:cs="Arial"/>
          <w:sz w:val="4"/>
          <w:szCs w:val="4"/>
          <w:lang w:val="cs-CZ"/>
        </w:rPr>
      </w:pPr>
    </w:p>
    <w:p w14:paraId="3C164DF1" w14:textId="77777777" w:rsidR="002A66C1" w:rsidRPr="009D3106" w:rsidRDefault="002A66C1" w:rsidP="009D3106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2A66C1">
        <w:rPr>
          <w:rFonts w:ascii="Cambria" w:eastAsia="Times New Roman" w:hAnsi="Cambria" w:cs="Arial"/>
          <w:sz w:val="16"/>
          <w:szCs w:val="16"/>
          <w:lang w:val="cs-CZ"/>
        </w:rPr>
        <w:t xml:space="preserve">Jaký je hlavní cíl/jaké jsou hlavní cíle </w:t>
      </w:r>
      <w:r w:rsidRPr="002A66C1">
        <w:rPr>
          <w:rFonts w:ascii="Cambria" w:eastAsia="Times New Roman" w:hAnsi="Cambria" w:cs="Arial"/>
          <w:b/>
          <w:sz w:val="16"/>
          <w:szCs w:val="16"/>
          <w:lang w:val="cs-CZ"/>
        </w:rPr>
        <w:t>konsolidace půjček</w:t>
      </w:r>
      <w:r w:rsidRPr="002A66C1">
        <w:rPr>
          <w:rFonts w:ascii="Cambria" w:eastAsia="Times New Roman" w:hAnsi="Cambria" w:cs="Arial"/>
          <w:sz w:val="16"/>
          <w:szCs w:val="16"/>
          <w:lang w:val="cs-CZ"/>
        </w:rPr>
        <w:t xml:space="preserve"> z pohledu potřeb </w:t>
      </w:r>
      <w:r w:rsidR="00507BE0" w:rsidRPr="009D3106">
        <w:rPr>
          <w:rFonts w:ascii="Cambria" w:eastAsia="Times New Roman" w:hAnsi="Cambria" w:cs="Arial"/>
          <w:sz w:val="16"/>
          <w:szCs w:val="16"/>
          <w:lang w:val="cs-CZ"/>
        </w:rPr>
        <w:t>spotřebitele?</w:t>
      </w:r>
    </w:p>
    <w:p w14:paraId="3EB8DEDB" w14:textId="77777777" w:rsidR="00507BE0" w:rsidRPr="009D3106" w:rsidRDefault="00507BE0" w:rsidP="009D310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snížení úrokové sazby</w:t>
      </w:r>
    </w:p>
    <w:p w14:paraId="554A5C43" w14:textId="77777777" w:rsidR="00507BE0" w:rsidRPr="009D3106" w:rsidRDefault="00507BE0" w:rsidP="009D310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>snížení počtu věřitelů</w:t>
      </w:r>
    </w:p>
    <w:p w14:paraId="20C254FA" w14:textId="77777777" w:rsidR="00507BE0" w:rsidRPr="009D3106" w:rsidRDefault="00507BE0" w:rsidP="009D310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snížení administrativní náročnosti obsluhy dluhů</w:t>
      </w:r>
    </w:p>
    <w:p w14:paraId="5A42BE1B" w14:textId="77777777" w:rsidR="00507BE0" w:rsidRPr="009D3106" w:rsidRDefault="00507BE0" w:rsidP="009D310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>snížení výše splátek na úroveň odpovídající možnostem spotřebitele</w:t>
      </w:r>
    </w:p>
    <w:p w14:paraId="4D83EFFE" w14:textId="77777777" w:rsidR="00507BE0" w:rsidRPr="00F80D0E" w:rsidRDefault="00507BE0" w:rsidP="009D3106">
      <w:pPr>
        <w:spacing w:after="0" w:line="240" w:lineRule="auto"/>
        <w:jc w:val="both"/>
        <w:rPr>
          <w:rFonts w:ascii="Cambria" w:hAnsi="Cambria"/>
          <w:sz w:val="4"/>
          <w:szCs w:val="4"/>
          <w:lang w:val="cs-CZ"/>
        </w:rPr>
      </w:pPr>
    </w:p>
    <w:p w14:paraId="599AC979" w14:textId="77777777" w:rsidR="00507BE0" w:rsidRPr="009D3106" w:rsidRDefault="00507BE0" w:rsidP="009D3106">
      <w:p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 xml:space="preserve">Při </w:t>
      </w:r>
      <w:r w:rsidRPr="00BF6CF2">
        <w:rPr>
          <w:rFonts w:ascii="Cambria" w:hAnsi="Cambria"/>
          <w:b/>
          <w:sz w:val="16"/>
          <w:szCs w:val="16"/>
          <w:lang w:val="cs-CZ"/>
        </w:rPr>
        <w:t>neúčelovém úvěru</w:t>
      </w:r>
      <w:r w:rsidRPr="009D3106">
        <w:rPr>
          <w:rFonts w:ascii="Cambria" w:hAnsi="Cambria"/>
          <w:sz w:val="16"/>
          <w:szCs w:val="16"/>
          <w:lang w:val="cs-CZ"/>
        </w:rPr>
        <w:t xml:space="preserve"> se doklady o účelu financování:</w:t>
      </w:r>
    </w:p>
    <w:p w14:paraId="22301DDF" w14:textId="77777777" w:rsidR="00507BE0" w:rsidRPr="009D3106" w:rsidRDefault="00507BE0" w:rsidP="009D310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nepředkládají, jelikož se jedná o neúčelový úvěr. Není povinností klienta dokládat </w:t>
      </w:r>
      <w:r w:rsidR="00510EAA">
        <w:rPr>
          <w:rFonts w:ascii="Cambria" w:eastAsia="Times New Roman" w:hAnsi="Cambria" w:cs="Arial"/>
          <w:sz w:val="16"/>
          <w:szCs w:val="16"/>
          <w:lang w:val="cs-CZ"/>
        </w:rPr>
        <w:t>účel použití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finančních prostředků</w:t>
      </w:r>
    </w:p>
    <w:p w14:paraId="2AF6B19B" w14:textId="77777777" w:rsidR="00507BE0" w:rsidRPr="009D3106" w:rsidRDefault="00507BE0" w:rsidP="009D310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>předkládají, banka interně sleduje účel použití prostředků z úvěru</w:t>
      </w:r>
    </w:p>
    <w:p w14:paraId="5508469F" w14:textId="77777777" w:rsidR="00507BE0" w:rsidRPr="009D3106" w:rsidRDefault="00507BE0" w:rsidP="009D310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 xml:space="preserve">předkládají </w:t>
      </w:r>
      <w:r w:rsidR="009D3106" w:rsidRPr="009D3106">
        <w:rPr>
          <w:rFonts w:ascii="Cambria" w:hAnsi="Cambria"/>
          <w:sz w:val="16"/>
          <w:szCs w:val="16"/>
          <w:lang w:val="cs-CZ"/>
        </w:rPr>
        <w:t>předem</w:t>
      </w:r>
      <w:r w:rsidRPr="009D3106">
        <w:rPr>
          <w:rFonts w:ascii="Cambria" w:hAnsi="Cambria"/>
          <w:sz w:val="16"/>
          <w:szCs w:val="16"/>
          <w:lang w:val="cs-CZ"/>
        </w:rPr>
        <w:t xml:space="preserve"> a následné do 6 </w:t>
      </w:r>
      <w:r w:rsidR="009D3106" w:rsidRPr="009D3106">
        <w:rPr>
          <w:rFonts w:ascii="Cambria" w:hAnsi="Cambria"/>
          <w:sz w:val="16"/>
          <w:szCs w:val="16"/>
          <w:lang w:val="cs-CZ"/>
        </w:rPr>
        <w:t>měsíců</w:t>
      </w:r>
      <w:r w:rsidRPr="009D3106">
        <w:rPr>
          <w:rFonts w:ascii="Cambria" w:hAnsi="Cambria"/>
          <w:sz w:val="16"/>
          <w:szCs w:val="16"/>
          <w:lang w:val="cs-CZ"/>
        </w:rPr>
        <w:t xml:space="preserve"> od čerp</w:t>
      </w:r>
      <w:r w:rsidR="00BF6CF2">
        <w:rPr>
          <w:rFonts w:ascii="Cambria" w:hAnsi="Cambria"/>
          <w:sz w:val="16"/>
          <w:szCs w:val="16"/>
          <w:lang w:val="cs-CZ"/>
        </w:rPr>
        <w:t>á</w:t>
      </w:r>
      <w:r w:rsidRPr="009D3106">
        <w:rPr>
          <w:rFonts w:ascii="Cambria" w:hAnsi="Cambria"/>
          <w:sz w:val="16"/>
          <w:szCs w:val="16"/>
          <w:lang w:val="cs-CZ"/>
        </w:rPr>
        <w:t>ní úvěru</w:t>
      </w:r>
    </w:p>
    <w:p w14:paraId="398A2E42" w14:textId="77777777" w:rsidR="00507BE0" w:rsidRPr="009D3106" w:rsidRDefault="00507BE0" w:rsidP="009D310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 xml:space="preserve">předkládají, pouze pokud doba </w:t>
      </w:r>
      <w:r w:rsidR="009D3106" w:rsidRPr="009D3106">
        <w:rPr>
          <w:rFonts w:ascii="Cambria" w:hAnsi="Cambria"/>
          <w:sz w:val="16"/>
          <w:szCs w:val="16"/>
          <w:lang w:val="cs-CZ"/>
        </w:rPr>
        <w:t>splatnosti</w:t>
      </w:r>
      <w:r w:rsidRPr="009D3106">
        <w:rPr>
          <w:rFonts w:ascii="Cambria" w:hAnsi="Cambria"/>
          <w:sz w:val="16"/>
          <w:szCs w:val="16"/>
          <w:lang w:val="cs-CZ"/>
        </w:rPr>
        <w:t xml:space="preserve"> úvěru je delší než 10 let</w:t>
      </w:r>
    </w:p>
    <w:p w14:paraId="051D746B" w14:textId="77777777" w:rsidR="00507BE0" w:rsidRPr="00F80D0E" w:rsidRDefault="00507BE0" w:rsidP="009D3106">
      <w:pPr>
        <w:spacing w:after="0" w:line="240" w:lineRule="auto"/>
        <w:jc w:val="both"/>
        <w:rPr>
          <w:rFonts w:ascii="Cambria" w:hAnsi="Cambria"/>
          <w:sz w:val="4"/>
          <w:szCs w:val="4"/>
          <w:lang w:val="cs-CZ"/>
        </w:rPr>
      </w:pPr>
    </w:p>
    <w:p w14:paraId="5607E990" w14:textId="77777777" w:rsidR="00507BE0" w:rsidRPr="009D3106" w:rsidRDefault="00507BE0" w:rsidP="009D3106">
      <w:p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BF6CF2">
        <w:rPr>
          <w:rFonts w:ascii="Cambria" w:hAnsi="Cambria"/>
          <w:b/>
          <w:sz w:val="16"/>
          <w:szCs w:val="16"/>
          <w:lang w:val="cs-CZ"/>
        </w:rPr>
        <w:t>Kreditní karta</w:t>
      </w:r>
      <w:r w:rsidRPr="009D3106">
        <w:rPr>
          <w:rFonts w:ascii="Cambria" w:hAnsi="Cambria"/>
          <w:sz w:val="16"/>
          <w:szCs w:val="16"/>
          <w:lang w:val="cs-CZ"/>
        </w:rPr>
        <w:t xml:space="preserve"> umožňuje čerpání výhradně:</w:t>
      </w:r>
    </w:p>
    <w:p w14:paraId="0898181A" w14:textId="77777777" w:rsidR="00507BE0" w:rsidRPr="009D3106" w:rsidRDefault="00507BE0" w:rsidP="009D310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>úvěrových finančních prostředků</w:t>
      </w:r>
    </w:p>
    <w:p w14:paraId="4DE1484E" w14:textId="77777777" w:rsidR="00507BE0" w:rsidRPr="009D3106" w:rsidRDefault="00507BE0" w:rsidP="009D310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finančních prostředků do výše kladného zůstatku na běžném účtu</w:t>
      </w:r>
    </w:p>
    <w:p w14:paraId="569FAE47" w14:textId="77777777" w:rsidR="00507BE0" w:rsidRPr="009D3106" w:rsidRDefault="00507BE0" w:rsidP="009D310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disponibilních zůstatků na běžném účtu</w:t>
      </w:r>
    </w:p>
    <w:p w14:paraId="46EDC0BF" w14:textId="77777777" w:rsidR="00507BE0" w:rsidRPr="009D3106" w:rsidRDefault="00507BE0" w:rsidP="009D310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finančních prostředků do výše limitu stanoveného příslušným orgánem dohledu</w:t>
      </w:r>
    </w:p>
    <w:p w14:paraId="2A0828E5" w14:textId="77777777" w:rsidR="00507BE0" w:rsidRPr="00F80D0E" w:rsidRDefault="00507BE0" w:rsidP="009D3106">
      <w:pPr>
        <w:spacing w:after="0" w:line="240" w:lineRule="auto"/>
        <w:jc w:val="both"/>
        <w:rPr>
          <w:rFonts w:ascii="Cambria" w:eastAsia="Times New Roman" w:hAnsi="Cambria" w:cs="Arial"/>
          <w:sz w:val="4"/>
          <w:szCs w:val="4"/>
          <w:lang w:val="cs-CZ"/>
        </w:rPr>
      </w:pPr>
    </w:p>
    <w:p w14:paraId="161593F0" w14:textId="77777777" w:rsidR="00507BE0" w:rsidRPr="009D3106" w:rsidRDefault="00507BE0" w:rsidP="009D3106">
      <w:p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BF6CF2">
        <w:rPr>
          <w:rFonts w:ascii="Cambria" w:hAnsi="Cambria"/>
          <w:b/>
          <w:sz w:val="16"/>
          <w:szCs w:val="16"/>
          <w:lang w:val="cs-CZ"/>
        </w:rPr>
        <w:t>Spotřebitelským úvěrem na bydlení</w:t>
      </w:r>
      <w:r w:rsidRPr="009D3106">
        <w:rPr>
          <w:rFonts w:ascii="Cambria" w:hAnsi="Cambria"/>
          <w:sz w:val="16"/>
          <w:szCs w:val="16"/>
          <w:lang w:val="cs-CZ"/>
        </w:rPr>
        <w:t xml:space="preserve"> může být například</w:t>
      </w:r>
    </w:p>
    <w:p w14:paraId="54D9213F" w14:textId="77777777" w:rsidR="00507BE0" w:rsidRPr="009D3106" w:rsidRDefault="00507BE0" w:rsidP="009D3106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>překlenovací úvěr v rámci stavebního spoření</w:t>
      </w:r>
    </w:p>
    <w:p w14:paraId="28DD5D88" w14:textId="77777777" w:rsidR="00507BE0" w:rsidRPr="009D3106" w:rsidRDefault="00507BE0" w:rsidP="009D3106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>řádný úvěr ze stavebního spoření</w:t>
      </w:r>
    </w:p>
    <w:p w14:paraId="4F59F69C" w14:textId="77777777" w:rsidR="00507BE0" w:rsidRPr="009D3106" w:rsidRDefault="00507BE0" w:rsidP="009D3106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úvěr zajištěný nemovitou věcí nebo věcným právem k nemovité věci </w:t>
      </w:r>
    </w:p>
    <w:p w14:paraId="49568E18" w14:textId="77777777" w:rsidR="00507BE0" w:rsidRPr="009D3106" w:rsidRDefault="00507BE0" w:rsidP="009D3106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nezajištěný úvěr sloužící k úhradě za převod družstevního podílu v bytovém družstvu </w:t>
      </w:r>
    </w:p>
    <w:p w14:paraId="18961D3E" w14:textId="77777777" w:rsidR="00507BE0" w:rsidRPr="00F80D0E" w:rsidRDefault="00507BE0" w:rsidP="009D3106">
      <w:pPr>
        <w:spacing w:after="0" w:line="240" w:lineRule="auto"/>
        <w:jc w:val="both"/>
        <w:rPr>
          <w:rFonts w:ascii="Cambria" w:eastAsia="Times New Roman" w:hAnsi="Cambria" w:cs="Arial"/>
          <w:sz w:val="4"/>
          <w:szCs w:val="4"/>
          <w:lang w:val="cs-CZ"/>
        </w:rPr>
      </w:pPr>
    </w:p>
    <w:p w14:paraId="51EC83ED" w14:textId="77777777" w:rsidR="00507BE0" w:rsidRPr="00507BE0" w:rsidRDefault="00507BE0" w:rsidP="009D3106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507BE0">
        <w:rPr>
          <w:rFonts w:ascii="Cambria" w:eastAsia="Times New Roman" w:hAnsi="Cambria" w:cs="Arial"/>
          <w:sz w:val="16"/>
          <w:szCs w:val="16"/>
          <w:lang w:val="cs-CZ"/>
        </w:rPr>
        <w:t xml:space="preserve">Co je to </w:t>
      </w:r>
      <w:r w:rsidRPr="00507BE0">
        <w:rPr>
          <w:rFonts w:ascii="Cambria" w:eastAsia="Times New Roman" w:hAnsi="Cambria" w:cs="Arial"/>
          <w:b/>
          <w:sz w:val="16"/>
          <w:szCs w:val="16"/>
          <w:lang w:val="cs-CZ"/>
        </w:rPr>
        <w:t>hypoteční zástavní list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507BE0">
        <w:rPr>
          <w:rFonts w:ascii="Cambria" w:eastAsia="Times New Roman" w:hAnsi="Cambria" w:cs="Arial"/>
          <w:sz w:val="16"/>
          <w:szCs w:val="16"/>
          <w:lang w:val="cs-CZ"/>
        </w:rPr>
        <w:t>(HZL)?</w:t>
      </w:r>
    </w:p>
    <w:p w14:paraId="798E01F9" w14:textId="77777777" w:rsidR="00507BE0" w:rsidRPr="009D3106" w:rsidRDefault="00507BE0" w:rsidP="009D310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dokument prokazující, že nemovitost je zatížena zástavním pravém</w:t>
      </w:r>
    </w:p>
    <w:p w14:paraId="57EE965B" w14:textId="77777777" w:rsidR="00507BE0" w:rsidRPr="009D3106" w:rsidRDefault="00507BE0" w:rsidP="009D310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dluhopis, jehož emitentem je banka a jejichž jmenovitá hodnota, jakož </w:t>
      </w:r>
      <w:r w:rsidR="00BA52CD">
        <w:rPr>
          <w:rFonts w:ascii="Cambria" w:eastAsia="Times New Roman" w:hAnsi="Cambria" w:cs="Arial"/>
          <w:sz w:val="16"/>
          <w:szCs w:val="16"/>
          <w:lang w:val="cs-CZ"/>
        </w:rPr>
        <w:t>i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hodnota poměrného výnosu, je zásadně plně kryta pohledávkami z hypotečních úvěrů </w:t>
      </w:r>
    </w:p>
    <w:p w14:paraId="770B0649" w14:textId="77777777" w:rsidR="00507BE0" w:rsidRPr="009D3106" w:rsidRDefault="00507BE0" w:rsidP="009D310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akcie, jejímž emitentem je ban</w:t>
      </w:r>
      <w:r w:rsidR="00AF52EC" w:rsidRPr="009D3106">
        <w:rPr>
          <w:rFonts w:ascii="Cambria" w:eastAsia="Times New Roman" w:hAnsi="Cambria" w:cs="Arial"/>
          <w:sz w:val="16"/>
          <w:szCs w:val="16"/>
          <w:lang w:val="cs-CZ"/>
        </w:rPr>
        <w:t>k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>a a jejíž jmenovitá hodnota, jakož i hodnota poměrného výnosu, je zásadně plně kryta pohledávkami z hypotečních úvěrů</w:t>
      </w:r>
    </w:p>
    <w:p w14:paraId="7CFD0791" w14:textId="77777777" w:rsidR="00507BE0" w:rsidRPr="009D3106" w:rsidRDefault="00AF52EC" w:rsidP="009D310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>j</w:t>
      </w:r>
      <w:r w:rsidR="00507BE0" w:rsidRPr="009D3106">
        <w:rPr>
          <w:rFonts w:ascii="Cambria" w:hAnsi="Cambria"/>
          <w:sz w:val="16"/>
          <w:szCs w:val="16"/>
          <w:lang w:val="cs-CZ"/>
        </w:rPr>
        <w:t>istotní účet, kam poskytovatel převádí finanční prostředky</w:t>
      </w:r>
    </w:p>
    <w:p w14:paraId="121838FE" w14:textId="77777777" w:rsidR="00507BE0" w:rsidRPr="00F80D0E" w:rsidRDefault="00507BE0" w:rsidP="009D3106">
      <w:pPr>
        <w:spacing w:after="0" w:line="240" w:lineRule="auto"/>
        <w:jc w:val="both"/>
        <w:rPr>
          <w:rFonts w:ascii="Cambria" w:hAnsi="Cambria"/>
          <w:sz w:val="4"/>
          <w:szCs w:val="4"/>
          <w:lang w:val="cs-CZ"/>
        </w:rPr>
      </w:pPr>
    </w:p>
    <w:p w14:paraId="464F30BB" w14:textId="77777777" w:rsidR="00507BE0" w:rsidRPr="00507BE0" w:rsidRDefault="00AF52EC" w:rsidP="009D3106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BF6CF2">
        <w:rPr>
          <w:rFonts w:ascii="Cambria" w:hAnsi="Cambria"/>
          <w:b/>
          <w:sz w:val="16"/>
          <w:szCs w:val="16"/>
          <w:lang w:val="cs-CZ"/>
        </w:rPr>
        <w:t>Zástavní právo</w:t>
      </w:r>
      <w:r w:rsidRPr="009D3106">
        <w:rPr>
          <w:rFonts w:ascii="Cambria" w:hAnsi="Cambria"/>
          <w:sz w:val="16"/>
          <w:szCs w:val="16"/>
          <w:lang w:val="cs-CZ"/>
        </w:rPr>
        <w:t xml:space="preserve"> slouží</w:t>
      </w:r>
    </w:p>
    <w:p w14:paraId="670D4235" w14:textId="77777777" w:rsidR="00507BE0" w:rsidRPr="009D3106" w:rsidRDefault="00AF52EC" w:rsidP="009D310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>k zajištění pohledávky a jejího příslušenství</w:t>
      </w:r>
    </w:p>
    <w:p w14:paraId="02B1E803" w14:textId="77777777" w:rsidR="00AF52EC" w:rsidRPr="009D3106" w:rsidRDefault="00AF52EC" w:rsidP="009D310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pouze k zajištění hypotečního úvěru</w:t>
      </w:r>
    </w:p>
    <w:p w14:paraId="7E1E7F1F" w14:textId="77777777" w:rsidR="00AF52EC" w:rsidRPr="009D3106" w:rsidRDefault="00AF52EC" w:rsidP="009D310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pouze k zajištění příslušenství pohledávky</w:t>
      </w:r>
    </w:p>
    <w:p w14:paraId="72FFC5C4" w14:textId="77777777" w:rsidR="00AF52EC" w:rsidRPr="009D3106" w:rsidRDefault="00AF52EC" w:rsidP="009D310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>k zajištění finanční hotovosti dlužníka</w:t>
      </w:r>
    </w:p>
    <w:p w14:paraId="5952EA8F" w14:textId="77777777" w:rsidR="00AF52EC" w:rsidRPr="00F80D0E" w:rsidRDefault="00AF52EC" w:rsidP="009D3106">
      <w:pPr>
        <w:spacing w:after="0" w:line="240" w:lineRule="auto"/>
        <w:jc w:val="both"/>
        <w:rPr>
          <w:rFonts w:ascii="Cambria" w:hAnsi="Cambria"/>
          <w:sz w:val="4"/>
          <w:szCs w:val="4"/>
          <w:lang w:val="cs-CZ"/>
        </w:rPr>
      </w:pPr>
    </w:p>
    <w:p w14:paraId="5CFD619D" w14:textId="77777777" w:rsidR="00AF52EC" w:rsidRPr="009D3106" w:rsidRDefault="00AF52EC" w:rsidP="009D3106">
      <w:p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 xml:space="preserve">Zástavní právo k nemovitostí zřízené k </w:t>
      </w:r>
      <w:r w:rsidRPr="00BF6CF2">
        <w:rPr>
          <w:rFonts w:ascii="Cambria" w:hAnsi="Cambria"/>
          <w:b/>
          <w:sz w:val="16"/>
          <w:szCs w:val="16"/>
          <w:lang w:val="cs-CZ"/>
        </w:rPr>
        <w:t>zajištění pohledávek hypoteční banky</w:t>
      </w:r>
      <w:r w:rsidRPr="009D3106">
        <w:rPr>
          <w:rFonts w:ascii="Cambria" w:hAnsi="Cambria"/>
          <w:sz w:val="16"/>
          <w:szCs w:val="16"/>
          <w:lang w:val="cs-CZ"/>
        </w:rPr>
        <w:t xml:space="preserve"> vzniká</w:t>
      </w:r>
    </w:p>
    <w:p w14:paraId="7F96B2ED" w14:textId="77777777" w:rsidR="00AF52EC" w:rsidRPr="009D3106" w:rsidRDefault="00AF52EC" w:rsidP="009D310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vkladem do katastru nemovitostí </w:t>
      </w:r>
    </w:p>
    <w:p w14:paraId="535B27B5" w14:textId="77777777" w:rsidR="00AF52EC" w:rsidRPr="009D3106" w:rsidRDefault="00AF52EC" w:rsidP="009D310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>sjednáním smlouvy o zástavním právu</w:t>
      </w:r>
    </w:p>
    <w:p w14:paraId="6B0F1D19" w14:textId="77777777" w:rsidR="00AF52EC" w:rsidRPr="009D3106" w:rsidRDefault="00AF52EC" w:rsidP="009D310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>zápisem nemovitosti do Rejstříku zástav</w:t>
      </w:r>
    </w:p>
    <w:p w14:paraId="3DDC39D3" w14:textId="77777777" w:rsidR="00AF52EC" w:rsidRPr="009D3106" w:rsidRDefault="00AF52EC" w:rsidP="009D310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souhlasem vlastníka nemovitosti </w:t>
      </w:r>
    </w:p>
    <w:p w14:paraId="44A3234D" w14:textId="77777777" w:rsidR="00AF52EC" w:rsidRPr="00F80D0E" w:rsidRDefault="00AF52EC" w:rsidP="009D3106">
      <w:pPr>
        <w:spacing w:after="0" w:line="240" w:lineRule="auto"/>
        <w:jc w:val="both"/>
        <w:rPr>
          <w:rFonts w:ascii="Cambria" w:eastAsia="Times New Roman" w:hAnsi="Cambria" w:cs="Arial"/>
          <w:sz w:val="4"/>
          <w:szCs w:val="4"/>
          <w:lang w:val="cs-CZ"/>
        </w:rPr>
      </w:pPr>
    </w:p>
    <w:p w14:paraId="418E1E09" w14:textId="77777777" w:rsidR="00AF52EC" w:rsidRPr="009D3106" w:rsidRDefault="00AF52EC" w:rsidP="009D3106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AF52EC">
        <w:rPr>
          <w:rFonts w:ascii="Cambria" w:eastAsia="Times New Roman" w:hAnsi="Cambria" w:cs="Arial"/>
          <w:sz w:val="16"/>
          <w:szCs w:val="16"/>
          <w:lang w:val="cs-CZ"/>
        </w:rPr>
        <w:t>Kdy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AF52EC">
        <w:rPr>
          <w:rFonts w:ascii="Cambria" w:eastAsia="Times New Roman" w:hAnsi="Cambria" w:cs="Arial"/>
          <w:sz w:val="16"/>
          <w:szCs w:val="16"/>
          <w:lang w:val="cs-CZ"/>
        </w:rPr>
        <w:t>zaniká</w:t>
      </w: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AF52EC">
        <w:rPr>
          <w:rFonts w:ascii="Cambria" w:eastAsia="Times New Roman" w:hAnsi="Cambria" w:cs="Arial"/>
          <w:sz w:val="16"/>
          <w:szCs w:val="16"/>
          <w:lang w:val="cs-CZ"/>
        </w:rPr>
        <w:t>zástavní právo k nemovitosti zřízené k z</w:t>
      </w:r>
      <w:r w:rsidRPr="00AF52EC">
        <w:rPr>
          <w:rFonts w:ascii="Cambria" w:eastAsia="Times New Roman" w:hAnsi="Cambria" w:cs="Arial"/>
          <w:b/>
          <w:sz w:val="16"/>
          <w:szCs w:val="16"/>
          <w:lang w:val="cs-CZ"/>
        </w:rPr>
        <w:t>ajištěni pohledávek z</w:t>
      </w:r>
      <w:r w:rsidRPr="00BF6CF2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Pr="00AF52EC">
        <w:rPr>
          <w:rFonts w:ascii="Cambria" w:eastAsia="Times New Roman" w:hAnsi="Cambria" w:cs="Arial"/>
          <w:b/>
          <w:sz w:val="16"/>
          <w:szCs w:val="16"/>
          <w:lang w:val="cs-CZ"/>
        </w:rPr>
        <w:t>hypotečního úvěru</w:t>
      </w:r>
      <w:r w:rsidRPr="00AF52EC">
        <w:rPr>
          <w:rFonts w:ascii="Cambria" w:eastAsia="Times New Roman" w:hAnsi="Cambria" w:cs="Arial"/>
          <w:sz w:val="16"/>
          <w:szCs w:val="16"/>
          <w:lang w:val="cs-CZ"/>
        </w:rPr>
        <w:t xml:space="preserve">? </w:t>
      </w:r>
    </w:p>
    <w:p w14:paraId="042309AD" w14:textId="77777777" w:rsidR="00AF52EC" w:rsidRPr="009D3106" w:rsidRDefault="00AF52EC" w:rsidP="009D310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>úplatným nebo bezúplatným převodem nemovitosti na třetí osobu</w:t>
      </w:r>
    </w:p>
    <w:p w14:paraId="4F36F37C" w14:textId="77777777" w:rsidR="00AF52EC" w:rsidRPr="009D3106" w:rsidRDefault="00AF52EC" w:rsidP="009D310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9D3106">
        <w:rPr>
          <w:rFonts w:ascii="Cambria" w:hAnsi="Cambria"/>
          <w:sz w:val="16"/>
          <w:szCs w:val="16"/>
          <w:lang w:val="cs-CZ"/>
        </w:rPr>
        <w:t>vyplacením pojistného plnění pojistníkovi</w:t>
      </w:r>
    </w:p>
    <w:p w14:paraId="0A27BA63" w14:textId="77777777" w:rsidR="00AF52EC" w:rsidRPr="009D3106" w:rsidRDefault="00AF52EC" w:rsidP="009D310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 xml:space="preserve">splacením tohoto úvěru i s příslušenstvím </w:t>
      </w:r>
    </w:p>
    <w:p w14:paraId="31260F61" w14:textId="2C643A50" w:rsidR="009D3106" w:rsidRPr="00F80D0E" w:rsidRDefault="00AF52EC" w:rsidP="009D310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  <w:sectPr w:rsidR="009D3106" w:rsidRPr="00F80D0E" w:rsidSect="00F80D0E">
          <w:type w:val="continuous"/>
          <w:pgSz w:w="12240" w:h="15840"/>
          <w:pgMar w:top="1411" w:right="630" w:bottom="540" w:left="810" w:header="720" w:footer="720" w:gutter="0"/>
          <w:cols w:num="2" w:space="540"/>
          <w:docGrid w:linePitch="360"/>
        </w:sectPr>
      </w:pPr>
      <w:r w:rsidRPr="009D3106">
        <w:rPr>
          <w:rFonts w:ascii="Cambria" w:eastAsia="Times New Roman" w:hAnsi="Cambria" w:cs="Arial"/>
          <w:sz w:val="16"/>
          <w:szCs w:val="16"/>
          <w:lang w:val="cs-CZ"/>
        </w:rPr>
        <w:t>výmazem nemovitosti z Registru zásta</w:t>
      </w:r>
      <w:r w:rsidR="002D54C0">
        <w:rPr>
          <w:rFonts w:ascii="Cambria" w:eastAsia="Times New Roman" w:hAnsi="Cambria" w:cs="Arial"/>
          <w:sz w:val="16"/>
          <w:szCs w:val="16"/>
          <w:lang w:val="cs-CZ"/>
        </w:rPr>
        <w:t>v</w:t>
      </w:r>
      <w:bookmarkStart w:id="0" w:name="_GoBack"/>
      <w:bookmarkEnd w:id="0"/>
    </w:p>
    <w:p w14:paraId="1C28C48C" w14:textId="77777777" w:rsidR="00AF52EC" w:rsidRPr="00AF52EC" w:rsidRDefault="00AF52EC" w:rsidP="009D310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val="cs-CZ"/>
        </w:rPr>
      </w:pPr>
    </w:p>
    <w:sectPr w:rsidR="00AF52EC" w:rsidRPr="00AF52EC" w:rsidSect="009D3106">
      <w:type w:val="continuous"/>
      <w:pgSz w:w="12240" w:h="15840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38EF"/>
    <w:multiLevelType w:val="hybridMultilevel"/>
    <w:tmpl w:val="AF7A50E0"/>
    <w:lvl w:ilvl="0" w:tplc="D07231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1DFE"/>
    <w:multiLevelType w:val="hybridMultilevel"/>
    <w:tmpl w:val="A48AEA5C"/>
    <w:lvl w:ilvl="0" w:tplc="D07231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6992"/>
    <w:multiLevelType w:val="hybridMultilevel"/>
    <w:tmpl w:val="BA3AFCA4"/>
    <w:lvl w:ilvl="0" w:tplc="D07231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6E2E"/>
    <w:multiLevelType w:val="hybridMultilevel"/>
    <w:tmpl w:val="5B8C9B9C"/>
    <w:lvl w:ilvl="0" w:tplc="D07231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765AF"/>
    <w:multiLevelType w:val="hybridMultilevel"/>
    <w:tmpl w:val="942846EA"/>
    <w:lvl w:ilvl="0" w:tplc="D07231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E0C2A"/>
    <w:multiLevelType w:val="hybridMultilevel"/>
    <w:tmpl w:val="A62437A6"/>
    <w:lvl w:ilvl="0" w:tplc="D07231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50AA3"/>
    <w:multiLevelType w:val="hybridMultilevel"/>
    <w:tmpl w:val="945E7268"/>
    <w:lvl w:ilvl="0" w:tplc="D07231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E7945"/>
    <w:multiLevelType w:val="hybridMultilevel"/>
    <w:tmpl w:val="256A95D4"/>
    <w:lvl w:ilvl="0" w:tplc="D07231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D1BCA"/>
    <w:multiLevelType w:val="hybridMultilevel"/>
    <w:tmpl w:val="6FC43E72"/>
    <w:lvl w:ilvl="0" w:tplc="D07231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41D8C"/>
    <w:multiLevelType w:val="hybridMultilevel"/>
    <w:tmpl w:val="707A68F6"/>
    <w:lvl w:ilvl="0" w:tplc="D07231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56EAD"/>
    <w:multiLevelType w:val="hybridMultilevel"/>
    <w:tmpl w:val="5E100AC6"/>
    <w:lvl w:ilvl="0" w:tplc="D07231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85453"/>
    <w:multiLevelType w:val="hybridMultilevel"/>
    <w:tmpl w:val="55621010"/>
    <w:lvl w:ilvl="0" w:tplc="D07231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E6987"/>
    <w:multiLevelType w:val="hybridMultilevel"/>
    <w:tmpl w:val="B9C8C2E2"/>
    <w:lvl w:ilvl="0" w:tplc="FB2EA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6139F"/>
    <w:multiLevelType w:val="hybridMultilevel"/>
    <w:tmpl w:val="E4A6789C"/>
    <w:lvl w:ilvl="0" w:tplc="D07231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45B80"/>
    <w:multiLevelType w:val="hybridMultilevel"/>
    <w:tmpl w:val="F940A4BC"/>
    <w:lvl w:ilvl="0" w:tplc="D07231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43868"/>
    <w:multiLevelType w:val="hybridMultilevel"/>
    <w:tmpl w:val="7FAA2DD6"/>
    <w:lvl w:ilvl="0" w:tplc="EC3E8F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12E9E"/>
    <w:multiLevelType w:val="hybridMultilevel"/>
    <w:tmpl w:val="4730784E"/>
    <w:lvl w:ilvl="0" w:tplc="D07231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064C4"/>
    <w:multiLevelType w:val="hybridMultilevel"/>
    <w:tmpl w:val="00541182"/>
    <w:lvl w:ilvl="0" w:tplc="D07231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84B79"/>
    <w:multiLevelType w:val="hybridMultilevel"/>
    <w:tmpl w:val="5CF22D0A"/>
    <w:lvl w:ilvl="0" w:tplc="D07231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E01BD"/>
    <w:multiLevelType w:val="hybridMultilevel"/>
    <w:tmpl w:val="DC9277FC"/>
    <w:lvl w:ilvl="0" w:tplc="AEBA9C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76FE4"/>
    <w:multiLevelType w:val="hybridMultilevel"/>
    <w:tmpl w:val="B208941E"/>
    <w:lvl w:ilvl="0" w:tplc="D07231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5"/>
  </w:num>
  <w:num w:numId="5">
    <w:abstractNumId w:val="5"/>
  </w:num>
  <w:num w:numId="6">
    <w:abstractNumId w:val="18"/>
  </w:num>
  <w:num w:numId="7">
    <w:abstractNumId w:val="16"/>
  </w:num>
  <w:num w:numId="8">
    <w:abstractNumId w:val="3"/>
  </w:num>
  <w:num w:numId="9">
    <w:abstractNumId w:val="10"/>
  </w:num>
  <w:num w:numId="10">
    <w:abstractNumId w:val="12"/>
  </w:num>
  <w:num w:numId="11">
    <w:abstractNumId w:val="20"/>
  </w:num>
  <w:num w:numId="12">
    <w:abstractNumId w:val="0"/>
  </w:num>
  <w:num w:numId="13">
    <w:abstractNumId w:val="6"/>
  </w:num>
  <w:num w:numId="14">
    <w:abstractNumId w:val="13"/>
  </w:num>
  <w:num w:numId="15">
    <w:abstractNumId w:val="14"/>
  </w:num>
  <w:num w:numId="16">
    <w:abstractNumId w:val="8"/>
  </w:num>
  <w:num w:numId="17">
    <w:abstractNumId w:val="7"/>
  </w:num>
  <w:num w:numId="18">
    <w:abstractNumId w:val="1"/>
  </w:num>
  <w:num w:numId="19">
    <w:abstractNumId w:val="9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E3"/>
    <w:rsid w:val="00073721"/>
    <w:rsid w:val="000862CA"/>
    <w:rsid w:val="001E42F5"/>
    <w:rsid w:val="002A66C1"/>
    <w:rsid w:val="002D54C0"/>
    <w:rsid w:val="003A096C"/>
    <w:rsid w:val="0049528F"/>
    <w:rsid w:val="004B4950"/>
    <w:rsid w:val="004E2C45"/>
    <w:rsid w:val="005028CF"/>
    <w:rsid w:val="00507BE0"/>
    <w:rsid w:val="00510EAA"/>
    <w:rsid w:val="00575AF5"/>
    <w:rsid w:val="006620BE"/>
    <w:rsid w:val="00667C63"/>
    <w:rsid w:val="00781FD6"/>
    <w:rsid w:val="00821C74"/>
    <w:rsid w:val="008B3EA7"/>
    <w:rsid w:val="009D3106"/>
    <w:rsid w:val="00AD421C"/>
    <w:rsid w:val="00AF52EC"/>
    <w:rsid w:val="00BA52CD"/>
    <w:rsid w:val="00BF6CF2"/>
    <w:rsid w:val="00C5571E"/>
    <w:rsid w:val="00CF5213"/>
    <w:rsid w:val="00D94F5A"/>
    <w:rsid w:val="00E12348"/>
    <w:rsid w:val="00E359AE"/>
    <w:rsid w:val="00F53CE3"/>
    <w:rsid w:val="00F8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9C29"/>
  <w15:chartTrackingRefBased/>
  <w15:docId w15:val="{355E78C3-0A41-4AFD-AFFD-B69F3CFE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2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5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256E7-514A-478F-A19B-8442BF7E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Deyev</dc:creator>
  <cp:keywords/>
  <dc:description/>
  <cp:lastModifiedBy>Martina Sponerová</cp:lastModifiedBy>
  <cp:revision>3</cp:revision>
  <cp:lastPrinted>2018-04-06T07:00:00Z</cp:lastPrinted>
  <dcterms:created xsi:type="dcterms:W3CDTF">2020-04-07T14:09:00Z</dcterms:created>
  <dcterms:modified xsi:type="dcterms:W3CDTF">2020-04-07T14:09:00Z</dcterms:modified>
</cp:coreProperties>
</file>