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D360" w14:textId="5E706AE7" w:rsidR="00561863" w:rsidRPr="00AE10AE" w:rsidRDefault="00A10FBA" w:rsidP="00561863">
      <w:pPr>
        <w:rPr>
          <w:b/>
        </w:rPr>
      </w:pPr>
      <w:r>
        <w:rPr>
          <w:b/>
        </w:rPr>
        <w:t>Seminár 8</w:t>
      </w:r>
    </w:p>
    <w:p w14:paraId="7602D58C" w14:textId="77777777" w:rsidR="007E685D" w:rsidRDefault="007E685D" w:rsidP="008B137E">
      <w:pPr>
        <w:rPr>
          <w:bCs/>
        </w:rPr>
      </w:pPr>
    </w:p>
    <w:p w14:paraId="65C758D6" w14:textId="63667E4F" w:rsidR="008B137E" w:rsidRPr="00F0390A" w:rsidRDefault="008B137E" w:rsidP="008B137E">
      <w:pPr>
        <w:rPr>
          <w:b/>
        </w:rPr>
      </w:pPr>
      <w:r w:rsidRPr="00F0390A">
        <w:rPr>
          <w:b/>
        </w:rPr>
        <w:t xml:space="preserve">Příklad </w:t>
      </w:r>
      <w:r w:rsidR="00F0390A">
        <w:rPr>
          <w:b/>
        </w:rPr>
        <w:t>1</w:t>
      </w:r>
    </w:p>
    <w:p w14:paraId="2BA8090C" w14:textId="77777777" w:rsidR="008B137E" w:rsidRPr="008B137E" w:rsidRDefault="008B137E" w:rsidP="008B137E">
      <w:pPr>
        <w:rPr>
          <w:bCs/>
        </w:rPr>
      </w:pPr>
      <w:r w:rsidRPr="008B137E">
        <w:rPr>
          <w:bCs/>
        </w:rPr>
        <w:t xml:space="preserve">Bety čtyř akcií jsou na dokonalém trhu následující: </w:t>
      </w:r>
    </w:p>
    <w:p w14:paraId="686FDC23" w14:textId="77777777" w:rsidR="008B137E" w:rsidRDefault="001D315C" w:rsidP="008B137E">
      <w:pPr>
        <w:rPr>
          <w:bCs/>
        </w:rPr>
      </w:pPr>
      <w:r w:rsidRPr="00204A6F">
        <w:rPr>
          <w:bCs/>
          <w:position w:val="-12"/>
        </w:rPr>
        <w:object w:dxaOrig="5020" w:dyaOrig="360" w14:anchorId="52E81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8pt;height:15.6pt" o:ole="" fillcolor="window">
            <v:imagedata r:id="rId5" o:title=""/>
          </v:shape>
          <o:OLEObject Type="Embed" ProgID="Equation.3" ShapeID="_x0000_i1025" DrawAspect="Content" ObjectID="_1680298356" r:id="rId6"/>
        </w:object>
      </w:r>
      <w:r w:rsidR="008B137E" w:rsidRPr="008B137E">
        <w:rPr>
          <w:bCs/>
        </w:rPr>
        <w:t xml:space="preserve">. </w:t>
      </w:r>
    </w:p>
    <w:p w14:paraId="265D0F32" w14:textId="77777777" w:rsidR="008B137E" w:rsidRDefault="008B137E" w:rsidP="008B137E">
      <w:pPr>
        <w:rPr>
          <w:bCs/>
        </w:rPr>
      </w:pPr>
      <w:r w:rsidRPr="008B137E">
        <w:rPr>
          <w:bCs/>
        </w:rPr>
        <w:t xml:space="preserve">Předpokládejme, že trh je v rovnováze. </w:t>
      </w:r>
      <w:r w:rsidR="00CE4CF7" w:rsidRPr="00204A6F">
        <w:rPr>
          <w:bCs/>
          <w:position w:val="-14"/>
        </w:rPr>
        <w:object w:dxaOrig="999" w:dyaOrig="380" w14:anchorId="2CD14A92">
          <v:shape id="_x0000_i1026" type="#_x0000_t75" style="width:43.8pt;height:18pt" o:ole="" fillcolor="window">
            <v:imagedata r:id="rId7" o:title=""/>
          </v:shape>
          <o:OLEObject Type="Embed" ProgID="Equation.3" ShapeID="_x0000_i1026" DrawAspect="Content" ObjectID="_1680298357" r:id="rId8"/>
        </w:object>
      </w:r>
    </w:p>
    <w:p w14:paraId="5B1CBAE4" w14:textId="77777777" w:rsidR="008B137E" w:rsidRPr="008B137E" w:rsidRDefault="008B137E" w:rsidP="008B137E">
      <w:pPr>
        <w:rPr>
          <w:bCs/>
        </w:rPr>
      </w:pPr>
      <w:r w:rsidRPr="008B137E">
        <w:rPr>
          <w:bCs/>
        </w:rPr>
        <w:t xml:space="preserve"> </w:t>
      </w:r>
      <w:r w:rsidRPr="008B137E">
        <w:rPr>
          <w:bCs/>
          <w:position w:val="-14"/>
        </w:rPr>
        <w:object w:dxaOrig="1140" w:dyaOrig="380" w14:anchorId="742685B9">
          <v:shape id="_x0000_i1027" type="#_x0000_t75" style="width:42.6pt;height:13.8pt" o:ole="" fillcolor="window">
            <v:imagedata r:id="rId9" o:title=""/>
          </v:shape>
          <o:OLEObject Type="Embed" ProgID="Equation.3" ShapeID="_x0000_i1027" DrawAspect="Content" ObjectID="_1680298358" r:id="rId10"/>
        </w:object>
      </w:r>
      <w:r w:rsidRPr="008B137E">
        <w:rPr>
          <w:bCs/>
        </w:rPr>
        <w:t xml:space="preserve">. Vypočítejte očekávaný výnos akcií </w:t>
      </w:r>
      <w:r w:rsidR="00637316" w:rsidRPr="00204A6F">
        <w:rPr>
          <w:bCs/>
          <w:position w:val="-20"/>
        </w:rPr>
        <w:object w:dxaOrig="279" w:dyaOrig="440" w14:anchorId="04E4FD60">
          <v:shape id="_x0000_i1028" type="#_x0000_t75" style="width:12pt;height:19.2pt" o:ole="" fillcolor="window">
            <v:imagedata r:id="rId11" o:title=""/>
          </v:shape>
          <o:OLEObject Type="Embed" ProgID="Equation.3" ShapeID="_x0000_i1028" DrawAspect="Content" ObjectID="_1680298359" r:id="rId12"/>
        </w:object>
      </w:r>
      <w:r w:rsidRPr="008B137E">
        <w:rPr>
          <w:bCs/>
        </w:rPr>
        <w:t>, i = 1,2,3,4</w:t>
      </w:r>
    </w:p>
    <w:p w14:paraId="783AB2D6" w14:textId="77777777" w:rsidR="008B137E" w:rsidRPr="008B137E" w:rsidRDefault="008B137E" w:rsidP="008B137E">
      <w:pPr>
        <w:rPr>
          <w:bCs/>
        </w:rPr>
      </w:pPr>
    </w:p>
    <w:p w14:paraId="7EEBBF2A" w14:textId="77777777" w:rsidR="008B137E" w:rsidRPr="008B137E" w:rsidRDefault="008B137E" w:rsidP="008B137E">
      <w:pPr>
        <w:rPr>
          <w:bCs/>
        </w:rPr>
      </w:pPr>
    </w:p>
    <w:p w14:paraId="35119F2D" w14:textId="57FA23CF" w:rsidR="008B137E" w:rsidRPr="00F0390A" w:rsidRDefault="008B137E" w:rsidP="008B137E">
      <w:pPr>
        <w:rPr>
          <w:b/>
        </w:rPr>
      </w:pPr>
      <w:r w:rsidRPr="00F0390A">
        <w:rPr>
          <w:b/>
        </w:rPr>
        <w:t xml:space="preserve">Příklad </w:t>
      </w:r>
      <w:r w:rsidR="00F0390A" w:rsidRPr="00F0390A">
        <w:rPr>
          <w:b/>
        </w:rPr>
        <w:t>2</w:t>
      </w:r>
    </w:p>
    <w:p w14:paraId="00145100" w14:textId="77777777" w:rsidR="008B137E" w:rsidRPr="008B137E" w:rsidRDefault="008B137E" w:rsidP="008B137E">
      <w:pPr>
        <w:rPr>
          <w:bCs/>
        </w:rPr>
      </w:pPr>
      <w:r w:rsidRPr="008B137E">
        <w:rPr>
          <w:bCs/>
        </w:rPr>
        <w:t>Předpokládejme následující míry výnosu: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488"/>
        <w:gridCol w:w="744"/>
        <w:gridCol w:w="744"/>
      </w:tblGrid>
      <w:tr w:rsidR="008B137E" w:rsidRPr="008B137E" w14:paraId="41C4B809" w14:textId="77777777">
        <w:trPr>
          <w:cantSplit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14:paraId="267423B3" w14:textId="77777777" w:rsidR="008B137E" w:rsidRPr="008B137E" w:rsidRDefault="008B137E" w:rsidP="008B137E">
            <w:pPr>
              <w:pStyle w:val="Nadpis2"/>
              <w:rPr>
                <w:rFonts w:ascii="Times New Roman" w:hAnsi="Times New Roman" w:cs="Times New Roman"/>
                <w:b w:val="0"/>
              </w:rPr>
            </w:pPr>
            <w:r w:rsidRPr="008B137E">
              <w:rPr>
                <w:rFonts w:ascii="Times New Roman" w:hAnsi="Times New Roman" w:cs="Times New Roman"/>
                <w:b w:val="0"/>
              </w:rPr>
              <w:t>ROK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A546F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  <w:position w:val="-10"/>
              </w:rPr>
              <w:object w:dxaOrig="320" w:dyaOrig="340" w14:anchorId="5FD90664">
                <v:shape id="_x0000_i1029" type="#_x0000_t75" style="width:16.2pt;height:16.8pt" o:ole="" fillcolor="window">
                  <v:imagedata r:id="rId13" o:title=""/>
                </v:shape>
                <o:OLEObject Type="Embed" ProgID="Equation.3" ShapeID="_x0000_i1029" DrawAspect="Content" ObjectID="_1680298360" r:id="rId14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65D5F599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  <w:position w:val="-12"/>
              </w:rPr>
              <w:object w:dxaOrig="200" w:dyaOrig="360" w14:anchorId="23D72536">
                <v:shape id="_x0000_i1030" type="#_x0000_t75" style="width:10.2pt;height:18pt" o:ole="" fillcolor="window">
                  <v:imagedata r:id="rId15" o:title=""/>
                </v:shape>
                <o:OLEObject Type="Embed" ProgID="Equation.3" ShapeID="_x0000_i1030" DrawAspect="Content" ObjectID="_1680298361" r:id="rId16"/>
              </w:object>
            </w: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</w:tcBorders>
          </w:tcPr>
          <w:p w14:paraId="5C3BCF2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  <w:position w:val="-14"/>
              </w:rPr>
              <w:object w:dxaOrig="240" w:dyaOrig="380" w14:anchorId="0FBB5E43">
                <v:shape id="_x0000_i1031" type="#_x0000_t75" style="width:12pt;height:19.2pt" o:ole="" fillcolor="window">
                  <v:imagedata r:id="rId17" o:title=""/>
                </v:shape>
                <o:OLEObject Type="Embed" ProgID="Equation.3" ShapeID="_x0000_i1031" DrawAspect="Content" ObjectID="_1680298362" r:id="rId18"/>
              </w:object>
            </w: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875D4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  <w:position w:val="-18"/>
              </w:rPr>
              <w:object w:dxaOrig="320" w:dyaOrig="420" w14:anchorId="221BFB6C">
                <v:shape id="_x0000_i1032" type="#_x0000_t75" style="width:16.2pt;height:21pt" o:ole="" fillcolor="window">
                  <v:imagedata r:id="rId19" o:title=""/>
                </v:shape>
                <o:OLEObject Type="Embed" ProgID="Equation.3" ShapeID="_x0000_i1032" DrawAspect="Content" ObjectID="_1680298363" r:id="rId20"/>
              </w:object>
            </w:r>
          </w:p>
        </w:tc>
        <w:tc>
          <w:tcPr>
            <w:tcW w:w="7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1DFD4" w14:textId="77777777" w:rsidR="008B137E" w:rsidRPr="008B137E" w:rsidRDefault="008B137E" w:rsidP="008B137E">
            <w:pPr>
              <w:rPr>
                <w:bCs/>
              </w:rPr>
            </w:pPr>
            <w:r w:rsidRPr="008B137E">
              <w:rPr>
                <w:bCs/>
                <w:position w:val="-24"/>
              </w:rPr>
              <w:object w:dxaOrig="400" w:dyaOrig="480" w14:anchorId="268911DD">
                <v:shape id="_x0000_i1033" type="#_x0000_t75" style="width:19.8pt;height:24pt" o:ole="" fillcolor="window">
                  <v:imagedata r:id="rId21" o:title=""/>
                </v:shape>
                <o:OLEObject Type="Embed" ProgID="Equation.3" ShapeID="_x0000_i1033" DrawAspect="Content" ObjectID="_1680298364" r:id="rId22"/>
              </w:object>
            </w:r>
          </w:p>
        </w:tc>
      </w:tr>
      <w:tr w:rsidR="008B137E" w:rsidRPr="008B137E" w14:paraId="37A3FAAF" w14:textId="77777777">
        <w:trPr>
          <w:cantSplit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14:paraId="32D4F9F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F85C076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10</w:t>
            </w:r>
          </w:p>
        </w:tc>
        <w:tc>
          <w:tcPr>
            <w:tcW w:w="1276" w:type="dxa"/>
          </w:tcPr>
          <w:p w14:paraId="393538E6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9</w:t>
            </w:r>
          </w:p>
        </w:tc>
        <w:tc>
          <w:tcPr>
            <w:tcW w:w="1488" w:type="dxa"/>
          </w:tcPr>
          <w:p w14:paraId="49D494B7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22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7B59FD0E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464DF45A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3E99DC76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28D4EB2F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B4F3B3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32</w:t>
            </w:r>
          </w:p>
        </w:tc>
        <w:tc>
          <w:tcPr>
            <w:tcW w:w="1276" w:type="dxa"/>
          </w:tcPr>
          <w:p w14:paraId="799FC8AE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24</w:t>
            </w:r>
          </w:p>
        </w:tc>
        <w:tc>
          <w:tcPr>
            <w:tcW w:w="1488" w:type="dxa"/>
          </w:tcPr>
          <w:p w14:paraId="01E2A64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48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6F1207B9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21BF2FCF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2BA55431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2FAB608D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CA3D837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20</w:t>
            </w:r>
          </w:p>
        </w:tc>
        <w:tc>
          <w:tcPr>
            <w:tcW w:w="1276" w:type="dxa"/>
          </w:tcPr>
          <w:p w14:paraId="14AA8B67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14</w:t>
            </w:r>
          </w:p>
        </w:tc>
        <w:tc>
          <w:tcPr>
            <w:tcW w:w="1488" w:type="dxa"/>
          </w:tcPr>
          <w:p w14:paraId="6DB2A497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30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79611B34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1D5D9EE4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26BCB69F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009B9A98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C8674EF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18</w:t>
            </w:r>
          </w:p>
        </w:tc>
        <w:tc>
          <w:tcPr>
            <w:tcW w:w="1276" w:type="dxa"/>
          </w:tcPr>
          <w:p w14:paraId="7D40EC1C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-2</w:t>
            </w:r>
          </w:p>
        </w:tc>
        <w:tc>
          <w:tcPr>
            <w:tcW w:w="1488" w:type="dxa"/>
          </w:tcPr>
          <w:p w14:paraId="3EAEDA25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-20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54F38D8A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1E89C7A5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135C1D08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30B6B5A6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C636A82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17</w:t>
            </w:r>
          </w:p>
        </w:tc>
        <w:tc>
          <w:tcPr>
            <w:tcW w:w="1276" w:type="dxa"/>
          </w:tcPr>
          <w:p w14:paraId="3CF9E8D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16</w:t>
            </w:r>
          </w:p>
        </w:tc>
        <w:tc>
          <w:tcPr>
            <w:tcW w:w="1488" w:type="dxa"/>
          </w:tcPr>
          <w:p w14:paraId="5A65BA32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29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0BA4FE50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53BCF6FD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061083E0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4FD27C92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901BD8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3</w:t>
            </w:r>
          </w:p>
        </w:tc>
        <w:tc>
          <w:tcPr>
            <w:tcW w:w="1276" w:type="dxa"/>
          </w:tcPr>
          <w:p w14:paraId="32D02794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4</w:t>
            </w:r>
          </w:p>
        </w:tc>
        <w:tc>
          <w:tcPr>
            <w:tcW w:w="1488" w:type="dxa"/>
          </w:tcPr>
          <w:p w14:paraId="768B1C3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-3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51C5BCA6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29E30A57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21BCF228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429FDACD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999CDAE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12</w:t>
            </w:r>
          </w:p>
        </w:tc>
        <w:tc>
          <w:tcPr>
            <w:tcW w:w="1276" w:type="dxa"/>
          </w:tcPr>
          <w:p w14:paraId="6C745291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8</w:t>
            </w:r>
          </w:p>
        </w:tc>
        <w:tc>
          <w:tcPr>
            <w:tcW w:w="1488" w:type="dxa"/>
          </w:tcPr>
          <w:p w14:paraId="45907405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21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51BFBAA8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4368ACE0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2339BCB1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68A2A7C5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430B1618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-5</w:t>
            </w:r>
          </w:p>
        </w:tc>
        <w:tc>
          <w:tcPr>
            <w:tcW w:w="1276" w:type="dxa"/>
          </w:tcPr>
          <w:p w14:paraId="1B5B7548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0</w:t>
            </w:r>
          </w:p>
        </w:tc>
        <w:tc>
          <w:tcPr>
            <w:tcW w:w="1488" w:type="dxa"/>
          </w:tcPr>
          <w:p w14:paraId="1EAF077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-15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3BBE8F43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188AE32C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7A855BC9" w14:textId="77777777">
        <w:trPr>
          <w:cantSplit/>
        </w:trPr>
        <w:tc>
          <w:tcPr>
            <w:tcW w:w="1276" w:type="dxa"/>
            <w:tcBorders>
              <w:left w:val="single" w:sz="18" w:space="0" w:color="auto"/>
            </w:tcBorders>
          </w:tcPr>
          <w:p w14:paraId="7908A47E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B9B7FF1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18</w:t>
            </w:r>
          </w:p>
        </w:tc>
        <w:tc>
          <w:tcPr>
            <w:tcW w:w="1276" w:type="dxa"/>
          </w:tcPr>
          <w:p w14:paraId="7788184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12</w:t>
            </w:r>
          </w:p>
        </w:tc>
        <w:tc>
          <w:tcPr>
            <w:tcW w:w="1488" w:type="dxa"/>
          </w:tcPr>
          <w:p w14:paraId="3B18C39F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28</w:t>
            </w:r>
          </w:p>
        </w:tc>
        <w:tc>
          <w:tcPr>
            <w:tcW w:w="744" w:type="dxa"/>
            <w:tcBorders>
              <w:left w:val="single" w:sz="18" w:space="0" w:color="auto"/>
            </w:tcBorders>
          </w:tcPr>
          <w:p w14:paraId="4015849A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148CD99F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  <w:tr w:rsidR="008B137E" w:rsidRPr="008B137E" w14:paraId="2F7983DF" w14:textId="77777777">
        <w:trPr>
          <w:cantSplit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691F229B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6A7F866C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21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954CF93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15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05AC1B4A" w14:textId="77777777" w:rsidR="008B137E" w:rsidRPr="008B137E" w:rsidRDefault="008B137E" w:rsidP="008B137E">
            <w:pPr>
              <w:jc w:val="center"/>
              <w:rPr>
                <w:bCs/>
              </w:rPr>
            </w:pPr>
            <w:r w:rsidRPr="008B137E">
              <w:rPr>
                <w:bCs/>
              </w:rPr>
              <w:t>36</w:t>
            </w:r>
          </w:p>
        </w:tc>
        <w:tc>
          <w:tcPr>
            <w:tcW w:w="744" w:type="dxa"/>
            <w:tcBorders>
              <w:left w:val="single" w:sz="18" w:space="0" w:color="auto"/>
              <w:bottom w:val="single" w:sz="18" w:space="0" w:color="auto"/>
            </w:tcBorders>
          </w:tcPr>
          <w:p w14:paraId="369F940A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bottom w:val="single" w:sz="18" w:space="0" w:color="auto"/>
              <w:right w:val="single" w:sz="18" w:space="0" w:color="auto"/>
            </w:tcBorders>
          </w:tcPr>
          <w:p w14:paraId="22FF1947" w14:textId="77777777" w:rsidR="008B137E" w:rsidRPr="008B137E" w:rsidRDefault="008B137E" w:rsidP="008B137E">
            <w:pPr>
              <w:jc w:val="center"/>
              <w:rPr>
                <w:bCs/>
              </w:rPr>
            </w:pPr>
          </w:p>
        </w:tc>
      </w:tr>
    </w:tbl>
    <w:p w14:paraId="63C4DC00" w14:textId="77777777" w:rsidR="008B137E" w:rsidRPr="008B137E" w:rsidRDefault="008B137E" w:rsidP="008B137E">
      <w:pPr>
        <w:rPr>
          <w:bCs/>
        </w:rPr>
      </w:pPr>
    </w:p>
    <w:p w14:paraId="1238CB9D" w14:textId="77777777" w:rsidR="008B137E" w:rsidRPr="008B137E" w:rsidRDefault="008B137E" w:rsidP="008B137E">
      <w:pPr>
        <w:rPr>
          <w:bCs/>
        </w:rPr>
      </w:pPr>
      <w:r w:rsidRPr="008B137E">
        <w:rPr>
          <w:bCs/>
        </w:rPr>
        <w:t xml:space="preserve">        </w:t>
      </w:r>
      <w:r w:rsidRPr="008B137E">
        <w:rPr>
          <w:bCs/>
          <w:position w:val="-22"/>
        </w:rPr>
        <w:object w:dxaOrig="920" w:dyaOrig="460" w14:anchorId="737F0487">
          <v:shape id="_x0000_i1034" type="#_x0000_t75" style="width:46.2pt;height:22.8pt" o:ole="" fillcolor="window">
            <v:imagedata r:id="rId23" o:title=""/>
          </v:shape>
          <o:OLEObject Type="Embed" ProgID="Equation.3" ShapeID="_x0000_i1034" DrawAspect="Content" ObjectID="_1680298365" r:id="rId24"/>
        </w:object>
      </w:r>
    </w:p>
    <w:p w14:paraId="27E7F0D2" w14:textId="77777777" w:rsidR="008B137E" w:rsidRPr="008B137E" w:rsidRDefault="008B137E" w:rsidP="008B137E">
      <w:pPr>
        <w:numPr>
          <w:ilvl w:val="0"/>
          <w:numId w:val="7"/>
        </w:numPr>
        <w:autoSpaceDE w:val="0"/>
        <w:autoSpaceDN w:val="0"/>
        <w:rPr>
          <w:bCs/>
        </w:rPr>
      </w:pPr>
      <w:r w:rsidRPr="008B137E">
        <w:rPr>
          <w:bCs/>
        </w:rPr>
        <w:t xml:space="preserve">Vypočítejte </w:t>
      </w:r>
      <w:r w:rsidRPr="008B137E">
        <w:rPr>
          <w:bCs/>
          <w:position w:val="-10"/>
        </w:rPr>
        <w:object w:dxaOrig="260" w:dyaOrig="340" w14:anchorId="6ADDA68D">
          <v:shape id="_x0000_i1035" type="#_x0000_t75" style="width:13.2pt;height:16.8pt" o:ole="" fillcolor="window">
            <v:imagedata r:id="rId25" o:title=""/>
          </v:shape>
          <o:OLEObject Type="Embed" ProgID="Equation.3" ShapeID="_x0000_i1035" DrawAspect="Content" ObjectID="_1680298366" r:id="rId26"/>
        </w:object>
      </w:r>
      <w:r w:rsidRPr="008B137E">
        <w:rPr>
          <w:bCs/>
        </w:rPr>
        <w:t xml:space="preserve"> každé akcie v daném roce</w:t>
      </w:r>
    </w:p>
    <w:p w14:paraId="080E7744" w14:textId="77777777" w:rsidR="008B137E" w:rsidRPr="008B137E" w:rsidRDefault="008B137E" w:rsidP="008B137E">
      <w:pPr>
        <w:numPr>
          <w:ilvl w:val="0"/>
          <w:numId w:val="7"/>
        </w:numPr>
        <w:autoSpaceDE w:val="0"/>
        <w:autoSpaceDN w:val="0"/>
        <w:rPr>
          <w:bCs/>
        </w:rPr>
      </w:pPr>
      <w:r w:rsidRPr="008B137E">
        <w:rPr>
          <w:bCs/>
        </w:rPr>
        <w:t>Je akcie “i” agresivní, defenzivní nebo neutrální?</w:t>
      </w:r>
    </w:p>
    <w:p w14:paraId="2E02306A" w14:textId="77777777" w:rsidR="008B137E" w:rsidRDefault="008B137E" w:rsidP="008B137E">
      <w:pPr>
        <w:numPr>
          <w:ilvl w:val="0"/>
          <w:numId w:val="7"/>
        </w:numPr>
        <w:autoSpaceDE w:val="0"/>
        <w:autoSpaceDN w:val="0"/>
        <w:rPr>
          <w:bCs/>
        </w:rPr>
      </w:pPr>
      <w:r w:rsidRPr="008B137E">
        <w:rPr>
          <w:bCs/>
        </w:rPr>
        <w:t>Je akcie “j” agresivní, defenzivní nebo neutrální?</w:t>
      </w:r>
    </w:p>
    <w:p w14:paraId="25081BA4" w14:textId="77777777" w:rsidR="00A30BCC" w:rsidRPr="00A30BCC" w:rsidRDefault="00A30BCC" w:rsidP="008B137E">
      <w:pPr>
        <w:numPr>
          <w:ilvl w:val="0"/>
          <w:numId w:val="7"/>
        </w:numPr>
        <w:autoSpaceDE w:val="0"/>
        <w:autoSpaceDN w:val="0"/>
        <w:rPr>
          <w:bCs/>
        </w:rPr>
      </w:pPr>
      <w:r w:rsidRPr="00A30BCC">
        <w:t xml:space="preserve">Vypočítejte </w:t>
      </w:r>
      <w:r w:rsidR="00383480" w:rsidRPr="00A30BCC">
        <w:rPr>
          <w:position w:val="-10"/>
        </w:rPr>
        <w:object w:dxaOrig="240" w:dyaOrig="320" w14:anchorId="544B64A2">
          <v:shape id="_x0000_i1036" type="#_x0000_t75" style="width:12pt;height:16.2pt" o:ole="">
            <v:imagedata r:id="rId27" o:title=""/>
          </v:shape>
          <o:OLEObject Type="Embed" ProgID="Equation.3" ShapeID="_x0000_i1036" DrawAspect="Content" ObjectID="_1680298367" r:id="rId28"/>
        </w:object>
      </w:r>
      <w:r w:rsidRPr="00A30BCC">
        <w:t xml:space="preserve"> každé akcie za 10 let</w:t>
      </w:r>
    </w:p>
    <w:p w14:paraId="431920D8" w14:textId="77777777" w:rsidR="008B137E" w:rsidRPr="008B137E" w:rsidRDefault="008B137E" w:rsidP="008B137E">
      <w:pPr>
        <w:numPr>
          <w:ilvl w:val="0"/>
          <w:numId w:val="7"/>
        </w:numPr>
        <w:autoSpaceDE w:val="0"/>
        <w:autoSpaceDN w:val="0"/>
        <w:rPr>
          <w:bCs/>
        </w:rPr>
      </w:pPr>
      <w:r w:rsidRPr="008B137E">
        <w:rPr>
          <w:bCs/>
        </w:rPr>
        <w:t>Nakreslete do jednoho grafu charakteristickou přímku každé akcie s očekávanou výnosností za 10 let</w:t>
      </w:r>
      <w:r w:rsidR="001D315C">
        <w:rPr>
          <w:bCs/>
        </w:rPr>
        <w:t xml:space="preserve"> a s rovnovážnou </w:t>
      </w:r>
      <w:r w:rsidR="00CE4CF7">
        <w:rPr>
          <w:bCs/>
        </w:rPr>
        <w:t>výnosností</w:t>
      </w:r>
    </w:p>
    <w:p w14:paraId="360DD623" w14:textId="4BC81D19" w:rsidR="0037066A" w:rsidRDefault="0037066A" w:rsidP="00561863"/>
    <w:p w14:paraId="6F08E74C" w14:textId="5B9F34EC" w:rsidR="00F0390A" w:rsidRPr="00D524CC" w:rsidRDefault="00F0390A" w:rsidP="00F0390A">
      <w:pPr>
        <w:rPr>
          <w:b/>
        </w:rPr>
      </w:pPr>
      <w:r w:rsidRPr="00D524CC">
        <w:rPr>
          <w:b/>
        </w:rPr>
        <w:t xml:space="preserve">Příklad </w:t>
      </w:r>
      <w:r>
        <w:rPr>
          <w:b/>
        </w:rPr>
        <w:t>3</w:t>
      </w:r>
    </w:p>
    <w:p w14:paraId="439E3D6E" w14:textId="77777777" w:rsidR="00F0390A" w:rsidRPr="0090045E" w:rsidRDefault="00F0390A" w:rsidP="00F0390A">
      <w:pPr>
        <w:rPr>
          <w:bCs/>
        </w:rPr>
      </w:pPr>
      <w:r w:rsidRPr="0090045E">
        <w:rPr>
          <w:bCs/>
        </w:rPr>
        <w:t xml:space="preserve">Předpokládejme, že kapitálový trh je v rovnováze. </w:t>
      </w:r>
      <w:r>
        <w:rPr>
          <w:bCs/>
        </w:rPr>
        <w:t xml:space="preserve">Je dáno </w:t>
      </w:r>
      <w:r w:rsidR="00A10FBA">
        <w:rPr>
          <w:bCs/>
        </w:rPr>
        <w:pict w14:anchorId="4555432B">
          <v:shape id="_x0000_i1037" type="#_x0000_t75" style="width:13.2pt;height:15pt" fillcolor="window">
            <v:imagedata r:id="rId29" o:title=""/>
          </v:shape>
        </w:pict>
      </w:r>
      <w:r w:rsidRPr="0090045E">
        <w:rPr>
          <w:bCs/>
        </w:rPr>
        <w:t xml:space="preserve">= 0,04, </w:t>
      </w:r>
      <w:r w:rsidR="00A10FBA">
        <w:rPr>
          <w:bCs/>
        </w:rPr>
        <w:pict w14:anchorId="72FE9E69">
          <v:shape id="_x0000_i1038" type="#_x0000_t75" style="width:16.8pt;height:15pt" fillcolor="window">
            <v:imagedata r:id="rId30" o:title=""/>
          </v:shape>
        </w:pict>
      </w:r>
      <w:r w:rsidRPr="0090045E">
        <w:rPr>
          <w:bCs/>
        </w:rPr>
        <w:t xml:space="preserve">= </w:t>
      </w:r>
      <w:smartTag w:uri="urn:schemas-microsoft-com:office:smarttags" w:element="metricconverter">
        <w:smartTagPr>
          <w:attr w:name="ProductID" w:val="0,10 a"/>
        </w:smartTagPr>
        <w:r w:rsidRPr="0090045E">
          <w:rPr>
            <w:bCs/>
          </w:rPr>
          <w:t>0,10 a</w:t>
        </w:r>
      </w:smartTag>
      <w:r w:rsidRPr="0090045E">
        <w:rPr>
          <w:bCs/>
        </w:rPr>
        <w:t xml:space="preserve"> </w:t>
      </w:r>
      <w:r w:rsidR="00A10FBA">
        <w:rPr>
          <w:bCs/>
        </w:rPr>
        <w:pict w14:anchorId="2D102186">
          <v:shape id="_x0000_i1039" type="#_x0000_t75" style="width:21pt;height:15pt" fillcolor="window">
            <v:imagedata r:id="rId31" o:title=""/>
          </v:shape>
        </w:pict>
      </w:r>
      <w:r w:rsidRPr="0090045E">
        <w:rPr>
          <w:bCs/>
        </w:rPr>
        <w:t>= 0,09</w:t>
      </w:r>
    </w:p>
    <w:p w14:paraId="28A77151" w14:textId="77777777" w:rsidR="00F0390A" w:rsidRPr="0090045E" w:rsidRDefault="00F0390A" w:rsidP="00F0390A">
      <w:pPr>
        <w:numPr>
          <w:ilvl w:val="0"/>
          <w:numId w:val="8"/>
        </w:numPr>
        <w:rPr>
          <w:bCs/>
        </w:rPr>
      </w:pPr>
      <w:r w:rsidRPr="0090045E">
        <w:rPr>
          <w:bCs/>
        </w:rPr>
        <w:t>Popište a nakreslete přímku kapitálového trhu (CML)</w:t>
      </w:r>
    </w:p>
    <w:p w14:paraId="3AB2E76C" w14:textId="77777777" w:rsidR="00F0390A" w:rsidRPr="006611D2" w:rsidRDefault="00F0390A" w:rsidP="00F0390A">
      <w:pPr>
        <w:numPr>
          <w:ilvl w:val="0"/>
          <w:numId w:val="8"/>
        </w:numPr>
        <w:rPr>
          <w:bCs/>
        </w:rPr>
      </w:pPr>
      <w:r>
        <w:rPr>
          <w:bCs/>
        </w:rPr>
        <w:t>Mějme tři C</w:t>
      </w:r>
      <w:r w:rsidRPr="0090045E">
        <w:rPr>
          <w:bCs/>
        </w:rPr>
        <w:t>P mají</w:t>
      </w:r>
      <w:r>
        <w:rPr>
          <w:bCs/>
        </w:rPr>
        <w:t>cí</w:t>
      </w:r>
      <w:r w:rsidRPr="0090045E">
        <w:rPr>
          <w:bCs/>
        </w:rPr>
        <w:t xml:space="preserve"> následující kovariance s výnosem tržního portfolia:</w:t>
      </w:r>
      <w:r>
        <w:rPr>
          <w:bCs/>
        </w:rPr>
        <w:t xml:space="preserve"> </w:t>
      </w:r>
      <w:r w:rsidR="00A10FBA">
        <w:rPr>
          <w:bCs/>
        </w:rPr>
        <w:pict w14:anchorId="5EE2E36D">
          <v:shape id="_x0000_i1040" type="#_x0000_t75" style="width:72.6pt;height:16.8pt" fillcolor="window">
            <v:imagedata r:id="rId32" o:title=""/>
          </v:shape>
        </w:pict>
      </w:r>
      <w:r w:rsidRPr="0090045E">
        <w:rPr>
          <w:bCs/>
        </w:rPr>
        <w:t xml:space="preserve">,  </w:t>
      </w:r>
      <w:r w:rsidR="00A10FBA">
        <w:rPr>
          <w:bCs/>
        </w:rPr>
        <w:pict w14:anchorId="413BACF5">
          <v:shape id="_x0000_i1041" type="#_x0000_t75" style="width:81.6pt;height:16.8pt" fillcolor="window">
            <v:imagedata r:id="rId33" o:title=""/>
          </v:shape>
        </w:pict>
      </w:r>
      <w:r w:rsidRPr="0090045E">
        <w:rPr>
          <w:bCs/>
        </w:rPr>
        <w:t xml:space="preserve">,  </w:t>
      </w:r>
      <w:r w:rsidR="00A10FBA">
        <w:rPr>
          <w:bCs/>
        </w:rPr>
        <w:pict w14:anchorId="2966FD1C">
          <v:shape id="_x0000_i1042" type="#_x0000_t75" style="width:71.4pt;height:16.2pt" fillcolor="window">
            <v:imagedata r:id="rId34" o:title=""/>
          </v:shape>
        </w:pict>
      </w:r>
      <w:r>
        <w:t>.</w:t>
      </w:r>
      <w:r>
        <w:rPr>
          <w:bCs/>
        </w:rPr>
        <w:t xml:space="preserve"> </w:t>
      </w:r>
      <w:r w:rsidRPr="0090045E">
        <w:rPr>
          <w:bCs/>
        </w:rPr>
        <w:t>P</w:t>
      </w:r>
      <w:r>
        <w:rPr>
          <w:bCs/>
        </w:rPr>
        <w:t>opište a nakreslete přímku SML. Zaneste CP</w:t>
      </w:r>
      <w:r w:rsidRPr="0090045E">
        <w:rPr>
          <w:bCs/>
        </w:rPr>
        <w:t xml:space="preserve"> na přímku SML</w:t>
      </w:r>
    </w:p>
    <w:p w14:paraId="7C650082" w14:textId="77777777" w:rsidR="00F0390A" w:rsidRDefault="00F0390A" w:rsidP="00F0390A">
      <w:pPr>
        <w:rPr>
          <w:bCs/>
        </w:rPr>
      </w:pPr>
    </w:p>
    <w:p w14:paraId="1AB3758B" w14:textId="77777777" w:rsidR="00F0390A" w:rsidRDefault="00F0390A" w:rsidP="00F0390A">
      <w:pPr>
        <w:rPr>
          <w:b/>
          <w:bCs/>
        </w:rPr>
      </w:pPr>
    </w:p>
    <w:p w14:paraId="344F74FA" w14:textId="77777777" w:rsidR="00F0390A" w:rsidRDefault="00F0390A" w:rsidP="00F0390A">
      <w:pPr>
        <w:rPr>
          <w:b/>
          <w:bCs/>
        </w:rPr>
      </w:pPr>
    </w:p>
    <w:p w14:paraId="3A6793AC" w14:textId="77777777" w:rsidR="00F0390A" w:rsidRDefault="00F0390A" w:rsidP="00F0390A">
      <w:pPr>
        <w:rPr>
          <w:b/>
          <w:bCs/>
        </w:rPr>
      </w:pPr>
    </w:p>
    <w:p w14:paraId="328FDA46" w14:textId="77777777" w:rsidR="00F0390A" w:rsidRDefault="00F0390A" w:rsidP="00F0390A">
      <w:pPr>
        <w:rPr>
          <w:b/>
          <w:bCs/>
        </w:rPr>
      </w:pPr>
    </w:p>
    <w:p w14:paraId="774BA321" w14:textId="77777777" w:rsidR="00F0390A" w:rsidRDefault="00F0390A" w:rsidP="00F0390A">
      <w:pPr>
        <w:rPr>
          <w:b/>
          <w:bCs/>
        </w:rPr>
      </w:pPr>
    </w:p>
    <w:p w14:paraId="3A4782A6" w14:textId="77777777" w:rsidR="00F0390A" w:rsidRDefault="00F0390A" w:rsidP="00F0390A">
      <w:pPr>
        <w:rPr>
          <w:b/>
          <w:bCs/>
        </w:rPr>
      </w:pPr>
    </w:p>
    <w:p w14:paraId="1E288E1B" w14:textId="77777777" w:rsidR="00F0390A" w:rsidRDefault="00F0390A" w:rsidP="00F0390A">
      <w:pPr>
        <w:rPr>
          <w:b/>
          <w:bCs/>
        </w:rPr>
      </w:pPr>
    </w:p>
    <w:p w14:paraId="49D1791B" w14:textId="646BFF28" w:rsidR="00F0390A" w:rsidRPr="00D524CC" w:rsidRDefault="00F0390A" w:rsidP="00F0390A">
      <w:pPr>
        <w:rPr>
          <w:b/>
          <w:bCs/>
        </w:rPr>
      </w:pPr>
      <w:r w:rsidRPr="00D524CC">
        <w:rPr>
          <w:b/>
          <w:bCs/>
        </w:rPr>
        <w:lastRenderedPageBreak/>
        <w:t xml:space="preserve">Příklad </w:t>
      </w:r>
      <w:r>
        <w:rPr>
          <w:b/>
          <w:bCs/>
        </w:rPr>
        <w:t>4</w:t>
      </w:r>
    </w:p>
    <w:p w14:paraId="041FE0A5" w14:textId="77777777" w:rsidR="00F0390A" w:rsidRPr="00A61BC5" w:rsidRDefault="00F0390A" w:rsidP="00F0390A">
      <w:r w:rsidRPr="00A61BC5">
        <w:t xml:space="preserve">Mějme </w:t>
      </w:r>
      <w:r>
        <w:t>tři</w:t>
      </w:r>
      <w:r w:rsidRPr="00A61BC5">
        <w:t xml:space="preserve"> cenné papíry, tržní portfolio a bezrizikovou investici.</w:t>
      </w:r>
    </w:p>
    <w:tbl>
      <w:tblPr>
        <w:tblW w:w="50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300"/>
        <w:gridCol w:w="1160"/>
        <w:gridCol w:w="1360"/>
      </w:tblGrid>
      <w:tr w:rsidR="00F0390A" w14:paraId="76343132" w14:textId="77777777" w:rsidTr="00463C07">
        <w:trPr>
          <w:trHeight w:val="57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9D9A1" w14:textId="77777777" w:rsidR="00F0390A" w:rsidRDefault="00F0390A" w:rsidP="00463C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1EDE76" w14:textId="77777777" w:rsidR="00F0390A" w:rsidRDefault="00F0390A" w:rsidP="00463C0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4494110" w14:textId="77777777" w:rsidR="00F0390A" w:rsidRDefault="00F0390A" w:rsidP="00463C0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korelace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a 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1E7BE" w14:textId="77777777" w:rsidR="00F0390A" w:rsidRDefault="00F0390A" w:rsidP="00463C0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sigma i</w:t>
            </w:r>
          </w:p>
        </w:tc>
      </w:tr>
      <w:tr w:rsidR="00F0390A" w14:paraId="0A27AB9F" w14:textId="77777777" w:rsidTr="00463C0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04ED0" w14:textId="77777777" w:rsidR="00F0390A" w:rsidRDefault="00F0390A" w:rsidP="00463C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60F2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00686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6F7A8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F0390A" w14:paraId="5C78953D" w14:textId="77777777" w:rsidTr="00463C0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FA018" w14:textId="77777777" w:rsidR="00F0390A" w:rsidRDefault="00F0390A" w:rsidP="00463C0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8E70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30BD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0722A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F0390A" w14:paraId="4ECE397A" w14:textId="77777777" w:rsidTr="00463C0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23927" w14:textId="77777777" w:rsidR="00F0390A" w:rsidRDefault="00F0390A" w:rsidP="00463C0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478B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3FB8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92D5F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F0390A" w14:paraId="44C60772" w14:textId="77777777" w:rsidTr="00463C0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FECBA" w14:textId="77777777" w:rsidR="00F0390A" w:rsidRDefault="00F0390A" w:rsidP="00463C0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904F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0064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5C010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F0390A" w14:paraId="67A32007" w14:textId="77777777" w:rsidTr="00463C07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186DF6" w14:textId="77777777" w:rsidR="00F0390A" w:rsidRDefault="00F0390A" w:rsidP="00463C0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3F767E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B1B0FE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FC55C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14:paraId="7810A2ED" w14:textId="77777777" w:rsidR="00F0390A" w:rsidRPr="006611D2" w:rsidRDefault="00F0390A" w:rsidP="00F0390A">
      <w:r w:rsidRPr="006611D2">
        <w:t>Nakresl</w:t>
      </w:r>
      <w:r>
        <w:t>e</w:t>
      </w:r>
      <w:r w:rsidRPr="006611D2">
        <w:t>t</w:t>
      </w:r>
      <w:r>
        <w:t>e</w:t>
      </w:r>
      <w:r w:rsidRPr="006611D2">
        <w:t xml:space="preserve"> SML, zobrazt</w:t>
      </w:r>
      <w:r>
        <w:t>e</w:t>
      </w:r>
      <w:r w:rsidRPr="006611D2">
        <w:t xml:space="preserve"> cenné papíry na této přímce</w:t>
      </w:r>
      <w:r>
        <w:t xml:space="preserve"> a u</w:t>
      </w:r>
      <w:r w:rsidRPr="006611D2">
        <w:t>rč</w:t>
      </w:r>
      <w:r>
        <w:t>e</w:t>
      </w:r>
      <w:r w:rsidRPr="006611D2">
        <w:t>t</w:t>
      </w:r>
      <w:r>
        <w:t>e</w:t>
      </w:r>
      <w:r w:rsidRPr="006611D2">
        <w:t xml:space="preserve"> beta cenných papírů</w:t>
      </w:r>
      <w:r>
        <w:t>.</w:t>
      </w:r>
    </w:p>
    <w:p w14:paraId="31475E00" w14:textId="77777777" w:rsidR="00F0390A" w:rsidRDefault="00F0390A" w:rsidP="00F0390A"/>
    <w:p w14:paraId="19EE023D" w14:textId="13EB852E" w:rsidR="00F0390A" w:rsidRPr="00D524CC" w:rsidRDefault="00F0390A" w:rsidP="00F0390A">
      <w:pPr>
        <w:rPr>
          <w:b/>
        </w:rPr>
      </w:pPr>
      <w:r w:rsidRPr="00D524CC">
        <w:rPr>
          <w:b/>
        </w:rPr>
        <w:t xml:space="preserve">Příklad </w:t>
      </w:r>
      <w:r>
        <w:rPr>
          <w:b/>
        </w:rPr>
        <w:t>5</w:t>
      </w:r>
    </w:p>
    <w:tbl>
      <w:tblPr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800"/>
        <w:gridCol w:w="1034"/>
        <w:gridCol w:w="1846"/>
        <w:gridCol w:w="1620"/>
        <w:gridCol w:w="945"/>
        <w:gridCol w:w="855"/>
      </w:tblGrid>
      <w:tr w:rsidR="00F0390A" w14:paraId="6F7E9FF3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5AD8A8A3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den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4CA642F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Český Telecom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372394A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ČEZ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00C9A08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Komerční banka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7E100E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UNIPETROL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353AB956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IPB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8E4E053" w14:textId="77777777" w:rsidR="00F0390A" w:rsidRPr="00D524CC" w:rsidRDefault="00F0390A" w:rsidP="00463C07">
            <w:pPr>
              <w:rPr>
                <w:rFonts w:ascii="Arial" w:hAnsi="Arial"/>
                <w:bCs/>
                <w:sz w:val="20"/>
                <w:szCs w:val="20"/>
              </w:rPr>
            </w:pPr>
            <w:r w:rsidRPr="00D524CC">
              <w:rPr>
                <w:rFonts w:ascii="Arial" w:hAnsi="Arial"/>
                <w:bCs/>
                <w:sz w:val="20"/>
                <w:szCs w:val="20"/>
              </w:rPr>
              <w:t>PX50</w:t>
            </w:r>
          </w:p>
        </w:tc>
      </w:tr>
      <w:tr w:rsidR="00F0390A" w14:paraId="14116300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67CB1846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56F1DF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42DD026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33B18DC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D98976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21F6412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F2D9DF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333,4</w:t>
            </w:r>
          </w:p>
        </w:tc>
      </w:tr>
      <w:tr w:rsidR="00F0390A" w14:paraId="3D3DE3FE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7A0FA3E1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50EE75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569,0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7CF126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0E030DE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6385D9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5B6C009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595F6F4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338,9</w:t>
            </w:r>
          </w:p>
        </w:tc>
      </w:tr>
      <w:tr w:rsidR="00F0390A" w14:paraId="2BD9E58D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0A606D41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04C124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563,8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16537E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531F8A0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FE8C4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6F593F6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DE3810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346,8</w:t>
            </w:r>
          </w:p>
        </w:tc>
      </w:tr>
      <w:tr w:rsidR="00F0390A" w14:paraId="6F64A8DD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61481D4D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698ECF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575,3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3C778F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2678DFF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634FC1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39B70340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D04776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347,8</w:t>
            </w:r>
          </w:p>
        </w:tc>
      </w:tr>
      <w:tr w:rsidR="00F0390A" w14:paraId="7A5380F0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03AF2452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110FEF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595,1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412CEE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5099621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755003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02F550F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82FBC3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350,9</w:t>
            </w:r>
          </w:p>
        </w:tc>
      </w:tr>
      <w:tr w:rsidR="00F0390A" w14:paraId="0DFEED56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70865F8F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E0CF23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602,8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1B4751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02FD59E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727,5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C6F15F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5CAA78C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2E8F4A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348,1</w:t>
            </w:r>
          </w:p>
        </w:tc>
      </w:tr>
      <w:tr w:rsidR="00F0390A" w14:paraId="6DC79958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07E3ABFA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4493DF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601,8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48DBADC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2EA7C00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716,6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47FBB7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6347B10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505F297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349,4</w:t>
            </w:r>
          </w:p>
        </w:tc>
      </w:tr>
      <w:tr w:rsidR="00F0390A" w14:paraId="04DE3D22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1D52A541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69A71D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601,3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0D82D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176268F9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561E8B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08292FD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F1CF48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354,2</w:t>
            </w:r>
          </w:p>
        </w:tc>
      </w:tr>
      <w:tr w:rsidR="00F0390A" w14:paraId="3529EB3F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5CDC0383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F7FA15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614,8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E5D5DE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116,9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3EE80B8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718,6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7103FF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7572F0D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558D9F6D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361,1</w:t>
            </w:r>
          </w:p>
        </w:tc>
      </w:tr>
      <w:tr w:rsidR="00F0390A" w14:paraId="69AA2A4F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243290C7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2E8E14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628,1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B18645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119,6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1CD88B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717,8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5028FB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7E51864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89A11D0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372,7</w:t>
            </w:r>
          </w:p>
        </w:tc>
      </w:tr>
      <w:tr w:rsidR="00F0390A" w14:paraId="34396D0A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4025F90F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BD07E8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893D9B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113,2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3B1409F0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729,5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ACE087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1D2793A0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257252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371,6</w:t>
            </w:r>
          </w:p>
        </w:tc>
      </w:tr>
      <w:tr w:rsidR="00F0390A" w14:paraId="6BBC58EF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1A18D5A1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5C82F6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618,6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D002F9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660EE1E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702,6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3FD0D6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7DF8AC0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7ED0A99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395,9</w:t>
            </w:r>
          </w:p>
        </w:tc>
      </w:tr>
      <w:tr w:rsidR="00F0390A" w14:paraId="695C3621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33ACC25C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5A90EE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41AC7DD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1164927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A53FEF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6369A08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64111FE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397,6</w:t>
            </w:r>
          </w:p>
        </w:tc>
      </w:tr>
      <w:tr w:rsidR="00F0390A" w14:paraId="56C6661D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11958FAB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1B55A6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5590B1D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140C232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789,7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ACDA1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72389A0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079ABF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F0390A" w14:paraId="480F93E0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14484267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3281C8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4DAEF8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E233C3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799,1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8CA2310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6DAFD3E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D60725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400,7</w:t>
            </w:r>
          </w:p>
        </w:tc>
      </w:tr>
      <w:tr w:rsidR="00F0390A" w14:paraId="5C0CC348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18A8E686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2A0569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669,4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C274D6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105,7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0AD235A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D600BAC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28ACA97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2ED135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396,6</w:t>
            </w:r>
          </w:p>
        </w:tc>
      </w:tr>
      <w:tr w:rsidR="00F0390A" w14:paraId="519778EC" w14:textId="77777777" w:rsidTr="00463C07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14:paraId="70AC7B98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40E704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700,7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8F6299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6A6388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870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1D2A4F9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690FC4E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D012FE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398,2</w:t>
            </w:r>
          </w:p>
        </w:tc>
      </w:tr>
      <w:tr w:rsidR="00F0390A" w14:paraId="3083F46C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3B06E4EE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12894738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77DF12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5986B42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937,6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357AED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05DC906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99DA9B1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400,9</w:t>
            </w:r>
          </w:p>
        </w:tc>
      </w:tr>
      <w:tr w:rsidR="00F0390A" w14:paraId="27DDE458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5144964B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F46AAE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516B907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112,6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33C5375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948,8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FE88009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0584B00A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E623025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399,1</w:t>
            </w:r>
          </w:p>
        </w:tc>
      </w:tr>
      <w:tr w:rsidR="00F0390A" w14:paraId="2B7B1412" w14:textId="77777777" w:rsidTr="00463C07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14:paraId="068DC2D6" w14:textId="77777777" w:rsidR="00F0390A" w:rsidRDefault="00F0390A" w:rsidP="00463C0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7784E6F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D659EC4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113,9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2E887FA6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595D0D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14:paraId="1F7A3B53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F42A9DB" w14:textId="77777777" w:rsidR="00F0390A" w:rsidRDefault="00F0390A" w:rsidP="00463C0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401,1</w:t>
            </w:r>
          </w:p>
        </w:tc>
      </w:tr>
    </w:tbl>
    <w:p w14:paraId="2BBDC464" w14:textId="77777777" w:rsidR="00F0390A" w:rsidRDefault="00F0390A" w:rsidP="00F0390A"/>
    <w:p w14:paraId="2A23FF9B" w14:textId="77777777" w:rsidR="00F0390A" w:rsidRDefault="00F0390A" w:rsidP="00F0390A">
      <w:r w:rsidRPr="00EC3AE3">
        <w:t>Odhadn</w:t>
      </w:r>
      <w:r>
        <w:t>ěte</w:t>
      </w:r>
      <w:r w:rsidRPr="00EC3AE3">
        <w:t xml:space="preserve"> beta a výnosnost</w:t>
      </w:r>
      <w:r>
        <w:t xml:space="preserve">i </w:t>
      </w:r>
      <w:r w:rsidRPr="00EC3AE3">
        <w:t>jednotlivých akcií</w:t>
      </w:r>
      <w:r>
        <w:t xml:space="preserve">. </w:t>
      </w:r>
      <w:r w:rsidRPr="00EC3AE3">
        <w:t>Vypočít</w:t>
      </w:r>
      <w:r>
        <w:t>ejte</w:t>
      </w:r>
      <w:r w:rsidRPr="00EC3AE3">
        <w:t xml:space="preserve"> výnosnost a riziko </w:t>
      </w:r>
      <w:r>
        <w:t xml:space="preserve">optimálního </w:t>
      </w:r>
      <w:r w:rsidRPr="00EC3AE3">
        <w:t>portfolia složeného z těchto akcií</w:t>
      </w:r>
      <w:r>
        <w:t xml:space="preserve"> (sell short povolen)</w:t>
      </w:r>
      <w:r w:rsidRPr="00EC3AE3">
        <w:t>, systematické a nesystematické riziko tohoto portfolia</w:t>
      </w:r>
      <w:r>
        <w:t>.</w:t>
      </w:r>
    </w:p>
    <w:p w14:paraId="42119787" w14:textId="14E05CDB" w:rsidR="00F0390A" w:rsidRDefault="00F0390A" w:rsidP="00F0390A">
      <w:r>
        <w:t xml:space="preserve">Bezriziková investice má výnosnost </w:t>
      </w:r>
      <w:proofErr w:type="gramStart"/>
      <w:r>
        <w:t>3%</w:t>
      </w:r>
      <w:proofErr w:type="gramEnd"/>
      <w:r>
        <w:t xml:space="preserve"> p.a.</w:t>
      </w:r>
    </w:p>
    <w:p w14:paraId="7E56F620" w14:textId="692D2F25" w:rsidR="00F0390A" w:rsidRDefault="00F0390A" w:rsidP="00F0390A"/>
    <w:p w14:paraId="057692A9" w14:textId="4EA44AAF" w:rsidR="00F0390A" w:rsidRPr="00F0390A" w:rsidRDefault="00F0390A" w:rsidP="00F0390A">
      <w:pPr>
        <w:rPr>
          <w:b/>
          <w:bCs/>
          <w:lang w:val="sk-SK"/>
        </w:rPr>
      </w:pPr>
      <w:r w:rsidRPr="00F0390A">
        <w:rPr>
          <w:b/>
          <w:bCs/>
          <w:lang w:val="sk-SK"/>
        </w:rPr>
        <w:t>Domáca úloha</w:t>
      </w:r>
    </w:p>
    <w:p w14:paraId="0FD1FE1C" w14:textId="060E262F" w:rsidR="00F0390A" w:rsidRPr="00F0390A" w:rsidRDefault="00F0390A" w:rsidP="00F0390A">
      <w:pPr>
        <w:rPr>
          <w:b/>
          <w:bCs/>
          <w:lang w:val="sk-SK"/>
        </w:rPr>
      </w:pPr>
    </w:p>
    <w:p w14:paraId="571114BC" w14:textId="731F6AD0" w:rsidR="00F0390A" w:rsidRPr="00F0390A" w:rsidRDefault="00F0390A" w:rsidP="00561863">
      <w:pPr>
        <w:rPr>
          <w:lang w:val="sk-SK"/>
        </w:rPr>
      </w:pPr>
      <w:r w:rsidRPr="00F0390A">
        <w:rPr>
          <w:lang w:val="sk-SK"/>
        </w:rPr>
        <w:t>Z https://finance.yahoo.com/ stiahnite mesačné dáta za rok 2019 a 2020 pre ľubovoľných 5 spoločnosti (použite z domácej úlohy č.1</w:t>
      </w:r>
      <w:r w:rsidR="00EB040D">
        <w:rPr>
          <w:lang w:val="sk-SK"/>
        </w:rPr>
        <w:t xml:space="preserve"> alebo </w:t>
      </w:r>
      <w:r w:rsidRPr="00F0390A">
        <w:rPr>
          <w:lang w:val="sk-SK"/>
        </w:rPr>
        <w:t>2) a index S&amp;P 500, ktorý bude predstavovať trh, a spočítajte:</w:t>
      </w:r>
    </w:p>
    <w:p w14:paraId="2E05B802" w14:textId="604D8107" w:rsidR="00F0390A" w:rsidRPr="00F0390A" w:rsidRDefault="00F0390A" w:rsidP="00F0390A">
      <w:pPr>
        <w:numPr>
          <w:ilvl w:val="0"/>
          <w:numId w:val="9"/>
        </w:numPr>
        <w:rPr>
          <w:lang w:val="sk-SK"/>
        </w:rPr>
      </w:pPr>
      <w:r w:rsidRPr="00F0390A">
        <w:rPr>
          <w:lang w:val="sk-SK"/>
        </w:rPr>
        <w:t xml:space="preserve">Výnosnosti a bety jednotlivých spoločnosti a trhu </w:t>
      </w:r>
    </w:p>
    <w:p w14:paraId="3F21D32F" w14:textId="20085EE0" w:rsidR="00F0390A" w:rsidRPr="00F0390A" w:rsidRDefault="00F0390A" w:rsidP="00F0390A">
      <w:pPr>
        <w:numPr>
          <w:ilvl w:val="0"/>
          <w:numId w:val="9"/>
        </w:numPr>
        <w:rPr>
          <w:lang w:val="sk-SK"/>
        </w:rPr>
      </w:pPr>
      <w:r w:rsidRPr="00F0390A">
        <w:rPr>
          <w:lang w:val="sk-SK"/>
        </w:rPr>
        <w:t>Optimálne váhy portfólia podľa minimum</w:t>
      </w:r>
      <w:r>
        <w:rPr>
          <w:lang w:val="sk-SK"/>
        </w:rPr>
        <w:t>-</w:t>
      </w:r>
      <w:r w:rsidRPr="00F0390A">
        <w:rPr>
          <w:lang w:val="sk-SK"/>
        </w:rPr>
        <w:t>variance</w:t>
      </w:r>
      <w:r>
        <w:rPr>
          <w:lang w:val="sk-SK"/>
        </w:rPr>
        <w:t xml:space="preserve"> optimalizácie</w:t>
      </w:r>
    </w:p>
    <w:p w14:paraId="2F562127" w14:textId="24DBDFCE" w:rsidR="00F0390A" w:rsidRPr="00F0390A" w:rsidRDefault="00EB040D" w:rsidP="00F0390A">
      <w:pPr>
        <w:numPr>
          <w:ilvl w:val="0"/>
          <w:numId w:val="9"/>
        </w:numPr>
        <w:rPr>
          <w:lang w:val="sk-SK"/>
        </w:rPr>
      </w:pPr>
      <w:r>
        <w:rPr>
          <w:lang w:val="sk-SK"/>
        </w:rPr>
        <w:t>Systematické a nesystematické riziko portfólia</w:t>
      </w:r>
    </w:p>
    <w:sectPr w:rsidR="00F0390A" w:rsidRPr="00F0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67C2"/>
    <w:multiLevelType w:val="hybridMultilevel"/>
    <w:tmpl w:val="A204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19E"/>
    <w:multiLevelType w:val="singleLevel"/>
    <w:tmpl w:val="36E8F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6E4565"/>
    <w:multiLevelType w:val="singleLevel"/>
    <w:tmpl w:val="088A0A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F00FC9"/>
    <w:multiLevelType w:val="singleLevel"/>
    <w:tmpl w:val="9C76FA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B71702"/>
    <w:multiLevelType w:val="hybridMultilevel"/>
    <w:tmpl w:val="96862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B6A68"/>
    <w:multiLevelType w:val="hybridMultilevel"/>
    <w:tmpl w:val="BC8A9E66"/>
    <w:lvl w:ilvl="0" w:tplc="4F6668D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80D76"/>
    <w:multiLevelType w:val="hybridMultilevel"/>
    <w:tmpl w:val="560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55F50"/>
    <w:multiLevelType w:val="hybridMultilevel"/>
    <w:tmpl w:val="AB486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2452EB"/>
    <w:multiLevelType w:val="singleLevel"/>
    <w:tmpl w:val="F41EC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63"/>
    <w:rsid w:val="0008719D"/>
    <w:rsid w:val="000C70E2"/>
    <w:rsid w:val="000E6FA5"/>
    <w:rsid w:val="001936BD"/>
    <w:rsid w:val="001C2D34"/>
    <w:rsid w:val="001D315C"/>
    <w:rsid w:val="00204A6F"/>
    <w:rsid w:val="00214F92"/>
    <w:rsid w:val="0022338E"/>
    <w:rsid w:val="002463B5"/>
    <w:rsid w:val="00251937"/>
    <w:rsid w:val="00281353"/>
    <w:rsid w:val="002C0350"/>
    <w:rsid w:val="0037066A"/>
    <w:rsid w:val="00383480"/>
    <w:rsid w:val="004630D4"/>
    <w:rsid w:val="004B1AB2"/>
    <w:rsid w:val="004D74A6"/>
    <w:rsid w:val="00561863"/>
    <w:rsid w:val="005D0907"/>
    <w:rsid w:val="00630609"/>
    <w:rsid w:val="00637316"/>
    <w:rsid w:val="006C6702"/>
    <w:rsid w:val="006F4567"/>
    <w:rsid w:val="007E685D"/>
    <w:rsid w:val="008B137E"/>
    <w:rsid w:val="008F57F5"/>
    <w:rsid w:val="00914271"/>
    <w:rsid w:val="0092672B"/>
    <w:rsid w:val="009C6429"/>
    <w:rsid w:val="009E4C68"/>
    <w:rsid w:val="00A10FBA"/>
    <w:rsid w:val="00A30BCC"/>
    <w:rsid w:val="00AC66C0"/>
    <w:rsid w:val="00AE10AE"/>
    <w:rsid w:val="00B714DB"/>
    <w:rsid w:val="00C70C17"/>
    <w:rsid w:val="00C75175"/>
    <w:rsid w:val="00CC7186"/>
    <w:rsid w:val="00CD0952"/>
    <w:rsid w:val="00CE4CF7"/>
    <w:rsid w:val="00D71FC6"/>
    <w:rsid w:val="00E55126"/>
    <w:rsid w:val="00EB040D"/>
    <w:rsid w:val="00F02D6A"/>
    <w:rsid w:val="00F0390A"/>
    <w:rsid w:val="00F54F47"/>
    <w:rsid w:val="00FB1D32"/>
    <w:rsid w:val="00FD588F"/>
    <w:rsid w:val="00FD7910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5CB712"/>
  <w15:chartTrackingRefBased/>
  <w15:docId w15:val="{F0C7410D-EB2F-4B6B-BC94-7A4163D7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8B137E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61863"/>
    <w:pPr>
      <w:jc w:val="both"/>
    </w:pPr>
    <w:rPr>
      <w:rFonts w:ascii="Arial" w:hAnsi="Arial"/>
      <w:b/>
      <w:sz w:val="32"/>
      <w:szCs w:val="20"/>
    </w:rPr>
  </w:style>
  <w:style w:type="table" w:styleId="Mkatabulky">
    <w:name w:val="Table Grid"/>
    <w:basedOn w:val="Normlntabulka"/>
    <w:rsid w:val="002C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039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4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4</dc:title>
  <dc:subject/>
  <dc:creator>Petr Červinek</dc:creator>
  <cp:keywords/>
  <cp:lastModifiedBy>Matúš Horváth</cp:lastModifiedBy>
  <cp:revision>3</cp:revision>
  <dcterms:created xsi:type="dcterms:W3CDTF">2021-04-18T22:39:00Z</dcterms:created>
  <dcterms:modified xsi:type="dcterms:W3CDTF">2021-04-18T22:46:00Z</dcterms:modified>
</cp:coreProperties>
</file>