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C31B1" w14:textId="1C940444" w:rsidR="00C6584A" w:rsidRPr="00C6584A" w:rsidRDefault="00C6584A" w:rsidP="00C6584A">
      <w:pPr>
        <w:autoSpaceDE w:val="0"/>
        <w:autoSpaceDN w:val="0"/>
        <w:adjustRightInd w:val="0"/>
        <w:spacing w:after="0" w:line="360" w:lineRule="auto"/>
        <w:jc w:val="center"/>
        <w:rPr>
          <w:rFonts w:cs="AdvP41153C"/>
          <w:b/>
          <w:sz w:val="32"/>
          <w:szCs w:val="24"/>
        </w:rPr>
      </w:pPr>
      <w:r w:rsidRPr="00C6584A">
        <w:rPr>
          <w:rFonts w:cs="AdvP41153C"/>
          <w:b/>
          <w:sz w:val="32"/>
          <w:szCs w:val="24"/>
        </w:rPr>
        <w:t xml:space="preserve">Exercise </w:t>
      </w:r>
      <w:r w:rsidR="001C273B">
        <w:rPr>
          <w:rFonts w:cs="AdvP41153C"/>
          <w:b/>
          <w:sz w:val="32"/>
          <w:szCs w:val="24"/>
        </w:rPr>
        <w:t>7</w:t>
      </w:r>
    </w:p>
    <w:p w14:paraId="177B1670" w14:textId="77777777" w:rsidR="00C6584A" w:rsidRDefault="00C6584A" w:rsidP="00C6584A">
      <w:pPr>
        <w:autoSpaceDE w:val="0"/>
        <w:autoSpaceDN w:val="0"/>
        <w:adjustRightInd w:val="0"/>
        <w:spacing w:after="0" w:line="360" w:lineRule="auto"/>
        <w:jc w:val="both"/>
        <w:rPr>
          <w:rFonts w:cs="AdvP41153C"/>
          <w:sz w:val="24"/>
          <w:szCs w:val="24"/>
        </w:rPr>
      </w:pPr>
    </w:p>
    <w:p w14:paraId="681896EF" w14:textId="77777777" w:rsidR="00C6584A" w:rsidRDefault="00C6584A" w:rsidP="00C6584A">
      <w:pPr>
        <w:autoSpaceDE w:val="0"/>
        <w:autoSpaceDN w:val="0"/>
        <w:adjustRightInd w:val="0"/>
        <w:spacing w:after="0" w:line="360" w:lineRule="auto"/>
        <w:jc w:val="both"/>
        <w:rPr>
          <w:rFonts w:cs="AdvP41153C"/>
          <w:sz w:val="24"/>
          <w:szCs w:val="24"/>
        </w:rPr>
      </w:pPr>
      <w:r w:rsidRPr="00C6584A">
        <w:rPr>
          <w:rFonts w:cs="AdvP41153C"/>
          <w:sz w:val="24"/>
          <w:szCs w:val="24"/>
        </w:rPr>
        <w:t>To examine the quantity theory of money, Brumm (2005) [‘‘Money Growth, Output</w:t>
      </w:r>
      <w:r>
        <w:rPr>
          <w:rFonts w:cs="AdvP41153C"/>
          <w:sz w:val="24"/>
          <w:szCs w:val="24"/>
        </w:rPr>
        <w:t xml:space="preserve"> </w:t>
      </w:r>
      <w:r w:rsidRPr="00C6584A">
        <w:rPr>
          <w:rFonts w:cs="AdvP41153C"/>
          <w:sz w:val="24"/>
          <w:szCs w:val="24"/>
        </w:rPr>
        <w:t>Growth, and Inflation: A Reexamination of the Modern Quantity Theory’s Linchpin</w:t>
      </w:r>
      <w:r>
        <w:rPr>
          <w:rFonts w:cs="AdvP41153C"/>
          <w:sz w:val="24"/>
          <w:szCs w:val="24"/>
        </w:rPr>
        <w:t xml:space="preserve"> </w:t>
      </w:r>
      <w:r w:rsidRPr="00C6584A">
        <w:rPr>
          <w:rFonts w:cs="AdvP41153C"/>
          <w:sz w:val="24"/>
          <w:szCs w:val="24"/>
        </w:rPr>
        <w:t xml:space="preserve">Prediction,’’ </w:t>
      </w:r>
      <w:r w:rsidRPr="00B67586">
        <w:rPr>
          <w:rFonts w:cs="AdvP4B2E3F"/>
          <w:i/>
          <w:sz w:val="24"/>
          <w:szCs w:val="24"/>
        </w:rPr>
        <w:t>Southern Economic Journal</w:t>
      </w:r>
      <w:r w:rsidRPr="00C6584A">
        <w:rPr>
          <w:rFonts w:cs="AdvP41153C"/>
          <w:sz w:val="24"/>
          <w:szCs w:val="24"/>
        </w:rPr>
        <w:t>, 71(3), 661–667] specifies the equation</w:t>
      </w:r>
      <w:r>
        <w:rPr>
          <w:rFonts w:cs="AdvP41153C"/>
          <w:sz w:val="24"/>
          <w:szCs w:val="24"/>
        </w:rPr>
        <w:t xml:space="preserve">: </w:t>
      </w:r>
    </w:p>
    <w:p w14:paraId="126348C6" w14:textId="77777777" w:rsidR="00C6584A" w:rsidRDefault="00C6584A" w:rsidP="00C6584A">
      <w:pPr>
        <w:autoSpaceDE w:val="0"/>
        <w:autoSpaceDN w:val="0"/>
        <w:adjustRightInd w:val="0"/>
        <w:spacing w:after="0" w:line="360" w:lineRule="auto"/>
        <w:jc w:val="both"/>
        <w:rPr>
          <w:rFonts w:cs="AdvP4B2E3F"/>
          <w:sz w:val="24"/>
          <w:szCs w:val="24"/>
        </w:rPr>
      </w:pPr>
      <m:oMathPara>
        <m:oMath>
          <m:r>
            <w:rPr>
              <w:rFonts w:ascii="Cambria Math" w:hAnsi="Cambria Math" w:cs="AdvP4B2E3F"/>
              <w:sz w:val="24"/>
              <w:szCs w:val="24"/>
            </w:rPr>
            <m:t>Inflation=</m:t>
          </m:r>
          <m:sSub>
            <m:sSubPr>
              <m:ctrlPr>
                <w:rPr>
                  <w:rFonts w:ascii="Cambria Math" w:hAnsi="Cambria Math" w:cs="AdvP4B2E3F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dvP4B2E3F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AdvP4B2E3F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dvP4B2E3F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dvP4B2E3F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dvP4B2E3F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AdvP4B2E3F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AdvP4B2E3F"/>
              <w:sz w:val="24"/>
              <w:szCs w:val="24"/>
            </w:rPr>
            <m:t>*Money+</m:t>
          </m:r>
          <m:sSub>
            <m:sSubPr>
              <m:ctrlPr>
                <w:rPr>
                  <w:rFonts w:ascii="Cambria Math" w:hAnsi="Cambria Math" w:cs="AdvP4B2E3F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dvP4B2E3F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AdvP4B2E3F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AdvP4B2E3F"/>
              <w:sz w:val="24"/>
              <w:szCs w:val="24"/>
            </w:rPr>
            <m:t>*Output+u</m:t>
          </m:r>
        </m:oMath>
      </m:oMathPara>
    </w:p>
    <w:p w14:paraId="14BDD996" w14:textId="77777777" w:rsidR="00EA023C" w:rsidRDefault="00C6584A" w:rsidP="00C6584A">
      <w:pPr>
        <w:autoSpaceDE w:val="0"/>
        <w:autoSpaceDN w:val="0"/>
        <w:adjustRightInd w:val="0"/>
        <w:spacing w:after="0" w:line="360" w:lineRule="auto"/>
        <w:jc w:val="both"/>
        <w:rPr>
          <w:rFonts w:cs="AdvP41153C"/>
          <w:sz w:val="24"/>
          <w:szCs w:val="24"/>
        </w:rPr>
      </w:pPr>
      <w:r w:rsidRPr="00C6584A">
        <w:rPr>
          <w:rFonts w:cs="AdvP41153C"/>
          <w:sz w:val="24"/>
          <w:szCs w:val="24"/>
        </w:rPr>
        <w:t xml:space="preserve">where </w:t>
      </w:r>
      <w:r w:rsidRPr="00C6584A">
        <w:rPr>
          <w:rFonts w:cs="AdvP4B2E3F"/>
          <w:i/>
          <w:sz w:val="24"/>
          <w:szCs w:val="24"/>
        </w:rPr>
        <w:t>INFLAT</w:t>
      </w:r>
      <w:r w:rsidRPr="00C6584A">
        <w:rPr>
          <w:rFonts w:cs="AdvP4B2E3F"/>
          <w:sz w:val="24"/>
          <w:szCs w:val="24"/>
        </w:rPr>
        <w:t xml:space="preserve"> </w:t>
      </w:r>
      <w:r w:rsidRPr="00C6584A">
        <w:rPr>
          <w:rFonts w:cs="AdvP41153C"/>
          <w:sz w:val="24"/>
          <w:szCs w:val="24"/>
        </w:rPr>
        <w:t xml:space="preserve">is the growth rate of the general price level, </w:t>
      </w:r>
      <w:r w:rsidRPr="00C6584A">
        <w:rPr>
          <w:rFonts w:cs="AdvP4B2E3F"/>
          <w:i/>
          <w:sz w:val="24"/>
          <w:szCs w:val="24"/>
        </w:rPr>
        <w:t>MONEY</w:t>
      </w:r>
      <w:r w:rsidRPr="00C6584A">
        <w:rPr>
          <w:rFonts w:cs="AdvP4B2E3F"/>
          <w:sz w:val="24"/>
          <w:szCs w:val="24"/>
        </w:rPr>
        <w:t xml:space="preserve"> </w:t>
      </w:r>
      <w:r w:rsidRPr="00C6584A">
        <w:rPr>
          <w:rFonts w:cs="AdvP41153C"/>
          <w:sz w:val="24"/>
          <w:szCs w:val="24"/>
        </w:rPr>
        <w:t>is the growth</w:t>
      </w:r>
      <w:r>
        <w:rPr>
          <w:rFonts w:cs="AdvP41153C"/>
          <w:sz w:val="24"/>
          <w:szCs w:val="24"/>
        </w:rPr>
        <w:t xml:space="preserve"> </w:t>
      </w:r>
      <w:r w:rsidRPr="00C6584A">
        <w:rPr>
          <w:rFonts w:cs="AdvP41153C"/>
          <w:sz w:val="24"/>
          <w:szCs w:val="24"/>
        </w:rPr>
        <w:t xml:space="preserve">rate of the money supply, and </w:t>
      </w:r>
      <w:r w:rsidRPr="00C6584A">
        <w:rPr>
          <w:rFonts w:cs="AdvP4B2E3F"/>
          <w:i/>
          <w:sz w:val="24"/>
          <w:szCs w:val="24"/>
        </w:rPr>
        <w:t>OUTPUT</w:t>
      </w:r>
      <w:r w:rsidRPr="00C6584A">
        <w:rPr>
          <w:rFonts w:cs="AdvP4B2E3F"/>
          <w:sz w:val="24"/>
          <w:szCs w:val="24"/>
        </w:rPr>
        <w:t xml:space="preserve"> </w:t>
      </w:r>
      <w:r w:rsidRPr="00C6584A">
        <w:rPr>
          <w:rFonts w:cs="AdvP41153C"/>
          <w:sz w:val="24"/>
          <w:szCs w:val="24"/>
        </w:rPr>
        <w:t>is the growth rate of national output.</w:t>
      </w:r>
      <w:r>
        <w:rPr>
          <w:rFonts w:cs="AdvP41153C"/>
          <w:sz w:val="24"/>
          <w:szCs w:val="24"/>
        </w:rPr>
        <w:t xml:space="preserve"> </w:t>
      </w:r>
      <w:r w:rsidRPr="00C6584A">
        <w:rPr>
          <w:rFonts w:cs="AdvP41153C"/>
          <w:sz w:val="24"/>
          <w:szCs w:val="24"/>
        </w:rPr>
        <w:t xml:space="preserve">According to theory we should observe that </w:t>
      </w:r>
      <m:oMath>
        <m:sSub>
          <m:sSubPr>
            <m:ctrlPr>
              <w:rPr>
                <w:rFonts w:ascii="Cambria Math" w:hAnsi="Cambria Math" w:cs="AdvP41153C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dvP41153C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AdvP41153C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dvP41153C"/>
            <w:sz w:val="24"/>
            <w:szCs w:val="24"/>
          </w:rPr>
          <m:t xml:space="preserve">=0, </m:t>
        </m:r>
        <m:sSub>
          <m:sSubPr>
            <m:ctrlPr>
              <w:rPr>
                <w:rFonts w:ascii="Cambria Math" w:hAnsi="Cambria Math" w:cs="AdvP41153C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dvP41153C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AdvP41153C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dvP41153C"/>
            <w:sz w:val="24"/>
            <w:szCs w:val="24"/>
          </w:rPr>
          <m:t>=1,</m:t>
        </m:r>
      </m:oMath>
      <w:r>
        <w:rPr>
          <w:rFonts w:eastAsiaTheme="minorEastAsia" w:cs="AdvP41153C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AdvP41153C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dvP41153C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AdvP41153C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dvP41153C"/>
            <w:sz w:val="24"/>
            <w:szCs w:val="24"/>
          </w:rPr>
          <m:t>=-1</m:t>
        </m:r>
      </m:oMath>
      <w:r>
        <w:rPr>
          <w:rFonts w:eastAsiaTheme="minorEastAsia" w:cs="AdvP41153C"/>
          <w:sz w:val="24"/>
          <w:szCs w:val="24"/>
        </w:rPr>
        <w:t>.</w:t>
      </w:r>
      <w:r>
        <w:rPr>
          <w:rFonts w:cs="AdvP41153C"/>
          <w:sz w:val="24"/>
          <w:szCs w:val="24"/>
        </w:rPr>
        <w:t xml:space="preserve"> The data</w:t>
      </w:r>
      <w:r w:rsidRPr="00C6584A">
        <w:rPr>
          <w:rFonts w:cs="AdvP41153C"/>
          <w:sz w:val="24"/>
          <w:szCs w:val="24"/>
        </w:rPr>
        <w:t xml:space="preserve"> used in </w:t>
      </w:r>
      <w:r>
        <w:rPr>
          <w:rFonts w:cs="AdvP41153C"/>
          <w:sz w:val="24"/>
          <w:szCs w:val="24"/>
        </w:rPr>
        <w:t xml:space="preserve">this paper </w:t>
      </w:r>
      <w:r w:rsidRPr="00C6584A">
        <w:rPr>
          <w:rFonts w:cs="AdvP41153C"/>
          <w:sz w:val="24"/>
          <w:szCs w:val="24"/>
        </w:rPr>
        <w:t>is contained</w:t>
      </w:r>
      <w:r>
        <w:rPr>
          <w:rFonts w:cs="AdvP41153C"/>
          <w:sz w:val="24"/>
          <w:szCs w:val="24"/>
        </w:rPr>
        <w:t xml:space="preserve"> </w:t>
      </w:r>
      <w:r w:rsidRPr="00C6584A">
        <w:rPr>
          <w:rFonts w:cs="AdvP41153C"/>
          <w:sz w:val="24"/>
          <w:szCs w:val="24"/>
        </w:rPr>
        <w:t xml:space="preserve">in the file </w:t>
      </w:r>
      <w:r w:rsidRPr="00C6584A">
        <w:rPr>
          <w:rFonts w:cs="AdvP4B2E3F"/>
          <w:i/>
          <w:sz w:val="24"/>
          <w:szCs w:val="24"/>
        </w:rPr>
        <w:t>brumm.gdt</w:t>
      </w:r>
      <w:r w:rsidRPr="00C6584A">
        <w:rPr>
          <w:rFonts w:cs="AdvP41153C"/>
          <w:sz w:val="24"/>
          <w:szCs w:val="24"/>
        </w:rPr>
        <w:t xml:space="preserve">. It consists of </w:t>
      </w:r>
      <w:proofErr w:type="gramStart"/>
      <w:r w:rsidRPr="00C6584A">
        <w:rPr>
          <w:rFonts w:cs="AdvP41153C"/>
          <w:sz w:val="24"/>
          <w:szCs w:val="24"/>
        </w:rPr>
        <w:t>1995</w:t>
      </w:r>
      <w:r>
        <w:rPr>
          <w:rFonts w:cs="AdvP41153C"/>
          <w:sz w:val="24"/>
          <w:szCs w:val="24"/>
        </w:rPr>
        <w:t xml:space="preserve"> year</w:t>
      </w:r>
      <w:proofErr w:type="gramEnd"/>
      <w:r w:rsidRPr="00C6584A">
        <w:rPr>
          <w:rFonts w:cs="AdvP41153C"/>
          <w:sz w:val="24"/>
          <w:szCs w:val="24"/>
        </w:rPr>
        <w:t xml:space="preserve"> data on 76 countries.</w:t>
      </w:r>
    </w:p>
    <w:p w14:paraId="1666115B" w14:textId="77777777" w:rsidR="00C6584A" w:rsidRDefault="00C6584A" w:rsidP="00C658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Estimate the model by OLS and interpret all the parameters. </w:t>
      </w:r>
    </w:p>
    <w:p w14:paraId="64B49F7B" w14:textId="77777777" w:rsidR="00C6584A" w:rsidRPr="00C6584A" w:rsidRDefault="00C6584A" w:rsidP="00C658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 the joint hypothesis that </w:t>
      </w:r>
      <m:oMath>
        <m:sSub>
          <m:sSubPr>
            <m:ctrlPr>
              <w:rPr>
                <w:rFonts w:ascii="Cambria Math" w:hAnsi="Cambria Math" w:cs="AdvP41153C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dvP41153C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AdvP41153C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dvP41153C"/>
            <w:sz w:val="24"/>
            <w:szCs w:val="24"/>
          </w:rPr>
          <m:t xml:space="preserve">=0, </m:t>
        </m:r>
        <m:sSub>
          <m:sSubPr>
            <m:ctrlPr>
              <w:rPr>
                <w:rFonts w:ascii="Cambria Math" w:hAnsi="Cambria Math" w:cs="AdvP41153C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dvP41153C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AdvP41153C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dvP41153C"/>
            <w:sz w:val="24"/>
            <w:szCs w:val="24"/>
          </w:rPr>
          <m:t>=1</m:t>
        </m:r>
      </m:oMath>
      <w:r>
        <w:rPr>
          <w:rFonts w:eastAsiaTheme="minorEastAsia" w:cs="AdvP41153C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AdvP41153C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dvP41153C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AdvP41153C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dvP41153C"/>
            <w:sz w:val="24"/>
            <w:szCs w:val="24"/>
          </w:rPr>
          <m:t>=-1</m:t>
        </m:r>
      </m:oMath>
      <w:r>
        <w:rPr>
          <w:rFonts w:eastAsiaTheme="minorEastAsia" w:cs="AdvP41153C"/>
          <w:sz w:val="24"/>
          <w:szCs w:val="24"/>
        </w:rPr>
        <w:t>. What do you conclude?</w:t>
      </w:r>
    </w:p>
    <w:p w14:paraId="417FE885" w14:textId="77777777" w:rsidR="00C6584A" w:rsidRPr="005835A4" w:rsidRDefault="00C6584A" w:rsidP="00C658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 w:cs="AdvP41153C"/>
          <w:sz w:val="24"/>
          <w:szCs w:val="24"/>
        </w:rPr>
        <w:t xml:space="preserve">Examine the least squares residuals for the presence of heteroskedasticity related to the variable </w:t>
      </w:r>
      <w:r w:rsidRPr="00C6584A">
        <w:rPr>
          <w:rFonts w:eastAsiaTheme="minorEastAsia" w:cs="AdvP41153C"/>
          <w:i/>
          <w:sz w:val="24"/>
          <w:szCs w:val="24"/>
        </w:rPr>
        <w:t>Money</w:t>
      </w:r>
      <w:r>
        <w:rPr>
          <w:rFonts w:eastAsiaTheme="minorEastAsia" w:cs="AdvP41153C"/>
          <w:sz w:val="24"/>
          <w:szCs w:val="24"/>
        </w:rPr>
        <w:t xml:space="preserve">.  </w:t>
      </w:r>
    </w:p>
    <w:p w14:paraId="63080FDB" w14:textId="77777777" w:rsidR="005835A4" w:rsidRPr="005835A4" w:rsidRDefault="005835A4" w:rsidP="00C658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 w:cs="AdvP41153C"/>
          <w:sz w:val="24"/>
          <w:szCs w:val="24"/>
        </w:rPr>
        <w:t>Obtain robust standard errors for the model and compare them to the OLS standard errors. Does your conclusion change in part (b) after using robust standard errors?</w:t>
      </w:r>
    </w:p>
    <w:p w14:paraId="475520B8" w14:textId="77777777" w:rsidR="005835A4" w:rsidRDefault="005835A4" w:rsidP="005835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 w:cs="AdvP41153C"/>
          <w:sz w:val="24"/>
          <w:szCs w:val="24"/>
        </w:rPr>
      </w:pPr>
      <w:r w:rsidRPr="005835A4">
        <w:rPr>
          <w:rFonts w:eastAsiaTheme="minorEastAsia" w:cs="AdvP41153C"/>
          <w:sz w:val="24"/>
          <w:szCs w:val="24"/>
        </w:rPr>
        <w:t xml:space="preserve">It is argued that </w:t>
      </w:r>
      <w:r w:rsidRPr="005835A4">
        <w:rPr>
          <w:rFonts w:eastAsiaTheme="minorEastAsia" w:cs="AdvP41153C"/>
          <w:i/>
          <w:sz w:val="24"/>
          <w:szCs w:val="24"/>
        </w:rPr>
        <w:t>Output</w:t>
      </w:r>
      <w:r w:rsidRPr="005835A4">
        <w:rPr>
          <w:rFonts w:eastAsiaTheme="minorEastAsia" w:cs="AdvP41153C"/>
          <w:sz w:val="24"/>
          <w:szCs w:val="24"/>
        </w:rPr>
        <w:t xml:space="preserve"> may be endogenous. Four instrumental variables are proposed, </w:t>
      </w:r>
      <w:r w:rsidRPr="005835A4">
        <w:rPr>
          <w:rFonts w:eastAsiaTheme="minorEastAsia" w:cs="AdvP41153C"/>
          <w:i/>
          <w:sz w:val="24"/>
          <w:szCs w:val="24"/>
        </w:rPr>
        <w:t>INITIAL</w:t>
      </w:r>
      <w:r w:rsidRPr="005835A4">
        <w:rPr>
          <w:rFonts w:eastAsiaTheme="minorEastAsia" w:cs="AdvP41153C"/>
          <w:sz w:val="24"/>
          <w:szCs w:val="24"/>
        </w:rPr>
        <w:t xml:space="preserve"> = initial level of real GDP, </w:t>
      </w:r>
      <w:r w:rsidRPr="005835A4">
        <w:rPr>
          <w:rFonts w:eastAsiaTheme="minorEastAsia" w:cs="AdvP41153C"/>
          <w:i/>
          <w:sz w:val="24"/>
          <w:szCs w:val="24"/>
        </w:rPr>
        <w:t>SCHOOL</w:t>
      </w:r>
      <w:r w:rsidRPr="005835A4">
        <w:rPr>
          <w:rFonts w:eastAsiaTheme="minorEastAsia" w:cs="AdvP41153C"/>
          <w:sz w:val="24"/>
          <w:szCs w:val="24"/>
        </w:rPr>
        <w:t xml:space="preserve"> = a measure of the population’s educational attainment, </w:t>
      </w:r>
      <w:r w:rsidRPr="005835A4">
        <w:rPr>
          <w:rFonts w:eastAsiaTheme="minorEastAsia" w:cs="AdvP41153C"/>
          <w:i/>
          <w:sz w:val="24"/>
          <w:szCs w:val="24"/>
        </w:rPr>
        <w:t>INV</w:t>
      </w:r>
      <w:r w:rsidR="00704B81">
        <w:rPr>
          <w:rFonts w:eastAsiaTheme="minorEastAsia" w:cs="AdvP41153C"/>
          <w:i/>
          <w:sz w:val="24"/>
          <w:szCs w:val="24"/>
        </w:rPr>
        <w:t>EST</w:t>
      </w:r>
      <w:r w:rsidRPr="005835A4">
        <w:rPr>
          <w:rFonts w:eastAsiaTheme="minorEastAsia" w:cs="AdvP41153C"/>
          <w:sz w:val="24"/>
          <w:szCs w:val="24"/>
        </w:rPr>
        <w:t xml:space="preserve"> = average investment </w:t>
      </w:r>
      <w:r w:rsidR="00704B81">
        <w:rPr>
          <w:rFonts w:eastAsiaTheme="minorEastAsia" w:cs="AdvP41153C"/>
          <w:sz w:val="24"/>
          <w:szCs w:val="24"/>
        </w:rPr>
        <w:t xml:space="preserve">as a </w:t>
      </w:r>
      <w:r w:rsidRPr="005835A4">
        <w:rPr>
          <w:rFonts w:eastAsiaTheme="minorEastAsia" w:cs="AdvP41153C"/>
          <w:sz w:val="24"/>
          <w:szCs w:val="24"/>
        </w:rPr>
        <w:t xml:space="preserve">share of GDP, and </w:t>
      </w:r>
      <w:r w:rsidRPr="005835A4">
        <w:rPr>
          <w:rFonts w:eastAsiaTheme="minorEastAsia" w:cs="AdvP41153C"/>
          <w:i/>
          <w:sz w:val="24"/>
          <w:szCs w:val="24"/>
        </w:rPr>
        <w:t>POPRATE</w:t>
      </w:r>
      <w:r w:rsidRPr="005835A4">
        <w:rPr>
          <w:rFonts w:eastAsiaTheme="minorEastAsia" w:cs="AdvP41153C"/>
          <w:sz w:val="24"/>
          <w:szCs w:val="24"/>
        </w:rPr>
        <w:t xml:space="preserve"> = average population growth rate. Using these instruments, obtain instrumental variables (2SLS) esti</w:t>
      </w:r>
      <w:r>
        <w:rPr>
          <w:rFonts w:eastAsiaTheme="minorEastAsia" w:cs="AdvP41153C"/>
          <w:sz w:val="24"/>
          <w:szCs w:val="24"/>
        </w:rPr>
        <w:t xml:space="preserve">mates of the inflation equation (do the </w:t>
      </w:r>
      <w:proofErr w:type="gramStart"/>
      <w:r>
        <w:rPr>
          <w:rFonts w:eastAsiaTheme="minorEastAsia" w:cs="AdvP41153C"/>
          <w:sz w:val="24"/>
          <w:szCs w:val="24"/>
        </w:rPr>
        <w:t>two stage</w:t>
      </w:r>
      <w:proofErr w:type="gramEnd"/>
      <w:r>
        <w:rPr>
          <w:rFonts w:eastAsiaTheme="minorEastAsia" w:cs="AdvP41153C"/>
          <w:sz w:val="24"/>
          <w:szCs w:val="24"/>
        </w:rPr>
        <w:t xml:space="preserve"> procedure). </w:t>
      </w:r>
    </w:p>
    <w:p w14:paraId="27D51CB8" w14:textId="77777777" w:rsidR="005835A4" w:rsidRPr="005835A4" w:rsidRDefault="005835A4" w:rsidP="005835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 w:cs="AdvP41153C"/>
          <w:sz w:val="24"/>
          <w:szCs w:val="24"/>
        </w:rPr>
      </w:pPr>
      <w:r>
        <w:rPr>
          <w:rFonts w:eastAsiaTheme="minorEastAsia" w:cs="AdvP41153C"/>
          <w:sz w:val="24"/>
          <w:szCs w:val="24"/>
        </w:rPr>
        <w:t>Are the instruments strong?</w:t>
      </w:r>
    </w:p>
    <w:sectPr w:rsidR="005835A4" w:rsidRPr="005835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4D7C9" w14:textId="77777777" w:rsidR="00C6584A" w:rsidRDefault="00C6584A" w:rsidP="00C6584A">
      <w:pPr>
        <w:spacing w:after="0" w:line="240" w:lineRule="auto"/>
      </w:pPr>
      <w:r>
        <w:separator/>
      </w:r>
    </w:p>
  </w:endnote>
  <w:endnote w:type="continuationSeparator" w:id="0">
    <w:p w14:paraId="0116F764" w14:textId="77777777" w:rsidR="00C6584A" w:rsidRDefault="00C6584A" w:rsidP="00C6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41153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B2E3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CDF36" w14:textId="77777777" w:rsidR="00C6584A" w:rsidRDefault="00C6584A" w:rsidP="00C6584A">
      <w:pPr>
        <w:spacing w:after="0" w:line="240" w:lineRule="auto"/>
      </w:pPr>
      <w:r>
        <w:separator/>
      </w:r>
    </w:p>
  </w:footnote>
  <w:footnote w:type="continuationSeparator" w:id="0">
    <w:p w14:paraId="101BE5A0" w14:textId="77777777" w:rsidR="00C6584A" w:rsidRDefault="00C6584A" w:rsidP="00C6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263D5" w14:textId="2FDD84DC" w:rsidR="00C6584A" w:rsidRDefault="00C65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C6907"/>
    <w:multiLevelType w:val="hybridMultilevel"/>
    <w:tmpl w:val="4998BBBE"/>
    <w:lvl w:ilvl="0" w:tplc="507C2972">
      <w:start w:val="1"/>
      <w:numFmt w:val="lowerLetter"/>
      <w:lvlText w:val="%1)"/>
      <w:lvlJc w:val="left"/>
      <w:pPr>
        <w:ind w:left="720" w:hanging="360"/>
      </w:pPr>
      <w:rPr>
        <w:rFonts w:cs="AdvP41153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463F"/>
    <w:multiLevelType w:val="hybridMultilevel"/>
    <w:tmpl w:val="4998BBBE"/>
    <w:lvl w:ilvl="0" w:tplc="507C2972">
      <w:start w:val="1"/>
      <w:numFmt w:val="lowerLetter"/>
      <w:lvlText w:val="%1)"/>
      <w:lvlJc w:val="left"/>
      <w:pPr>
        <w:ind w:left="720" w:hanging="360"/>
      </w:pPr>
      <w:rPr>
        <w:rFonts w:cs="AdvP41153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56"/>
    <w:rsid w:val="001C273B"/>
    <w:rsid w:val="00361A56"/>
    <w:rsid w:val="005835A4"/>
    <w:rsid w:val="006B3561"/>
    <w:rsid w:val="00704B81"/>
    <w:rsid w:val="00B67586"/>
    <w:rsid w:val="00C6584A"/>
    <w:rsid w:val="00C8157A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5AB6"/>
  <w15:docId w15:val="{D4EBCD23-E92A-4FAE-BDC0-3A4C78B8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4A"/>
  </w:style>
  <w:style w:type="paragraph" w:styleId="Footer">
    <w:name w:val="footer"/>
    <w:basedOn w:val="Normal"/>
    <w:link w:val="FooterChar"/>
    <w:uiPriority w:val="99"/>
    <w:unhideWhenUsed/>
    <w:rsid w:val="00C6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4A"/>
  </w:style>
  <w:style w:type="character" w:styleId="PlaceholderText">
    <w:name w:val="Placeholder Text"/>
    <w:basedOn w:val="DefaultParagraphFont"/>
    <w:uiPriority w:val="99"/>
    <w:semiHidden/>
    <w:rsid w:val="00C658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Jibuti Daviti</dc:creator>
  <cp:keywords/>
  <dc:description/>
  <cp:lastModifiedBy>Dali Laxton</cp:lastModifiedBy>
  <cp:revision>5</cp:revision>
  <dcterms:created xsi:type="dcterms:W3CDTF">2017-03-09T18:15:00Z</dcterms:created>
  <dcterms:modified xsi:type="dcterms:W3CDTF">2020-11-25T15:15:00Z</dcterms:modified>
</cp:coreProperties>
</file>