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2BFE992A" w:rsidR="002064AF" w:rsidRPr="00F35027" w:rsidRDefault="00692FAE" w:rsidP="00215B1F">
      <w:pPr>
        <w:spacing w:after="100" w:line="312" w:lineRule="auto"/>
        <w:rPr>
          <w:rFonts w:asciiTheme="minorHAnsi" w:hAnsiTheme="minorHAnsi" w:cstheme="minorHAnsi"/>
          <w:b/>
          <w:bCs/>
          <w:sz w:val="24"/>
          <w:szCs w:val="24"/>
        </w:rPr>
      </w:pPr>
      <w:r w:rsidRPr="00F35027">
        <w:rPr>
          <w:rFonts w:asciiTheme="minorHAnsi" w:hAnsiTheme="minorHAnsi" w:cstheme="minorHAnsi"/>
          <w:b/>
          <w:bCs/>
          <w:sz w:val="24"/>
          <w:szCs w:val="24"/>
        </w:rPr>
        <w:t>Title</w:t>
      </w:r>
      <w:r w:rsidR="00F35027">
        <w:rPr>
          <w:rFonts w:asciiTheme="minorHAnsi" w:hAnsiTheme="minorHAnsi" w:cstheme="minorHAnsi"/>
          <w:b/>
          <w:bCs/>
          <w:sz w:val="24"/>
          <w:szCs w:val="24"/>
        </w:rPr>
        <w:t>:</w:t>
      </w:r>
      <w:r w:rsidRPr="00F35027">
        <w:rPr>
          <w:rFonts w:asciiTheme="minorHAnsi" w:hAnsiTheme="minorHAnsi" w:cstheme="minorHAnsi"/>
          <w:b/>
          <w:bCs/>
          <w:sz w:val="24"/>
          <w:szCs w:val="24"/>
        </w:rPr>
        <w:t xml:space="preserve"> </w:t>
      </w:r>
      <w:r w:rsidR="00F35027" w:rsidRPr="00F35027">
        <w:rPr>
          <w:rFonts w:asciiTheme="minorHAnsi" w:hAnsiTheme="minorHAnsi" w:cstheme="minorHAnsi"/>
          <w:b/>
          <w:bCs/>
          <w:sz w:val="24"/>
          <w:szCs w:val="24"/>
        </w:rPr>
        <w:t>Understand the use of online pharmacy applications</w:t>
      </w:r>
    </w:p>
    <w:p w14:paraId="69894E28" w14:textId="457F6287" w:rsidR="002064AF" w:rsidRDefault="002064AF"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1. Introduction</w:t>
      </w:r>
    </w:p>
    <w:p w14:paraId="185F7C8A" w14:textId="6F28E80D" w:rsidR="00F35027" w:rsidRPr="00F35027" w:rsidRDefault="00F35027"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 xml:space="preserve">Online pharmacy applications are computer programs or mobile apps that let customers order prescription drugs and other healthcare items while lounging at home. These programs' affordability, accessibility, and convenience have helped them grow in popularity over the past few years. Online pharmacy software has evolved into a vital resource for people who need to manage their health conditions without leaving their homes, especially </w:t>
      </w:r>
      <w:r w:rsidRPr="00F35027">
        <w:rPr>
          <w:rFonts w:asciiTheme="minorHAnsi" w:hAnsiTheme="minorHAnsi" w:cstheme="minorHAnsi"/>
          <w:sz w:val="24"/>
          <w:szCs w:val="24"/>
        </w:rPr>
        <w:t>considering</w:t>
      </w:r>
      <w:r w:rsidRPr="00F35027">
        <w:rPr>
          <w:rFonts w:asciiTheme="minorHAnsi" w:hAnsiTheme="minorHAnsi" w:cstheme="minorHAnsi"/>
          <w:sz w:val="24"/>
          <w:szCs w:val="24"/>
        </w:rPr>
        <w:t xml:space="preserve"> the COVID-19 pandemic and the rise of telemedicine. Numerous online pharmacy programs provide a variety of services, such as virtual consultations with qualified healthcare professionals, medication reminders, requests for prescription refills, and medicine home delivery. However, using online pharmacy applications requires caution because not all of them may be reliable or secure.</w:t>
      </w:r>
    </w:p>
    <w:p w14:paraId="7FFC5D5B" w14:textId="77777777" w:rsidR="00F35027" w:rsidRDefault="002064AF"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 xml:space="preserve">2. </w:t>
      </w:r>
      <w:r w:rsidR="00894A78" w:rsidRPr="00F35027">
        <w:rPr>
          <w:rFonts w:asciiTheme="minorHAnsi" w:hAnsiTheme="minorHAnsi" w:cstheme="minorHAnsi"/>
          <w:sz w:val="24"/>
          <w:szCs w:val="24"/>
        </w:rPr>
        <w:t>Literature review</w:t>
      </w:r>
      <w:r w:rsidRPr="00F35027">
        <w:rPr>
          <w:rFonts w:asciiTheme="minorHAnsi" w:hAnsiTheme="minorHAnsi" w:cstheme="minorHAnsi"/>
          <w:sz w:val="24"/>
          <w:szCs w:val="24"/>
        </w:rPr>
        <w:tab/>
      </w:r>
    </w:p>
    <w:p w14:paraId="27C19C58" w14:textId="2AB0FEE8" w:rsidR="002064AF" w:rsidRPr="00F35027" w:rsidRDefault="00F35027"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Applications for online pharmacies could completely alter how we obtain medical treatment. They provide a more practical way to monitor one's health and let individuals avoid the stress of standing in large lines at physical pharmacies. Additionally, by providing competitive pricing, discounts, and free delivery services, online pharmacy applications can help consumers save time and money. Before utilizing these apps, you should exercise caution and thoroughly assess their reliability and safety.</w:t>
      </w:r>
    </w:p>
    <w:p w14:paraId="0CDD2D6D"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Community pharmacists using smartphone technology.</w:t>
      </w:r>
    </w:p>
    <w:p w14:paraId="1C246CB7"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Van de Pol et al., (2019) explains an experiment sample investigation at how Dutch pharmacists in the community utilize their smartphones. According to the survey, pharmacists utilized their cell phones for various professional purposes, including communication, access to drug information databases, and handling prescription orders. As the day went on, more people were using cell phones, demonstrating their rising significance as a tool for community-based pharmacy practice. To protect patient privacy and safety, the report underlines the necessity for policies and regulations regarding smartphone use in pharmacy practice. The results represent challenges for pharmacy education and practice and emphasize the need for pharmacists to be ready for the evolving nature of technology in healthcare.</w:t>
      </w:r>
    </w:p>
    <w:p w14:paraId="01095145"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Mobile phone Changing pharmacy practice.</w:t>
      </w:r>
    </w:p>
    <w:p w14:paraId="5D7F7AC3" w14:textId="77777777"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Aungst</w:t>
      </w:r>
      <w:proofErr w:type="spellEnd"/>
      <w:r w:rsidRPr="00F35027">
        <w:rPr>
          <w:rFonts w:asciiTheme="minorHAnsi" w:hAnsiTheme="minorHAnsi" w:cstheme="minorHAnsi"/>
          <w:sz w:val="24"/>
          <w:szCs w:val="24"/>
        </w:rPr>
        <w:t xml:space="preserve">, T. D., Miranda, A. C., &amp; </w:t>
      </w:r>
      <w:proofErr w:type="spellStart"/>
      <w:r w:rsidRPr="00F35027">
        <w:rPr>
          <w:rFonts w:asciiTheme="minorHAnsi" w:hAnsiTheme="minorHAnsi" w:cstheme="minorHAnsi"/>
          <w:sz w:val="24"/>
          <w:szCs w:val="24"/>
        </w:rPr>
        <w:t>Serag</w:t>
      </w:r>
      <w:proofErr w:type="spellEnd"/>
      <w:r w:rsidRPr="00F35027">
        <w:rPr>
          <w:rFonts w:asciiTheme="minorHAnsi" w:hAnsiTheme="minorHAnsi" w:cstheme="minorHAnsi"/>
          <w:sz w:val="24"/>
          <w:szCs w:val="24"/>
        </w:rPr>
        <w:t xml:space="preserve">-Bolos, E. S. (2015). Explains how mobile technologies have affected pharmaceutical practice. According to this survey, pharmacists utilize mobile devices in various ways, including accessing drug information databases, corresponding with patients and other healthcare professionals, managing prescription orders, and offering medication counseling. The report also emphasizes the advantages of mobile devices in pharmacy practice, such as boosting productivity, enhanced patient outcomes, and greater medication adherence. However, the authors also cover the drawbacks and dangers of utilizing mobile devices in pharmacy practice, including issues with security and privacy, the requirement </w:t>
      </w:r>
      <w:r w:rsidRPr="00F35027">
        <w:rPr>
          <w:rFonts w:asciiTheme="minorHAnsi" w:hAnsiTheme="minorHAnsi" w:cstheme="minorHAnsi"/>
          <w:sz w:val="24"/>
          <w:szCs w:val="24"/>
        </w:rPr>
        <w:lastRenderedPageBreak/>
        <w:t>for appropriate instruction, and the necessity for usage restrictions. Overall, the study offers insights into how pharmacy practice is evolving and the growing significance of mobile devices in enhancing patient care.</w:t>
      </w:r>
    </w:p>
    <w:p w14:paraId="47B3DCC6"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Smartphone For Improved Pharmaceutical.</w:t>
      </w:r>
    </w:p>
    <w:p w14:paraId="5A296E52" w14:textId="632FCC71"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Spanakis</w:t>
      </w:r>
      <w:proofErr w:type="spellEnd"/>
      <w:r w:rsidRPr="00F35027">
        <w:rPr>
          <w:rFonts w:asciiTheme="minorHAnsi" w:hAnsiTheme="minorHAnsi" w:cstheme="minorHAnsi"/>
          <w:sz w:val="24"/>
          <w:szCs w:val="24"/>
        </w:rPr>
        <w:t xml:space="preserve"> et al., (2019) explain how mobile technologies have affected pharmaceutical practice. According to this survey, pharmacists utilize mobile devices in various ways, including accessing drug information databases, corresponding with patients and other healthcare professionals, managing prescription orders, and offering an eHealth platform created to provide patients with and pharmacists individualized pharmaceutical care. The authors describe the platform's features and capabilities, such as medication management, drug interactions, side effect monitoring, and contact with healthcare practitioners. Through individualized medication management and education, the platform is intended to support patient-centered care and enhance drug adherence. In general, the article offers perceptions on the creation of an eHealth platform for individualized pharmaceutical treatment.</w:t>
      </w:r>
    </w:p>
    <w:p w14:paraId="6386F31F"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Mobile health applications on patient counseling in the future</w:t>
      </w:r>
    </w:p>
    <w:p w14:paraId="4B29D78F" w14:textId="410FD6C4"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 xml:space="preserve">Owensby, J. K., &amp; </w:t>
      </w:r>
      <w:proofErr w:type="spellStart"/>
      <w:r w:rsidRPr="00F35027">
        <w:rPr>
          <w:rFonts w:asciiTheme="minorHAnsi" w:hAnsiTheme="minorHAnsi" w:cstheme="minorHAnsi"/>
          <w:sz w:val="24"/>
          <w:szCs w:val="24"/>
        </w:rPr>
        <w:t>Kavookjian</w:t>
      </w:r>
      <w:proofErr w:type="spellEnd"/>
      <w:r w:rsidRPr="00F35027">
        <w:rPr>
          <w:rFonts w:asciiTheme="minorHAnsi" w:hAnsiTheme="minorHAnsi" w:cstheme="minorHAnsi"/>
          <w:sz w:val="24"/>
          <w:szCs w:val="24"/>
        </w:rPr>
        <w:t>, J. (2017). Presents a study on how pharmacy students feel about the value of mobile health apps and motivational interviewing for patient counseling. To determine the attitudes and opinions of the students about these strategies and their possible influence on future pharmacy practice, the authors conducted a survey. According to the study, students were found to have a favorable attitude toward motivational interviewing and mobile health applications and be aware of their potential to enhance patient outcomes and boost medication adherence. The research offers insights into how pharmacy students evaluate patient counseling techniques, including motivational interviewing and mobile health applications, as well as their potential applicability in future pharmacy practice.</w:t>
      </w:r>
    </w:p>
    <w:p w14:paraId="5E5EA9D0"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Digital Pharmacy Mobile Application Adopt New Marketing Technology</w:t>
      </w:r>
    </w:p>
    <w:p w14:paraId="70A5695A" w14:textId="77777777" w:rsid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Riantini</w:t>
      </w:r>
      <w:proofErr w:type="spellEnd"/>
      <w:r w:rsidRPr="00F35027">
        <w:rPr>
          <w:rFonts w:asciiTheme="minorHAnsi" w:hAnsiTheme="minorHAnsi" w:cstheme="minorHAnsi"/>
          <w:sz w:val="24"/>
          <w:szCs w:val="24"/>
        </w:rPr>
        <w:t>, R. E. (2020, August) surveyed 210 participants to explore their awareness and usage of digital pharmacy mobile applications and conducted a study with 210 participants to find out their views and behavior toward these technologies and their understanding and use of mobile applications for digital pharmacies. The findings show that most participants were aware of and had used mobile digital pharmacy applications in the past, primarily for ordering and delivering medications. According to the study, perceived utility, usability, and trust were the main determinants of participants' adoption and usage of these technologies. In this study with high smartphone penetration rates, like Jakarta, the report emphasizes the potential of digital pharmacy mobile applications to increase access to pharmaceutical services. The report offers policymakers insights into customer behavior toward mobile applications for digital pharmacies. And healthcare providers were seeking to leverage these technologies to enhance pharmaceutical services delivery.</w:t>
      </w:r>
    </w:p>
    <w:p w14:paraId="4823491A" w14:textId="77777777" w:rsidR="00F35027" w:rsidRDefault="00F35027" w:rsidP="00F35027">
      <w:pPr>
        <w:rPr>
          <w:rFonts w:asciiTheme="minorHAnsi" w:hAnsiTheme="minorHAnsi" w:cstheme="minorHAnsi"/>
          <w:sz w:val="24"/>
          <w:szCs w:val="24"/>
        </w:rPr>
      </w:pPr>
    </w:p>
    <w:p w14:paraId="45560225" w14:textId="77777777" w:rsidR="00493F4C" w:rsidRPr="00F35027" w:rsidRDefault="00493F4C" w:rsidP="00F35027">
      <w:pPr>
        <w:rPr>
          <w:rFonts w:asciiTheme="minorHAnsi" w:hAnsiTheme="minorHAnsi" w:cstheme="minorHAnsi"/>
          <w:sz w:val="24"/>
          <w:szCs w:val="24"/>
        </w:rPr>
      </w:pPr>
    </w:p>
    <w:p w14:paraId="45425847"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lastRenderedPageBreak/>
        <w:t>Communication system for remote medication support</w:t>
      </w:r>
    </w:p>
    <w:p w14:paraId="16717007" w14:textId="28E930EB"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Tsuruoka</w:t>
      </w:r>
      <w:proofErr w:type="spellEnd"/>
      <w:r w:rsidRPr="00F35027">
        <w:rPr>
          <w:rFonts w:asciiTheme="minorHAnsi" w:hAnsiTheme="minorHAnsi" w:cstheme="minorHAnsi"/>
          <w:sz w:val="24"/>
          <w:szCs w:val="24"/>
        </w:rPr>
        <w:t xml:space="preserve"> et al., (2013) describe that the Patients-Pharmacists Interactive Communication System (PPICS) that offers online pharmaceutical assistance is described in this study. The method is meant to decrease medication mistakes and increase patient adherence to treatment plans. Through a web-based application, it enables patients to contact their pharmacists and receive assistance with medication, including as reminders for refills and medication education. The technology enables pharmacists to track patients' medication compliance and make tailored recommendations to increase compliance. 30 patients participated in a pilot trial to assess the system's viability and utility. The study revealed that the PPICS </w:t>
      </w:r>
      <w:r w:rsidRPr="00F35027">
        <w:rPr>
          <w:rFonts w:asciiTheme="minorHAnsi" w:hAnsiTheme="minorHAnsi" w:cstheme="minorHAnsi"/>
          <w:sz w:val="24"/>
          <w:szCs w:val="24"/>
        </w:rPr>
        <w:t>were</w:t>
      </w:r>
      <w:r w:rsidRPr="00F35027">
        <w:rPr>
          <w:rFonts w:asciiTheme="minorHAnsi" w:hAnsiTheme="minorHAnsi" w:cstheme="minorHAnsi"/>
          <w:sz w:val="24"/>
          <w:szCs w:val="24"/>
        </w:rPr>
        <w:t xml:space="preserve"> simple to use and that patients valued the pharmacists' remote assistance. The PPICS has the potential to increase medication adherence and patient outcomes while lowering healthcare expenditures related to pharmaceutical non-adherence, according to the authors' analysis.</w:t>
      </w:r>
    </w:p>
    <w:p w14:paraId="74837397" w14:textId="2C2BAD13" w:rsidR="002064AF" w:rsidRDefault="002064AF"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3. Conclusion</w:t>
      </w:r>
    </w:p>
    <w:p w14:paraId="3358E028" w14:textId="6D46C9A1" w:rsidR="00F35027" w:rsidRPr="00F35027" w:rsidRDefault="00493F4C" w:rsidP="00215B1F">
      <w:pPr>
        <w:spacing w:after="100" w:line="312" w:lineRule="auto"/>
        <w:rPr>
          <w:rFonts w:asciiTheme="minorHAnsi" w:hAnsiTheme="minorHAnsi" w:cstheme="minorHAnsi"/>
          <w:sz w:val="24"/>
          <w:szCs w:val="24"/>
        </w:rPr>
      </w:pPr>
      <w:r w:rsidRPr="00493F4C">
        <w:rPr>
          <w:rFonts w:asciiTheme="minorHAnsi" w:hAnsiTheme="minorHAnsi" w:cstheme="minorHAnsi"/>
          <w:sz w:val="24"/>
          <w:szCs w:val="24"/>
        </w:rPr>
        <w:t xml:space="preserve">In conclusion, online pharmacy software has the potential to improve healthcare for millions of people by making it </w:t>
      </w:r>
      <w:r w:rsidRPr="00493F4C">
        <w:rPr>
          <w:rFonts w:asciiTheme="minorHAnsi" w:hAnsiTheme="minorHAnsi" w:cstheme="minorHAnsi"/>
          <w:sz w:val="24"/>
          <w:szCs w:val="24"/>
        </w:rPr>
        <w:t>easier</w:t>
      </w:r>
      <w:r w:rsidRPr="00493F4C">
        <w:rPr>
          <w:rFonts w:asciiTheme="minorHAnsi" w:hAnsiTheme="minorHAnsi" w:cstheme="minorHAnsi"/>
          <w:sz w:val="24"/>
          <w:szCs w:val="24"/>
        </w:rPr>
        <w:t xml:space="preserve">, affordable, and accessible. These apps provide a wide range of services, </w:t>
      </w:r>
      <w:r w:rsidRPr="00493F4C">
        <w:rPr>
          <w:rFonts w:asciiTheme="minorHAnsi" w:hAnsiTheme="minorHAnsi" w:cstheme="minorHAnsi"/>
          <w:sz w:val="24"/>
          <w:szCs w:val="24"/>
        </w:rPr>
        <w:t>including</w:t>
      </w:r>
      <w:r w:rsidRPr="00493F4C">
        <w:rPr>
          <w:rFonts w:asciiTheme="minorHAnsi" w:hAnsiTheme="minorHAnsi" w:cstheme="minorHAnsi"/>
          <w:sz w:val="24"/>
          <w:szCs w:val="24"/>
        </w:rPr>
        <w:t xml:space="preserve"> prescription reminders, virtual consultations with qualified healthcare professionals, and medicine delivery to your home. However, it is crucial to use caution when utilizing online pharmacy programs and to thoroughly assess their reliability and security.</w:t>
      </w:r>
    </w:p>
    <w:p w14:paraId="551C9EB6" w14:textId="7FB6F530" w:rsidR="002064AF" w:rsidRPr="00F35027" w:rsidRDefault="002064AF" w:rsidP="00215B1F">
      <w:pPr>
        <w:spacing w:after="100" w:line="312" w:lineRule="auto"/>
        <w:rPr>
          <w:rFonts w:asciiTheme="minorHAnsi" w:hAnsiTheme="minorHAnsi" w:cstheme="minorHAnsi"/>
          <w:sz w:val="24"/>
          <w:szCs w:val="24"/>
        </w:rPr>
      </w:pPr>
      <w:r w:rsidRPr="00F35027">
        <w:rPr>
          <w:rFonts w:asciiTheme="minorHAnsi" w:hAnsiTheme="minorHAnsi" w:cstheme="minorHAnsi"/>
          <w:sz w:val="24"/>
          <w:szCs w:val="24"/>
        </w:rPr>
        <w:t>4. Resources</w:t>
      </w:r>
    </w:p>
    <w:p w14:paraId="3A83DF20"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 xml:space="preserve">Van de Pol et al., (2019) Pharmacy in transition: a work sampling study of community pharmacists using smartphone technology. </w:t>
      </w:r>
      <w:r w:rsidRPr="00F35027">
        <w:rPr>
          <w:rFonts w:asciiTheme="minorHAnsi" w:hAnsiTheme="minorHAnsi" w:cstheme="minorHAnsi"/>
          <w:i/>
          <w:iCs/>
          <w:sz w:val="24"/>
          <w:szCs w:val="24"/>
        </w:rPr>
        <w:t>Research in Social and Administrative Pharmacy</w:t>
      </w:r>
      <w:r w:rsidRPr="00F35027">
        <w:rPr>
          <w:rFonts w:asciiTheme="minorHAnsi" w:hAnsiTheme="minorHAnsi" w:cstheme="minorHAnsi"/>
          <w:sz w:val="24"/>
          <w:szCs w:val="24"/>
        </w:rPr>
        <w:t xml:space="preserve">, </w:t>
      </w:r>
      <w:r w:rsidRPr="00F35027">
        <w:rPr>
          <w:rFonts w:asciiTheme="minorHAnsi" w:hAnsiTheme="minorHAnsi" w:cstheme="minorHAnsi"/>
          <w:i/>
          <w:iCs/>
          <w:sz w:val="24"/>
          <w:szCs w:val="24"/>
        </w:rPr>
        <w:t>15</w:t>
      </w:r>
      <w:r w:rsidRPr="00F35027">
        <w:rPr>
          <w:rFonts w:asciiTheme="minorHAnsi" w:hAnsiTheme="minorHAnsi" w:cstheme="minorHAnsi"/>
          <w:sz w:val="24"/>
          <w:szCs w:val="24"/>
        </w:rPr>
        <w:t>(1), 70-76.</w:t>
      </w:r>
    </w:p>
    <w:p w14:paraId="7013B2CD" w14:textId="77777777"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Aungst</w:t>
      </w:r>
      <w:proofErr w:type="spellEnd"/>
      <w:r w:rsidRPr="00F35027">
        <w:rPr>
          <w:rFonts w:asciiTheme="minorHAnsi" w:hAnsiTheme="minorHAnsi" w:cstheme="minorHAnsi"/>
          <w:sz w:val="24"/>
          <w:szCs w:val="24"/>
        </w:rPr>
        <w:t xml:space="preserve">, T. D., Miranda, A. C., &amp; </w:t>
      </w:r>
      <w:proofErr w:type="spellStart"/>
      <w:r w:rsidRPr="00F35027">
        <w:rPr>
          <w:rFonts w:asciiTheme="minorHAnsi" w:hAnsiTheme="minorHAnsi" w:cstheme="minorHAnsi"/>
          <w:sz w:val="24"/>
          <w:szCs w:val="24"/>
        </w:rPr>
        <w:t>Serag</w:t>
      </w:r>
      <w:proofErr w:type="spellEnd"/>
      <w:r w:rsidRPr="00F35027">
        <w:rPr>
          <w:rFonts w:asciiTheme="minorHAnsi" w:hAnsiTheme="minorHAnsi" w:cstheme="minorHAnsi"/>
          <w:sz w:val="24"/>
          <w:szCs w:val="24"/>
        </w:rPr>
        <w:t xml:space="preserve">-Bolos, E. S. (2015). How mobile devices are changing pharmacy practice. </w:t>
      </w:r>
      <w:r w:rsidRPr="00F35027">
        <w:rPr>
          <w:rFonts w:asciiTheme="minorHAnsi" w:hAnsiTheme="minorHAnsi" w:cstheme="minorHAnsi"/>
          <w:i/>
          <w:iCs/>
          <w:sz w:val="24"/>
          <w:szCs w:val="24"/>
        </w:rPr>
        <w:t>American Journal of Health-System Pharmacy</w:t>
      </w:r>
      <w:r w:rsidRPr="00F35027">
        <w:rPr>
          <w:rFonts w:asciiTheme="minorHAnsi" w:hAnsiTheme="minorHAnsi" w:cstheme="minorHAnsi"/>
          <w:sz w:val="24"/>
          <w:szCs w:val="24"/>
        </w:rPr>
        <w:t xml:space="preserve">, </w:t>
      </w:r>
      <w:r w:rsidRPr="00F35027">
        <w:rPr>
          <w:rFonts w:asciiTheme="minorHAnsi" w:hAnsiTheme="minorHAnsi" w:cstheme="minorHAnsi"/>
          <w:i/>
          <w:iCs/>
          <w:sz w:val="24"/>
          <w:szCs w:val="24"/>
        </w:rPr>
        <w:t>72</w:t>
      </w:r>
      <w:r w:rsidRPr="00F35027">
        <w:rPr>
          <w:rFonts w:asciiTheme="minorHAnsi" w:hAnsiTheme="minorHAnsi" w:cstheme="minorHAnsi"/>
          <w:sz w:val="24"/>
          <w:szCs w:val="24"/>
        </w:rPr>
        <w:t>(6), 494-500.</w:t>
      </w:r>
    </w:p>
    <w:p w14:paraId="3EBF5D0E" w14:textId="77777777"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Spanakis</w:t>
      </w:r>
      <w:proofErr w:type="spellEnd"/>
      <w:r w:rsidRPr="00F35027">
        <w:rPr>
          <w:rFonts w:asciiTheme="minorHAnsi" w:hAnsiTheme="minorHAnsi" w:cstheme="minorHAnsi"/>
          <w:sz w:val="24"/>
          <w:szCs w:val="24"/>
        </w:rPr>
        <w:t xml:space="preserve"> et al., (2019) </w:t>
      </w:r>
      <w:proofErr w:type="spellStart"/>
      <w:r w:rsidRPr="00F35027">
        <w:rPr>
          <w:rFonts w:asciiTheme="minorHAnsi" w:hAnsiTheme="minorHAnsi" w:cstheme="minorHAnsi"/>
          <w:sz w:val="24"/>
          <w:szCs w:val="24"/>
        </w:rPr>
        <w:t>PharmActa</w:t>
      </w:r>
      <w:proofErr w:type="spellEnd"/>
      <w:r w:rsidRPr="00F35027">
        <w:rPr>
          <w:rFonts w:asciiTheme="minorHAnsi" w:hAnsiTheme="minorHAnsi" w:cstheme="minorHAnsi"/>
          <w:sz w:val="24"/>
          <w:szCs w:val="24"/>
        </w:rPr>
        <w:t xml:space="preserve">: Personalized pharmaceutical care eHealth platform for patients and pharmacists. </w:t>
      </w:r>
      <w:r w:rsidRPr="00F35027">
        <w:rPr>
          <w:rFonts w:asciiTheme="minorHAnsi" w:hAnsiTheme="minorHAnsi" w:cstheme="minorHAnsi"/>
          <w:i/>
          <w:iCs/>
          <w:sz w:val="24"/>
          <w:szCs w:val="24"/>
        </w:rPr>
        <w:t xml:space="preserve">Journal of </w:t>
      </w:r>
      <w:proofErr w:type="spellStart"/>
      <w:r w:rsidRPr="00F35027">
        <w:rPr>
          <w:rFonts w:asciiTheme="minorHAnsi" w:hAnsiTheme="minorHAnsi" w:cstheme="minorHAnsi"/>
          <w:i/>
          <w:iCs/>
          <w:sz w:val="24"/>
          <w:szCs w:val="24"/>
        </w:rPr>
        <w:t>Biom</w:t>
      </w:r>
      <w:proofErr w:type="spellEnd"/>
      <w:r w:rsidRPr="00F35027">
        <w:rPr>
          <w:rFonts w:asciiTheme="minorHAnsi" w:hAnsiTheme="minorHAnsi" w:cstheme="minorHAnsi"/>
          <w:i/>
          <w:iCs/>
          <w:sz w:val="24"/>
          <w:szCs w:val="24"/>
        </w:rPr>
        <w:t xml:space="preserve"> </w:t>
      </w:r>
      <w:proofErr w:type="spellStart"/>
      <w:r w:rsidRPr="00F35027">
        <w:rPr>
          <w:rFonts w:asciiTheme="minorHAnsi" w:hAnsiTheme="minorHAnsi" w:cstheme="minorHAnsi"/>
          <w:i/>
          <w:iCs/>
          <w:sz w:val="24"/>
          <w:szCs w:val="24"/>
        </w:rPr>
        <w:t>edical</w:t>
      </w:r>
      <w:proofErr w:type="spellEnd"/>
      <w:r w:rsidRPr="00F35027">
        <w:rPr>
          <w:rFonts w:asciiTheme="minorHAnsi" w:hAnsiTheme="minorHAnsi" w:cstheme="minorHAnsi"/>
          <w:i/>
          <w:iCs/>
          <w:sz w:val="24"/>
          <w:szCs w:val="24"/>
        </w:rPr>
        <w:t xml:space="preserve"> Informatics</w:t>
      </w:r>
      <w:r w:rsidRPr="00F35027">
        <w:rPr>
          <w:rFonts w:asciiTheme="minorHAnsi" w:hAnsiTheme="minorHAnsi" w:cstheme="minorHAnsi"/>
          <w:sz w:val="24"/>
          <w:szCs w:val="24"/>
        </w:rPr>
        <w:t xml:space="preserve">, </w:t>
      </w:r>
      <w:r w:rsidRPr="00F35027">
        <w:rPr>
          <w:rFonts w:asciiTheme="minorHAnsi" w:hAnsiTheme="minorHAnsi" w:cstheme="minorHAnsi"/>
          <w:i/>
          <w:iCs/>
          <w:sz w:val="24"/>
          <w:szCs w:val="24"/>
        </w:rPr>
        <w:t>100</w:t>
      </w:r>
      <w:r w:rsidRPr="00F35027">
        <w:rPr>
          <w:rFonts w:asciiTheme="minorHAnsi" w:hAnsiTheme="minorHAnsi" w:cstheme="minorHAnsi"/>
          <w:sz w:val="24"/>
          <w:szCs w:val="24"/>
        </w:rPr>
        <w:t>, 103336.</w:t>
      </w:r>
    </w:p>
    <w:p w14:paraId="4E61C238" w14:textId="77777777" w:rsidR="00F35027" w:rsidRPr="00F35027" w:rsidRDefault="00F35027" w:rsidP="00F35027">
      <w:pPr>
        <w:rPr>
          <w:rFonts w:asciiTheme="minorHAnsi" w:hAnsiTheme="minorHAnsi" w:cstheme="minorHAnsi"/>
          <w:sz w:val="24"/>
          <w:szCs w:val="24"/>
        </w:rPr>
      </w:pPr>
      <w:r w:rsidRPr="00F35027">
        <w:rPr>
          <w:rFonts w:asciiTheme="minorHAnsi" w:hAnsiTheme="minorHAnsi" w:cstheme="minorHAnsi"/>
          <w:sz w:val="24"/>
          <w:szCs w:val="24"/>
        </w:rPr>
        <w:t xml:space="preserve">Owensby, J. K., &amp; </w:t>
      </w:r>
      <w:proofErr w:type="spellStart"/>
      <w:r w:rsidRPr="00F35027">
        <w:rPr>
          <w:rFonts w:asciiTheme="minorHAnsi" w:hAnsiTheme="minorHAnsi" w:cstheme="minorHAnsi"/>
          <w:sz w:val="24"/>
          <w:szCs w:val="24"/>
        </w:rPr>
        <w:t>Kavookjian</w:t>
      </w:r>
      <w:proofErr w:type="spellEnd"/>
      <w:r w:rsidRPr="00F35027">
        <w:rPr>
          <w:rFonts w:asciiTheme="minorHAnsi" w:hAnsiTheme="minorHAnsi" w:cstheme="minorHAnsi"/>
          <w:sz w:val="24"/>
          <w:szCs w:val="24"/>
        </w:rPr>
        <w:t xml:space="preserve">, J. (2017). Pharmacy students’ perceptions of the usefulness of motivational interviewing and the use of mobile health applications on patient counseling in the future. </w:t>
      </w:r>
      <w:r w:rsidRPr="00F35027">
        <w:rPr>
          <w:rFonts w:asciiTheme="minorHAnsi" w:hAnsiTheme="minorHAnsi" w:cstheme="minorHAnsi"/>
          <w:i/>
          <w:iCs/>
          <w:sz w:val="24"/>
          <w:szCs w:val="24"/>
        </w:rPr>
        <w:t>Currents in Pharmacy Teaching and Learning</w:t>
      </w:r>
      <w:r w:rsidRPr="00F35027">
        <w:rPr>
          <w:rFonts w:asciiTheme="minorHAnsi" w:hAnsiTheme="minorHAnsi" w:cstheme="minorHAnsi"/>
          <w:sz w:val="24"/>
          <w:szCs w:val="24"/>
        </w:rPr>
        <w:t xml:space="preserve">, </w:t>
      </w:r>
      <w:r w:rsidRPr="00F35027">
        <w:rPr>
          <w:rFonts w:asciiTheme="minorHAnsi" w:hAnsiTheme="minorHAnsi" w:cstheme="minorHAnsi"/>
          <w:i/>
          <w:iCs/>
          <w:sz w:val="24"/>
          <w:szCs w:val="24"/>
        </w:rPr>
        <w:t>9</w:t>
      </w:r>
      <w:r w:rsidRPr="00F35027">
        <w:rPr>
          <w:rFonts w:asciiTheme="minorHAnsi" w:hAnsiTheme="minorHAnsi" w:cstheme="minorHAnsi"/>
          <w:sz w:val="24"/>
          <w:szCs w:val="24"/>
        </w:rPr>
        <w:t>(4), 568-575.</w:t>
      </w:r>
    </w:p>
    <w:p w14:paraId="1764B9E9" w14:textId="77777777"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Riantini</w:t>
      </w:r>
      <w:proofErr w:type="spellEnd"/>
      <w:r w:rsidRPr="00F35027">
        <w:rPr>
          <w:rFonts w:asciiTheme="minorHAnsi" w:hAnsiTheme="minorHAnsi" w:cstheme="minorHAnsi"/>
          <w:sz w:val="24"/>
          <w:szCs w:val="24"/>
        </w:rPr>
        <w:t xml:space="preserve">, R. E. (2020, August). How Pharmaceutical Consumers in Jakarta Adopt New Marketing Technology: Digital Pharmacy Mobile Application. In </w:t>
      </w:r>
      <w:r w:rsidRPr="00F35027">
        <w:rPr>
          <w:rFonts w:asciiTheme="minorHAnsi" w:hAnsiTheme="minorHAnsi" w:cstheme="minorHAnsi"/>
          <w:i/>
          <w:iCs/>
          <w:sz w:val="24"/>
          <w:szCs w:val="24"/>
        </w:rPr>
        <w:t>2020 International Conference on Information Management and Technology (</w:t>
      </w:r>
      <w:proofErr w:type="spellStart"/>
      <w:r w:rsidRPr="00F35027">
        <w:rPr>
          <w:rFonts w:asciiTheme="minorHAnsi" w:hAnsiTheme="minorHAnsi" w:cstheme="minorHAnsi"/>
          <w:i/>
          <w:iCs/>
          <w:sz w:val="24"/>
          <w:szCs w:val="24"/>
        </w:rPr>
        <w:t>ICIMTech</w:t>
      </w:r>
      <w:proofErr w:type="spellEnd"/>
      <w:r w:rsidRPr="00F35027">
        <w:rPr>
          <w:rFonts w:asciiTheme="minorHAnsi" w:hAnsiTheme="minorHAnsi" w:cstheme="minorHAnsi"/>
          <w:i/>
          <w:iCs/>
          <w:sz w:val="24"/>
          <w:szCs w:val="24"/>
        </w:rPr>
        <w:t>)</w:t>
      </w:r>
      <w:r w:rsidRPr="00F35027">
        <w:rPr>
          <w:rFonts w:asciiTheme="minorHAnsi" w:hAnsiTheme="minorHAnsi" w:cstheme="minorHAnsi"/>
          <w:sz w:val="24"/>
          <w:szCs w:val="24"/>
        </w:rPr>
        <w:t xml:space="preserve"> (pp. 510-515). IEEE.</w:t>
      </w:r>
    </w:p>
    <w:p w14:paraId="0E3CD1C6" w14:textId="77777777" w:rsidR="00F35027" w:rsidRPr="00F35027" w:rsidRDefault="00F35027" w:rsidP="00F35027">
      <w:pPr>
        <w:rPr>
          <w:rFonts w:asciiTheme="minorHAnsi" w:hAnsiTheme="minorHAnsi" w:cstheme="minorHAnsi"/>
          <w:sz w:val="24"/>
          <w:szCs w:val="24"/>
        </w:rPr>
      </w:pPr>
      <w:proofErr w:type="spellStart"/>
      <w:r w:rsidRPr="00F35027">
        <w:rPr>
          <w:rFonts w:asciiTheme="minorHAnsi" w:hAnsiTheme="minorHAnsi" w:cstheme="minorHAnsi"/>
          <w:sz w:val="24"/>
          <w:szCs w:val="24"/>
        </w:rPr>
        <w:t>Tsuruoka</w:t>
      </w:r>
      <w:proofErr w:type="spellEnd"/>
      <w:r w:rsidRPr="00F35027">
        <w:rPr>
          <w:rFonts w:asciiTheme="minorHAnsi" w:hAnsiTheme="minorHAnsi" w:cstheme="minorHAnsi"/>
          <w:sz w:val="24"/>
          <w:szCs w:val="24"/>
        </w:rPr>
        <w:t xml:space="preserve"> et al., (2013) Patients-pharmacists interactive communication system for remote medication support. In </w:t>
      </w:r>
      <w:r w:rsidRPr="00F35027">
        <w:rPr>
          <w:rFonts w:asciiTheme="minorHAnsi" w:hAnsiTheme="minorHAnsi" w:cstheme="minorHAnsi"/>
          <w:i/>
          <w:iCs/>
          <w:sz w:val="24"/>
          <w:szCs w:val="24"/>
        </w:rPr>
        <w:t>The 6th 2013 Biomedical Engineering International Conference</w:t>
      </w:r>
      <w:r w:rsidRPr="00F35027">
        <w:rPr>
          <w:rFonts w:asciiTheme="minorHAnsi" w:hAnsiTheme="minorHAnsi" w:cstheme="minorHAnsi"/>
          <w:sz w:val="24"/>
          <w:szCs w:val="24"/>
        </w:rPr>
        <w:t xml:space="preserve"> (pp. 1-5). IEEE.</w:t>
      </w:r>
    </w:p>
    <w:p w14:paraId="4ADE9DD6" w14:textId="77777777" w:rsidR="00215B1F" w:rsidRPr="00F35027" w:rsidRDefault="00215B1F" w:rsidP="00215B1F">
      <w:pPr>
        <w:spacing w:after="100" w:line="312" w:lineRule="auto"/>
        <w:ind w:left="454" w:hanging="454"/>
        <w:rPr>
          <w:rFonts w:asciiTheme="minorHAnsi" w:hAnsiTheme="minorHAnsi" w:cstheme="minorHAnsi"/>
          <w:sz w:val="24"/>
          <w:szCs w:val="24"/>
        </w:rPr>
      </w:pPr>
    </w:p>
    <w:sectPr w:rsidR="00215B1F" w:rsidRPr="00F35027"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D5FF" w14:textId="77777777" w:rsidR="00686324" w:rsidRDefault="00686324" w:rsidP="0036679C">
      <w:r>
        <w:separator/>
      </w:r>
    </w:p>
    <w:p w14:paraId="7C647691" w14:textId="77777777" w:rsidR="00686324" w:rsidRDefault="00686324"/>
  </w:endnote>
  <w:endnote w:type="continuationSeparator" w:id="0">
    <w:p w14:paraId="7F32D860" w14:textId="77777777" w:rsidR="00686324" w:rsidRDefault="00686324" w:rsidP="0036679C">
      <w:r>
        <w:continuationSeparator/>
      </w:r>
    </w:p>
    <w:p w14:paraId="5CA3D083" w14:textId="77777777" w:rsidR="00686324" w:rsidRDefault="00686324"/>
  </w:endnote>
  <w:endnote w:type="continuationNotice" w:id="1">
    <w:p w14:paraId="2662C0BD" w14:textId="77777777" w:rsidR="00686324" w:rsidRDefault="00686324" w:rsidP="0036679C"/>
    <w:p w14:paraId="3588CA2F" w14:textId="77777777" w:rsidR="00686324" w:rsidRDefault="00686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0B2B" w14:textId="77777777" w:rsidR="00686324" w:rsidRPr="00A510E1" w:rsidRDefault="00686324" w:rsidP="0036679C">
      <w:r w:rsidRPr="00A510E1">
        <w:separator/>
      </w:r>
    </w:p>
  </w:footnote>
  <w:footnote w:type="continuationSeparator" w:id="0">
    <w:p w14:paraId="6EDA5C46" w14:textId="77777777" w:rsidR="00686324" w:rsidRDefault="00686324" w:rsidP="0036679C">
      <w:r>
        <w:continuationSeparator/>
      </w:r>
    </w:p>
    <w:p w14:paraId="4A12D148" w14:textId="77777777" w:rsidR="00686324" w:rsidRDefault="00686324"/>
  </w:footnote>
  <w:footnote w:type="continuationNotice" w:id="1">
    <w:p w14:paraId="6FA9E858" w14:textId="77777777" w:rsidR="00686324" w:rsidRDefault="00686324" w:rsidP="0036679C"/>
    <w:p w14:paraId="64435DA5" w14:textId="77777777" w:rsidR="00686324" w:rsidRDefault="00686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826BD88"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493F4C">
      <w:rPr>
        <w:rFonts w:cs="Arial"/>
        <w:b/>
        <w:bCs/>
        <w:noProof/>
        <w:color w:val="7F7F7F" w:themeColor="text1" w:themeTint="80"/>
      </w:rPr>
      <w:t>Tohidul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3F4C"/>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324"/>
    <w:rsid w:val="00686A7C"/>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95F"/>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5027"/>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TotalTime>
  <Pages>3</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Tohidul Islam</cp:lastModifiedBy>
  <cp:revision>2</cp:revision>
  <cp:lastPrinted>2020-01-04T17:32:00Z</cp:lastPrinted>
  <dcterms:created xsi:type="dcterms:W3CDTF">2023-04-27T20:53:00Z</dcterms:created>
  <dcterms:modified xsi:type="dcterms:W3CDTF">2023-04-27T20:53:00Z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