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BF58" w14:textId="77777777" w:rsidR="00585CDF" w:rsidRDefault="00585CDF" w:rsidP="00547AAC">
      <w:pPr>
        <w:spacing w:after="100"/>
      </w:pPr>
    </w:p>
    <w:p w14:paraId="577DEF3A" w14:textId="7B637A56" w:rsidR="00185B37" w:rsidRPr="008A291A" w:rsidRDefault="00585CDF" w:rsidP="004E0A84">
      <w:pPr>
        <w:spacing w:after="100"/>
        <w:jc w:val="left"/>
        <w:rPr>
          <w:rFonts w:asciiTheme="majorHAnsi" w:hAnsiTheme="majorHAnsi" w:cstheme="majorHAnsi"/>
          <w:sz w:val="22"/>
          <w:shd w:val="clear" w:color="auto" w:fill="FFFFFF"/>
        </w:rPr>
      </w:pPr>
      <w:r w:rsidRPr="008A291A">
        <w:rPr>
          <w:rFonts w:asciiTheme="majorHAnsi" w:hAnsiTheme="majorHAnsi" w:cstheme="majorHAnsi"/>
          <w:b/>
          <w:bCs/>
          <w:sz w:val="22"/>
          <w:lang w:val="en-GB"/>
        </w:rPr>
        <w:t>1.</w:t>
      </w:r>
      <w:r w:rsidR="004E0A84" w:rsidRPr="008A291A">
        <w:rPr>
          <w:rFonts w:asciiTheme="majorHAnsi" w:hAnsiTheme="majorHAnsi" w:cstheme="majorHAnsi"/>
          <w:b/>
          <w:bCs/>
          <w:sz w:val="22"/>
          <w:lang w:val="en-GB"/>
        </w:rPr>
        <w:t xml:space="preserve">   </w:t>
      </w:r>
      <w:r w:rsidRPr="008A291A">
        <w:rPr>
          <w:rFonts w:asciiTheme="majorHAnsi" w:hAnsiTheme="majorHAnsi" w:cstheme="majorHAnsi"/>
          <w:b/>
          <w:bCs/>
          <w:sz w:val="22"/>
          <w:lang w:val="en-GB"/>
        </w:rPr>
        <w:t xml:space="preserve"> </w:t>
      </w:r>
      <w:hyperlink r:id="rId11" w:tooltip="Peter U.C. Dieke" w:history="1">
        <w:r w:rsidR="00BD5F6F" w:rsidRPr="008A291A">
          <w:rPr>
            <w:rStyle w:val="Hyperlink"/>
            <w:rFonts w:asciiTheme="majorHAnsi" w:hAnsiTheme="majorHAnsi" w:cstheme="majorHAnsi"/>
            <w:color w:val="auto"/>
            <w:sz w:val="22"/>
            <w:u w:val="none"/>
            <w:shd w:val="clear" w:color="auto" w:fill="FFFFFF"/>
          </w:rPr>
          <w:t>Dieke, P.U.C.</w:t>
        </w:r>
      </w:hyperlink>
      <w:r w:rsidR="00BD5F6F" w:rsidRPr="008A291A">
        <w:rPr>
          <w:rFonts w:asciiTheme="majorHAnsi" w:hAnsiTheme="majorHAnsi" w:cstheme="majorHAnsi"/>
          <w:sz w:val="22"/>
          <w:shd w:val="clear" w:color="auto" w:fill="FFFFFF"/>
        </w:rPr>
        <w:t> (2003). "Tourism in Africa’s economic development: Policy implications"</w:t>
      </w:r>
      <w:r w:rsidR="00185B37" w:rsidRPr="008A291A">
        <w:rPr>
          <w:rFonts w:asciiTheme="majorHAnsi" w:hAnsiTheme="majorHAnsi" w:cstheme="majorHAnsi"/>
          <w:sz w:val="22"/>
          <w:shd w:val="clear" w:color="auto" w:fill="FFFFFF"/>
        </w:rPr>
        <w:t>.</w:t>
      </w:r>
      <w:r w:rsidR="00BD5F6F" w:rsidRPr="008A291A">
        <w:rPr>
          <w:rFonts w:asciiTheme="majorHAnsi" w:hAnsiTheme="majorHAnsi" w:cstheme="majorHAnsi"/>
          <w:sz w:val="22"/>
          <w:shd w:val="clear" w:color="auto" w:fill="FFFFFF"/>
        </w:rPr>
        <w:t> </w:t>
      </w:r>
      <w:hyperlink r:id="rId12" w:history="1">
        <w:r w:rsidR="00BD5F6F" w:rsidRPr="008A291A">
          <w:rPr>
            <w:rStyle w:val="Hyperlink"/>
            <w:rFonts w:asciiTheme="majorHAnsi" w:hAnsiTheme="majorHAnsi" w:cstheme="majorHAnsi"/>
            <w:i/>
            <w:iCs/>
            <w:color w:val="auto"/>
            <w:sz w:val="22"/>
            <w:u w:val="none"/>
          </w:rPr>
          <w:t>Management Decision</w:t>
        </w:r>
      </w:hyperlink>
      <w:r w:rsidR="00BD5F6F" w:rsidRPr="008A291A">
        <w:rPr>
          <w:rFonts w:asciiTheme="majorHAnsi" w:hAnsiTheme="majorHAnsi" w:cstheme="majorHAnsi"/>
          <w:sz w:val="22"/>
          <w:shd w:val="clear" w:color="auto" w:fill="FFFFFF"/>
        </w:rPr>
        <w:t>, Vol. 41 No. 3, 287-295.</w:t>
      </w:r>
    </w:p>
    <w:p w14:paraId="1F091A6A" w14:textId="589E02D2" w:rsidR="00585CDF" w:rsidRDefault="00185B37" w:rsidP="00A241FF">
      <w:pPr>
        <w:spacing w:after="100"/>
        <w:jc w:val="left"/>
        <w:rPr>
          <w:rFonts w:asciiTheme="majorHAnsi" w:hAnsiTheme="majorHAnsi" w:cstheme="majorHAnsi"/>
          <w:sz w:val="22"/>
          <w:lang w:val="en-GB"/>
        </w:rPr>
      </w:pPr>
      <w:r w:rsidRPr="008A291A">
        <w:rPr>
          <w:rFonts w:asciiTheme="majorHAnsi" w:hAnsiTheme="majorHAnsi" w:cstheme="majorHAnsi"/>
          <w:sz w:val="22"/>
          <w:lang w:val="en-GB"/>
        </w:rPr>
        <w:t>In his article, Dieke (2003) assesses</w:t>
      </w:r>
      <w:r w:rsidR="00151A02" w:rsidRPr="008A291A">
        <w:rPr>
          <w:rFonts w:asciiTheme="majorHAnsi" w:hAnsiTheme="majorHAnsi" w:cstheme="majorHAnsi"/>
          <w:sz w:val="22"/>
          <w:lang w:val="en-GB"/>
        </w:rPr>
        <w:t xml:space="preserve"> the benefactions of tourism to Africa’s economic development.</w:t>
      </w:r>
      <w:r w:rsidR="00CC1266" w:rsidRPr="008A291A">
        <w:rPr>
          <w:rFonts w:asciiTheme="majorHAnsi" w:hAnsiTheme="majorHAnsi" w:cstheme="majorHAnsi"/>
          <w:sz w:val="22"/>
          <w:lang w:val="en-GB"/>
        </w:rPr>
        <w:t xml:space="preserve"> Overall, the article covers tourism as a vital part of the economy on the continent, </w:t>
      </w:r>
      <w:r w:rsidR="00810D57" w:rsidRPr="008A291A">
        <w:rPr>
          <w:rFonts w:asciiTheme="majorHAnsi" w:hAnsiTheme="majorHAnsi" w:cstheme="majorHAnsi"/>
          <w:sz w:val="22"/>
          <w:lang w:val="en-GB"/>
        </w:rPr>
        <w:t>followed by</w:t>
      </w:r>
      <w:r w:rsidR="00CC1266" w:rsidRPr="008A291A">
        <w:rPr>
          <w:rFonts w:asciiTheme="majorHAnsi" w:hAnsiTheme="majorHAnsi" w:cstheme="majorHAnsi"/>
          <w:sz w:val="22"/>
          <w:lang w:val="en-GB"/>
        </w:rPr>
        <w:t xml:space="preserve"> factors which potentially might stimulate</w:t>
      </w:r>
      <w:r w:rsidR="00455001" w:rsidRPr="008A291A">
        <w:rPr>
          <w:rFonts w:asciiTheme="majorHAnsi" w:hAnsiTheme="majorHAnsi" w:cstheme="majorHAnsi"/>
          <w:sz w:val="22"/>
          <w:lang w:val="en-GB"/>
        </w:rPr>
        <w:t xml:space="preserve"> it at </w:t>
      </w:r>
      <w:r w:rsidR="00455001" w:rsidRPr="008A291A">
        <w:rPr>
          <w:rFonts w:asciiTheme="majorHAnsi" w:hAnsiTheme="majorHAnsi" w:cstheme="majorHAnsi"/>
          <w:sz w:val="22"/>
          <w:shd w:val="clear" w:color="auto" w:fill="FFFFFF"/>
        </w:rPr>
        <w:t>national and sub</w:t>
      </w:r>
      <w:r w:rsidR="00455001" w:rsidRPr="008A291A">
        <w:rPr>
          <w:rFonts w:ascii="Cambria Math" w:hAnsi="Cambria Math" w:cs="Cambria Math"/>
          <w:sz w:val="22"/>
          <w:shd w:val="clear" w:color="auto" w:fill="FFFFFF"/>
        </w:rPr>
        <w:t>‐</w:t>
      </w:r>
      <w:r w:rsidR="00455001" w:rsidRPr="008A291A">
        <w:rPr>
          <w:rFonts w:asciiTheme="majorHAnsi" w:hAnsiTheme="majorHAnsi" w:cstheme="majorHAnsi"/>
          <w:sz w:val="22"/>
          <w:shd w:val="clear" w:color="auto" w:fill="FFFFFF"/>
        </w:rPr>
        <w:t>national level</w:t>
      </w:r>
      <w:r w:rsidR="00CC1266" w:rsidRPr="008A291A">
        <w:rPr>
          <w:rFonts w:asciiTheme="majorHAnsi" w:hAnsiTheme="majorHAnsi" w:cstheme="majorHAnsi"/>
          <w:sz w:val="22"/>
          <w:lang w:val="en-GB"/>
        </w:rPr>
        <w:t>, or inhibit its development</w:t>
      </w:r>
      <w:r w:rsidR="00455001" w:rsidRPr="008A291A">
        <w:rPr>
          <w:rFonts w:asciiTheme="majorHAnsi" w:hAnsiTheme="majorHAnsi" w:cstheme="majorHAnsi"/>
          <w:sz w:val="22"/>
          <w:lang w:val="en-GB"/>
        </w:rPr>
        <w:t>, while providing detailed regional context.</w:t>
      </w:r>
      <w:r w:rsidR="00CC1266" w:rsidRPr="008A291A">
        <w:rPr>
          <w:rFonts w:asciiTheme="majorHAnsi" w:hAnsiTheme="majorHAnsi" w:cstheme="majorHAnsi"/>
          <w:sz w:val="22"/>
          <w:lang w:val="en-GB"/>
        </w:rPr>
        <w:t xml:space="preserve"> The final part of the article includes</w:t>
      </w:r>
      <w:r w:rsidR="00810D57" w:rsidRPr="008A291A">
        <w:rPr>
          <w:rFonts w:asciiTheme="majorHAnsi" w:hAnsiTheme="majorHAnsi" w:cstheme="majorHAnsi"/>
          <w:sz w:val="22"/>
          <w:lang w:val="en-GB"/>
        </w:rPr>
        <w:t xml:space="preserve"> the ruminations regarding the </w:t>
      </w:r>
      <w:r w:rsidR="00A241FF" w:rsidRPr="008A291A">
        <w:rPr>
          <w:rFonts w:asciiTheme="majorHAnsi" w:hAnsiTheme="majorHAnsi" w:cstheme="majorHAnsi"/>
          <w:sz w:val="22"/>
          <w:lang w:val="en-GB"/>
        </w:rPr>
        <w:t>policymaking</w:t>
      </w:r>
      <w:r w:rsidR="00810D57" w:rsidRPr="008A291A">
        <w:rPr>
          <w:rFonts w:asciiTheme="majorHAnsi" w:hAnsiTheme="majorHAnsi" w:cstheme="majorHAnsi"/>
          <w:sz w:val="22"/>
          <w:lang w:val="en-GB"/>
        </w:rPr>
        <w:t xml:space="preserve"> in these aspects of concern, referring to the perspective of Kofi Allan, </w:t>
      </w:r>
      <w:r w:rsidR="00810D57" w:rsidRPr="008A291A">
        <w:rPr>
          <w:rFonts w:asciiTheme="majorHAnsi" w:hAnsiTheme="majorHAnsi" w:cstheme="majorHAnsi"/>
          <w:sz w:val="22"/>
          <w:shd w:val="clear" w:color="auto" w:fill="FFFFFF"/>
        </w:rPr>
        <w:t>the Secretary</w:t>
      </w:r>
      <w:r w:rsidR="00810D57" w:rsidRPr="008A291A">
        <w:rPr>
          <w:rFonts w:ascii="Cambria Math" w:hAnsi="Cambria Math" w:cs="Cambria Math"/>
          <w:sz w:val="22"/>
          <w:shd w:val="clear" w:color="auto" w:fill="FFFFFF"/>
        </w:rPr>
        <w:t>‐</w:t>
      </w:r>
      <w:r w:rsidR="00810D57" w:rsidRPr="008A291A">
        <w:rPr>
          <w:rFonts w:asciiTheme="majorHAnsi" w:hAnsiTheme="majorHAnsi" w:cstheme="majorHAnsi"/>
          <w:sz w:val="22"/>
          <w:shd w:val="clear" w:color="auto" w:fill="FFFFFF"/>
        </w:rPr>
        <w:t>General of the United Nations on the African development challenge</w:t>
      </w:r>
      <w:r w:rsidR="00CC1266" w:rsidRPr="008A291A">
        <w:rPr>
          <w:rFonts w:asciiTheme="majorHAnsi" w:hAnsiTheme="majorHAnsi" w:cstheme="majorHAnsi"/>
          <w:sz w:val="22"/>
          <w:lang w:val="en-GB"/>
        </w:rPr>
        <w:t>.</w:t>
      </w:r>
      <w:r w:rsidR="00455001" w:rsidRPr="008A291A">
        <w:rPr>
          <w:rFonts w:asciiTheme="majorHAnsi" w:hAnsiTheme="majorHAnsi" w:cstheme="majorHAnsi"/>
          <w:sz w:val="22"/>
          <w:lang w:val="en-GB"/>
        </w:rPr>
        <w:t xml:space="preserve"> This study is valuable not only because it forms a</w:t>
      </w:r>
      <w:r w:rsidR="00810D57" w:rsidRPr="008A291A">
        <w:rPr>
          <w:rFonts w:asciiTheme="majorHAnsi" w:hAnsiTheme="majorHAnsi" w:cstheme="majorHAnsi"/>
          <w:sz w:val="22"/>
          <w:lang w:val="en-GB"/>
        </w:rPr>
        <w:t xml:space="preserve"> general</w:t>
      </w:r>
      <w:r w:rsidR="00455001" w:rsidRPr="008A291A">
        <w:rPr>
          <w:rFonts w:asciiTheme="majorHAnsi" w:hAnsiTheme="majorHAnsi" w:cstheme="majorHAnsi"/>
          <w:sz w:val="22"/>
          <w:lang w:val="en-GB"/>
        </w:rPr>
        <w:t xml:space="preserve"> understanding of nexus between tourism</w:t>
      </w:r>
      <w:r w:rsidR="00810D57" w:rsidRPr="008A291A">
        <w:rPr>
          <w:rFonts w:asciiTheme="majorHAnsi" w:hAnsiTheme="majorHAnsi" w:cstheme="majorHAnsi"/>
          <w:sz w:val="22"/>
          <w:lang w:val="en-GB"/>
        </w:rPr>
        <w:t xml:space="preserve"> industry</w:t>
      </w:r>
      <w:r w:rsidR="00455001" w:rsidRPr="008A291A">
        <w:rPr>
          <w:rFonts w:asciiTheme="majorHAnsi" w:hAnsiTheme="majorHAnsi" w:cstheme="majorHAnsi"/>
          <w:sz w:val="22"/>
          <w:lang w:val="en-GB"/>
        </w:rPr>
        <w:t xml:space="preserve"> and economy in Africa, but because it presents concrete suggestions regarding its further evolvement as well.</w:t>
      </w:r>
    </w:p>
    <w:p w14:paraId="40DF20BC" w14:textId="77777777" w:rsidR="008A291A" w:rsidRPr="008A291A" w:rsidRDefault="008A291A" w:rsidP="00A241FF">
      <w:pPr>
        <w:spacing w:after="100"/>
        <w:jc w:val="left"/>
        <w:rPr>
          <w:rFonts w:asciiTheme="majorHAnsi" w:hAnsiTheme="majorHAnsi" w:cstheme="majorHAnsi"/>
          <w:sz w:val="22"/>
          <w:lang w:val="en-GB"/>
        </w:rPr>
      </w:pPr>
    </w:p>
    <w:p w14:paraId="2887CF8E" w14:textId="3E0838EA" w:rsidR="00585CDF" w:rsidRPr="008A291A" w:rsidRDefault="00585CDF" w:rsidP="004E0A84">
      <w:pPr>
        <w:spacing w:after="100"/>
        <w:jc w:val="left"/>
        <w:rPr>
          <w:rFonts w:asciiTheme="majorHAnsi" w:hAnsiTheme="majorHAnsi" w:cstheme="majorHAnsi"/>
          <w:b/>
          <w:bCs/>
          <w:sz w:val="22"/>
          <w:lang w:val="en-GB"/>
        </w:rPr>
      </w:pPr>
      <w:r w:rsidRPr="008A291A">
        <w:rPr>
          <w:rFonts w:asciiTheme="majorHAnsi" w:hAnsiTheme="majorHAnsi" w:cstheme="majorHAnsi"/>
          <w:b/>
          <w:bCs/>
          <w:sz w:val="22"/>
          <w:lang w:val="en-GB"/>
        </w:rPr>
        <w:t>2.</w:t>
      </w:r>
      <w:r w:rsidR="00BD5F6F" w:rsidRPr="008A291A">
        <w:rPr>
          <w:rFonts w:asciiTheme="majorHAnsi" w:hAnsiTheme="majorHAnsi" w:cstheme="majorHAnsi"/>
          <w:b/>
          <w:bCs/>
          <w:sz w:val="22"/>
          <w:lang w:val="en-GB"/>
        </w:rPr>
        <w:t xml:space="preserve"> </w:t>
      </w:r>
      <w:r w:rsidRPr="008A291A">
        <w:rPr>
          <w:rFonts w:asciiTheme="majorHAnsi" w:hAnsiTheme="majorHAnsi" w:cstheme="majorHAnsi"/>
          <w:b/>
          <w:bCs/>
          <w:sz w:val="22"/>
          <w:lang w:val="en-GB"/>
        </w:rPr>
        <w:t xml:space="preserve"> </w:t>
      </w:r>
      <w:r w:rsidR="008A291A">
        <w:rPr>
          <w:rFonts w:asciiTheme="majorHAnsi" w:hAnsiTheme="majorHAnsi" w:cstheme="majorHAnsi"/>
          <w:b/>
          <w:bCs/>
          <w:sz w:val="22"/>
          <w:lang w:val="en-GB"/>
        </w:rPr>
        <w:t xml:space="preserve"> </w:t>
      </w:r>
      <w:r w:rsidR="00185B37" w:rsidRPr="008A291A">
        <w:rPr>
          <w:rFonts w:asciiTheme="majorHAnsi" w:hAnsiTheme="majorHAnsi" w:cstheme="majorHAnsi"/>
          <w:b/>
          <w:bCs/>
          <w:sz w:val="22"/>
          <w:lang w:val="en-GB"/>
        </w:rPr>
        <w:t xml:space="preserve"> </w:t>
      </w:r>
      <w:r w:rsidR="00BD5F6F" w:rsidRPr="008A291A">
        <w:rPr>
          <w:rFonts w:asciiTheme="majorHAnsi" w:hAnsiTheme="majorHAnsi" w:cstheme="majorHAnsi"/>
          <w:color w:val="333333"/>
          <w:sz w:val="22"/>
          <w:shd w:val="clear" w:color="auto" w:fill="FCFCFC"/>
        </w:rPr>
        <w:t xml:space="preserve">Nyasha, S., Odhiambo, N.M. &amp; Asongu, S.A. </w:t>
      </w:r>
      <w:r w:rsidR="00185B37" w:rsidRPr="008A291A">
        <w:rPr>
          <w:rFonts w:asciiTheme="majorHAnsi" w:hAnsiTheme="majorHAnsi" w:cstheme="majorHAnsi"/>
          <w:color w:val="333333"/>
          <w:sz w:val="22"/>
          <w:shd w:val="clear" w:color="auto" w:fill="FCFCFC"/>
        </w:rPr>
        <w:t>(2021).</w:t>
      </w:r>
      <w:r w:rsidR="00185B37" w:rsidRPr="008A291A">
        <w:rPr>
          <w:rFonts w:asciiTheme="majorHAnsi" w:hAnsiTheme="majorHAnsi" w:cstheme="majorHAnsi"/>
          <w:sz w:val="22"/>
          <w:shd w:val="clear" w:color="auto" w:fill="FFFFFF"/>
        </w:rPr>
        <w:t xml:space="preserve"> </w:t>
      </w:r>
      <w:r w:rsidR="00BD5F6F" w:rsidRPr="008A291A">
        <w:rPr>
          <w:rFonts w:asciiTheme="majorHAnsi" w:hAnsiTheme="majorHAnsi" w:cstheme="majorHAnsi"/>
          <w:sz w:val="22"/>
          <w:shd w:val="clear" w:color="auto" w:fill="FFFFFF"/>
        </w:rPr>
        <w:t>“</w:t>
      </w:r>
      <w:r w:rsidR="00BD5F6F" w:rsidRPr="008A291A">
        <w:rPr>
          <w:rFonts w:asciiTheme="majorHAnsi" w:hAnsiTheme="majorHAnsi" w:cstheme="majorHAnsi"/>
          <w:color w:val="333333"/>
          <w:sz w:val="22"/>
          <w:shd w:val="clear" w:color="auto" w:fill="FCFCFC"/>
        </w:rPr>
        <w:t>The Impact of Tourism Development on Economic Growth in Sub-Saharan Africa</w:t>
      </w:r>
      <w:r w:rsidR="00A241FF" w:rsidRPr="008A291A">
        <w:rPr>
          <w:rFonts w:asciiTheme="majorHAnsi" w:hAnsiTheme="majorHAnsi" w:cstheme="majorHAnsi"/>
          <w:color w:val="333333"/>
          <w:sz w:val="22"/>
          <w:shd w:val="clear" w:color="auto" w:fill="FCFCFC"/>
        </w:rPr>
        <w:t>”. Eur</w:t>
      </w:r>
      <w:r w:rsidR="00BD5F6F" w:rsidRPr="008A291A">
        <w:rPr>
          <w:rFonts w:asciiTheme="majorHAnsi" w:hAnsiTheme="majorHAnsi" w:cstheme="majorHAnsi"/>
          <w:i/>
          <w:iCs/>
          <w:color w:val="333333"/>
          <w:sz w:val="22"/>
          <w:shd w:val="clear" w:color="auto" w:fill="FCFCFC"/>
        </w:rPr>
        <w:t xml:space="preserve"> J Dev Res</w:t>
      </w:r>
      <w:r w:rsidR="00185B37" w:rsidRPr="008A291A">
        <w:rPr>
          <w:rFonts w:asciiTheme="majorHAnsi" w:hAnsiTheme="majorHAnsi" w:cstheme="majorHAnsi"/>
          <w:color w:val="333333"/>
          <w:sz w:val="22"/>
          <w:shd w:val="clear" w:color="auto" w:fill="FCFCFC"/>
        </w:rPr>
        <w:t xml:space="preserve"> </w:t>
      </w:r>
      <w:r w:rsidR="00BD5F6F" w:rsidRPr="008A291A">
        <w:rPr>
          <w:rFonts w:asciiTheme="majorHAnsi" w:hAnsiTheme="majorHAnsi" w:cstheme="majorHAnsi"/>
          <w:color w:val="333333"/>
          <w:sz w:val="22"/>
          <w:shd w:val="clear" w:color="auto" w:fill="FCFCFC"/>
        </w:rPr>
        <w:t>33, 1514–1535</w:t>
      </w:r>
      <w:r w:rsidR="00185B37" w:rsidRPr="008A291A">
        <w:rPr>
          <w:rFonts w:asciiTheme="majorHAnsi" w:hAnsiTheme="majorHAnsi" w:cstheme="majorHAnsi"/>
          <w:color w:val="333333"/>
          <w:sz w:val="22"/>
          <w:shd w:val="clear" w:color="auto" w:fill="FCFCFC"/>
        </w:rPr>
        <w:t>.</w:t>
      </w:r>
      <w:r w:rsidR="00BD5F6F" w:rsidRPr="008A291A">
        <w:rPr>
          <w:rFonts w:asciiTheme="majorHAnsi" w:hAnsiTheme="majorHAnsi" w:cstheme="majorHAnsi"/>
          <w:color w:val="333333"/>
          <w:sz w:val="22"/>
          <w:shd w:val="clear" w:color="auto" w:fill="FCFCFC"/>
        </w:rPr>
        <w:t xml:space="preserve"> </w:t>
      </w:r>
    </w:p>
    <w:p w14:paraId="1AD721D2" w14:textId="4AF79C18" w:rsidR="00A241FF" w:rsidRDefault="00822786" w:rsidP="00822786">
      <w:pPr>
        <w:spacing w:after="100"/>
        <w:jc w:val="left"/>
        <w:rPr>
          <w:rFonts w:asciiTheme="majorHAnsi" w:hAnsiTheme="majorHAnsi" w:cstheme="majorHAnsi"/>
          <w:color w:val="333333"/>
          <w:sz w:val="22"/>
          <w:shd w:val="clear" w:color="auto" w:fill="FCFCFC"/>
        </w:rPr>
      </w:pPr>
      <w:r w:rsidRPr="008A291A">
        <w:rPr>
          <w:rFonts w:asciiTheme="majorHAnsi" w:hAnsiTheme="majorHAnsi" w:cstheme="majorHAnsi"/>
          <w:color w:val="333333"/>
          <w:sz w:val="22"/>
          <w:shd w:val="clear" w:color="auto" w:fill="FCFCFC"/>
        </w:rPr>
        <w:t>By using the Generalized Method of Moments and data covering the period from 2002 to 2018</w:t>
      </w:r>
      <w:r w:rsidRPr="008A291A">
        <w:rPr>
          <w:rFonts w:asciiTheme="majorHAnsi" w:hAnsiTheme="majorHAnsi" w:cstheme="majorHAnsi"/>
          <w:color w:val="222222"/>
          <w:sz w:val="22"/>
          <w:shd w:val="clear" w:color="auto" w:fill="FFFFFF"/>
        </w:rPr>
        <w:t>, Nyasha et al. (2021) investigate the impact of tourism on Africa’s economy, focusing on sub-Saharan Africa. A strength of this study is its narrowness and preciseness in the territory it covers, which lets the authors describe the above-mentioned part of the continent in more detail, by grouping it </w:t>
      </w:r>
      <w:r w:rsidRPr="008A291A">
        <w:rPr>
          <w:rFonts w:asciiTheme="majorHAnsi" w:hAnsiTheme="majorHAnsi" w:cstheme="majorHAnsi"/>
          <w:color w:val="333333"/>
          <w:sz w:val="22"/>
          <w:shd w:val="clear" w:color="auto" w:fill="FCFCFC"/>
        </w:rPr>
        <w:t>into low-income and middle-income categories</w:t>
      </w:r>
      <w:r w:rsidRPr="008A291A">
        <w:rPr>
          <w:rFonts w:asciiTheme="majorHAnsi" w:hAnsiTheme="majorHAnsi" w:cstheme="majorHAnsi"/>
          <w:color w:val="222222"/>
          <w:sz w:val="22"/>
          <w:shd w:val="clear" w:color="auto" w:fill="FFFFFF"/>
        </w:rPr>
        <w:t>.</w:t>
      </w:r>
      <w:r w:rsidRPr="008A291A">
        <w:rPr>
          <w:rFonts w:asciiTheme="majorHAnsi" w:hAnsiTheme="majorHAnsi" w:cstheme="majorHAnsi"/>
          <w:color w:val="333333"/>
          <w:sz w:val="22"/>
          <w:shd w:val="clear" w:color="auto" w:fill="FCFCFC"/>
        </w:rPr>
        <w:t> This study should be considered because it is based on empirical results in dynamic, which makes the analysis more founded. Even though the results depict that the impact of tourism cannot be estimated properly, for the effect it has is not obvious, varying in different facets of the economy, this paper can still be beneficial in studying the dynamic impact tourism has on the economy for predicting and calibrating its course with policy implementation.</w:t>
      </w:r>
    </w:p>
    <w:p w14:paraId="182C2FB8" w14:textId="77777777" w:rsidR="008A291A" w:rsidRPr="008A291A" w:rsidRDefault="008A291A" w:rsidP="00822786">
      <w:pPr>
        <w:spacing w:after="100"/>
        <w:jc w:val="left"/>
        <w:rPr>
          <w:rFonts w:asciiTheme="majorHAnsi" w:hAnsiTheme="majorHAnsi" w:cstheme="majorHAnsi"/>
          <w:color w:val="333333"/>
          <w:sz w:val="22"/>
          <w:shd w:val="clear" w:color="auto" w:fill="FCFCFC"/>
        </w:rPr>
      </w:pPr>
    </w:p>
    <w:p w14:paraId="6C9CBBAB" w14:textId="1B051F11" w:rsidR="00585CDF" w:rsidRPr="008A291A" w:rsidRDefault="00185B37" w:rsidP="004E0A84">
      <w:pPr>
        <w:spacing w:after="100"/>
        <w:jc w:val="left"/>
        <w:rPr>
          <w:rFonts w:asciiTheme="majorHAnsi" w:hAnsiTheme="majorHAnsi" w:cstheme="majorHAnsi"/>
          <w:b/>
          <w:bCs/>
          <w:sz w:val="22"/>
          <w:lang w:val="en-GB"/>
        </w:rPr>
      </w:pPr>
      <w:r w:rsidRPr="008A291A">
        <w:rPr>
          <w:rFonts w:asciiTheme="majorHAnsi" w:hAnsiTheme="majorHAnsi" w:cstheme="majorHAnsi"/>
          <w:b/>
          <w:bCs/>
          <w:sz w:val="22"/>
          <w:lang w:val="en-GB"/>
        </w:rPr>
        <w:t xml:space="preserve">3.   </w:t>
      </w:r>
      <w:r w:rsidR="00585CDF" w:rsidRPr="008A291A">
        <w:rPr>
          <w:rFonts w:asciiTheme="majorHAnsi" w:hAnsiTheme="majorHAnsi" w:cstheme="majorHAnsi"/>
          <w:b/>
          <w:bCs/>
          <w:sz w:val="22"/>
          <w:lang w:val="en-GB"/>
        </w:rPr>
        <w:t xml:space="preserve"> </w:t>
      </w:r>
      <w:r w:rsidRPr="008A291A">
        <w:rPr>
          <w:rStyle w:val="author"/>
          <w:rFonts w:asciiTheme="majorHAnsi" w:hAnsiTheme="majorHAnsi" w:cstheme="majorHAnsi"/>
          <w:color w:val="1C1D1E"/>
          <w:sz w:val="22"/>
          <w:shd w:val="clear" w:color="auto" w:fill="FFFFFF"/>
        </w:rPr>
        <w:t>Ehigiamusoe, K. U.</w:t>
      </w:r>
      <w:r w:rsidRPr="008A291A">
        <w:rPr>
          <w:rFonts w:asciiTheme="majorHAnsi" w:hAnsiTheme="majorHAnsi" w:cstheme="majorHAnsi"/>
          <w:color w:val="1C1D1E"/>
          <w:sz w:val="22"/>
          <w:shd w:val="clear" w:color="auto" w:fill="FFFFFF"/>
        </w:rPr>
        <w:t> (</w:t>
      </w:r>
      <w:r w:rsidRPr="008A291A">
        <w:rPr>
          <w:rStyle w:val="pubyear"/>
          <w:rFonts w:asciiTheme="majorHAnsi" w:hAnsiTheme="majorHAnsi" w:cstheme="majorHAnsi"/>
          <w:color w:val="1C1D1E"/>
          <w:sz w:val="22"/>
          <w:shd w:val="clear" w:color="auto" w:fill="FFFFFF"/>
        </w:rPr>
        <w:t>2021</w:t>
      </w:r>
      <w:r w:rsidRPr="008A291A">
        <w:rPr>
          <w:rFonts w:asciiTheme="majorHAnsi" w:hAnsiTheme="majorHAnsi" w:cstheme="majorHAnsi"/>
          <w:color w:val="1C1D1E"/>
          <w:sz w:val="22"/>
          <w:shd w:val="clear" w:color="auto" w:fill="FFFFFF"/>
        </w:rPr>
        <w:t>). “</w:t>
      </w:r>
      <w:r w:rsidRPr="008A291A">
        <w:rPr>
          <w:rStyle w:val="articletitle"/>
          <w:rFonts w:asciiTheme="majorHAnsi" w:hAnsiTheme="majorHAnsi" w:cstheme="majorHAnsi"/>
          <w:color w:val="1C1D1E"/>
          <w:sz w:val="22"/>
          <w:shd w:val="clear" w:color="auto" w:fill="FFFFFF"/>
        </w:rPr>
        <w:t>The nexus between tourism, financial development, and economic growth: Evidence from African countries</w:t>
      </w:r>
      <w:r w:rsidR="00A241FF" w:rsidRPr="008A291A">
        <w:rPr>
          <w:rStyle w:val="articletitle"/>
          <w:rFonts w:asciiTheme="majorHAnsi" w:hAnsiTheme="majorHAnsi" w:cstheme="majorHAnsi"/>
          <w:color w:val="1C1D1E"/>
          <w:sz w:val="22"/>
          <w:shd w:val="clear" w:color="auto" w:fill="FFFFFF"/>
        </w:rPr>
        <w:t>”.</w:t>
      </w:r>
      <w:r w:rsidRPr="008A291A">
        <w:rPr>
          <w:rFonts w:asciiTheme="majorHAnsi" w:hAnsiTheme="majorHAnsi" w:cstheme="majorHAnsi"/>
          <w:color w:val="1C1D1E"/>
          <w:sz w:val="22"/>
          <w:shd w:val="clear" w:color="auto" w:fill="FFFFFF"/>
        </w:rPr>
        <w:t> </w:t>
      </w:r>
      <w:r w:rsidRPr="008A291A">
        <w:rPr>
          <w:rFonts w:asciiTheme="majorHAnsi" w:hAnsiTheme="majorHAnsi" w:cstheme="majorHAnsi"/>
          <w:i/>
          <w:iCs/>
          <w:color w:val="1C1D1E"/>
          <w:sz w:val="22"/>
          <w:shd w:val="clear" w:color="auto" w:fill="FFFFFF"/>
        </w:rPr>
        <w:t>Afr Dev Rev</w:t>
      </w:r>
      <w:r w:rsidRPr="008A291A">
        <w:rPr>
          <w:rFonts w:asciiTheme="majorHAnsi" w:hAnsiTheme="majorHAnsi" w:cstheme="majorHAnsi"/>
          <w:color w:val="1C1D1E"/>
          <w:sz w:val="22"/>
          <w:shd w:val="clear" w:color="auto" w:fill="FFFFFF"/>
        </w:rPr>
        <w:t>. </w:t>
      </w:r>
      <w:r w:rsidRPr="008A291A">
        <w:rPr>
          <w:rStyle w:val="vol"/>
          <w:rFonts w:asciiTheme="majorHAnsi" w:hAnsiTheme="majorHAnsi" w:cstheme="majorHAnsi"/>
          <w:color w:val="1C1D1E"/>
          <w:sz w:val="22"/>
          <w:shd w:val="clear" w:color="auto" w:fill="FFFFFF"/>
        </w:rPr>
        <w:t>11</w:t>
      </w:r>
      <w:r w:rsidRPr="008A291A">
        <w:rPr>
          <w:rFonts w:asciiTheme="majorHAnsi" w:hAnsiTheme="majorHAnsi" w:cstheme="majorHAnsi"/>
          <w:color w:val="1C1D1E"/>
          <w:sz w:val="22"/>
          <w:shd w:val="clear" w:color="auto" w:fill="FFFFFF"/>
        </w:rPr>
        <w:t>, </w:t>
      </w:r>
      <w:r w:rsidRPr="008A291A">
        <w:rPr>
          <w:rStyle w:val="pagefirst"/>
          <w:rFonts w:asciiTheme="majorHAnsi" w:hAnsiTheme="majorHAnsi" w:cstheme="majorHAnsi"/>
          <w:color w:val="1C1D1E"/>
          <w:sz w:val="22"/>
          <w:shd w:val="clear" w:color="auto" w:fill="FFFFFF"/>
        </w:rPr>
        <w:t>382</w:t>
      </w:r>
      <w:r w:rsidRPr="008A291A">
        <w:rPr>
          <w:rFonts w:asciiTheme="majorHAnsi" w:hAnsiTheme="majorHAnsi" w:cstheme="majorHAnsi"/>
          <w:color w:val="1C1D1E"/>
          <w:sz w:val="22"/>
          <w:shd w:val="clear" w:color="auto" w:fill="FFFFFF"/>
        </w:rPr>
        <w:t>– </w:t>
      </w:r>
      <w:r w:rsidRPr="008A291A">
        <w:rPr>
          <w:rStyle w:val="pagelast"/>
          <w:rFonts w:asciiTheme="majorHAnsi" w:hAnsiTheme="majorHAnsi" w:cstheme="majorHAnsi"/>
          <w:color w:val="1C1D1E"/>
          <w:sz w:val="22"/>
          <w:shd w:val="clear" w:color="auto" w:fill="FFFFFF"/>
        </w:rPr>
        <w:t>396.</w:t>
      </w:r>
    </w:p>
    <w:p w14:paraId="6FC66118" w14:textId="20E4072B" w:rsidR="00585CDF" w:rsidRPr="008A291A" w:rsidRDefault="008A291A" w:rsidP="004E0A84">
      <w:pPr>
        <w:spacing w:after="100"/>
        <w:jc w:val="left"/>
        <w:rPr>
          <w:rFonts w:asciiTheme="majorHAnsi" w:hAnsiTheme="majorHAnsi" w:cstheme="majorHAnsi"/>
          <w:sz w:val="22"/>
        </w:rPr>
      </w:pPr>
      <w:r>
        <w:rPr>
          <w:rFonts w:cs="Arial"/>
          <w:color w:val="222222"/>
          <w:sz w:val="22"/>
          <w:shd w:val="clear" w:color="auto" w:fill="FFFFFF"/>
          <w:lang w:val="en-GB"/>
        </w:rPr>
        <w:t>In this study, </w:t>
      </w:r>
      <w:r>
        <w:rPr>
          <w:rStyle w:val="gmail-author"/>
          <w:rFonts w:cs="Arial"/>
          <w:color w:val="1C1D1E"/>
          <w:sz w:val="22"/>
          <w:shd w:val="clear" w:color="auto" w:fill="FFFFFF"/>
        </w:rPr>
        <w:t>Ehigiamusoe, K. U.</w:t>
      </w:r>
      <w:r>
        <w:rPr>
          <w:rFonts w:cs="Arial"/>
          <w:color w:val="1C1D1E"/>
          <w:sz w:val="22"/>
          <w:shd w:val="clear" w:color="auto" w:fill="FFFFFF"/>
        </w:rPr>
        <w:t> (</w:t>
      </w:r>
      <w:r>
        <w:rPr>
          <w:rStyle w:val="gmail-pubyear"/>
          <w:rFonts w:cs="Arial"/>
          <w:color w:val="1C1D1E"/>
          <w:sz w:val="22"/>
          <w:shd w:val="clear" w:color="auto" w:fill="FFFFFF"/>
        </w:rPr>
        <w:t>2021</w:t>
      </w:r>
      <w:r>
        <w:rPr>
          <w:rFonts w:cs="Arial"/>
          <w:color w:val="1C1D1E"/>
          <w:sz w:val="22"/>
          <w:shd w:val="clear" w:color="auto" w:fill="FFFFFF"/>
        </w:rPr>
        <w:t>) examines tourism as a significant predictor of financial development and economic growth, using Dumitrescu–Hurlin Granger non-causality test and the Granger causality test. On the basis of results from 31 African countries, the author provides empirical strategies and results regarding the bidirectional causality between the following factors.</w:t>
      </w:r>
      <w:r>
        <w:rPr>
          <w:rFonts w:cs="Arial"/>
          <w:color w:val="222222"/>
          <w:sz w:val="22"/>
          <w:shd w:val="clear" w:color="auto" w:fill="FFFFFF"/>
        </w:rPr>
        <w:t> </w:t>
      </w:r>
      <w:r>
        <w:rPr>
          <w:rFonts w:cs="Arial"/>
          <w:color w:val="000000"/>
          <w:sz w:val="22"/>
          <w:shd w:val="clear" w:color="auto" w:fill="FFFFFF"/>
        </w:rPr>
        <w:t>Further to the foregoing point, the author suggests that in order to enhance economic growth, policymakers should </w:t>
      </w:r>
      <w:r>
        <w:rPr>
          <w:rFonts w:cs="Arial"/>
          <w:color w:val="1C1D1E"/>
          <w:sz w:val="22"/>
          <w:shd w:val="clear" w:color="auto" w:fill="FFFFFF"/>
        </w:rPr>
        <w:t>prioritize the policies that can improve the tourism and financial sectors, due to their</w:t>
      </w:r>
      <w:r>
        <w:rPr>
          <w:rFonts w:cs="Arial"/>
          <w:color w:val="1C1D1E"/>
          <w:sz w:val="22"/>
          <w:shd w:val="clear" w:color="auto" w:fill="FFFFFF"/>
        </w:rPr>
        <w:t xml:space="preserve"> relatedness</w:t>
      </w:r>
      <w:r>
        <w:rPr>
          <w:rFonts w:cs="Arial"/>
          <w:color w:val="1C1D1E"/>
          <w:sz w:val="22"/>
          <w:shd w:val="clear" w:color="auto" w:fill="FFFFFF"/>
        </w:rPr>
        <w:t>. This analysis may become helpful in studying the interconnectedness between economy-shaping factors and their further exploitation.</w:t>
      </w:r>
    </w:p>
    <w:sectPr w:rsidR="00585CDF" w:rsidRPr="008A291A" w:rsidSect="006B1EE9">
      <w:footerReference w:type="default" r:id="rId13"/>
      <w:headerReference w:type="first" r:id="rId14"/>
      <w:footerReference w:type="first" r:id="rId15"/>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080B" w14:textId="77777777" w:rsidR="00104CDA" w:rsidRDefault="00104CDA" w:rsidP="0036679C">
      <w:r>
        <w:separator/>
      </w:r>
    </w:p>
    <w:p w14:paraId="3DFB63DD" w14:textId="77777777" w:rsidR="00104CDA" w:rsidRDefault="00104CDA"/>
  </w:endnote>
  <w:endnote w:type="continuationSeparator" w:id="0">
    <w:p w14:paraId="6DF825B1" w14:textId="77777777" w:rsidR="00104CDA" w:rsidRDefault="00104CDA" w:rsidP="0036679C">
      <w:r>
        <w:continuationSeparator/>
      </w:r>
    </w:p>
    <w:p w14:paraId="63CAD808" w14:textId="77777777" w:rsidR="00104CDA" w:rsidRDefault="00104CDA"/>
  </w:endnote>
  <w:endnote w:type="continuationNotice" w:id="1">
    <w:p w14:paraId="4BA743F3" w14:textId="77777777" w:rsidR="00104CDA" w:rsidRDefault="00104CDA" w:rsidP="0036679C"/>
    <w:p w14:paraId="6AE6ADFF" w14:textId="77777777" w:rsidR="00104CDA" w:rsidRDefault="00104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7ACE" w14:textId="77777777" w:rsidR="00104CDA" w:rsidRPr="00A510E1" w:rsidRDefault="00104CDA" w:rsidP="0036679C">
      <w:r w:rsidRPr="00A510E1">
        <w:separator/>
      </w:r>
    </w:p>
  </w:footnote>
  <w:footnote w:type="continuationSeparator" w:id="0">
    <w:p w14:paraId="3A6AE619" w14:textId="77777777" w:rsidR="00104CDA" w:rsidRDefault="00104CDA" w:rsidP="0036679C">
      <w:r>
        <w:continuationSeparator/>
      </w:r>
    </w:p>
    <w:p w14:paraId="320A1E88" w14:textId="77777777" w:rsidR="00104CDA" w:rsidRDefault="00104CDA"/>
  </w:footnote>
  <w:footnote w:type="continuationNotice" w:id="1">
    <w:p w14:paraId="05CF046C" w14:textId="77777777" w:rsidR="00104CDA" w:rsidRDefault="00104CDA" w:rsidP="0036679C"/>
    <w:p w14:paraId="71E9477F" w14:textId="77777777" w:rsidR="00104CDA" w:rsidRDefault="00104C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2709D9F1" w:rsidR="006B1EE9" w:rsidRPr="006B1EE9" w:rsidRDefault="001B28E1" w:rsidP="00585CDF">
    <w:pPr>
      <w:ind w:left="2124" w:firstLine="708"/>
      <w:rPr>
        <w:rFonts w:cs="Arial"/>
        <w:b/>
        <w:bCs/>
        <w:noProof/>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585CDF" w:rsidRPr="00585CDF">
      <w:t xml:space="preserve"> </w:t>
    </w:r>
    <w:r w:rsidR="00585CDF" w:rsidRPr="00585CDF">
      <w:rPr>
        <w:rFonts w:cs="Arial"/>
        <w:b/>
        <w:bCs/>
        <w:noProof/>
        <w:color w:val="A6A6A6" w:themeColor="background1" w:themeShade="A6"/>
      </w:rPr>
      <w:t>Annotated bibliography assignment</w:t>
    </w:r>
    <w:r w:rsidR="00585CDF">
      <w:rPr>
        <w:rFonts w:cs="Arial"/>
        <w:b/>
        <w:bCs/>
        <w:noProof/>
        <w:color w:val="A6A6A6" w:themeColor="background1" w:themeShade="A6"/>
      </w:rPr>
      <w:t xml:space="preserve"> (approx. 4</w:t>
    </w:r>
    <w:r w:rsidR="000820A9">
      <w:rPr>
        <w:rFonts w:cs="Arial"/>
        <w:b/>
        <w:bCs/>
        <w:noProof/>
        <w:color w:val="A6A6A6" w:themeColor="background1" w:themeShade="A6"/>
      </w:rPr>
      <w:t>5</w:t>
    </w:r>
    <w:r w:rsidR="00585CDF">
      <w:rPr>
        <w:rFonts w:cs="Arial"/>
        <w:b/>
        <w:bCs/>
        <w:noProof/>
        <w:color w:val="A6A6A6" w:themeColor="background1" w:themeShade="A6"/>
      </w:rPr>
      <w:t>0 words)</w:t>
    </w:r>
  </w:p>
  <w:p w14:paraId="0FC3D801" w14:textId="7F4E53E2" w:rsidR="006B1EE9" w:rsidRDefault="006B1EE9" w:rsidP="00585CDF">
    <w:pPr>
      <w:pStyle w:val="Header"/>
      <w:rPr>
        <w:rFonts w:cs="Arial"/>
        <w:b/>
        <w:bCs/>
        <w:color w:val="A6A6A6" w:themeColor="background1" w:themeShade="A6"/>
      </w:rPr>
    </w:pPr>
  </w:p>
  <w:p w14:paraId="023542B4" w14:textId="77777777" w:rsidR="006B1EE9" w:rsidRPr="006B1EE9" w:rsidRDefault="006B1EE9" w:rsidP="006B1EE9">
    <w:pPr>
      <w:pStyle w:val="Header"/>
      <w:ind w:firstLine="3828"/>
      <w:rPr>
        <w:rFonts w:cs="Arial"/>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596255529">
    <w:abstractNumId w:val="18"/>
  </w:num>
  <w:num w:numId="2" w16cid:durableId="485362484">
    <w:abstractNumId w:val="6"/>
  </w:num>
  <w:num w:numId="3" w16cid:durableId="1650017521">
    <w:abstractNumId w:val="3"/>
  </w:num>
  <w:num w:numId="4" w16cid:durableId="1481539356">
    <w:abstractNumId w:val="8"/>
  </w:num>
  <w:num w:numId="5" w16cid:durableId="1833063644">
    <w:abstractNumId w:val="15"/>
  </w:num>
  <w:num w:numId="6" w16cid:durableId="968434781">
    <w:abstractNumId w:val="25"/>
  </w:num>
  <w:num w:numId="7" w16cid:durableId="839080939">
    <w:abstractNumId w:val="13"/>
  </w:num>
  <w:num w:numId="8" w16cid:durableId="1817140347">
    <w:abstractNumId w:val="23"/>
  </w:num>
  <w:num w:numId="9" w16cid:durableId="1954362470">
    <w:abstractNumId w:val="11"/>
  </w:num>
  <w:num w:numId="10" w16cid:durableId="322052355">
    <w:abstractNumId w:val="22"/>
  </w:num>
  <w:num w:numId="11" w16cid:durableId="1418094621">
    <w:abstractNumId w:val="21"/>
  </w:num>
  <w:num w:numId="12" w16cid:durableId="149912370">
    <w:abstractNumId w:val="24"/>
  </w:num>
  <w:num w:numId="13" w16cid:durableId="1851411607">
    <w:abstractNumId w:val="4"/>
  </w:num>
  <w:num w:numId="14" w16cid:durableId="74203122">
    <w:abstractNumId w:val="29"/>
  </w:num>
  <w:num w:numId="15" w16cid:durableId="335572530">
    <w:abstractNumId w:val="32"/>
  </w:num>
  <w:num w:numId="16" w16cid:durableId="44111629">
    <w:abstractNumId w:val="20"/>
  </w:num>
  <w:num w:numId="17" w16cid:durableId="1888183108">
    <w:abstractNumId w:val="7"/>
  </w:num>
  <w:num w:numId="18" w16cid:durableId="694699523">
    <w:abstractNumId w:val="28"/>
  </w:num>
  <w:num w:numId="19" w16cid:durableId="408501149">
    <w:abstractNumId w:val="1"/>
  </w:num>
  <w:num w:numId="20" w16cid:durableId="495614558">
    <w:abstractNumId w:val="31"/>
  </w:num>
  <w:num w:numId="21" w16cid:durableId="1009215987">
    <w:abstractNumId w:val="27"/>
  </w:num>
  <w:num w:numId="22" w16cid:durableId="978727019">
    <w:abstractNumId w:val="0"/>
  </w:num>
  <w:num w:numId="23" w16cid:durableId="869419508">
    <w:abstractNumId w:val="19"/>
  </w:num>
  <w:num w:numId="24" w16cid:durableId="1938560869">
    <w:abstractNumId w:val="12"/>
  </w:num>
  <w:num w:numId="25" w16cid:durableId="1437674023">
    <w:abstractNumId w:val="26"/>
  </w:num>
  <w:num w:numId="26" w16cid:durableId="1173060165">
    <w:abstractNumId w:val="9"/>
  </w:num>
  <w:num w:numId="27" w16cid:durableId="1203789658">
    <w:abstractNumId w:val="14"/>
  </w:num>
  <w:num w:numId="28" w16cid:durableId="963775628">
    <w:abstractNumId w:val="10"/>
  </w:num>
  <w:num w:numId="29" w16cid:durableId="62678208">
    <w:abstractNumId w:val="2"/>
  </w:num>
  <w:num w:numId="30" w16cid:durableId="1504540985">
    <w:abstractNumId w:val="30"/>
  </w:num>
  <w:num w:numId="31" w16cid:durableId="1406076582">
    <w:abstractNumId w:val="5"/>
  </w:num>
  <w:num w:numId="32" w16cid:durableId="707990988">
    <w:abstractNumId w:val="5"/>
  </w:num>
  <w:num w:numId="33" w16cid:durableId="975914440">
    <w:abstractNumId w:val="5"/>
  </w:num>
  <w:num w:numId="34" w16cid:durableId="806095753">
    <w:abstractNumId w:val="5"/>
  </w:num>
  <w:num w:numId="35" w16cid:durableId="1949770345">
    <w:abstractNumId w:val="33"/>
  </w:num>
  <w:num w:numId="36" w16cid:durableId="188876934">
    <w:abstractNumId w:val="17"/>
  </w:num>
  <w:num w:numId="37" w16cid:durableId="1277559572">
    <w:abstractNumId w:val="16"/>
  </w:num>
  <w:num w:numId="38" w16cid:durableId="11339819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17225388">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83483453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04CDA"/>
    <w:rsid w:val="001156E2"/>
    <w:rsid w:val="00115D56"/>
    <w:rsid w:val="00115FE1"/>
    <w:rsid w:val="001166EB"/>
    <w:rsid w:val="001168B9"/>
    <w:rsid w:val="00116EBA"/>
    <w:rsid w:val="001177AA"/>
    <w:rsid w:val="00123ADD"/>
    <w:rsid w:val="00124EC7"/>
    <w:rsid w:val="001251A3"/>
    <w:rsid w:val="00127129"/>
    <w:rsid w:val="00130058"/>
    <w:rsid w:val="001361DD"/>
    <w:rsid w:val="00136747"/>
    <w:rsid w:val="0013777A"/>
    <w:rsid w:val="00137FC0"/>
    <w:rsid w:val="00140505"/>
    <w:rsid w:val="00140908"/>
    <w:rsid w:val="00140DE5"/>
    <w:rsid w:val="001413D0"/>
    <w:rsid w:val="00142447"/>
    <w:rsid w:val="00142797"/>
    <w:rsid w:val="0014328A"/>
    <w:rsid w:val="0015157A"/>
    <w:rsid w:val="00151A02"/>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85B37"/>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01"/>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0A84"/>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17D"/>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0D57"/>
    <w:rsid w:val="00812064"/>
    <w:rsid w:val="00812A1D"/>
    <w:rsid w:val="00813778"/>
    <w:rsid w:val="00813899"/>
    <w:rsid w:val="00822786"/>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A291A"/>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1FF"/>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5F6F"/>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2047"/>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126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CF7FB0"/>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AC"/>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 w:type="character" w:customStyle="1" w:styleId="author">
    <w:name w:val="author"/>
    <w:basedOn w:val="DefaultParagraphFont"/>
    <w:rsid w:val="00185B37"/>
  </w:style>
  <w:style w:type="character" w:customStyle="1" w:styleId="pubyear">
    <w:name w:val="pubyear"/>
    <w:basedOn w:val="DefaultParagraphFont"/>
    <w:rsid w:val="00185B37"/>
  </w:style>
  <w:style w:type="character" w:customStyle="1" w:styleId="articletitle">
    <w:name w:val="articletitle"/>
    <w:basedOn w:val="DefaultParagraphFont"/>
    <w:rsid w:val="00185B37"/>
  </w:style>
  <w:style w:type="character" w:customStyle="1" w:styleId="vol">
    <w:name w:val="vol"/>
    <w:basedOn w:val="DefaultParagraphFont"/>
    <w:rsid w:val="00185B37"/>
  </w:style>
  <w:style w:type="character" w:customStyle="1" w:styleId="pagefirst">
    <w:name w:val="pagefirst"/>
    <w:basedOn w:val="DefaultParagraphFont"/>
    <w:rsid w:val="00185B37"/>
  </w:style>
  <w:style w:type="character" w:customStyle="1" w:styleId="pagelast">
    <w:name w:val="pagelast"/>
    <w:basedOn w:val="DefaultParagraphFont"/>
    <w:rsid w:val="00185B37"/>
  </w:style>
  <w:style w:type="character" w:customStyle="1" w:styleId="gmail-author">
    <w:name w:val="gmail-author"/>
    <w:basedOn w:val="DefaultParagraphFont"/>
    <w:rsid w:val="008A291A"/>
  </w:style>
  <w:style w:type="character" w:customStyle="1" w:styleId="gmail-pubyear">
    <w:name w:val="gmail-pubyear"/>
    <w:basedOn w:val="DefaultParagraphFont"/>
    <w:rsid w:val="008A2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erald.com/insight/publication/issn/0025-174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erald.com/insight/search?q=Peter%20U.C.%20Diek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124</TotalTime>
  <Pages>1</Pages>
  <Words>1959</Words>
  <Characters>1117</Characters>
  <Application>Microsoft Office Word</Application>
  <DocSecurity>0</DocSecurity>
  <Lines>9</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Vladyslava Pokutnia</cp:lastModifiedBy>
  <cp:revision>11</cp:revision>
  <cp:lastPrinted>2020-01-04T17:32:00Z</cp:lastPrinted>
  <dcterms:created xsi:type="dcterms:W3CDTF">2022-03-03T13:32:00Z</dcterms:created>
  <dcterms:modified xsi:type="dcterms:W3CDTF">2023-03-12T16:06:00Z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