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17C47" w14:textId="77777777" w:rsidR="0050472B" w:rsidRDefault="0050472B" w:rsidP="00547AAC">
      <w:pPr>
        <w:spacing w:after="100"/>
        <w:rPr>
          <w:b/>
          <w:bCs/>
          <w:sz w:val="22"/>
          <w:lang w:val="en-GB"/>
        </w:rPr>
      </w:pPr>
    </w:p>
    <w:p w14:paraId="36DC7955" w14:textId="3245F840" w:rsidR="00585CDF" w:rsidRPr="00974AA1" w:rsidRDefault="00585CDF" w:rsidP="00547AAC">
      <w:pPr>
        <w:spacing w:after="100"/>
        <w:rPr>
          <w:b/>
          <w:bCs/>
          <w:sz w:val="22"/>
          <w:lang w:val="en-GB"/>
        </w:rPr>
      </w:pPr>
      <w:r>
        <w:rPr>
          <w:b/>
          <w:bCs/>
          <w:sz w:val="22"/>
          <w:lang w:val="en-GB"/>
        </w:rPr>
        <w:t>1.</w:t>
      </w:r>
      <w:r w:rsidRPr="00974AA1">
        <w:rPr>
          <w:b/>
          <w:bCs/>
          <w:sz w:val="22"/>
          <w:lang w:val="en-GB"/>
        </w:rPr>
        <w:t xml:space="preserve"> </w:t>
      </w:r>
      <w:bookmarkStart w:id="0" w:name="_Hlk129434673"/>
      <w:r w:rsidR="009E36F0" w:rsidRPr="009E36F0">
        <w:rPr>
          <w:b/>
          <w:bCs/>
          <w:sz w:val="22"/>
          <w:lang w:val="en-GB"/>
        </w:rPr>
        <w:t>Krishnan</w:t>
      </w:r>
      <w:bookmarkEnd w:id="0"/>
      <w:r w:rsidR="009E36F0" w:rsidRPr="009E36F0">
        <w:rPr>
          <w:b/>
          <w:bCs/>
          <w:sz w:val="22"/>
          <w:lang w:val="en-GB"/>
        </w:rPr>
        <w:t xml:space="preserve">, S., Subramanian, S., &amp; Iyer, S. (2020). </w:t>
      </w:r>
      <w:r w:rsidR="009E36F0" w:rsidRPr="000106B5">
        <w:rPr>
          <w:rFonts w:asciiTheme="majorHAnsi" w:hAnsiTheme="majorHAnsi" w:cstheme="majorHAnsi"/>
          <w:sz w:val="22"/>
          <w:lang w:val="en-GB"/>
        </w:rPr>
        <w:t>„</w:t>
      </w:r>
      <w:r w:rsidR="009E36F0" w:rsidRPr="009E36F0">
        <w:rPr>
          <w:b/>
          <w:bCs/>
          <w:sz w:val="22"/>
          <w:lang w:val="en-GB"/>
        </w:rPr>
        <w:t>Can waste aversion affect demand for insurance? Evidence from experiment and survey</w:t>
      </w:r>
      <w:r w:rsidR="009E36F0">
        <w:rPr>
          <w:b/>
          <w:bCs/>
          <w:sz w:val="22"/>
          <w:lang w:val="en-GB"/>
        </w:rPr>
        <w:t>”</w:t>
      </w:r>
      <w:r w:rsidR="009E36F0" w:rsidRPr="009E36F0">
        <w:rPr>
          <w:b/>
          <w:bCs/>
          <w:sz w:val="22"/>
          <w:lang w:val="en-GB"/>
        </w:rPr>
        <w:t xml:space="preserve">. </w:t>
      </w:r>
      <w:r w:rsidR="009E36F0" w:rsidRPr="009E36F0">
        <w:rPr>
          <w:b/>
          <w:bCs/>
          <w:i/>
          <w:iCs/>
          <w:sz w:val="22"/>
          <w:lang w:val="en-GB"/>
        </w:rPr>
        <w:t>Economics Letters</w:t>
      </w:r>
      <w:r w:rsidR="009E36F0" w:rsidRPr="009E36F0">
        <w:rPr>
          <w:b/>
          <w:bCs/>
          <w:sz w:val="22"/>
          <w:lang w:val="en-GB"/>
        </w:rPr>
        <w:t>,</w:t>
      </w:r>
      <w:r w:rsidR="009E36F0">
        <w:rPr>
          <w:b/>
          <w:bCs/>
          <w:sz w:val="22"/>
          <w:lang w:val="en-GB"/>
        </w:rPr>
        <w:t xml:space="preserve"> 216</w:t>
      </w:r>
      <w:r w:rsidR="009E36F0" w:rsidRPr="009E36F0">
        <w:rPr>
          <w:b/>
          <w:bCs/>
          <w:sz w:val="22"/>
          <w:lang w:val="en-GB"/>
        </w:rPr>
        <w:t xml:space="preserve">, </w:t>
      </w:r>
      <w:r w:rsidR="009E36F0">
        <w:rPr>
          <w:b/>
          <w:bCs/>
          <w:sz w:val="22"/>
          <w:lang w:val="en-GB"/>
        </w:rPr>
        <w:t>110594</w:t>
      </w:r>
      <w:r w:rsidR="009E36F0" w:rsidRPr="009E36F0">
        <w:rPr>
          <w:b/>
          <w:bCs/>
          <w:sz w:val="22"/>
          <w:lang w:val="en-GB"/>
        </w:rPr>
        <w:t>.</w:t>
      </w:r>
    </w:p>
    <w:p w14:paraId="508ACD2A" w14:textId="77777777" w:rsidR="00307A5B" w:rsidRDefault="00307A5B" w:rsidP="00307A5B">
      <w:pPr>
        <w:spacing w:after="100"/>
        <w:jc w:val="left"/>
        <w:rPr>
          <w:rFonts w:asciiTheme="majorHAnsi" w:hAnsiTheme="majorHAnsi" w:cstheme="majorHAnsi"/>
          <w:sz w:val="22"/>
          <w:lang w:val="en-GB"/>
        </w:rPr>
      </w:pPr>
      <w:r w:rsidRPr="00307A5B">
        <w:rPr>
          <w:rFonts w:asciiTheme="majorHAnsi" w:hAnsiTheme="majorHAnsi" w:cstheme="majorHAnsi"/>
          <w:sz w:val="22"/>
          <w:lang w:val="en-GB"/>
        </w:rPr>
        <w:t>In their study, Krishnan et al. (2020) examine the waste aversion effect on insurance demand using experiment and survey in India. Overall, the results of the study demonstrate the measurement of policyholders’ waste aversion and the interconnection of their demand for a potential insurance policy to show the impact of waste aversion on respondents’ insurance decisions. Furthermore, experiment and survey show that waste-averse groups purchase fewer insurance policies in comparison to non-waste-averse ones. A strength of this study is conducting an incentivized approaches describing waste aversion theory causes and effects. The results achieved have external and internal credibility. A weakness of the study is no waste aversion exact measurement in the survey because there were no measures that could be taken in the insurance context. The study is valuable because it provides consistent evidence of waste aversion theory stating policyholders do not purchase fair insurance policies because of hypothetical losses in case an insured event does not happen.</w:t>
      </w:r>
    </w:p>
    <w:p w14:paraId="2887CF8E" w14:textId="16B24842" w:rsidR="00585CDF" w:rsidRPr="00974AA1" w:rsidRDefault="00585CDF" w:rsidP="009E36F0">
      <w:pPr>
        <w:spacing w:after="100"/>
        <w:rPr>
          <w:b/>
          <w:bCs/>
          <w:sz w:val="22"/>
          <w:lang w:val="en-GB"/>
        </w:rPr>
      </w:pPr>
      <w:r>
        <w:rPr>
          <w:b/>
          <w:bCs/>
          <w:sz w:val="22"/>
          <w:lang w:val="en-GB"/>
        </w:rPr>
        <w:t>2.</w:t>
      </w:r>
      <w:r w:rsidRPr="00974AA1">
        <w:rPr>
          <w:b/>
          <w:bCs/>
          <w:sz w:val="22"/>
          <w:lang w:val="en-GB"/>
        </w:rPr>
        <w:t xml:space="preserve"> </w:t>
      </w:r>
      <w:bookmarkStart w:id="1" w:name="_Hlk129434773"/>
      <w:r w:rsidR="009E36F0" w:rsidRPr="009E36F0">
        <w:rPr>
          <w:b/>
          <w:bCs/>
          <w:sz w:val="22"/>
          <w:lang w:val="en-GB"/>
        </w:rPr>
        <w:t>Heinrich</w:t>
      </w:r>
      <w:bookmarkEnd w:id="1"/>
      <w:r w:rsidR="009E36F0">
        <w:rPr>
          <w:b/>
          <w:bCs/>
          <w:sz w:val="22"/>
          <w:lang w:val="en-GB"/>
        </w:rPr>
        <w:t>, T.</w:t>
      </w:r>
      <w:r w:rsidR="009E36F0" w:rsidRPr="009E36F0">
        <w:rPr>
          <w:b/>
          <w:bCs/>
          <w:sz w:val="22"/>
          <w:lang w:val="en-GB"/>
        </w:rPr>
        <w:t>, Seifert</w:t>
      </w:r>
      <w:r w:rsidR="009E36F0">
        <w:rPr>
          <w:b/>
          <w:bCs/>
          <w:sz w:val="22"/>
          <w:lang w:val="en-GB"/>
        </w:rPr>
        <w:t>, M.</w:t>
      </w:r>
      <w:r w:rsidR="009E36F0" w:rsidRPr="009E36F0">
        <w:rPr>
          <w:b/>
          <w:bCs/>
          <w:sz w:val="22"/>
          <w:lang w:val="en-GB"/>
        </w:rPr>
        <w:t xml:space="preserve">, </w:t>
      </w:r>
      <w:r w:rsidR="009E36F0">
        <w:rPr>
          <w:b/>
          <w:bCs/>
          <w:sz w:val="22"/>
          <w:lang w:val="en-GB"/>
        </w:rPr>
        <w:t xml:space="preserve">&amp; </w:t>
      </w:r>
      <w:r w:rsidR="009E36F0" w:rsidRPr="009E36F0">
        <w:rPr>
          <w:b/>
          <w:bCs/>
          <w:sz w:val="22"/>
          <w:lang w:val="en-GB"/>
        </w:rPr>
        <w:t>Then,</w:t>
      </w:r>
      <w:r w:rsidR="009E36F0">
        <w:rPr>
          <w:b/>
          <w:bCs/>
          <w:sz w:val="22"/>
          <w:lang w:val="en-GB"/>
        </w:rPr>
        <w:t xml:space="preserve"> F. (2020). </w:t>
      </w:r>
      <w:r w:rsidR="009E36F0" w:rsidRPr="000106B5">
        <w:rPr>
          <w:rFonts w:asciiTheme="majorHAnsi" w:hAnsiTheme="majorHAnsi" w:cstheme="majorHAnsi"/>
          <w:sz w:val="22"/>
          <w:lang w:val="en-GB"/>
        </w:rPr>
        <w:t>„</w:t>
      </w:r>
      <w:r w:rsidR="009E36F0" w:rsidRPr="009E36F0">
        <w:rPr>
          <w:b/>
          <w:bCs/>
          <w:sz w:val="22"/>
          <w:lang w:val="en-GB"/>
        </w:rPr>
        <w:t>Near-losses in insurance markets: An experiment</w:t>
      </w:r>
      <w:r w:rsidR="009E36F0">
        <w:rPr>
          <w:b/>
          <w:bCs/>
          <w:sz w:val="22"/>
          <w:lang w:val="en-GB"/>
        </w:rPr>
        <w:t xml:space="preserve">”. </w:t>
      </w:r>
      <w:r w:rsidR="009E36F0" w:rsidRPr="009E36F0">
        <w:rPr>
          <w:b/>
          <w:bCs/>
          <w:i/>
          <w:iCs/>
          <w:sz w:val="22"/>
          <w:lang w:val="en-GB"/>
        </w:rPr>
        <w:t>Economics Letters</w:t>
      </w:r>
      <w:r w:rsidR="009E36F0" w:rsidRPr="009E36F0">
        <w:rPr>
          <w:b/>
          <w:bCs/>
          <w:sz w:val="22"/>
          <w:lang w:val="en-GB"/>
        </w:rPr>
        <w:t>,</w:t>
      </w:r>
      <w:r w:rsidR="009E36F0">
        <w:rPr>
          <w:b/>
          <w:bCs/>
          <w:sz w:val="22"/>
          <w:lang w:val="en-GB"/>
        </w:rPr>
        <w:t xml:space="preserve"> </w:t>
      </w:r>
      <w:r w:rsidR="009E36F0" w:rsidRPr="009E36F0">
        <w:rPr>
          <w:b/>
          <w:bCs/>
          <w:sz w:val="22"/>
          <w:lang w:val="en-GB"/>
        </w:rPr>
        <w:t>186,</w:t>
      </w:r>
      <w:r w:rsidR="009E36F0">
        <w:rPr>
          <w:b/>
          <w:bCs/>
          <w:sz w:val="22"/>
          <w:lang w:val="en-GB"/>
        </w:rPr>
        <w:t xml:space="preserve"> </w:t>
      </w:r>
      <w:r w:rsidR="009E36F0" w:rsidRPr="009E36F0">
        <w:rPr>
          <w:b/>
          <w:bCs/>
          <w:sz w:val="22"/>
          <w:lang w:val="en-GB"/>
        </w:rPr>
        <w:t>108781</w:t>
      </w:r>
      <w:r w:rsidR="009E36F0">
        <w:rPr>
          <w:b/>
          <w:bCs/>
          <w:sz w:val="22"/>
          <w:lang w:val="en-GB"/>
        </w:rPr>
        <w:t>.</w:t>
      </w:r>
    </w:p>
    <w:p w14:paraId="6E1027F0" w14:textId="50EF0C71" w:rsidR="004A1A03" w:rsidRPr="00307A5B" w:rsidRDefault="00307A5B" w:rsidP="00307A5B">
      <w:pPr>
        <w:spacing w:after="100"/>
        <w:jc w:val="left"/>
        <w:rPr>
          <w:rFonts w:asciiTheme="majorHAnsi" w:hAnsiTheme="majorHAnsi" w:cstheme="majorHAnsi"/>
          <w:sz w:val="22"/>
          <w:lang w:val="en-GB"/>
        </w:rPr>
      </w:pPr>
      <w:r w:rsidRPr="00307A5B">
        <w:rPr>
          <w:rFonts w:asciiTheme="majorHAnsi" w:hAnsiTheme="majorHAnsi" w:cstheme="majorHAnsi"/>
          <w:sz w:val="22"/>
          <w:lang w:val="en-GB"/>
        </w:rPr>
        <w:t xml:space="preserve">Heinrich et al. (2020) investigate an insurance market near-loss experimentally. </w:t>
      </w:r>
      <w:r>
        <w:rPr>
          <w:rFonts w:asciiTheme="majorHAnsi" w:hAnsiTheme="majorHAnsi" w:cstheme="majorHAnsi"/>
          <w:sz w:val="22"/>
          <w:lang w:val="en-GB"/>
        </w:rPr>
        <w:t xml:space="preserve"> </w:t>
      </w:r>
      <w:r w:rsidRPr="00307A5B">
        <w:rPr>
          <w:rFonts w:asciiTheme="majorHAnsi" w:hAnsiTheme="majorHAnsi" w:cstheme="majorHAnsi"/>
          <w:sz w:val="22"/>
          <w:lang w:val="en-GB"/>
        </w:rPr>
        <w:t>The results reveal that strategic uncertainty affects audacity consequent to near-loss experience, which can be impacted by competitiveness or other market settings. The incentivized Becker-DeGroot-</w:t>
      </w:r>
      <w:proofErr w:type="spellStart"/>
      <w:r w:rsidRPr="00307A5B">
        <w:rPr>
          <w:rFonts w:asciiTheme="majorHAnsi" w:hAnsiTheme="majorHAnsi" w:cstheme="majorHAnsi"/>
          <w:sz w:val="22"/>
          <w:lang w:val="en-GB"/>
        </w:rPr>
        <w:t>Marschak</w:t>
      </w:r>
      <w:proofErr w:type="spellEnd"/>
      <w:r w:rsidRPr="00307A5B">
        <w:rPr>
          <w:rFonts w:asciiTheme="majorHAnsi" w:hAnsiTheme="majorHAnsi" w:cstheme="majorHAnsi"/>
          <w:sz w:val="22"/>
          <w:lang w:val="en-GB"/>
        </w:rPr>
        <w:t xml:space="preserve"> (BDM) mechanism is used to obtain valuations for insurance policies protecting potential policyholders from hypothetic losses. The outcomes are achieved with the use of a roulette wheel, lottery, and incentives. </w:t>
      </w:r>
      <w:r>
        <w:rPr>
          <w:rFonts w:asciiTheme="majorHAnsi" w:hAnsiTheme="majorHAnsi" w:cstheme="majorHAnsi"/>
          <w:sz w:val="22"/>
          <w:lang w:val="en-GB"/>
        </w:rPr>
        <w:t xml:space="preserve"> </w:t>
      </w:r>
      <w:r w:rsidRPr="00307A5B">
        <w:rPr>
          <w:rFonts w:asciiTheme="majorHAnsi" w:hAnsiTheme="majorHAnsi" w:cstheme="majorHAnsi"/>
          <w:sz w:val="22"/>
          <w:lang w:val="en-GB"/>
        </w:rPr>
        <w:t>A weakness of the study is that social influences are not taken into consideration.</w:t>
      </w:r>
      <w:r>
        <w:rPr>
          <w:rFonts w:asciiTheme="majorHAnsi" w:hAnsiTheme="majorHAnsi" w:cstheme="majorHAnsi"/>
          <w:sz w:val="22"/>
          <w:lang w:val="en-GB"/>
        </w:rPr>
        <w:t xml:space="preserve"> </w:t>
      </w:r>
      <w:r w:rsidRPr="00307A5B">
        <w:rPr>
          <w:rFonts w:asciiTheme="majorHAnsi" w:hAnsiTheme="majorHAnsi" w:cstheme="majorHAnsi"/>
          <w:sz w:val="22"/>
          <w:lang w:val="en-GB"/>
        </w:rPr>
        <w:t xml:space="preserve">A strength of this study is that the experiment is the first one in the near-loss events in the insurance field, considering stronger or weaker risk-averse </w:t>
      </w:r>
      <w:r w:rsidRPr="00307A5B">
        <w:rPr>
          <w:rFonts w:asciiTheme="majorHAnsi" w:hAnsiTheme="majorHAnsi" w:cstheme="majorHAnsi"/>
          <w:sz w:val="22"/>
          <w:lang w:val="en-GB"/>
        </w:rPr>
        <w:t>behaviour</w:t>
      </w:r>
      <w:r w:rsidRPr="00307A5B">
        <w:rPr>
          <w:rFonts w:asciiTheme="majorHAnsi" w:hAnsiTheme="majorHAnsi" w:cstheme="majorHAnsi"/>
          <w:sz w:val="22"/>
          <w:lang w:val="en-GB"/>
        </w:rPr>
        <w:t>, depending on the position of the roulette wheel: before or after the hypothetic loss.</w:t>
      </w:r>
      <w:r>
        <w:rPr>
          <w:rFonts w:asciiTheme="majorHAnsi" w:hAnsiTheme="majorHAnsi" w:cstheme="majorHAnsi"/>
          <w:sz w:val="22"/>
          <w:lang w:val="en-GB"/>
        </w:rPr>
        <w:t xml:space="preserve"> </w:t>
      </w:r>
      <w:r w:rsidRPr="00307A5B">
        <w:rPr>
          <w:rFonts w:asciiTheme="majorHAnsi" w:hAnsiTheme="majorHAnsi" w:cstheme="majorHAnsi"/>
          <w:sz w:val="22"/>
          <w:lang w:val="en-GB"/>
        </w:rPr>
        <w:t>This paper can still be useful because of its relevance to the near-loss effect, which influences supply and demand for insurance in strategic uncertainty conditions but not in an individual estimation.</w:t>
      </w:r>
    </w:p>
    <w:p w14:paraId="6C9CBBAB" w14:textId="08CCD88A" w:rsidR="00585CDF" w:rsidRPr="00974AA1" w:rsidRDefault="00585CDF" w:rsidP="009E36F0">
      <w:pPr>
        <w:spacing w:after="100"/>
        <w:rPr>
          <w:b/>
          <w:bCs/>
          <w:sz w:val="22"/>
          <w:lang w:val="en-GB"/>
        </w:rPr>
      </w:pPr>
      <w:r>
        <w:rPr>
          <w:b/>
          <w:bCs/>
          <w:sz w:val="22"/>
          <w:lang w:val="en-GB"/>
        </w:rPr>
        <w:t>3.</w:t>
      </w:r>
      <w:r w:rsidRPr="00974AA1">
        <w:rPr>
          <w:b/>
          <w:bCs/>
          <w:sz w:val="22"/>
          <w:lang w:val="en-GB"/>
        </w:rPr>
        <w:t xml:space="preserve"> </w:t>
      </w:r>
      <w:r w:rsidR="009E36F0">
        <w:rPr>
          <w:b/>
          <w:bCs/>
          <w:sz w:val="22"/>
          <w:lang w:val="en-GB"/>
        </w:rPr>
        <w:t xml:space="preserve"> </w:t>
      </w:r>
      <w:r w:rsidR="009E36F0" w:rsidRPr="009E36F0">
        <w:rPr>
          <w:b/>
          <w:bCs/>
          <w:sz w:val="22"/>
          <w:lang w:val="en-GB"/>
        </w:rPr>
        <w:t>Larrimore</w:t>
      </w:r>
      <w:r w:rsidR="009E36F0">
        <w:rPr>
          <w:b/>
          <w:bCs/>
          <w:sz w:val="22"/>
          <w:lang w:val="en-GB"/>
        </w:rPr>
        <w:t>, J.</w:t>
      </w:r>
      <w:r w:rsidR="009E36F0" w:rsidRPr="009E36F0">
        <w:rPr>
          <w:b/>
          <w:bCs/>
          <w:sz w:val="22"/>
          <w:lang w:val="en-GB"/>
        </w:rPr>
        <w:t>, Splinter,</w:t>
      </w:r>
      <w:r w:rsidR="009E36F0">
        <w:rPr>
          <w:b/>
          <w:bCs/>
          <w:sz w:val="22"/>
          <w:lang w:val="en-GB"/>
        </w:rPr>
        <w:t xml:space="preserve"> D. (2019). </w:t>
      </w:r>
      <w:r w:rsidR="009E36F0" w:rsidRPr="000106B5">
        <w:rPr>
          <w:rFonts w:asciiTheme="majorHAnsi" w:hAnsiTheme="majorHAnsi" w:cstheme="majorHAnsi"/>
          <w:sz w:val="22"/>
          <w:lang w:val="en-GB"/>
        </w:rPr>
        <w:t>„</w:t>
      </w:r>
      <w:r w:rsidR="009E36F0" w:rsidRPr="009E36F0">
        <w:rPr>
          <w:b/>
          <w:bCs/>
          <w:sz w:val="22"/>
          <w:lang w:val="en-GB"/>
        </w:rPr>
        <w:t>How much does health insurance cost? Comparison of premiums in administrative and survey data</w:t>
      </w:r>
      <w:r w:rsidR="009E36F0">
        <w:rPr>
          <w:b/>
          <w:bCs/>
          <w:sz w:val="22"/>
          <w:lang w:val="en-GB"/>
        </w:rPr>
        <w:t xml:space="preserve">”. </w:t>
      </w:r>
      <w:r w:rsidR="009E36F0" w:rsidRPr="009E36F0">
        <w:rPr>
          <w:b/>
          <w:bCs/>
          <w:i/>
          <w:iCs/>
          <w:sz w:val="22"/>
          <w:lang w:val="en-GB"/>
        </w:rPr>
        <w:t>Economics Letters,</w:t>
      </w:r>
      <w:r w:rsidR="009E36F0">
        <w:rPr>
          <w:b/>
          <w:bCs/>
          <w:sz w:val="22"/>
          <w:lang w:val="en-GB"/>
        </w:rPr>
        <w:t xml:space="preserve"> </w:t>
      </w:r>
      <w:r w:rsidR="009E36F0" w:rsidRPr="009E36F0">
        <w:rPr>
          <w:b/>
          <w:bCs/>
          <w:sz w:val="22"/>
          <w:lang w:val="en-GB"/>
        </w:rPr>
        <w:t>174,</w:t>
      </w:r>
      <w:r w:rsidR="009E36F0">
        <w:rPr>
          <w:b/>
          <w:bCs/>
          <w:sz w:val="22"/>
          <w:lang w:val="en-GB"/>
        </w:rPr>
        <w:t xml:space="preserve"> </w:t>
      </w:r>
      <w:r w:rsidR="009E36F0" w:rsidRPr="009E36F0">
        <w:rPr>
          <w:b/>
          <w:bCs/>
          <w:sz w:val="22"/>
          <w:lang w:val="en-GB"/>
        </w:rPr>
        <w:t>132-135</w:t>
      </w:r>
      <w:r w:rsidR="009E36F0">
        <w:rPr>
          <w:b/>
          <w:bCs/>
          <w:sz w:val="22"/>
          <w:lang w:val="en-GB"/>
        </w:rPr>
        <w:t>.</w:t>
      </w:r>
    </w:p>
    <w:p w14:paraId="123ED344" w14:textId="0DBB5922" w:rsidR="004A1A03" w:rsidRPr="00286779" w:rsidRDefault="00286779" w:rsidP="00286779">
      <w:pPr>
        <w:spacing w:after="100"/>
        <w:jc w:val="left"/>
        <w:rPr>
          <w:lang w:val="ru-UA"/>
        </w:rPr>
      </w:pPr>
      <w:r w:rsidRPr="00286779">
        <w:rPr>
          <w:rFonts w:asciiTheme="majorHAnsi" w:hAnsiTheme="majorHAnsi" w:cstheme="majorHAnsi"/>
          <w:sz w:val="22"/>
          <w:lang w:val="en-GB"/>
        </w:rPr>
        <w:t xml:space="preserve">In their article, </w:t>
      </w:r>
      <w:proofErr w:type="gramStart"/>
      <w:r w:rsidRPr="00286779">
        <w:rPr>
          <w:rFonts w:asciiTheme="majorHAnsi" w:hAnsiTheme="majorHAnsi" w:cstheme="majorHAnsi"/>
          <w:sz w:val="22"/>
          <w:lang w:val="en-GB"/>
        </w:rPr>
        <w:t>Larrimore</w:t>
      </w:r>
      <w:proofErr w:type="gramEnd"/>
      <w:r w:rsidRPr="00286779">
        <w:rPr>
          <w:rFonts w:asciiTheme="majorHAnsi" w:hAnsiTheme="majorHAnsi" w:cstheme="majorHAnsi"/>
          <w:sz w:val="22"/>
          <w:lang w:val="en-GB"/>
        </w:rPr>
        <w:t xml:space="preserve"> and Splinter (2019) examine the cost of health insurance using premiums comparison in administrative and survey data from Internal Revenue Service (IRS) in the USA. The results demonstrate the health care premiums distribution sponsored by the employer. Authors compare data from IRS and Current Population Survey (CPS), that result in many differences. CPS downplays the premium distribution upper tail and subsequently downplays average premiums. For workers with middle income, these downplays represent two per cent of the gross compensation. In addition, the underestimates are accumulated among workers with higher income showing higher total inequality in compensation. Weaknesses of the study include statistical biases and uncertainty. The study is valuable because it provides consistent evidence about compensation inequality and shows the contrast between two USA data sources. Moreover, the study provides evidence the increasing health insurance value may counterbalance the potential wages of workers with middle income, which is important for future research.</w:t>
      </w:r>
    </w:p>
    <w:sectPr w:rsidR="004A1A03" w:rsidRPr="00286779" w:rsidSect="006B1EE9">
      <w:footerReference w:type="default" r:id="rId11"/>
      <w:headerReference w:type="first" r:id="rId12"/>
      <w:footerReference w:type="first" r:id="rId13"/>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2EC42" w14:textId="77777777" w:rsidR="004C08C3" w:rsidRDefault="004C08C3" w:rsidP="0036679C">
      <w:r>
        <w:separator/>
      </w:r>
    </w:p>
    <w:p w14:paraId="5FBE66C8" w14:textId="77777777" w:rsidR="004C08C3" w:rsidRDefault="004C08C3"/>
  </w:endnote>
  <w:endnote w:type="continuationSeparator" w:id="0">
    <w:p w14:paraId="30636EBF" w14:textId="77777777" w:rsidR="004C08C3" w:rsidRDefault="004C08C3" w:rsidP="0036679C">
      <w:r>
        <w:continuationSeparator/>
      </w:r>
    </w:p>
    <w:p w14:paraId="719C512D" w14:textId="77777777" w:rsidR="004C08C3" w:rsidRDefault="004C08C3"/>
  </w:endnote>
  <w:endnote w:type="continuationNotice" w:id="1">
    <w:p w14:paraId="69BFD554" w14:textId="77777777" w:rsidR="004C08C3" w:rsidRDefault="004C08C3" w:rsidP="0036679C"/>
    <w:p w14:paraId="7F67F64A" w14:textId="77777777" w:rsidR="004C08C3" w:rsidRDefault="004C08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8F02A" w14:textId="77777777" w:rsidR="004C08C3" w:rsidRPr="00A510E1" w:rsidRDefault="004C08C3" w:rsidP="0036679C">
      <w:r w:rsidRPr="00A510E1">
        <w:separator/>
      </w:r>
    </w:p>
  </w:footnote>
  <w:footnote w:type="continuationSeparator" w:id="0">
    <w:p w14:paraId="420036BA" w14:textId="77777777" w:rsidR="004C08C3" w:rsidRDefault="004C08C3" w:rsidP="0036679C">
      <w:r>
        <w:continuationSeparator/>
      </w:r>
    </w:p>
    <w:p w14:paraId="1D4045A7" w14:textId="77777777" w:rsidR="004C08C3" w:rsidRDefault="004C08C3"/>
  </w:footnote>
  <w:footnote w:type="continuationNotice" w:id="1">
    <w:p w14:paraId="7B08AB3A" w14:textId="77777777" w:rsidR="004C08C3" w:rsidRDefault="004C08C3" w:rsidP="0036679C"/>
    <w:p w14:paraId="169DB899" w14:textId="77777777" w:rsidR="004C08C3" w:rsidRDefault="004C08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2709D9F1" w:rsidR="006B1EE9" w:rsidRPr="006B1EE9" w:rsidRDefault="001B28E1" w:rsidP="00585CDF">
    <w:pPr>
      <w:ind w:left="2124" w:firstLine="708"/>
      <w:rPr>
        <w:rFonts w:cs="Arial"/>
        <w:b/>
        <w:bCs/>
        <w:noProof/>
        <w:color w:val="A6A6A6" w:themeColor="background1" w:themeShade="A6"/>
      </w:rPr>
    </w:pPr>
    <w:r w:rsidRPr="006B1EE9">
      <w:rPr>
        <w:rFonts w:cs="Arial"/>
        <w:b/>
        <w:bCs/>
        <w:noProof/>
        <w:color w:val="A6A6A6" w:themeColor="background1" w:themeShade="A6"/>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585CDF" w:rsidRPr="00585CDF">
      <w:t xml:space="preserve"> </w:t>
    </w:r>
    <w:r w:rsidR="00585CDF" w:rsidRPr="00585CDF">
      <w:rPr>
        <w:rFonts w:cs="Arial"/>
        <w:b/>
        <w:bCs/>
        <w:noProof/>
        <w:color w:val="A6A6A6" w:themeColor="background1" w:themeShade="A6"/>
      </w:rPr>
      <w:t>Annotated bibliography assignment</w:t>
    </w:r>
    <w:r w:rsidR="00585CDF">
      <w:rPr>
        <w:rFonts w:cs="Arial"/>
        <w:b/>
        <w:bCs/>
        <w:noProof/>
        <w:color w:val="A6A6A6" w:themeColor="background1" w:themeShade="A6"/>
      </w:rPr>
      <w:t xml:space="preserve"> (approx. 4</w:t>
    </w:r>
    <w:r w:rsidR="000820A9">
      <w:rPr>
        <w:rFonts w:cs="Arial"/>
        <w:b/>
        <w:bCs/>
        <w:noProof/>
        <w:color w:val="A6A6A6" w:themeColor="background1" w:themeShade="A6"/>
      </w:rPr>
      <w:t>5</w:t>
    </w:r>
    <w:r w:rsidR="00585CDF">
      <w:rPr>
        <w:rFonts w:cs="Arial"/>
        <w:b/>
        <w:bCs/>
        <w:noProof/>
        <w:color w:val="A6A6A6" w:themeColor="background1" w:themeShade="A6"/>
      </w:rPr>
      <w:t>0 words)</w:t>
    </w:r>
  </w:p>
  <w:p w14:paraId="0FC3D801" w14:textId="7F4E53E2" w:rsidR="006B1EE9" w:rsidRDefault="006B1EE9" w:rsidP="00585CDF">
    <w:pPr>
      <w:pStyle w:val="a5"/>
      <w:rPr>
        <w:rFonts w:cs="Arial"/>
        <w:b/>
        <w:bCs/>
        <w:color w:val="A6A6A6" w:themeColor="background1" w:themeShade="A6"/>
      </w:rPr>
    </w:pPr>
  </w:p>
  <w:p w14:paraId="023542B4" w14:textId="77777777" w:rsidR="006B1EE9" w:rsidRPr="006B1EE9" w:rsidRDefault="006B1EE9" w:rsidP="006B1EE9">
    <w:pPr>
      <w:pStyle w:val="a5"/>
      <w:ind w:firstLine="3828"/>
      <w:rPr>
        <w:rFonts w:cs="Arial"/>
        <w:b/>
        <w:bCs/>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11.4pt;height:11.4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7"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74752D"/>
    <w:multiLevelType w:val="multilevel"/>
    <w:tmpl w:val="406A841A"/>
    <w:lvl w:ilvl="0">
      <w:start w:val="1"/>
      <w:numFmt w:val="lowerLetter"/>
      <w:pStyle w:val="a"/>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1367411846">
    <w:abstractNumId w:val="18"/>
  </w:num>
  <w:num w:numId="2" w16cid:durableId="1942177977">
    <w:abstractNumId w:val="6"/>
  </w:num>
  <w:num w:numId="3" w16cid:durableId="460391172">
    <w:abstractNumId w:val="3"/>
  </w:num>
  <w:num w:numId="4" w16cid:durableId="990909009">
    <w:abstractNumId w:val="8"/>
  </w:num>
  <w:num w:numId="5" w16cid:durableId="1742557640">
    <w:abstractNumId w:val="15"/>
  </w:num>
  <w:num w:numId="6" w16cid:durableId="1566258099">
    <w:abstractNumId w:val="25"/>
  </w:num>
  <w:num w:numId="7" w16cid:durableId="1774401130">
    <w:abstractNumId w:val="13"/>
  </w:num>
  <w:num w:numId="8" w16cid:durableId="40641328">
    <w:abstractNumId w:val="23"/>
  </w:num>
  <w:num w:numId="9" w16cid:durableId="859511332">
    <w:abstractNumId w:val="11"/>
  </w:num>
  <w:num w:numId="10" w16cid:durableId="925192919">
    <w:abstractNumId w:val="22"/>
  </w:num>
  <w:num w:numId="11" w16cid:durableId="455178590">
    <w:abstractNumId w:val="21"/>
  </w:num>
  <w:num w:numId="12" w16cid:durableId="629211780">
    <w:abstractNumId w:val="24"/>
  </w:num>
  <w:num w:numId="13" w16cid:durableId="1409503405">
    <w:abstractNumId w:val="4"/>
  </w:num>
  <w:num w:numId="14" w16cid:durableId="1985039062">
    <w:abstractNumId w:val="29"/>
  </w:num>
  <w:num w:numId="15" w16cid:durableId="187987393">
    <w:abstractNumId w:val="32"/>
  </w:num>
  <w:num w:numId="16" w16cid:durableId="128862978">
    <w:abstractNumId w:val="20"/>
  </w:num>
  <w:num w:numId="17" w16cid:durableId="165827022">
    <w:abstractNumId w:val="7"/>
  </w:num>
  <w:num w:numId="18" w16cid:durableId="505755854">
    <w:abstractNumId w:val="28"/>
  </w:num>
  <w:num w:numId="19" w16cid:durableId="1886790857">
    <w:abstractNumId w:val="1"/>
  </w:num>
  <w:num w:numId="20" w16cid:durableId="1365911215">
    <w:abstractNumId w:val="31"/>
  </w:num>
  <w:num w:numId="21" w16cid:durableId="811407911">
    <w:abstractNumId w:val="27"/>
  </w:num>
  <w:num w:numId="22" w16cid:durableId="225914768">
    <w:abstractNumId w:val="0"/>
  </w:num>
  <w:num w:numId="23" w16cid:durableId="1297251887">
    <w:abstractNumId w:val="19"/>
  </w:num>
  <w:num w:numId="24" w16cid:durableId="1442645303">
    <w:abstractNumId w:val="12"/>
  </w:num>
  <w:num w:numId="25" w16cid:durableId="1864442720">
    <w:abstractNumId w:val="26"/>
  </w:num>
  <w:num w:numId="26" w16cid:durableId="1961371455">
    <w:abstractNumId w:val="9"/>
  </w:num>
  <w:num w:numId="27" w16cid:durableId="1216814737">
    <w:abstractNumId w:val="14"/>
  </w:num>
  <w:num w:numId="28" w16cid:durableId="1040327768">
    <w:abstractNumId w:val="10"/>
  </w:num>
  <w:num w:numId="29" w16cid:durableId="1488010273">
    <w:abstractNumId w:val="2"/>
  </w:num>
  <w:num w:numId="30" w16cid:durableId="689794240">
    <w:abstractNumId w:val="30"/>
  </w:num>
  <w:num w:numId="31" w16cid:durableId="1218978735">
    <w:abstractNumId w:val="5"/>
  </w:num>
  <w:num w:numId="32" w16cid:durableId="81802595">
    <w:abstractNumId w:val="5"/>
  </w:num>
  <w:num w:numId="33" w16cid:durableId="1441217729">
    <w:abstractNumId w:val="5"/>
  </w:num>
  <w:num w:numId="34" w16cid:durableId="1015303282">
    <w:abstractNumId w:val="5"/>
  </w:num>
  <w:num w:numId="35" w16cid:durableId="165051239">
    <w:abstractNumId w:val="33"/>
  </w:num>
  <w:num w:numId="36" w16cid:durableId="439686264">
    <w:abstractNumId w:val="17"/>
  </w:num>
  <w:num w:numId="37" w16cid:durableId="1595816890">
    <w:abstractNumId w:val="16"/>
  </w:num>
  <w:num w:numId="38" w16cid:durableId="167892120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945323">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1798526273">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02C"/>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3ADD"/>
    <w:rsid w:val="00124EC7"/>
    <w:rsid w:val="001251A3"/>
    <w:rsid w:val="00130058"/>
    <w:rsid w:val="001361DD"/>
    <w:rsid w:val="00136747"/>
    <w:rsid w:val="00137313"/>
    <w:rsid w:val="0013777A"/>
    <w:rsid w:val="00137FC0"/>
    <w:rsid w:val="0014032C"/>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12651"/>
    <w:rsid w:val="0021324C"/>
    <w:rsid w:val="00215A58"/>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5502"/>
    <w:rsid w:val="00286779"/>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082"/>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07A5B"/>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25DF"/>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9A1"/>
    <w:rsid w:val="004729F7"/>
    <w:rsid w:val="00473E08"/>
    <w:rsid w:val="00477948"/>
    <w:rsid w:val="00481027"/>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1A03"/>
    <w:rsid w:val="004A3E18"/>
    <w:rsid w:val="004A50D6"/>
    <w:rsid w:val="004A60A7"/>
    <w:rsid w:val="004B3B68"/>
    <w:rsid w:val="004B49D2"/>
    <w:rsid w:val="004B6F72"/>
    <w:rsid w:val="004B7370"/>
    <w:rsid w:val="004B7C7A"/>
    <w:rsid w:val="004C08C3"/>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472B"/>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47AAC"/>
    <w:rsid w:val="00551DE0"/>
    <w:rsid w:val="00553B3C"/>
    <w:rsid w:val="00557754"/>
    <w:rsid w:val="005600FD"/>
    <w:rsid w:val="00561A23"/>
    <w:rsid w:val="00564B67"/>
    <w:rsid w:val="005671E9"/>
    <w:rsid w:val="00567357"/>
    <w:rsid w:val="00567B60"/>
    <w:rsid w:val="0057109C"/>
    <w:rsid w:val="00576FA5"/>
    <w:rsid w:val="00577629"/>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5CD"/>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36F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7D4F"/>
    <w:rsid w:val="00AF4844"/>
    <w:rsid w:val="00AF575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6728E"/>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3C91"/>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68C5"/>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076A"/>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4D8C"/>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47AAC"/>
    <w:pPr>
      <w:spacing w:after="200" w:line="276" w:lineRule="auto"/>
      <w:jc w:val="both"/>
    </w:pPr>
    <w:rPr>
      <w:rFonts w:ascii="Arial" w:hAnsi="Arial"/>
      <w:sz w:val="20"/>
      <w:lang w:val="en-US"/>
    </w:rPr>
  </w:style>
  <w:style w:type="paragraph" w:styleId="1">
    <w:name w:val="heading 1"/>
    <w:basedOn w:val="a0"/>
    <w:next w:val="a0"/>
    <w:link w:val="10"/>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2">
    <w:name w:val="heading 2"/>
    <w:basedOn w:val="nadpis2"/>
    <w:next w:val="a0"/>
    <w:link w:val="20"/>
    <w:unhideWhenUsed/>
    <w:qFormat/>
    <w:locked/>
    <w:rsid w:val="00F60C54"/>
    <w:pPr>
      <w:numPr>
        <w:ilvl w:val="1"/>
      </w:numPr>
      <w:spacing w:before="480" w:after="240"/>
      <w:outlineLvl w:val="1"/>
    </w:pPr>
    <w:rPr>
      <w:sz w:val="28"/>
    </w:rPr>
  </w:style>
  <w:style w:type="paragraph" w:styleId="3">
    <w:name w:val="heading 3"/>
    <w:basedOn w:val="a0"/>
    <w:next w:val="a0"/>
    <w:link w:val="30"/>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4">
    <w:name w:val="heading 4"/>
    <w:basedOn w:val="a0"/>
    <w:next w:val="a0"/>
    <w:link w:val="40"/>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5">
    <w:name w:val="heading 5"/>
    <w:basedOn w:val="a0"/>
    <w:next w:val="a0"/>
    <w:link w:val="50"/>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6">
    <w:name w:val="heading 6"/>
    <w:basedOn w:val="a0"/>
    <w:next w:val="a0"/>
    <w:link w:val="60"/>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7">
    <w:name w:val="heading 7"/>
    <w:basedOn w:val="a0"/>
    <w:next w:val="a0"/>
    <w:link w:val="70"/>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8">
    <w:name w:val="heading 8"/>
    <w:basedOn w:val="a0"/>
    <w:next w:val="a0"/>
    <w:link w:val="80"/>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a4">
    <w:name w:val="Emphasis"/>
    <w:basedOn w:val="a1"/>
    <w:uiPriority w:val="99"/>
    <w:rsid w:val="00C22037"/>
    <w:rPr>
      <w:rFonts w:cs="Times New Roman"/>
      <w:i/>
      <w:iCs/>
    </w:rPr>
  </w:style>
  <w:style w:type="paragraph" w:styleId="a5">
    <w:name w:val="header"/>
    <w:basedOn w:val="a0"/>
    <w:link w:val="a6"/>
    <w:uiPriority w:val="99"/>
    <w:rsid w:val="00E64D97"/>
    <w:pPr>
      <w:tabs>
        <w:tab w:val="center" w:pos="4536"/>
        <w:tab w:val="right" w:pos="9072"/>
      </w:tabs>
      <w:spacing w:after="0" w:line="240" w:lineRule="auto"/>
    </w:pPr>
  </w:style>
  <w:style w:type="character" w:customStyle="1" w:styleId="a6">
    <w:name w:val="Верхній колонтитул Знак"/>
    <w:basedOn w:val="a1"/>
    <w:link w:val="a5"/>
    <w:uiPriority w:val="99"/>
    <w:locked/>
    <w:rsid w:val="00E64D97"/>
    <w:rPr>
      <w:rFonts w:cs="Times New Roman"/>
    </w:rPr>
  </w:style>
  <w:style w:type="paragraph" w:styleId="a7">
    <w:name w:val="footer"/>
    <w:basedOn w:val="a0"/>
    <w:link w:val="a8"/>
    <w:uiPriority w:val="99"/>
    <w:rsid w:val="00304332"/>
    <w:pPr>
      <w:tabs>
        <w:tab w:val="center" w:pos="4536"/>
        <w:tab w:val="right" w:pos="9072"/>
      </w:tabs>
      <w:spacing w:after="0" w:line="240" w:lineRule="auto"/>
    </w:pPr>
    <w:rPr>
      <w:rFonts w:cs="Arial"/>
      <w:color w:val="0000DC"/>
      <w:sz w:val="16"/>
      <w:szCs w:val="16"/>
    </w:rPr>
  </w:style>
  <w:style w:type="character" w:customStyle="1" w:styleId="a8">
    <w:name w:val="Нижній колонтитул Знак"/>
    <w:basedOn w:val="a1"/>
    <w:link w:val="a7"/>
    <w:uiPriority w:val="99"/>
    <w:qFormat/>
    <w:locked/>
    <w:rsid w:val="00304332"/>
    <w:rPr>
      <w:rFonts w:ascii="Arial" w:hAnsi="Arial" w:cs="Arial"/>
      <w:color w:val="0000DC"/>
      <w:sz w:val="16"/>
      <w:szCs w:val="16"/>
    </w:rPr>
  </w:style>
  <w:style w:type="character" w:styleId="a9">
    <w:name w:val="annotation reference"/>
    <w:basedOn w:val="a1"/>
    <w:uiPriority w:val="99"/>
    <w:semiHidden/>
    <w:rsid w:val="00991E2D"/>
    <w:rPr>
      <w:rFonts w:cs="Times New Roman"/>
      <w:sz w:val="16"/>
      <w:szCs w:val="16"/>
    </w:rPr>
  </w:style>
  <w:style w:type="paragraph" w:styleId="aa">
    <w:name w:val="annotation text"/>
    <w:basedOn w:val="a0"/>
    <w:link w:val="ab"/>
    <w:uiPriority w:val="99"/>
    <w:semiHidden/>
    <w:rsid w:val="00991E2D"/>
    <w:pPr>
      <w:spacing w:line="240" w:lineRule="auto"/>
    </w:pPr>
    <w:rPr>
      <w:szCs w:val="20"/>
    </w:rPr>
  </w:style>
  <w:style w:type="character" w:customStyle="1" w:styleId="ab">
    <w:name w:val="Текст примітки Знак"/>
    <w:basedOn w:val="a1"/>
    <w:link w:val="aa"/>
    <w:uiPriority w:val="99"/>
    <w:semiHidden/>
    <w:locked/>
    <w:rsid w:val="00991E2D"/>
    <w:rPr>
      <w:rFonts w:cs="Times New Roman"/>
      <w:sz w:val="20"/>
      <w:szCs w:val="20"/>
    </w:rPr>
  </w:style>
  <w:style w:type="paragraph" w:styleId="ac">
    <w:name w:val="annotation subject"/>
    <w:basedOn w:val="aa"/>
    <w:next w:val="aa"/>
    <w:link w:val="ad"/>
    <w:uiPriority w:val="99"/>
    <w:semiHidden/>
    <w:rsid w:val="00991E2D"/>
    <w:rPr>
      <w:b/>
      <w:bCs/>
    </w:rPr>
  </w:style>
  <w:style w:type="character" w:customStyle="1" w:styleId="ad">
    <w:name w:val="Тема примітки Знак"/>
    <w:basedOn w:val="ab"/>
    <w:link w:val="ac"/>
    <w:uiPriority w:val="99"/>
    <w:semiHidden/>
    <w:locked/>
    <w:rsid w:val="00991E2D"/>
    <w:rPr>
      <w:rFonts w:cs="Times New Roman"/>
      <w:b/>
      <w:bCs/>
      <w:sz w:val="20"/>
      <w:szCs w:val="20"/>
    </w:rPr>
  </w:style>
  <w:style w:type="paragraph" w:styleId="ae">
    <w:name w:val="Balloon Text"/>
    <w:basedOn w:val="a0"/>
    <w:link w:val="af"/>
    <w:uiPriority w:val="99"/>
    <w:semiHidden/>
    <w:rsid w:val="00991E2D"/>
    <w:pPr>
      <w:spacing w:after="0" w:line="240" w:lineRule="auto"/>
    </w:pPr>
    <w:rPr>
      <w:rFonts w:ascii="Tahoma" w:hAnsi="Tahoma" w:cs="Tahoma"/>
      <w:sz w:val="16"/>
      <w:szCs w:val="16"/>
    </w:rPr>
  </w:style>
  <w:style w:type="character" w:customStyle="1" w:styleId="af">
    <w:name w:val="Текст у виносці Знак"/>
    <w:basedOn w:val="a1"/>
    <w:link w:val="ae"/>
    <w:uiPriority w:val="99"/>
    <w:semiHidden/>
    <w:locked/>
    <w:rsid w:val="00991E2D"/>
    <w:rPr>
      <w:rFonts w:ascii="Tahoma" w:hAnsi="Tahoma" w:cs="Tahoma"/>
      <w:sz w:val="16"/>
      <w:szCs w:val="16"/>
    </w:rPr>
  </w:style>
  <w:style w:type="paragraph" w:styleId="af0">
    <w:name w:val="Revision"/>
    <w:hidden/>
    <w:uiPriority w:val="99"/>
    <w:semiHidden/>
    <w:rsid w:val="001D35A7"/>
  </w:style>
  <w:style w:type="paragraph" w:styleId="af1">
    <w:name w:val="Title"/>
    <w:basedOn w:val="a0"/>
    <w:next w:val="a0"/>
    <w:link w:val="af2"/>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af2">
    <w:name w:val="Назва Знак"/>
    <w:basedOn w:val="a1"/>
    <w:link w:val="af1"/>
    <w:uiPriority w:val="10"/>
    <w:rsid w:val="0008150F"/>
    <w:rPr>
      <w:rFonts w:asciiTheme="majorHAnsi" w:eastAsiaTheme="majorEastAsia" w:hAnsiTheme="majorHAnsi" w:cstheme="majorBidi"/>
      <w:spacing w:val="-10"/>
      <w:sz w:val="56"/>
      <w:szCs w:val="56"/>
      <w:lang w:eastAsia="ja-JP"/>
    </w:rPr>
  </w:style>
  <w:style w:type="paragraph" w:styleId="af3">
    <w:name w:val="Plain Text"/>
    <w:basedOn w:val="a0"/>
    <w:link w:val="af4"/>
    <w:uiPriority w:val="99"/>
    <w:unhideWhenUsed/>
    <w:rsid w:val="00964AB7"/>
    <w:pPr>
      <w:spacing w:after="0" w:line="240" w:lineRule="auto"/>
    </w:pPr>
    <w:rPr>
      <w:rFonts w:eastAsiaTheme="minorHAnsi" w:cstheme="minorBidi"/>
      <w:szCs w:val="21"/>
      <w:lang w:eastAsia="en-US"/>
    </w:rPr>
  </w:style>
  <w:style w:type="character" w:customStyle="1" w:styleId="af4">
    <w:name w:val="Текст Знак"/>
    <w:basedOn w:val="a1"/>
    <w:link w:val="af3"/>
    <w:uiPriority w:val="99"/>
    <w:rsid w:val="00964AB7"/>
    <w:rPr>
      <w:rFonts w:ascii="Arial" w:eastAsiaTheme="minorHAnsi" w:hAnsi="Arial" w:cstheme="minorBidi"/>
      <w:sz w:val="20"/>
      <w:szCs w:val="21"/>
      <w:lang w:val="en-US" w:eastAsia="en-US"/>
    </w:rPr>
  </w:style>
  <w:style w:type="character" w:customStyle="1" w:styleId="s10">
    <w:name w:val="s10"/>
    <w:basedOn w:val="a1"/>
    <w:rsid w:val="00FF0408"/>
  </w:style>
  <w:style w:type="character" w:customStyle="1" w:styleId="10">
    <w:name w:val="Заголовок 1 Знак"/>
    <w:basedOn w:val="a1"/>
    <w:link w:val="1"/>
    <w:rsid w:val="00F60C54"/>
    <w:rPr>
      <w:rFonts w:asciiTheme="majorHAnsi" w:eastAsiaTheme="majorEastAsia" w:hAnsiTheme="majorHAnsi" w:cstheme="majorBidi"/>
      <w:b/>
      <w:bCs/>
      <w:color w:val="0000DC"/>
      <w:sz w:val="32"/>
      <w:szCs w:val="28"/>
      <w:lang w:eastAsia="ar-SA"/>
    </w:rPr>
  </w:style>
  <w:style w:type="paragraph" w:styleId="af5">
    <w:name w:val="Normal (Web)"/>
    <w:basedOn w:val="a0"/>
    <w:uiPriority w:val="99"/>
    <w:unhideWhenUsed/>
    <w:rsid w:val="006A6944"/>
    <w:pPr>
      <w:spacing w:before="100" w:beforeAutospacing="1" w:after="100" w:afterAutospacing="1" w:line="240" w:lineRule="auto"/>
    </w:pPr>
    <w:rPr>
      <w:rFonts w:eastAsia="Times New Roman"/>
      <w:sz w:val="24"/>
      <w:szCs w:val="24"/>
    </w:rPr>
  </w:style>
  <w:style w:type="paragraph" w:styleId="af6">
    <w:name w:val="footnote text"/>
    <w:basedOn w:val="a0"/>
    <w:link w:val="af7"/>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af7">
    <w:name w:val="Текст виноски Знак"/>
    <w:basedOn w:val="a1"/>
    <w:link w:val="af6"/>
    <w:rsid w:val="00115D56"/>
    <w:rPr>
      <w:rFonts w:asciiTheme="majorHAnsi" w:eastAsia="SimSun" w:hAnsiTheme="majorHAnsi"/>
      <w:color w:val="000000" w:themeColor="text1"/>
      <w:sz w:val="16"/>
      <w:szCs w:val="20"/>
      <w:lang w:eastAsia="ar-SA"/>
    </w:rPr>
  </w:style>
  <w:style w:type="character" w:styleId="af8">
    <w:name w:val="footnote reference"/>
    <w:basedOn w:val="a1"/>
    <w:qFormat/>
    <w:rsid w:val="003306F5"/>
    <w:rPr>
      <w:b/>
      <w:color w:val="0000DC"/>
      <w:vertAlign w:val="superscript"/>
    </w:rPr>
  </w:style>
  <w:style w:type="character" w:styleId="af9">
    <w:name w:val="Strong"/>
    <w:basedOn w:val="a1"/>
    <w:uiPriority w:val="22"/>
    <w:qFormat/>
    <w:locked/>
    <w:rsid w:val="006A6944"/>
    <w:rPr>
      <w:b/>
      <w:bCs/>
    </w:rPr>
  </w:style>
  <w:style w:type="character" w:styleId="afa">
    <w:name w:val="Hyperlink"/>
    <w:basedOn w:val="a1"/>
    <w:uiPriority w:val="99"/>
    <w:rsid w:val="00C72196"/>
    <w:rPr>
      <w:color w:val="0000DC"/>
      <w:u w:val="single"/>
    </w:rPr>
  </w:style>
  <w:style w:type="paragraph" w:customStyle="1" w:styleId="nadpis2">
    <w:name w:val="nadpis2"/>
    <w:basedOn w:val="1"/>
    <w:link w:val="nadpis2Char"/>
    <w:rsid w:val="006A6944"/>
    <w:pPr>
      <w:spacing w:before="360" w:after="120"/>
    </w:pPr>
    <w:rPr>
      <w:sz w:val="24"/>
    </w:rPr>
  </w:style>
  <w:style w:type="character" w:customStyle="1" w:styleId="nadpis2Char">
    <w:name w:val="nadpis2 Char"/>
    <w:basedOn w:val="10"/>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afb"/>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a1"/>
    <w:link w:val="Tabulkanadpis"/>
    <w:rsid w:val="00C72196"/>
    <w:rPr>
      <w:rFonts w:asciiTheme="majorHAnsi" w:eastAsia="SimSun" w:hAnsiTheme="majorHAnsi"/>
      <w:bCs/>
      <w:color w:val="0000DC"/>
      <w:sz w:val="20"/>
      <w:szCs w:val="24"/>
      <w:lang w:val="en-GB" w:eastAsia="ar-SA"/>
    </w:rPr>
  </w:style>
  <w:style w:type="paragraph" w:styleId="afb">
    <w:name w:val="caption"/>
    <w:basedOn w:val="a0"/>
    <w:next w:val="a0"/>
    <w:semiHidden/>
    <w:unhideWhenUsed/>
    <w:qFormat/>
    <w:locked/>
    <w:rsid w:val="006A6944"/>
    <w:pPr>
      <w:spacing w:line="240" w:lineRule="auto"/>
    </w:pPr>
    <w:rPr>
      <w:i/>
      <w:iCs/>
      <w:color w:val="1F497D" w:themeColor="text2"/>
      <w:sz w:val="18"/>
      <w:szCs w:val="18"/>
    </w:rPr>
  </w:style>
  <w:style w:type="paragraph" w:styleId="afc">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a2"/>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a2"/>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a2"/>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a2"/>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afc"/>
    <w:link w:val="TabulkaChar"/>
    <w:qFormat/>
    <w:rsid w:val="00595DAA"/>
    <w:pPr>
      <w:spacing w:line="240" w:lineRule="auto"/>
    </w:pPr>
    <w:rPr>
      <w:rFonts w:cstheme="majorHAnsi"/>
      <w:sz w:val="18"/>
    </w:rPr>
  </w:style>
  <w:style w:type="table" w:customStyle="1" w:styleId="Prosttabulka11">
    <w:name w:val="Prostá tabulka 11"/>
    <w:aliases w:val="GAMU Řádky"/>
    <w:basedOn w:val="a2"/>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afd">
    <w:name w:val="Table Grid"/>
    <w:basedOn w:val="a2"/>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a1"/>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11">
    <w:name w:val="Table Classic 1"/>
    <w:basedOn w:val="a2"/>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20">
    <w:name w:val="Заголовок 2 Знак"/>
    <w:basedOn w:val="a1"/>
    <w:link w:val="2"/>
    <w:rsid w:val="00F60C54"/>
    <w:rPr>
      <w:rFonts w:asciiTheme="majorHAnsi" w:eastAsiaTheme="majorEastAsia" w:hAnsiTheme="majorHAnsi" w:cstheme="majorBidi"/>
      <w:b/>
      <w:bCs/>
      <w:color w:val="0000DC"/>
      <w:sz w:val="28"/>
      <w:szCs w:val="28"/>
      <w:lang w:eastAsia="ar-SA"/>
    </w:rPr>
  </w:style>
  <w:style w:type="character" w:customStyle="1" w:styleId="30">
    <w:name w:val="Заголовок 3 Знак"/>
    <w:basedOn w:val="a1"/>
    <w:link w:val="3"/>
    <w:rsid w:val="00C72196"/>
    <w:rPr>
      <w:rFonts w:asciiTheme="majorHAnsi" w:eastAsiaTheme="majorEastAsia" w:hAnsiTheme="majorHAnsi" w:cstheme="majorBidi"/>
      <w:b/>
      <w:color w:val="0000DC"/>
      <w:sz w:val="24"/>
      <w:szCs w:val="24"/>
    </w:rPr>
  </w:style>
  <w:style w:type="character" w:customStyle="1" w:styleId="40">
    <w:name w:val="Заголовок 4 Знак"/>
    <w:basedOn w:val="a1"/>
    <w:link w:val="4"/>
    <w:rsid w:val="001C59BA"/>
    <w:rPr>
      <w:rFonts w:asciiTheme="majorHAnsi" w:eastAsiaTheme="majorEastAsia" w:hAnsiTheme="majorHAnsi" w:cstheme="majorBidi"/>
      <w:b/>
      <w:iCs/>
      <w:color w:val="0000DC"/>
      <w:sz w:val="20"/>
    </w:rPr>
  </w:style>
  <w:style w:type="character" w:customStyle="1" w:styleId="50">
    <w:name w:val="Заголовок 5 Знак"/>
    <w:basedOn w:val="a1"/>
    <w:link w:val="5"/>
    <w:rsid w:val="00C72196"/>
    <w:rPr>
      <w:rFonts w:asciiTheme="majorHAnsi" w:eastAsiaTheme="majorEastAsia" w:hAnsiTheme="majorHAnsi" w:cstheme="majorBidi"/>
      <w:color w:val="0000DC"/>
      <w:sz w:val="20"/>
    </w:rPr>
  </w:style>
  <w:style w:type="table" w:customStyle="1" w:styleId="Tabulkasmkou31">
    <w:name w:val="Tabulka s mřížkou 31"/>
    <w:basedOn w:val="a2"/>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a2"/>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a2"/>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60">
    <w:name w:val="Заголовок 6 Знак"/>
    <w:basedOn w:val="a1"/>
    <w:link w:val="6"/>
    <w:rsid w:val="00C72196"/>
    <w:rPr>
      <w:rFonts w:asciiTheme="majorHAnsi" w:eastAsiaTheme="majorEastAsia" w:hAnsiTheme="majorHAnsi" w:cstheme="majorBidi"/>
      <w:color w:val="0000DC"/>
      <w:sz w:val="20"/>
    </w:rPr>
  </w:style>
  <w:style w:type="character" w:customStyle="1" w:styleId="70">
    <w:name w:val="Заголовок 7 Знак"/>
    <w:basedOn w:val="a1"/>
    <w:link w:val="7"/>
    <w:rsid w:val="00C72196"/>
    <w:rPr>
      <w:rFonts w:asciiTheme="majorHAnsi" w:eastAsiaTheme="majorEastAsia" w:hAnsiTheme="majorHAnsi" w:cstheme="majorBidi"/>
      <w:i/>
      <w:iCs/>
      <w:color w:val="0000DC"/>
      <w:sz w:val="20"/>
    </w:rPr>
  </w:style>
  <w:style w:type="character" w:styleId="afe">
    <w:name w:val="Intense Reference"/>
    <w:basedOn w:val="a1"/>
    <w:uiPriority w:val="32"/>
    <w:rsid w:val="00F640BF"/>
    <w:rPr>
      <w:b/>
      <w:bCs/>
      <w:smallCaps/>
      <w:color w:val="0000DC"/>
      <w:spacing w:val="5"/>
    </w:rPr>
  </w:style>
  <w:style w:type="paragraph" w:styleId="aff">
    <w:name w:val="Intense Quote"/>
    <w:basedOn w:val="a0"/>
    <w:next w:val="a0"/>
    <w:link w:val="aff0"/>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aff0">
    <w:name w:val="Насичена цитата Знак"/>
    <w:basedOn w:val="a1"/>
    <w:link w:val="aff"/>
    <w:uiPriority w:val="30"/>
    <w:rsid w:val="00215A58"/>
    <w:rPr>
      <w:rFonts w:ascii="Arial" w:hAnsi="Arial"/>
      <w:i/>
      <w:iCs/>
      <w:color w:val="0000DC"/>
      <w:sz w:val="20"/>
      <w:lang w:val="en-US"/>
    </w:rPr>
  </w:style>
  <w:style w:type="paragraph" w:customStyle="1" w:styleId="Odrka">
    <w:name w:val="Odrážka"/>
    <w:basedOn w:val="a0"/>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a"/>
    <w:qFormat/>
    <w:rsid w:val="00D15223"/>
  </w:style>
  <w:style w:type="paragraph" w:customStyle="1" w:styleId="slovanodrka">
    <w:name w:val="Číslovaná odrážka"/>
    <w:basedOn w:val="Odrka"/>
    <w:qFormat/>
    <w:rsid w:val="00D15223"/>
    <w:pPr>
      <w:numPr>
        <w:numId w:val="36"/>
      </w:numPr>
    </w:pPr>
    <w:rPr>
      <w:bCs w:val="0"/>
    </w:rPr>
  </w:style>
  <w:style w:type="character" w:styleId="aff1">
    <w:name w:val="Intense Emphasis"/>
    <w:basedOn w:val="a1"/>
    <w:uiPriority w:val="21"/>
    <w:rsid w:val="0014328A"/>
    <w:rPr>
      <w:i/>
      <w:iCs/>
      <w:color w:val="0000DC"/>
    </w:rPr>
  </w:style>
  <w:style w:type="paragraph" w:customStyle="1" w:styleId="Zpatsslovnmstrnky">
    <w:name w:val="Zápatí s číslováním stránky"/>
    <w:basedOn w:val="a7"/>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a8"/>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a0"/>
    <w:next w:val="a7"/>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a0"/>
    <w:qFormat/>
    <w:rsid w:val="00DB1743"/>
    <w:pPr>
      <w:spacing w:line="640" w:lineRule="exact"/>
    </w:pPr>
    <w:rPr>
      <w:b/>
      <w:color w:val="0000DC"/>
      <w:sz w:val="52"/>
      <w:szCs w:val="52"/>
    </w:rPr>
  </w:style>
  <w:style w:type="paragraph" w:customStyle="1" w:styleId="Podtituldokumentu">
    <w:name w:val="Podtitul dokumentu"/>
    <w:basedOn w:val="a0"/>
    <w:qFormat/>
    <w:rsid w:val="00EB2CFA"/>
    <w:rPr>
      <w:color w:val="0000DC"/>
      <w:sz w:val="52"/>
      <w:szCs w:val="52"/>
    </w:rPr>
  </w:style>
  <w:style w:type="paragraph" w:styleId="aff2">
    <w:name w:val="TOC Heading"/>
    <w:basedOn w:val="1"/>
    <w:next w:val="a0"/>
    <w:uiPriority w:val="39"/>
    <w:unhideWhenUsed/>
    <w:qFormat/>
    <w:rsid w:val="001902BE"/>
    <w:pPr>
      <w:suppressAutoHyphens w:val="0"/>
      <w:spacing w:before="240"/>
      <w:jc w:val="left"/>
      <w:outlineLvl w:val="9"/>
    </w:pPr>
    <w:rPr>
      <w:b w:val="0"/>
      <w:bCs w:val="0"/>
      <w:szCs w:val="32"/>
      <w:lang w:eastAsia="cs-CZ"/>
    </w:rPr>
  </w:style>
  <w:style w:type="paragraph" w:styleId="12">
    <w:name w:val="toc 1"/>
    <w:basedOn w:val="a0"/>
    <w:next w:val="a0"/>
    <w:autoRedefine/>
    <w:uiPriority w:val="39"/>
    <w:locked/>
    <w:rsid w:val="00E224E8"/>
    <w:pPr>
      <w:spacing w:after="120"/>
      <w:ind w:left="397" w:hanging="397"/>
    </w:pPr>
  </w:style>
  <w:style w:type="paragraph" w:styleId="21">
    <w:name w:val="toc 2"/>
    <w:basedOn w:val="a0"/>
    <w:next w:val="a0"/>
    <w:autoRedefine/>
    <w:uiPriority w:val="39"/>
    <w:locked/>
    <w:rsid w:val="001D7C1D"/>
    <w:pPr>
      <w:tabs>
        <w:tab w:val="left" w:pos="993"/>
        <w:tab w:val="right" w:leader="dot" w:pos="9174"/>
      </w:tabs>
      <w:spacing w:after="120" w:line="240" w:lineRule="auto"/>
      <w:ind w:left="964" w:hanging="567"/>
    </w:pPr>
    <w:rPr>
      <w:noProof/>
    </w:rPr>
  </w:style>
  <w:style w:type="paragraph" w:styleId="31">
    <w:name w:val="toc 3"/>
    <w:basedOn w:val="a0"/>
    <w:next w:val="a0"/>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a1"/>
    <w:uiPriority w:val="99"/>
    <w:semiHidden/>
    <w:unhideWhenUsed/>
    <w:rsid w:val="00584423"/>
    <w:rPr>
      <w:color w:val="605E5C"/>
      <w:shd w:val="clear" w:color="auto" w:fill="E1DFDD"/>
    </w:rPr>
  </w:style>
  <w:style w:type="paragraph" w:styleId="41">
    <w:name w:val="toc 4"/>
    <w:basedOn w:val="a0"/>
    <w:next w:val="a0"/>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a0"/>
    <w:qFormat/>
    <w:rsid w:val="00AA27A4"/>
    <w:pPr>
      <w:jc w:val="center"/>
    </w:pPr>
    <w:rPr>
      <w:i/>
      <w:noProof/>
      <w:sz w:val="18"/>
    </w:rPr>
  </w:style>
  <w:style w:type="character" w:styleId="aff3">
    <w:name w:val="Unresolved Mention"/>
    <w:basedOn w:val="a1"/>
    <w:uiPriority w:val="99"/>
    <w:semiHidden/>
    <w:unhideWhenUsed/>
    <w:rsid w:val="00E735D1"/>
    <w:rPr>
      <w:color w:val="605E5C"/>
      <w:shd w:val="clear" w:color="auto" w:fill="E1DFDD"/>
    </w:rPr>
  </w:style>
  <w:style w:type="paragraph" w:styleId="aff4">
    <w:name w:val="Subtitle"/>
    <w:basedOn w:val="a0"/>
    <w:next w:val="a0"/>
    <w:link w:val="aff5"/>
    <w:locked/>
    <w:rsid w:val="00E735D1"/>
    <w:pPr>
      <w:numPr>
        <w:ilvl w:val="1"/>
      </w:numPr>
      <w:spacing w:after="160"/>
    </w:pPr>
    <w:rPr>
      <w:rFonts w:eastAsiaTheme="minorEastAsia" w:cstheme="minorBidi"/>
      <w:color w:val="000000" w:themeColor="text1"/>
      <w:spacing w:val="15"/>
      <w:sz w:val="22"/>
    </w:rPr>
  </w:style>
  <w:style w:type="character" w:customStyle="1" w:styleId="aff5">
    <w:name w:val="Підзаголовок Знак"/>
    <w:basedOn w:val="a1"/>
    <w:link w:val="aff4"/>
    <w:rsid w:val="00E735D1"/>
    <w:rPr>
      <w:rFonts w:ascii="Arial" w:eastAsiaTheme="minorEastAsia" w:hAnsi="Arial" w:cstheme="minorBidi"/>
      <w:color w:val="000000" w:themeColor="text1"/>
      <w:spacing w:val="15"/>
    </w:rPr>
  </w:style>
  <w:style w:type="character" w:customStyle="1" w:styleId="80">
    <w:name w:val="Заголовок 8 Знак"/>
    <w:basedOn w:val="a1"/>
    <w:link w:val="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872766531">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 w:id="1892182213">
      <w:bodyDiv w:val="1"/>
      <w:marLeft w:val="0"/>
      <w:marRight w:val="0"/>
      <w:marTop w:val="0"/>
      <w:marBottom w:val="0"/>
      <w:divBdr>
        <w:top w:val="none" w:sz="0" w:space="0" w:color="auto"/>
        <w:left w:val="none" w:sz="0" w:space="0" w:color="auto"/>
        <w:bottom w:val="none" w:sz="0" w:space="0" w:color="auto"/>
        <w:right w:val="none" w:sz="0" w:space="0" w:color="auto"/>
      </w:divBdr>
    </w:div>
    <w:div w:id="191026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2.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C0D9-A2FD-4548-BD6C-033090E4B4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211</TotalTime>
  <Pages>1</Pages>
  <Words>550</Words>
  <Characters>3139</Characters>
  <Application>Microsoft Office Word</Application>
  <DocSecurity>0</DocSecurity>
  <Lines>26</Lines>
  <Paragraphs>7</Paragraphs>
  <ScaleCrop>false</ScaleCrop>
  <HeadingPairs>
    <vt:vector size="6" baseType="variant">
      <vt:variant>
        <vt:lpstr>Назва</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ATC</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Anastasiia Yurchuk</cp:lastModifiedBy>
  <cp:revision>8</cp:revision>
  <cp:lastPrinted>2020-01-04T17:32:00Z</cp:lastPrinted>
  <dcterms:created xsi:type="dcterms:W3CDTF">2022-03-03T13:32:00Z</dcterms:created>
  <dcterms:modified xsi:type="dcterms:W3CDTF">2023-03-11T16:17:00Z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