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D9" w:rsidRDefault="00C349D9"/>
    <w:p w:rsidR="004C72E2" w:rsidRDefault="004E63BF" w:rsidP="002C6D45">
      <w:pPr>
        <w:spacing w:after="120"/>
        <w:rPr>
          <w:rFonts w:ascii="Times New Roman" w:hAnsi="Times New Roman" w:cs="Times New Roman"/>
          <w:b/>
          <w:sz w:val="24"/>
          <w:szCs w:val="24"/>
        </w:rPr>
      </w:pPr>
      <w:r>
        <w:rPr>
          <w:rFonts w:ascii="Times New Roman" w:hAnsi="Times New Roman" w:cs="Times New Roman"/>
          <w:b/>
          <w:sz w:val="24"/>
          <w:szCs w:val="24"/>
        </w:rPr>
        <w:t xml:space="preserve">MKH EKRP  - </w:t>
      </w:r>
      <w:r w:rsidR="004C72E2">
        <w:rPr>
          <w:rFonts w:ascii="Times New Roman" w:hAnsi="Times New Roman" w:cs="Times New Roman"/>
          <w:b/>
          <w:sz w:val="24"/>
          <w:szCs w:val="24"/>
        </w:rPr>
        <w:t>Připomínky k projektům – první konzultace</w:t>
      </w:r>
    </w:p>
    <w:p w:rsidR="004C72E2" w:rsidRDefault="004E63BF" w:rsidP="004E63BF">
      <w:pPr>
        <w:rPr>
          <w:rFonts w:ascii="Times New Roman" w:hAnsi="Times New Roman" w:cs="Times New Roman"/>
          <w:sz w:val="24"/>
          <w:szCs w:val="24"/>
        </w:rPr>
      </w:pPr>
      <w:r>
        <w:rPr>
          <w:rFonts w:ascii="Times New Roman" w:hAnsi="Times New Roman" w:cs="Times New Roman"/>
          <w:sz w:val="24"/>
          <w:szCs w:val="24"/>
        </w:rPr>
        <w:t>Ladislav Blažek</w:t>
      </w:r>
    </w:p>
    <w:p w:rsidR="004E63BF" w:rsidRPr="004E63BF" w:rsidRDefault="004E63BF" w:rsidP="002C6D45">
      <w:pPr>
        <w:spacing w:after="120"/>
        <w:rPr>
          <w:rFonts w:ascii="Times New Roman" w:hAnsi="Times New Roman" w:cs="Times New Roman"/>
          <w:sz w:val="24"/>
          <w:szCs w:val="24"/>
        </w:rPr>
      </w:pPr>
      <w:r>
        <w:rPr>
          <w:rFonts w:ascii="Times New Roman" w:hAnsi="Times New Roman" w:cs="Times New Roman"/>
          <w:sz w:val="24"/>
          <w:szCs w:val="24"/>
        </w:rPr>
        <w:t>17. 10. 2014</w:t>
      </w:r>
    </w:p>
    <w:p w:rsidR="002C6D45" w:rsidRDefault="002C6D45" w:rsidP="002C6D45">
      <w:pPr>
        <w:spacing w:after="120"/>
        <w:rPr>
          <w:rFonts w:ascii="Times New Roman" w:hAnsi="Times New Roman" w:cs="Times New Roman"/>
          <w:b/>
          <w:sz w:val="24"/>
          <w:szCs w:val="24"/>
        </w:rPr>
      </w:pPr>
      <w:proofErr w:type="spellStart"/>
      <w:r w:rsidRPr="002C6D45">
        <w:rPr>
          <w:rFonts w:ascii="Times New Roman" w:hAnsi="Times New Roman" w:cs="Times New Roman"/>
          <w:b/>
          <w:sz w:val="24"/>
          <w:szCs w:val="24"/>
        </w:rPr>
        <w:t>Keramo</w:t>
      </w:r>
      <w:proofErr w:type="spellEnd"/>
      <w:r w:rsidRPr="002C6D45">
        <w:rPr>
          <w:rFonts w:ascii="Times New Roman" w:hAnsi="Times New Roman" w:cs="Times New Roman"/>
          <w:b/>
          <w:sz w:val="24"/>
          <w:szCs w:val="24"/>
        </w:rPr>
        <w:t>, a.s.</w:t>
      </w:r>
    </w:p>
    <w:p w:rsidR="002C6D45" w:rsidRDefault="002C6D45" w:rsidP="002C6D45">
      <w:pPr>
        <w:spacing w:after="120"/>
        <w:rPr>
          <w:rFonts w:ascii="Times New Roman" w:hAnsi="Times New Roman" w:cs="Times New Roman"/>
          <w:sz w:val="24"/>
          <w:szCs w:val="24"/>
        </w:rPr>
      </w:pPr>
      <w:r>
        <w:rPr>
          <w:rFonts w:ascii="Times New Roman" w:hAnsi="Times New Roman" w:cs="Times New Roman"/>
          <w:sz w:val="24"/>
          <w:szCs w:val="24"/>
        </w:rPr>
        <w:t xml:space="preserve">(s. 4) </w:t>
      </w:r>
      <w:r w:rsidRPr="002C6D45">
        <w:rPr>
          <w:rFonts w:ascii="Times New Roman" w:hAnsi="Times New Roman" w:cs="Times New Roman"/>
          <w:sz w:val="24"/>
          <w:szCs w:val="24"/>
          <w:u w:val="single"/>
        </w:rPr>
        <w:t>1.4 Kapacitní a výkonové kapacity</w:t>
      </w:r>
      <w:r>
        <w:rPr>
          <w:rFonts w:ascii="Times New Roman" w:hAnsi="Times New Roman" w:cs="Times New Roman"/>
          <w:sz w:val="24"/>
          <w:szCs w:val="24"/>
        </w:rPr>
        <w:t xml:space="preserve"> – výrazně zestručnit. Je třeba si uvědomit, že je to zadání investora pro zpracování systému řízení podniku. Dát tam pouze celkový počet pracovníků. Jejich rozpis do jednotlivých útvarů je výsledkem řešení, nikoliv předmětem zadání. Nedávat tam výši bankovních úvěrů, závazky apod.</w:t>
      </w:r>
    </w:p>
    <w:p w:rsidR="002C6D45" w:rsidRDefault="002C6D45" w:rsidP="002C6D45">
      <w:pPr>
        <w:spacing w:after="120"/>
        <w:rPr>
          <w:rFonts w:ascii="Times New Roman" w:hAnsi="Times New Roman" w:cs="Times New Roman"/>
          <w:sz w:val="24"/>
          <w:szCs w:val="24"/>
        </w:rPr>
      </w:pPr>
      <w:r>
        <w:rPr>
          <w:rFonts w:ascii="Times New Roman" w:hAnsi="Times New Roman" w:cs="Times New Roman"/>
          <w:sz w:val="24"/>
          <w:szCs w:val="24"/>
        </w:rPr>
        <w:t xml:space="preserve">(s. 27) </w:t>
      </w:r>
      <w:r w:rsidRPr="002C6D45">
        <w:rPr>
          <w:rFonts w:ascii="Times New Roman" w:hAnsi="Times New Roman" w:cs="Times New Roman"/>
          <w:sz w:val="24"/>
          <w:szCs w:val="24"/>
          <w:u w:val="single"/>
        </w:rPr>
        <w:t>4. Zásobovací funkce</w:t>
      </w:r>
      <w:r>
        <w:rPr>
          <w:rFonts w:ascii="Times New Roman" w:hAnsi="Times New Roman" w:cs="Times New Roman"/>
          <w:sz w:val="24"/>
          <w:szCs w:val="24"/>
        </w:rPr>
        <w:t xml:space="preserve"> – Nezačínat organizační strukturou!!</w:t>
      </w:r>
    </w:p>
    <w:p w:rsidR="001A1B57" w:rsidRDefault="001A1B57" w:rsidP="002C6D45">
      <w:pPr>
        <w:spacing w:after="120"/>
        <w:rPr>
          <w:rFonts w:ascii="Times New Roman" w:hAnsi="Times New Roman" w:cs="Times New Roman"/>
          <w:sz w:val="24"/>
          <w:szCs w:val="24"/>
        </w:rPr>
      </w:pPr>
      <w:r>
        <w:rPr>
          <w:rFonts w:ascii="Times New Roman" w:hAnsi="Times New Roman" w:cs="Times New Roman"/>
          <w:sz w:val="24"/>
          <w:szCs w:val="24"/>
        </w:rPr>
        <w:t xml:space="preserve">(s. 33) </w:t>
      </w:r>
      <w:r w:rsidRPr="001A1B57">
        <w:rPr>
          <w:rFonts w:ascii="Times New Roman" w:hAnsi="Times New Roman" w:cs="Times New Roman"/>
          <w:sz w:val="24"/>
          <w:szCs w:val="24"/>
          <w:u w:val="single"/>
        </w:rPr>
        <w:t>Organizační schéma</w:t>
      </w:r>
      <w:r>
        <w:rPr>
          <w:rFonts w:ascii="Times New Roman" w:hAnsi="Times New Roman" w:cs="Times New Roman"/>
          <w:sz w:val="24"/>
          <w:szCs w:val="24"/>
        </w:rPr>
        <w:t xml:space="preserve"> – Není nijak zdůvodněno. Chybí vazba na podnikové funkce a procesy! Začlenění útvaru Řízení lidských zdrojů a Informačních technologií do Ekonomického úseku je diskutabilní.</w:t>
      </w:r>
    </w:p>
    <w:p w:rsidR="001A1B57" w:rsidRDefault="001A1B57" w:rsidP="002C6D45">
      <w:pPr>
        <w:spacing w:after="120"/>
        <w:rPr>
          <w:rFonts w:ascii="Times New Roman" w:hAnsi="Times New Roman" w:cs="Times New Roman"/>
          <w:sz w:val="24"/>
          <w:szCs w:val="24"/>
        </w:rPr>
      </w:pPr>
    </w:p>
    <w:p w:rsidR="002C6D45" w:rsidRPr="001A1B57" w:rsidRDefault="001A1B57" w:rsidP="002C6D45">
      <w:pPr>
        <w:spacing w:after="120"/>
        <w:rPr>
          <w:rFonts w:ascii="Times New Roman" w:hAnsi="Times New Roman" w:cs="Times New Roman"/>
          <w:b/>
          <w:sz w:val="24"/>
          <w:szCs w:val="24"/>
        </w:rPr>
      </w:pPr>
      <w:proofErr w:type="spellStart"/>
      <w:r w:rsidRPr="001A1B57">
        <w:rPr>
          <w:rFonts w:ascii="Times New Roman" w:hAnsi="Times New Roman" w:cs="Times New Roman"/>
          <w:b/>
          <w:sz w:val="24"/>
          <w:szCs w:val="24"/>
        </w:rPr>
        <w:t>Milk</w:t>
      </w:r>
      <w:proofErr w:type="spellEnd"/>
      <w:r w:rsidRPr="001A1B57">
        <w:rPr>
          <w:rFonts w:ascii="Times New Roman" w:hAnsi="Times New Roman" w:cs="Times New Roman"/>
          <w:b/>
          <w:sz w:val="24"/>
          <w:szCs w:val="24"/>
        </w:rPr>
        <w:t xml:space="preserve"> Team CZ s.r.o. </w:t>
      </w:r>
    </w:p>
    <w:p w:rsidR="002C6D45" w:rsidRDefault="001A1B57" w:rsidP="002C6D45">
      <w:pPr>
        <w:spacing w:after="120"/>
        <w:rPr>
          <w:rFonts w:ascii="Times New Roman" w:hAnsi="Times New Roman" w:cs="Times New Roman"/>
          <w:sz w:val="24"/>
          <w:szCs w:val="24"/>
        </w:rPr>
      </w:pPr>
      <w:r>
        <w:rPr>
          <w:rFonts w:ascii="Times New Roman" w:hAnsi="Times New Roman" w:cs="Times New Roman"/>
          <w:sz w:val="24"/>
          <w:szCs w:val="24"/>
        </w:rPr>
        <w:t xml:space="preserve">(s. 7) </w:t>
      </w:r>
      <w:r w:rsidRPr="001A1B57">
        <w:rPr>
          <w:rFonts w:ascii="Times New Roman" w:hAnsi="Times New Roman" w:cs="Times New Roman"/>
          <w:sz w:val="24"/>
          <w:szCs w:val="24"/>
          <w:u w:val="single"/>
        </w:rPr>
        <w:t>1.4 Kapacitní charakteristiky</w:t>
      </w:r>
      <w:r>
        <w:rPr>
          <w:rFonts w:ascii="Times New Roman" w:hAnsi="Times New Roman" w:cs="Times New Roman"/>
          <w:sz w:val="24"/>
          <w:szCs w:val="24"/>
        </w:rPr>
        <w:t xml:space="preserve"> </w:t>
      </w:r>
      <w:r w:rsidRPr="001A1B57">
        <w:rPr>
          <w:rFonts w:ascii="Times New Roman" w:hAnsi="Times New Roman" w:cs="Times New Roman"/>
          <w:sz w:val="24"/>
          <w:szCs w:val="24"/>
          <w:u w:val="single"/>
        </w:rPr>
        <w:t>1.5 Plánované výkonové charakteristi</w:t>
      </w:r>
      <w:r>
        <w:rPr>
          <w:rFonts w:ascii="Times New Roman" w:hAnsi="Times New Roman" w:cs="Times New Roman"/>
          <w:sz w:val="24"/>
          <w:szCs w:val="24"/>
          <w:u w:val="single"/>
        </w:rPr>
        <w:t>k</w:t>
      </w:r>
      <w:r w:rsidRPr="001A1B57">
        <w:rPr>
          <w:rFonts w:ascii="Times New Roman" w:hAnsi="Times New Roman" w:cs="Times New Roman"/>
          <w:sz w:val="24"/>
          <w:szCs w:val="24"/>
          <w:u w:val="single"/>
        </w:rPr>
        <w:t>y</w:t>
      </w:r>
      <w:r>
        <w:rPr>
          <w:rFonts w:ascii="Times New Roman" w:hAnsi="Times New Roman" w:cs="Times New Roman"/>
          <w:sz w:val="24"/>
          <w:szCs w:val="24"/>
          <w:u w:val="single"/>
        </w:rPr>
        <w:t xml:space="preserve"> </w:t>
      </w:r>
      <w:r>
        <w:rPr>
          <w:rFonts w:ascii="Times New Roman" w:hAnsi="Times New Roman" w:cs="Times New Roman"/>
          <w:sz w:val="24"/>
          <w:szCs w:val="24"/>
        </w:rPr>
        <w:t>výrazně zestručnit. Je třeba si uvědomit, že je to zadání investora pro zpracování systému řízení podniku. Dát tam pouze celkový počet pracovníků. Jejich rozpis do jednotlivých útvarů je výsledkem řešení, nikoliv předmětem zadání. Nedávat tam výši bankovních úvěrů, závazky apod.</w:t>
      </w:r>
    </w:p>
    <w:p w:rsidR="001D23EB" w:rsidRPr="001A1B57" w:rsidRDefault="001D23EB" w:rsidP="002C6D45">
      <w:pPr>
        <w:spacing w:after="120"/>
        <w:rPr>
          <w:rFonts w:ascii="Times New Roman" w:hAnsi="Times New Roman" w:cs="Times New Roman"/>
          <w:sz w:val="24"/>
          <w:szCs w:val="24"/>
        </w:rPr>
      </w:pPr>
      <w:r>
        <w:rPr>
          <w:rFonts w:ascii="Times New Roman" w:hAnsi="Times New Roman" w:cs="Times New Roman"/>
          <w:sz w:val="24"/>
          <w:szCs w:val="24"/>
        </w:rPr>
        <w:t xml:space="preserve">(s. 18) </w:t>
      </w:r>
      <w:r w:rsidRPr="001D23EB">
        <w:rPr>
          <w:rFonts w:ascii="Times New Roman" w:hAnsi="Times New Roman" w:cs="Times New Roman"/>
          <w:sz w:val="24"/>
          <w:szCs w:val="24"/>
          <w:u w:val="single"/>
        </w:rPr>
        <w:t>Odbytová funkce</w:t>
      </w:r>
      <w:r>
        <w:rPr>
          <w:rFonts w:ascii="Times New Roman" w:hAnsi="Times New Roman" w:cs="Times New Roman"/>
          <w:sz w:val="24"/>
          <w:szCs w:val="24"/>
        </w:rPr>
        <w:t xml:space="preserve"> – Nezačínat od útvarů. Nezaměňovat pojem útvar za oddělení. Celá kapitola je chybně pojata.</w:t>
      </w:r>
      <w:r w:rsidR="00A00964">
        <w:rPr>
          <w:rFonts w:ascii="Times New Roman" w:hAnsi="Times New Roman" w:cs="Times New Roman"/>
          <w:sz w:val="24"/>
          <w:szCs w:val="24"/>
        </w:rPr>
        <w:t xml:space="preserve"> Její předmět i způsob vyjadřování je zavádějící.</w:t>
      </w:r>
      <w:r>
        <w:rPr>
          <w:rFonts w:ascii="Times New Roman" w:hAnsi="Times New Roman" w:cs="Times New Roman"/>
          <w:sz w:val="24"/>
          <w:szCs w:val="24"/>
        </w:rPr>
        <w:t xml:space="preserve"> Je</w:t>
      </w:r>
      <w:r w:rsidR="00A00964">
        <w:rPr>
          <w:rFonts w:ascii="Times New Roman" w:hAnsi="Times New Roman" w:cs="Times New Roman"/>
          <w:sz w:val="24"/>
          <w:szCs w:val="24"/>
        </w:rPr>
        <w:t>dná se</w:t>
      </w:r>
      <w:r>
        <w:rPr>
          <w:rFonts w:ascii="Times New Roman" w:hAnsi="Times New Roman" w:cs="Times New Roman"/>
          <w:sz w:val="24"/>
          <w:szCs w:val="24"/>
        </w:rPr>
        <w:t xml:space="preserve"> o plán či záměr konkrétní akce, ale měla by to být standardní metodika</w:t>
      </w:r>
      <w:r w:rsidR="00A00964">
        <w:rPr>
          <w:rFonts w:ascii="Times New Roman" w:hAnsi="Times New Roman" w:cs="Times New Roman"/>
          <w:sz w:val="24"/>
          <w:szCs w:val="24"/>
        </w:rPr>
        <w:t xml:space="preserve"> v </w:t>
      </w:r>
      <w:r w:rsidR="00A00964" w:rsidRPr="00A00964">
        <w:rPr>
          <w:rFonts w:ascii="Times New Roman" w:hAnsi="Times New Roman" w:cs="Times New Roman"/>
          <w:sz w:val="24"/>
          <w:szCs w:val="24"/>
          <w:u w:val="single"/>
        </w:rPr>
        <w:t>podobě předlohy ke zpracování vnitřního předpisu</w:t>
      </w:r>
      <w:r>
        <w:rPr>
          <w:rFonts w:ascii="Times New Roman" w:hAnsi="Times New Roman" w:cs="Times New Roman"/>
          <w:sz w:val="24"/>
          <w:szCs w:val="24"/>
        </w:rPr>
        <w:t>. To se markan</w:t>
      </w:r>
      <w:r w:rsidR="00A00964">
        <w:rPr>
          <w:rFonts w:ascii="Times New Roman" w:hAnsi="Times New Roman" w:cs="Times New Roman"/>
          <w:sz w:val="24"/>
          <w:szCs w:val="24"/>
        </w:rPr>
        <w:t xml:space="preserve">tně projevuje </w:t>
      </w:r>
      <w:r>
        <w:rPr>
          <w:rFonts w:ascii="Times New Roman" w:hAnsi="Times New Roman" w:cs="Times New Roman"/>
          <w:sz w:val="24"/>
          <w:szCs w:val="24"/>
        </w:rPr>
        <w:t xml:space="preserve">ve </w:t>
      </w:r>
      <w:r w:rsidR="00A00964">
        <w:rPr>
          <w:rFonts w:ascii="Times New Roman" w:hAnsi="Times New Roman" w:cs="Times New Roman"/>
          <w:sz w:val="24"/>
          <w:szCs w:val="24"/>
        </w:rPr>
        <w:t>strategické analýze, ale i na jiných místech - příklad</w:t>
      </w:r>
      <w:r>
        <w:rPr>
          <w:rFonts w:ascii="Times New Roman" w:hAnsi="Times New Roman" w:cs="Times New Roman"/>
          <w:sz w:val="24"/>
          <w:szCs w:val="24"/>
        </w:rPr>
        <w:t xml:space="preserve"> </w:t>
      </w:r>
      <w:r w:rsidR="00A00964">
        <w:rPr>
          <w:rFonts w:ascii="Times New Roman" w:hAnsi="Times New Roman" w:cs="Times New Roman"/>
          <w:sz w:val="24"/>
          <w:szCs w:val="24"/>
        </w:rPr>
        <w:t>(s. 19)</w:t>
      </w:r>
    </w:p>
    <w:p w:rsidR="001D23EB" w:rsidRPr="001D23EB" w:rsidRDefault="00A00964" w:rsidP="001D23EB">
      <w:pPr>
        <w:pStyle w:val="Normlnweb"/>
        <w:spacing w:before="0" w:beforeAutospacing="0" w:after="0" w:afterAutospacing="0"/>
        <w:jc w:val="both"/>
        <w:rPr>
          <w:sz w:val="20"/>
          <w:szCs w:val="20"/>
        </w:rPr>
      </w:pPr>
      <w:r>
        <w:rPr>
          <w:b/>
          <w:bCs/>
          <w:color w:val="000000"/>
          <w:sz w:val="20"/>
          <w:szCs w:val="20"/>
        </w:rPr>
        <w:t>„</w:t>
      </w:r>
      <w:r w:rsidR="001D23EB" w:rsidRPr="001D23EB">
        <w:rPr>
          <w:b/>
          <w:bCs/>
          <w:color w:val="000000"/>
          <w:sz w:val="20"/>
          <w:szCs w:val="20"/>
        </w:rPr>
        <w:t>Ekonomické vlivy</w:t>
      </w:r>
      <w:r w:rsidR="001D23EB" w:rsidRPr="001D23EB">
        <w:rPr>
          <w:color w:val="000000"/>
          <w:sz w:val="20"/>
          <w:szCs w:val="20"/>
        </w:rPr>
        <w:t xml:space="preserve"> </w:t>
      </w:r>
    </w:p>
    <w:p w:rsidR="001D23EB" w:rsidRPr="001D23EB" w:rsidRDefault="001D23EB" w:rsidP="001D23EB">
      <w:pPr>
        <w:pStyle w:val="Normlnweb"/>
        <w:spacing w:before="0" w:beforeAutospacing="0" w:after="0" w:afterAutospacing="0"/>
        <w:jc w:val="both"/>
        <w:rPr>
          <w:sz w:val="20"/>
          <w:szCs w:val="20"/>
        </w:rPr>
      </w:pPr>
      <w:r w:rsidRPr="001D23EB">
        <w:rPr>
          <w:color w:val="000000"/>
          <w:sz w:val="20"/>
          <w:szCs w:val="20"/>
        </w:rPr>
        <w:t>Mléčné výrobky patří k víceméně nepostradatelnému zboží, resp. ke zboží, které budou lidé kupovat i přes nepříznivý ekonomický vývoj země, tj. narůstající nezaměstnanost, inflaci, či klesající HDP. Na druhou stranu se jedná o výrobky s nízkou cenou, kde není příliš prostoru pro vyšší marži. Proto špatný vývoj ekonomické situace v zemi může mít rychlý dopad na mléčné výrobky luxusnějšího charakteru, např. speciální příchutě sýrů, které ponesou i vyšší cenu. Toto by bylo zbožím, které obyvatelé budou častěji vypouštět. Je proto nutné vývoj situace na trhu neustále sledovat.</w:t>
      </w:r>
      <w:r w:rsidR="00A00964">
        <w:rPr>
          <w:color w:val="000000"/>
          <w:sz w:val="20"/>
          <w:szCs w:val="20"/>
        </w:rPr>
        <w:t>“</w:t>
      </w:r>
    </w:p>
    <w:p w:rsidR="00A00964" w:rsidRDefault="00A00964" w:rsidP="002C6D45">
      <w:pPr>
        <w:spacing w:after="120"/>
        <w:rPr>
          <w:rFonts w:ascii="Times New Roman" w:hAnsi="Times New Roman" w:cs="Times New Roman"/>
          <w:sz w:val="24"/>
          <w:szCs w:val="24"/>
        </w:rPr>
      </w:pPr>
      <w:r>
        <w:rPr>
          <w:rFonts w:ascii="Times New Roman" w:hAnsi="Times New Roman" w:cs="Times New Roman"/>
          <w:sz w:val="24"/>
          <w:szCs w:val="24"/>
        </w:rPr>
        <w:t>Toto je ekonomický rozbor konkrétní situace, ale ne metodika, jak</w:t>
      </w:r>
      <w:r w:rsidR="004E63BF">
        <w:rPr>
          <w:rFonts w:ascii="Times New Roman" w:hAnsi="Times New Roman" w:cs="Times New Roman"/>
          <w:sz w:val="24"/>
          <w:szCs w:val="24"/>
        </w:rPr>
        <w:t xml:space="preserve"> se má </w:t>
      </w:r>
      <w:bookmarkStart w:id="0" w:name="_GoBack"/>
      <w:bookmarkEnd w:id="0"/>
      <w:r>
        <w:rPr>
          <w:rFonts w:ascii="Times New Roman" w:hAnsi="Times New Roman" w:cs="Times New Roman"/>
          <w:sz w:val="24"/>
          <w:szCs w:val="24"/>
        </w:rPr>
        <w:t>dělat strategická analýza.</w:t>
      </w:r>
    </w:p>
    <w:p w:rsidR="00A00964" w:rsidRDefault="00A00964" w:rsidP="004E63BF">
      <w:pPr>
        <w:rPr>
          <w:rFonts w:ascii="Times New Roman" w:hAnsi="Times New Roman" w:cs="Times New Roman"/>
          <w:sz w:val="24"/>
          <w:szCs w:val="24"/>
        </w:rPr>
      </w:pPr>
      <w:r>
        <w:rPr>
          <w:rFonts w:ascii="Times New Roman" w:hAnsi="Times New Roman" w:cs="Times New Roman"/>
          <w:sz w:val="24"/>
          <w:szCs w:val="24"/>
        </w:rPr>
        <w:t>Příklad zcela nevhodného způsobu vyjadřování</w:t>
      </w:r>
      <w:r w:rsidR="00EC671D">
        <w:rPr>
          <w:rFonts w:ascii="Times New Roman" w:hAnsi="Times New Roman" w:cs="Times New Roman"/>
          <w:sz w:val="24"/>
          <w:szCs w:val="24"/>
        </w:rPr>
        <w:t xml:space="preserve"> (s. 23)</w:t>
      </w:r>
      <w:r>
        <w:rPr>
          <w:rFonts w:ascii="Times New Roman" w:hAnsi="Times New Roman" w:cs="Times New Roman"/>
          <w:sz w:val="24"/>
          <w:szCs w:val="24"/>
        </w:rPr>
        <w:t xml:space="preserve">: </w:t>
      </w:r>
    </w:p>
    <w:p w:rsidR="002C6D45" w:rsidRDefault="00A00964" w:rsidP="002C6D45">
      <w:pPr>
        <w:spacing w:after="120"/>
        <w:rPr>
          <w:rFonts w:ascii="Times New Roman" w:hAnsi="Times New Roman" w:cs="Times New Roman"/>
          <w:sz w:val="24"/>
          <w:szCs w:val="24"/>
        </w:rPr>
      </w:pPr>
      <w:r>
        <w:rPr>
          <w:rFonts w:ascii="Times New Roman" w:hAnsi="Times New Roman" w:cs="Times New Roman"/>
          <w:sz w:val="24"/>
          <w:szCs w:val="24"/>
        </w:rPr>
        <w:t>„</w:t>
      </w:r>
      <w:r w:rsidRPr="00A00964">
        <w:rPr>
          <w:rFonts w:ascii="Times New Roman" w:hAnsi="Times New Roman" w:cs="Times New Roman"/>
          <w:sz w:val="20"/>
          <w:szCs w:val="20"/>
        </w:rPr>
        <w:t xml:space="preserve">Úlohou komunikační politiky je zejména </w:t>
      </w:r>
      <w:r w:rsidRPr="00A00964">
        <w:rPr>
          <w:rFonts w:ascii="Times New Roman" w:hAnsi="Times New Roman" w:cs="Times New Roman"/>
          <w:sz w:val="20"/>
          <w:szCs w:val="20"/>
          <w:highlight w:val="yellow"/>
        </w:rPr>
        <w:t>seznámit zhýčkaného zákazníka</w:t>
      </w:r>
      <w:r w:rsidRPr="00A00964">
        <w:rPr>
          <w:rFonts w:ascii="Times New Roman" w:hAnsi="Times New Roman" w:cs="Times New Roman"/>
          <w:sz w:val="20"/>
          <w:szCs w:val="20"/>
        </w:rPr>
        <w:t xml:space="preserve"> s jakostí, cenovou výhodností a zdrojem původu nabídky.</w:t>
      </w:r>
      <w:r>
        <w:rPr>
          <w:rFonts w:ascii="Times New Roman" w:hAnsi="Times New Roman" w:cs="Times New Roman"/>
          <w:sz w:val="20"/>
          <w:szCs w:val="20"/>
        </w:rPr>
        <w:t>“</w:t>
      </w:r>
      <w:r w:rsidR="002C6D45" w:rsidRPr="00A00964">
        <w:rPr>
          <w:rFonts w:ascii="Times New Roman" w:hAnsi="Times New Roman" w:cs="Times New Roman"/>
          <w:sz w:val="24"/>
          <w:szCs w:val="24"/>
        </w:rPr>
        <w:t xml:space="preserve"> </w:t>
      </w:r>
    </w:p>
    <w:p w:rsidR="003D1180" w:rsidRDefault="003D1180" w:rsidP="002C6D45">
      <w:pPr>
        <w:spacing w:after="120"/>
        <w:rPr>
          <w:rFonts w:ascii="Times New Roman" w:hAnsi="Times New Roman" w:cs="Times New Roman"/>
          <w:sz w:val="24"/>
          <w:szCs w:val="24"/>
        </w:rPr>
      </w:pPr>
      <w:r>
        <w:rPr>
          <w:rFonts w:ascii="Times New Roman" w:hAnsi="Times New Roman" w:cs="Times New Roman"/>
          <w:sz w:val="24"/>
          <w:szCs w:val="24"/>
        </w:rPr>
        <w:t>(s. 25) 3.4 – špatně</w:t>
      </w:r>
    </w:p>
    <w:p w:rsidR="003D1180" w:rsidRDefault="003D1180" w:rsidP="002C6D45">
      <w:pPr>
        <w:spacing w:after="120"/>
        <w:rPr>
          <w:rFonts w:ascii="Times New Roman" w:hAnsi="Times New Roman" w:cs="Times New Roman"/>
          <w:sz w:val="24"/>
          <w:szCs w:val="24"/>
        </w:rPr>
      </w:pPr>
      <w:r>
        <w:rPr>
          <w:rFonts w:ascii="Times New Roman" w:hAnsi="Times New Roman" w:cs="Times New Roman"/>
          <w:sz w:val="24"/>
          <w:szCs w:val="24"/>
        </w:rPr>
        <w:t xml:space="preserve">(s. 26) 3.6 – </w:t>
      </w:r>
      <w:proofErr w:type="spellStart"/>
      <w:r>
        <w:rPr>
          <w:rFonts w:ascii="Times New Roman" w:hAnsi="Times New Roman" w:cs="Times New Roman"/>
          <w:sz w:val="24"/>
          <w:szCs w:val="24"/>
        </w:rPr>
        <w:t>Org</w:t>
      </w:r>
      <w:proofErr w:type="spellEnd"/>
      <w:r>
        <w:rPr>
          <w:rFonts w:ascii="Times New Roman" w:hAnsi="Times New Roman" w:cs="Times New Roman"/>
          <w:sz w:val="24"/>
          <w:szCs w:val="24"/>
        </w:rPr>
        <w:t>. schéma neuvádět</w:t>
      </w:r>
    </w:p>
    <w:p w:rsidR="003D1180" w:rsidRPr="00A00964" w:rsidRDefault="003D1180" w:rsidP="002C6D45">
      <w:pPr>
        <w:spacing w:after="120"/>
        <w:rPr>
          <w:rFonts w:ascii="Times New Roman" w:hAnsi="Times New Roman" w:cs="Times New Roman"/>
          <w:sz w:val="24"/>
          <w:szCs w:val="24"/>
        </w:rPr>
      </w:pPr>
      <w:r>
        <w:rPr>
          <w:rFonts w:ascii="Times New Roman" w:hAnsi="Times New Roman" w:cs="Times New Roman"/>
          <w:sz w:val="24"/>
          <w:szCs w:val="24"/>
        </w:rPr>
        <w:t xml:space="preserve">(s. 33) Zásobovací funkce </w:t>
      </w:r>
      <w:r w:rsidRPr="003D1180">
        <w:rPr>
          <w:rFonts w:ascii="Times New Roman" w:hAnsi="Times New Roman" w:cs="Times New Roman"/>
          <w:b/>
          <w:sz w:val="24"/>
          <w:szCs w:val="24"/>
        </w:rPr>
        <w:t>Není respektován princip od procesů k útvarům!!</w:t>
      </w:r>
    </w:p>
    <w:p w:rsidR="002C6D45" w:rsidRPr="003D1180" w:rsidRDefault="003D1180">
      <w:pPr>
        <w:rPr>
          <w:rFonts w:ascii="Times New Roman" w:hAnsi="Times New Roman" w:cs="Times New Roman"/>
          <w:sz w:val="24"/>
          <w:szCs w:val="24"/>
        </w:rPr>
      </w:pPr>
      <w:r w:rsidRPr="003D1180">
        <w:rPr>
          <w:rFonts w:ascii="Times New Roman" w:hAnsi="Times New Roman" w:cs="Times New Roman"/>
          <w:sz w:val="24"/>
          <w:szCs w:val="24"/>
        </w:rPr>
        <w:t>(s. 37)</w:t>
      </w:r>
      <w:r>
        <w:rPr>
          <w:rFonts w:ascii="Times New Roman" w:hAnsi="Times New Roman" w:cs="Times New Roman"/>
          <w:sz w:val="24"/>
          <w:szCs w:val="24"/>
        </w:rPr>
        <w:t xml:space="preserve"> Personální funkce</w:t>
      </w:r>
      <w:r w:rsidR="000B76C7">
        <w:rPr>
          <w:rFonts w:ascii="Times New Roman" w:hAnsi="Times New Roman" w:cs="Times New Roman"/>
          <w:sz w:val="24"/>
          <w:szCs w:val="24"/>
        </w:rPr>
        <w:t xml:space="preserve"> </w:t>
      </w:r>
      <w:r w:rsidR="000B76C7" w:rsidRPr="003D1180">
        <w:rPr>
          <w:rFonts w:ascii="Times New Roman" w:hAnsi="Times New Roman" w:cs="Times New Roman"/>
          <w:b/>
          <w:sz w:val="24"/>
          <w:szCs w:val="24"/>
        </w:rPr>
        <w:t>Není respektován princip od procesů k útvarům!</w:t>
      </w:r>
    </w:p>
    <w:p w:rsidR="003D1180" w:rsidRDefault="003D1180" w:rsidP="000B76C7">
      <w:pPr>
        <w:spacing w:after="120"/>
        <w:rPr>
          <w:rFonts w:ascii="Times New Roman" w:hAnsi="Times New Roman" w:cs="Times New Roman"/>
          <w:sz w:val="24"/>
          <w:szCs w:val="24"/>
        </w:rPr>
      </w:pPr>
      <w:r w:rsidRPr="003D1180">
        <w:rPr>
          <w:rFonts w:ascii="Times New Roman" w:hAnsi="Times New Roman" w:cs="Times New Roman"/>
          <w:sz w:val="24"/>
          <w:szCs w:val="24"/>
        </w:rPr>
        <w:t>To, co je uvedeno v tabulce X</w:t>
      </w:r>
      <w:r>
        <w:rPr>
          <w:rFonts w:ascii="Times New Roman" w:hAnsi="Times New Roman" w:cs="Times New Roman"/>
          <w:sz w:val="24"/>
          <w:szCs w:val="24"/>
        </w:rPr>
        <w:t>, může být využito v závěru práce v kapitole o organizační struktuře</w:t>
      </w:r>
      <w:r w:rsidR="000B76C7">
        <w:rPr>
          <w:rFonts w:ascii="Times New Roman" w:hAnsi="Times New Roman" w:cs="Times New Roman"/>
          <w:sz w:val="24"/>
          <w:szCs w:val="24"/>
        </w:rPr>
        <w:t>.</w:t>
      </w:r>
    </w:p>
    <w:p w:rsidR="000B76C7" w:rsidRDefault="000B76C7" w:rsidP="000B76C7">
      <w:pPr>
        <w:spacing w:after="120"/>
        <w:rPr>
          <w:rFonts w:ascii="Times New Roman" w:hAnsi="Times New Roman" w:cs="Times New Roman"/>
          <w:b/>
          <w:sz w:val="24"/>
          <w:szCs w:val="24"/>
        </w:rPr>
      </w:pPr>
      <w:r>
        <w:rPr>
          <w:rFonts w:ascii="Times New Roman" w:hAnsi="Times New Roman" w:cs="Times New Roman"/>
          <w:sz w:val="24"/>
          <w:szCs w:val="24"/>
        </w:rPr>
        <w:t xml:space="preserve">(s. 41) Technická funkce </w:t>
      </w:r>
      <w:r w:rsidRPr="003D1180">
        <w:rPr>
          <w:rFonts w:ascii="Times New Roman" w:hAnsi="Times New Roman" w:cs="Times New Roman"/>
          <w:b/>
          <w:sz w:val="24"/>
          <w:szCs w:val="24"/>
        </w:rPr>
        <w:t>Není respektován princip od procesů k</w:t>
      </w:r>
      <w:r>
        <w:rPr>
          <w:rFonts w:ascii="Times New Roman" w:hAnsi="Times New Roman" w:cs="Times New Roman"/>
          <w:b/>
          <w:sz w:val="24"/>
          <w:szCs w:val="24"/>
        </w:rPr>
        <w:t> útvarům.</w:t>
      </w:r>
    </w:p>
    <w:p w:rsidR="00E8370C" w:rsidRPr="00E8370C" w:rsidRDefault="00E8370C" w:rsidP="000B76C7">
      <w:pPr>
        <w:spacing w:after="120"/>
        <w:rPr>
          <w:rFonts w:ascii="Times New Roman" w:hAnsi="Times New Roman" w:cs="Times New Roman"/>
          <w:b/>
          <w:sz w:val="24"/>
          <w:szCs w:val="24"/>
        </w:rPr>
      </w:pPr>
      <w:proofErr w:type="spellStart"/>
      <w:r w:rsidRPr="00E8370C">
        <w:rPr>
          <w:rFonts w:ascii="Times New Roman" w:eastAsia="Times New Roman" w:hAnsi="Times New Roman" w:cs="Times New Roman"/>
          <w:b/>
          <w:sz w:val="24"/>
          <w:szCs w:val="24"/>
        </w:rPr>
        <w:lastRenderedPageBreak/>
        <w:t>Purity</w:t>
      </w:r>
      <w:proofErr w:type="spellEnd"/>
      <w:r w:rsidRPr="00E8370C">
        <w:rPr>
          <w:rFonts w:ascii="Times New Roman" w:eastAsia="Times New Roman" w:hAnsi="Times New Roman" w:cs="Times New Roman"/>
          <w:b/>
          <w:sz w:val="24"/>
          <w:szCs w:val="24"/>
        </w:rPr>
        <w:t>, a.s.</w:t>
      </w:r>
    </w:p>
    <w:p w:rsidR="000B76C7" w:rsidRDefault="00E8370C" w:rsidP="00E8370C">
      <w:pPr>
        <w:spacing w:after="120"/>
        <w:rPr>
          <w:rFonts w:ascii="Times New Roman" w:hAnsi="Times New Roman" w:cs="Times New Roman"/>
          <w:sz w:val="24"/>
          <w:szCs w:val="24"/>
        </w:rPr>
      </w:pPr>
      <w:r>
        <w:rPr>
          <w:rFonts w:ascii="Times New Roman" w:hAnsi="Times New Roman" w:cs="Times New Roman"/>
          <w:sz w:val="24"/>
          <w:szCs w:val="24"/>
        </w:rPr>
        <w:t>(s. 4) 1.5 schéma zde neuvádět</w:t>
      </w:r>
    </w:p>
    <w:p w:rsidR="00E8370C" w:rsidRDefault="00E8370C" w:rsidP="00E8370C">
      <w:pPr>
        <w:spacing w:after="120"/>
        <w:rPr>
          <w:rFonts w:ascii="Times New Roman" w:hAnsi="Times New Roman" w:cs="Times New Roman"/>
          <w:sz w:val="24"/>
          <w:szCs w:val="24"/>
        </w:rPr>
      </w:pPr>
      <w:r>
        <w:rPr>
          <w:rFonts w:ascii="Times New Roman" w:hAnsi="Times New Roman" w:cs="Times New Roman"/>
          <w:sz w:val="24"/>
          <w:szCs w:val="24"/>
        </w:rPr>
        <w:t>(s. 6) Organizační schéma zde neuvádět</w:t>
      </w:r>
    </w:p>
    <w:p w:rsidR="00E8370C" w:rsidRDefault="00E8370C" w:rsidP="00E8370C">
      <w:pPr>
        <w:spacing w:after="120"/>
        <w:rPr>
          <w:rFonts w:ascii="Times New Roman" w:hAnsi="Times New Roman" w:cs="Times New Roman"/>
          <w:sz w:val="24"/>
          <w:szCs w:val="24"/>
        </w:rPr>
      </w:pPr>
      <w:r>
        <w:rPr>
          <w:rFonts w:ascii="Times New Roman" w:hAnsi="Times New Roman" w:cs="Times New Roman"/>
          <w:sz w:val="24"/>
          <w:szCs w:val="24"/>
        </w:rPr>
        <w:t>(s. 14) Nemá jít o výpočty, to je věcí konkrétního plánování, ale o metodiku výpočtů!</w:t>
      </w:r>
    </w:p>
    <w:p w:rsidR="00736931" w:rsidRDefault="00736931" w:rsidP="00E8370C">
      <w:pPr>
        <w:spacing w:after="120"/>
        <w:rPr>
          <w:rFonts w:ascii="Times New Roman" w:hAnsi="Times New Roman" w:cs="Times New Roman"/>
          <w:sz w:val="24"/>
          <w:szCs w:val="24"/>
        </w:rPr>
      </w:pPr>
      <w:r>
        <w:rPr>
          <w:rFonts w:ascii="Times New Roman" w:hAnsi="Times New Roman" w:cs="Times New Roman"/>
          <w:sz w:val="24"/>
          <w:szCs w:val="24"/>
        </w:rPr>
        <w:t>(s. 19) Organizační schéma neuvádět, ale zabudovat ho do celkového organizačního schématu, které by mělo být v závěru práce.</w:t>
      </w:r>
    </w:p>
    <w:p w:rsidR="00736931" w:rsidRDefault="00736931" w:rsidP="00E8370C">
      <w:pPr>
        <w:spacing w:after="120"/>
        <w:rPr>
          <w:rFonts w:ascii="Times New Roman" w:hAnsi="Times New Roman" w:cs="Times New Roman"/>
          <w:sz w:val="24"/>
          <w:szCs w:val="24"/>
        </w:rPr>
      </w:pPr>
      <w:r>
        <w:rPr>
          <w:rFonts w:ascii="Times New Roman" w:hAnsi="Times New Roman" w:cs="Times New Roman"/>
          <w:sz w:val="24"/>
          <w:szCs w:val="24"/>
        </w:rPr>
        <w:t>(s. 25) Personální funkce. Nezačínat od organizace. Napřed uvést dílčí funkce a procesy!!</w:t>
      </w:r>
    </w:p>
    <w:p w:rsidR="00736931" w:rsidRDefault="00736931" w:rsidP="00E8370C">
      <w:pPr>
        <w:spacing w:after="120"/>
        <w:rPr>
          <w:rFonts w:ascii="Times New Roman" w:hAnsi="Times New Roman" w:cs="Times New Roman"/>
          <w:sz w:val="24"/>
          <w:szCs w:val="24"/>
        </w:rPr>
      </w:pPr>
      <w:r>
        <w:rPr>
          <w:rFonts w:ascii="Times New Roman" w:hAnsi="Times New Roman" w:cs="Times New Roman"/>
          <w:sz w:val="24"/>
          <w:szCs w:val="24"/>
        </w:rPr>
        <w:t>(s. 41) Organizační schéma není nijak zdůvodněno!</w:t>
      </w:r>
    </w:p>
    <w:p w:rsidR="00736931" w:rsidRDefault="00736931" w:rsidP="00E8370C">
      <w:pPr>
        <w:spacing w:after="120"/>
        <w:rPr>
          <w:rFonts w:ascii="Times New Roman" w:hAnsi="Times New Roman" w:cs="Times New Roman"/>
          <w:sz w:val="24"/>
          <w:szCs w:val="24"/>
        </w:rPr>
      </w:pPr>
      <w:r>
        <w:rPr>
          <w:rFonts w:ascii="Times New Roman" w:hAnsi="Times New Roman" w:cs="Times New Roman"/>
          <w:sz w:val="24"/>
          <w:szCs w:val="24"/>
        </w:rPr>
        <w:t>(s. 42) Tabulka 6 Rozdělení pracovníků do útvarů není vůbec nijak zdůvodněno.</w:t>
      </w:r>
    </w:p>
    <w:p w:rsidR="00AA15A6" w:rsidRDefault="00AA15A6" w:rsidP="00E8370C">
      <w:pPr>
        <w:spacing w:after="120"/>
        <w:rPr>
          <w:rFonts w:ascii="Times New Roman" w:hAnsi="Times New Roman" w:cs="Times New Roman"/>
          <w:sz w:val="24"/>
          <w:szCs w:val="24"/>
        </w:rPr>
      </w:pPr>
    </w:p>
    <w:p w:rsidR="00AA15A6" w:rsidRDefault="00AA15A6" w:rsidP="00E8370C">
      <w:pPr>
        <w:spacing w:after="120"/>
        <w:rPr>
          <w:rFonts w:ascii="Times New Roman" w:hAnsi="Times New Roman" w:cs="Times New Roman"/>
          <w:sz w:val="24"/>
          <w:szCs w:val="24"/>
        </w:rPr>
      </w:pPr>
      <w:r w:rsidRPr="00AA15A6">
        <w:rPr>
          <w:rFonts w:ascii="Times New Roman" w:hAnsi="Times New Roman" w:cs="Times New Roman"/>
          <w:b/>
          <w:sz w:val="24"/>
          <w:szCs w:val="24"/>
        </w:rPr>
        <w:t xml:space="preserve">QCA </w:t>
      </w:r>
      <w:proofErr w:type="spellStart"/>
      <w:r w:rsidRPr="00AA15A6">
        <w:rPr>
          <w:rFonts w:ascii="Times New Roman" w:hAnsi="Times New Roman" w:cs="Times New Roman"/>
          <w:b/>
          <w:sz w:val="24"/>
          <w:szCs w:val="24"/>
        </w:rPr>
        <w:t>Products</w:t>
      </w:r>
      <w:proofErr w:type="spellEnd"/>
      <w:r w:rsidRPr="00AA15A6">
        <w:rPr>
          <w:rFonts w:ascii="Times New Roman" w:hAnsi="Times New Roman" w:cs="Times New Roman"/>
          <w:b/>
          <w:sz w:val="24"/>
          <w:szCs w:val="24"/>
        </w:rPr>
        <w:t>, s.r.o.</w:t>
      </w:r>
    </w:p>
    <w:p w:rsidR="00AA15A6" w:rsidRDefault="00AA15A6" w:rsidP="00E8370C">
      <w:pPr>
        <w:spacing w:after="120"/>
        <w:rPr>
          <w:rFonts w:ascii="Times New Roman" w:hAnsi="Times New Roman" w:cs="Times New Roman"/>
          <w:sz w:val="24"/>
          <w:szCs w:val="24"/>
        </w:rPr>
      </w:pPr>
      <w:r>
        <w:rPr>
          <w:rFonts w:ascii="Times New Roman" w:hAnsi="Times New Roman" w:cs="Times New Roman"/>
          <w:sz w:val="24"/>
          <w:szCs w:val="24"/>
        </w:rPr>
        <w:t>Chybí úvodní část.</w:t>
      </w:r>
    </w:p>
    <w:p w:rsidR="00AA15A6" w:rsidRDefault="00AA15A6" w:rsidP="00E8370C">
      <w:pPr>
        <w:spacing w:after="120"/>
        <w:rPr>
          <w:rFonts w:ascii="Times New Roman" w:hAnsi="Times New Roman" w:cs="Times New Roman"/>
          <w:sz w:val="24"/>
          <w:szCs w:val="24"/>
        </w:rPr>
      </w:pPr>
      <w:r>
        <w:rPr>
          <w:rFonts w:ascii="Times New Roman" w:hAnsi="Times New Roman" w:cs="Times New Roman"/>
          <w:sz w:val="24"/>
          <w:szCs w:val="24"/>
        </w:rPr>
        <w:t>(s. 26) Zásobovací funkce – Nezačínat od nákupního oddělení!!</w:t>
      </w:r>
    </w:p>
    <w:p w:rsidR="00AA15A6" w:rsidRDefault="00AA15A6" w:rsidP="00E8370C">
      <w:pPr>
        <w:spacing w:after="120"/>
        <w:rPr>
          <w:rFonts w:ascii="Times New Roman" w:hAnsi="Times New Roman" w:cs="Times New Roman"/>
          <w:sz w:val="24"/>
          <w:szCs w:val="24"/>
        </w:rPr>
      </w:pPr>
    </w:p>
    <w:p w:rsidR="00AA15A6" w:rsidRDefault="00AA15A6" w:rsidP="00E8370C">
      <w:pPr>
        <w:spacing w:after="120"/>
        <w:rPr>
          <w:rFonts w:ascii="Times New Roman" w:hAnsi="Times New Roman" w:cs="Times New Roman"/>
          <w:sz w:val="24"/>
          <w:szCs w:val="24"/>
        </w:rPr>
      </w:pPr>
      <w:r w:rsidRPr="00AA15A6">
        <w:rPr>
          <w:rFonts w:ascii="Times New Roman" w:hAnsi="Times New Roman" w:cs="Times New Roman"/>
          <w:b/>
          <w:sz w:val="24"/>
          <w:szCs w:val="24"/>
        </w:rPr>
        <w:t>TABLETKA a.s.</w:t>
      </w:r>
    </w:p>
    <w:p w:rsidR="00D61A00" w:rsidRDefault="00AA15A6" w:rsidP="00E8370C">
      <w:pPr>
        <w:spacing w:after="120"/>
        <w:rPr>
          <w:rFonts w:ascii="Times New Roman" w:hAnsi="Times New Roman" w:cs="Times New Roman"/>
          <w:sz w:val="24"/>
          <w:szCs w:val="24"/>
        </w:rPr>
      </w:pPr>
      <w:r>
        <w:rPr>
          <w:rFonts w:ascii="Times New Roman" w:hAnsi="Times New Roman" w:cs="Times New Roman"/>
          <w:sz w:val="24"/>
          <w:szCs w:val="24"/>
        </w:rPr>
        <w:t>(s. 2) Kapacitní a výkonové charakteristiky - V</w:t>
      </w:r>
      <w:r>
        <w:rPr>
          <w:rFonts w:ascii="Times New Roman" w:hAnsi="Times New Roman" w:cs="Times New Roman"/>
          <w:sz w:val="24"/>
          <w:szCs w:val="24"/>
        </w:rPr>
        <w:t>ýrazně zestručnit. Je třeba si uvědomit, že je to zadání investora pro zp</w:t>
      </w:r>
      <w:r w:rsidR="00D61A00">
        <w:rPr>
          <w:rFonts w:ascii="Times New Roman" w:hAnsi="Times New Roman" w:cs="Times New Roman"/>
          <w:sz w:val="24"/>
          <w:szCs w:val="24"/>
        </w:rPr>
        <w:t>racování systému řízení podniku a nikoli plán!!</w:t>
      </w:r>
    </w:p>
    <w:p w:rsidR="00AA15A6" w:rsidRDefault="00D61A00" w:rsidP="00E8370C">
      <w:pPr>
        <w:spacing w:after="120"/>
        <w:rPr>
          <w:rFonts w:ascii="Times New Roman" w:hAnsi="Times New Roman" w:cs="Times New Roman"/>
          <w:sz w:val="24"/>
          <w:szCs w:val="24"/>
        </w:rPr>
      </w:pPr>
      <w:r>
        <w:rPr>
          <w:rFonts w:ascii="Times New Roman" w:hAnsi="Times New Roman" w:cs="Times New Roman"/>
          <w:sz w:val="24"/>
          <w:szCs w:val="24"/>
        </w:rPr>
        <w:t xml:space="preserve">(s. </w:t>
      </w:r>
      <w:proofErr w:type="gramStart"/>
      <w:r>
        <w:rPr>
          <w:rFonts w:ascii="Times New Roman" w:hAnsi="Times New Roman" w:cs="Times New Roman"/>
          <w:sz w:val="24"/>
          <w:szCs w:val="24"/>
        </w:rPr>
        <w:t>15)  .1 Řízení</w:t>
      </w:r>
      <w:proofErr w:type="gramEnd"/>
      <w:r>
        <w:rPr>
          <w:rFonts w:ascii="Times New Roman" w:hAnsi="Times New Roman" w:cs="Times New Roman"/>
          <w:sz w:val="24"/>
          <w:szCs w:val="24"/>
        </w:rPr>
        <w:t xml:space="preserve"> zásobovací funkce vynechat.</w:t>
      </w:r>
    </w:p>
    <w:p w:rsidR="00D61A00" w:rsidRDefault="00D61A00" w:rsidP="00E8370C">
      <w:pPr>
        <w:spacing w:after="120"/>
        <w:rPr>
          <w:rFonts w:ascii="Times New Roman" w:hAnsi="Times New Roman" w:cs="Times New Roman"/>
          <w:sz w:val="24"/>
          <w:szCs w:val="24"/>
        </w:rPr>
      </w:pPr>
      <w:r>
        <w:rPr>
          <w:rFonts w:ascii="Times New Roman" w:hAnsi="Times New Roman" w:cs="Times New Roman"/>
          <w:sz w:val="24"/>
          <w:szCs w:val="24"/>
        </w:rPr>
        <w:t>(s. 18) Organizační schéma: Docela dobré, výrobní útvary je třeba rozpracovat</w:t>
      </w:r>
    </w:p>
    <w:p w:rsidR="00D61A00" w:rsidRPr="00D61A00" w:rsidRDefault="00D61A00" w:rsidP="00E8370C">
      <w:pPr>
        <w:spacing w:after="120"/>
        <w:rPr>
          <w:rFonts w:ascii="Times New Roman" w:hAnsi="Times New Roman" w:cs="Times New Roman"/>
          <w:i/>
          <w:sz w:val="24"/>
          <w:szCs w:val="24"/>
        </w:rPr>
      </w:pPr>
      <w:r w:rsidRPr="00D61A00">
        <w:rPr>
          <w:rFonts w:ascii="Times New Roman" w:hAnsi="Times New Roman" w:cs="Times New Roman"/>
          <w:i/>
          <w:sz w:val="24"/>
          <w:szCs w:val="24"/>
        </w:rPr>
        <w:t>V porovnání s ostatními projekty asi nejlepší. Nevím, zda ve všech dílčích věcech, ale zdá se, že asi nejlépe pochopili, o co</w:t>
      </w:r>
      <w:r w:rsidR="00714AF5">
        <w:rPr>
          <w:rFonts w:ascii="Times New Roman" w:hAnsi="Times New Roman" w:cs="Times New Roman"/>
          <w:i/>
          <w:sz w:val="24"/>
          <w:szCs w:val="24"/>
        </w:rPr>
        <w:t xml:space="preserve"> vlastně</w:t>
      </w:r>
      <w:r w:rsidRPr="00D61A00">
        <w:rPr>
          <w:rFonts w:ascii="Times New Roman" w:hAnsi="Times New Roman" w:cs="Times New Roman"/>
          <w:i/>
          <w:sz w:val="24"/>
          <w:szCs w:val="24"/>
        </w:rPr>
        <w:t xml:space="preserve"> jde.</w:t>
      </w:r>
    </w:p>
    <w:p w:rsidR="00D61A00" w:rsidRDefault="00D61A00" w:rsidP="00E8370C">
      <w:pPr>
        <w:spacing w:after="120"/>
        <w:rPr>
          <w:rFonts w:ascii="Times New Roman" w:hAnsi="Times New Roman" w:cs="Times New Roman"/>
          <w:sz w:val="24"/>
          <w:szCs w:val="24"/>
        </w:rPr>
      </w:pPr>
    </w:p>
    <w:p w:rsidR="00D61A00" w:rsidRPr="00AA15A6" w:rsidRDefault="00D61A00" w:rsidP="00E8370C">
      <w:pPr>
        <w:spacing w:after="120"/>
        <w:rPr>
          <w:rFonts w:ascii="Times New Roman" w:hAnsi="Times New Roman" w:cs="Times New Roman"/>
          <w:sz w:val="24"/>
          <w:szCs w:val="24"/>
        </w:rPr>
      </w:pPr>
      <w:r>
        <w:rPr>
          <w:rFonts w:ascii="Times New Roman" w:hAnsi="Times New Roman" w:cs="Times New Roman"/>
          <w:sz w:val="24"/>
          <w:szCs w:val="24"/>
        </w:rPr>
        <w:t xml:space="preserve"> </w:t>
      </w:r>
    </w:p>
    <w:p w:rsidR="00E8370C" w:rsidRDefault="00E8370C">
      <w:pPr>
        <w:rPr>
          <w:rFonts w:ascii="Times New Roman" w:hAnsi="Times New Roman" w:cs="Times New Roman"/>
          <w:sz w:val="24"/>
          <w:szCs w:val="24"/>
        </w:rPr>
      </w:pPr>
    </w:p>
    <w:p w:rsidR="00E8370C" w:rsidRDefault="00E8370C">
      <w:pPr>
        <w:rPr>
          <w:rFonts w:ascii="Times New Roman" w:hAnsi="Times New Roman" w:cs="Times New Roman"/>
          <w:sz w:val="24"/>
          <w:szCs w:val="24"/>
        </w:rPr>
      </w:pPr>
    </w:p>
    <w:p w:rsidR="00E8370C" w:rsidRPr="003D1180" w:rsidRDefault="00E8370C">
      <w:pPr>
        <w:rPr>
          <w:rFonts w:ascii="Times New Roman" w:hAnsi="Times New Roman" w:cs="Times New Roman"/>
          <w:sz w:val="24"/>
          <w:szCs w:val="24"/>
        </w:rPr>
      </w:pPr>
    </w:p>
    <w:sectPr w:rsidR="00E8370C" w:rsidRPr="003D1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45"/>
    <w:rsid w:val="000B76C7"/>
    <w:rsid w:val="001A1B57"/>
    <w:rsid w:val="001D23EB"/>
    <w:rsid w:val="002C6D45"/>
    <w:rsid w:val="003D1180"/>
    <w:rsid w:val="004C72E2"/>
    <w:rsid w:val="004E63BF"/>
    <w:rsid w:val="00714AF5"/>
    <w:rsid w:val="00736931"/>
    <w:rsid w:val="00876349"/>
    <w:rsid w:val="00A00964"/>
    <w:rsid w:val="00AA15A6"/>
    <w:rsid w:val="00C349D9"/>
    <w:rsid w:val="00D61A00"/>
    <w:rsid w:val="00E8370C"/>
    <w:rsid w:val="00EC6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D23EB"/>
    <w:pPr>
      <w:spacing w:before="100" w:beforeAutospacing="1" w:after="100" w:afterAutospacing="1"/>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1D23EB"/>
    <w:pPr>
      <w:spacing w:before="100" w:beforeAutospacing="1" w:after="100"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3230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Blazek Ladislav</dc:creator>
  <cp:lastModifiedBy>Blazek Ladislav</cp:lastModifiedBy>
  <cp:revision>2</cp:revision>
  <dcterms:created xsi:type="dcterms:W3CDTF">2014-10-17T16:42:00Z</dcterms:created>
  <dcterms:modified xsi:type="dcterms:W3CDTF">2014-10-17T16:42:00Z</dcterms:modified>
</cp:coreProperties>
</file>