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39" w:rsidRPr="008C51BB" w:rsidRDefault="008E2539" w:rsidP="005E6EA3">
      <w:pPr>
        <w:jc w:val="center"/>
        <w:rPr>
          <w:b/>
          <w:bCs/>
          <w:sz w:val="44"/>
          <w:szCs w:val="44"/>
        </w:rPr>
      </w:pPr>
      <w:r w:rsidRPr="008C51BB">
        <w:rPr>
          <w:b/>
          <w:bCs/>
          <w:sz w:val="44"/>
          <w:szCs w:val="44"/>
        </w:rPr>
        <w:t xml:space="preserve">Bank system in Jordan </w:t>
      </w:r>
    </w:p>
    <w:p w:rsidR="008E2539" w:rsidRPr="008C51BB" w:rsidRDefault="008E2539" w:rsidP="005E6EA3">
      <w:pPr>
        <w:jc w:val="center"/>
        <w:rPr>
          <w:b/>
          <w:bCs/>
          <w:sz w:val="44"/>
          <w:szCs w:val="44"/>
        </w:rPr>
      </w:pPr>
      <w:r w:rsidRPr="008C51BB">
        <w:rPr>
          <w:b/>
          <w:bCs/>
          <w:sz w:val="44"/>
          <w:szCs w:val="44"/>
        </w:rPr>
        <w:t xml:space="preserve">Central bank of Jordan </w:t>
      </w:r>
    </w:p>
    <w:p w:rsidR="008E2539" w:rsidRDefault="008E2539" w:rsidP="005E6EA3">
      <w:pPr>
        <w:rPr>
          <w:sz w:val="36"/>
          <w:szCs w:val="36"/>
        </w:rPr>
      </w:pPr>
    </w:p>
    <w:p w:rsidR="008E2539" w:rsidRPr="00337D7E" w:rsidRDefault="008E2539" w:rsidP="005E6EA3">
      <w:pPr>
        <w:pStyle w:val="ListParagraph"/>
        <w:numPr>
          <w:ilvl w:val="0"/>
          <w:numId w:val="2"/>
        </w:numPr>
        <w:rPr>
          <w:b/>
          <w:bCs/>
          <w:color w:val="0D0D0D"/>
          <w:sz w:val="48"/>
          <w:szCs w:val="48"/>
        </w:rPr>
      </w:pPr>
      <w:r w:rsidRPr="00337D7E">
        <w:rPr>
          <w:b/>
          <w:bCs/>
          <w:color w:val="0D0D0D"/>
          <w:sz w:val="48"/>
          <w:szCs w:val="48"/>
        </w:rPr>
        <w:t xml:space="preserve">General information about Jordan </w:t>
      </w:r>
    </w:p>
    <w:p w:rsidR="008E2539" w:rsidRPr="008C51BB" w:rsidRDefault="008E2539" w:rsidP="008C51BB">
      <w:pPr>
        <w:pStyle w:val="ListParagraph"/>
        <w:ind w:left="-360"/>
        <w:rPr>
          <w:b/>
          <w:bCs/>
          <w:sz w:val="44"/>
          <w:szCs w:val="44"/>
        </w:rPr>
      </w:pPr>
    </w:p>
    <w:p w:rsidR="008E2539" w:rsidRPr="008C51BB" w:rsidRDefault="008E2539" w:rsidP="008C51BB">
      <w:pPr>
        <w:pStyle w:val="ListParagraph"/>
        <w:ind w:left="-360"/>
        <w:rPr>
          <w:sz w:val="32"/>
          <w:szCs w:val="32"/>
        </w:rPr>
      </w:pPr>
      <w:r w:rsidRPr="005E6EA3">
        <w:rPr>
          <w:b/>
          <w:bCs/>
          <w:sz w:val="36"/>
          <w:szCs w:val="36"/>
        </w:rPr>
        <w:t>-Area:</w:t>
      </w:r>
      <w:r>
        <w:rPr>
          <w:sz w:val="36"/>
          <w:szCs w:val="36"/>
        </w:rPr>
        <w:t xml:space="preserve"> </w:t>
      </w:r>
      <w:r w:rsidRPr="005E6EA3">
        <w:rPr>
          <w:sz w:val="32"/>
          <w:szCs w:val="32"/>
          <w:lang w:val="en-GB"/>
        </w:rPr>
        <w:t xml:space="preserve">about </w:t>
      </w:r>
      <w:r w:rsidRPr="005E6EA3">
        <w:rPr>
          <w:sz w:val="32"/>
          <w:szCs w:val="32"/>
        </w:rPr>
        <w:t xml:space="preserve">89.3 thousand sq. km., of which 7.8% is agricultural </w:t>
      </w:r>
      <w:r w:rsidRPr="008C51BB">
        <w:rPr>
          <w:sz w:val="32"/>
          <w:szCs w:val="32"/>
        </w:rPr>
        <w:t>land</w:t>
      </w:r>
    </w:p>
    <w:p w:rsidR="008E2539" w:rsidRDefault="008E2539" w:rsidP="005E6EA3">
      <w:pPr>
        <w:pStyle w:val="ListParagraph"/>
        <w:ind w:left="-360"/>
        <w:rPr>
          <w:sz w:val="32"/>
          <w:szCs w:val="32"/>
        </w:rPr>
      </w:pPr>
      <w:r w:rsidRPr="005E6EA3">
        <w:rPr>
          <w:sz w:val="36"/>
          <w:szCs w:val="36"/>
        </w:rPr>
        <w:t>-</w:t>
      </w:r>
      <w:r w:rsidRPr="005E6EA3">
        <w:rPr>
          <w:b/>
          <w:bCs/>
          <w:sz w:val="36"/>
          <w:szCs w:val="36"/>
        </w:rPr>
        <w:t>Size of the Economy:</w:t>
      </w:r>
      <w:r w:rsidRPr="005E6EA3">
        <w:rPr>
          <w:sz w:val="36"/>
          <w:szCs w:val="36"/>
        </w:rPr>
        <w:t xml:space="preserve"> </w:t>
      </w:r>
      <w:r w:rsidRPr="005E6EA3">
        <w:rPr>
          <w:sz w:val="32"/>
          <w:szCs w:val="32"/>
        </w:rPr>
        <w:t xml:space="preserve">GDP for 2013 is around  </w:t>
      </w:r>
      <w:r w:rsidRPr="005E6EA3">
        <w:rPr>
          <w:b/>
          <w:bCs/>
          <w:sz w:val="32"/>
          <w:szCs w:val="32"/>
        </w:rPr>
        <w:t>JD 10.8</w:t>
      </w:r>
      <w:r w:rsidRPr="005E6EA3">
        <w:rPr>
          <w:sz w:val="32"/>
          <w:szCs w:val="32"/>
        </w:rPr>
        <w:t xml:space="preserve"> million at constant  prices or </w:t>
      </w:r>
      <w:r w:rsidRPr="005E6EA3">
        <w:rPr>
          <w:b/>
          <w:bCs/>
          <w:sz w:val="32"/>
          <w:szCs w:val="32"/>
        </w:rPr>
        <w:t xml:space="preserve">US$ 15.2  </w:t>
      </w:r>
      <w:r w:rsidRPr="005E6EA3">
        <w:rPr>
          <w:sz w:val="32"/>
          <w:szCs w:val="32"/>
        </w:rPr>
        <w:t>million.</w:t>
      </w:r>
    </w:p>
    <w:p w:rsidR="008E2539" w:rsidRDefault="008E2539" w:rsidP="008C51BB">
      <w:pPr>
        <w:pStyle w:val="ListParagraph"/>
        <w:ind w:left="-360"/>
        <w:rPr>
          <w:sz w:val="32"/>
          <w:szCs w:val="32"/>
        </w:rPr>
      </w:pPr>
      <w:r w:rsidRPr="005E6EA3">
        <w:rPr>
          <w:b/>
          <w:bCs/>
          <w:sz w:val="36"/>
          <w:szCs w:val="36"/>
        </w:rPr>
        <w:t xml:space="preserve">-Standard of living : </w:t>
      </w:r>
      <w:r w:rsidRPr="005E6EA3">
        <w:rPr>
          <w:sz w:val="32"/>
          <w:szCs w:val="32"/>
        </w:rPr>
        <w:t>Per capita GDP at current market prices equals JD 3.652 or US $5.150. for 2013</w:t>
      </w:r>
    </w:p>
    <w:p w:rsidR="008E2539" w:rsidRPr="008C51BB" w:rsidRDefault="008E2539" w:rsidP="008C51BB">
      <w:pPr>
        <w:pStyle w:val="ListParagraph"/>
        <w:ind w:left="-360"/>
        <w:rPr>
          <w:sz w:val="32"/>
          <w:szCs w:val="32"/>
        </w:rPr>
      </w:pPr>
      <w:r w:rsidRPr="008C51BB">
        <w:rPr>
          <w:b/>
          <w:bCs/>
          <w:sz w:val="36"/>
          <w:szCs w:val="36"/>
        </w:rPr>
        <w:t>-</w:t>
      </w:r>
      <w:r w:rsidRPr="008C51BB">
        <w:rPr>
          <w:b/>
          <w:bCs/>
          <w:sz w:val="36"/>
          <w:szCs w:val="36"/>
          <w:lang w:val="en-GB"/>
        </w:rPr>
        <w:t>Currency</w:t>
      </w:r>
      <w:r>
        <w:rPr>
          <w:b/>
          <w:bCs/>
          <w:sz w:val="36"/>
          <w:szCs w:val="36"/>
          <w:lang w:val="en-GB"/>
        </w:rPr>
        <w:t xml:space="preserve"> </w:t>
      </w:r>
      <w:r w:rsidRPr="008C51BB">
        <w:rPr>
          <w:b/>
          <w:bCs/>
          <w:sz w:val="36"/>
          <w:szCs w:val="36"/>
          <w:lang w:val="en-GB"/>
        </w:rPr>
        <w:t xml:space="preserve">: </w:t>
      </w:r>
      <w:r w:rsidRPr="008C51BB">
        <w:rPr>
          <w:sz w:val="32"/>
          <w:szCs w:val="32"/>
        </w:rPr>
        <w:t>Jordan Dinar, which equals US $ 1.4104 , is fully convertible.</w:t>
      </w:r>
    </w:p>
    <w:p w:rsidR="008E2539" w:rsidRDefault="008E2539" w:rsidP="008C51BB">
      <w:pPr>
        <w:pStyle w:val="ListParagraph"/>
        <w:ind w:left="-360"/>
        <w:rPr>
          <w:sz w:val="36"/>
          <w:szCs w:val="36"/>
        </w:rPr>
      </w:pPr>
      <w:r>
        <w:rPr>
          <w:b/>
          <w:bCs/>
          <w:sz w:val="36"/>
          <w:szCs w:val="36"/>
        </w:rPr>
        <w:t>-</w:t>
      </w:r>
      <w:r w:rsidRPr="008C51BB">
        <w:rPr>
          <w:b/>
          <w:bCs/>
          <w:sz w:val="36"/>
          <w:szCs w:val="36"/>
        </w:rPr>
        <w:t>Major Trading Partners</w:t>
      </w:r>
      <w:r w:rsidRPr="008C51BB">
        <w:rPr>
          <w:sz w:val="36"/>
          <w:szCs w:val="36"/>
        </w:rPr>
        <w:t xml:space="preserve">: </w:t>
      </w:r>
      <w:r w:rsidRPr="008C51BB">
        <w:rPr>
          <w:sz w:val="32"/>
          <w:szCs w:val="32"/>
        </w:rPr>
        <w:t>USA. EU, India &amp; KSA</w:t>
      </w:r>
    </w:p>
    <w:p w:rsidR="008E2539" w:rsidRDefault="008E2539" w:rsidP="008C51BB">
      <w:pPr>
        <w:pStyle w:val="ListParagraph"/>
        <w:ind w:left="-360"/>
        <w:rPr>
          <w:sz w:val="36"/>
          <w:szCs w:val="36"/>
        </w:rPr>
      </w:pPr>
      <w:r>
        <w:rPr>
          <w:b/>
          <w:bCs/>
          <w:sz w:val="36"/>
          <w:szCs w:val="36"/>
        </w:rPr>
        <w:t>-</w:t>
      </w:r>
      <w:r w:rsidRPr="008C51BB">
        <w:rPr>
          <w:b/>
          <w:bCs/>
          <w:sz w:val="36"/>
          <w:szCs w:val="36"/>
        </w:rPr>
        <w:t xml:space="preserve">Major Exports: </w:t>
      </w:r>
      <w:r w:rsidRPr="008C51BB">
        <w:rPr>
          <w:sz w:val="32"/>
          <w:szCs w:val="32"/>
        </w:rPr>
        <w:t>Crude phosphate &amp; potash, fertilizers, pharmaceutical products</w:t>
      </w:r>
      <w:r w:rsidRPr="008C51BB">
        <w:rPr>
          <w:sz w:val="36"/>
          <w:szCs w:val="36"/>
        </w:rPr>
        <w:t xml:space="preserve">. </w:t>
      </w:r>
    </w:p>
    <w:p w:rsidR="008E2539" w:rsidRPr="008C51BB" w:rsidRDefault="008E2539" w:rsidP="008C51BB">
      <w:pPr>
        <w:pStyle w:val="ListParagraph"/>
        <w:ind w:left="-360"/>
        <w:rPr>
          <w:sz w:val="32"/>
          <w:szCs w:val="32"/>
        </w:rPr>
      </w:pPr>
      <w:r w:rsidRPr="008C51BB">
        <w:rPr>
          <w:b/>
          <w:bCs/>
          <w:sz w:val="36"/>
          <w:szCs w:val="36"/>
        </w:rPr>
        <w:t>-Major Imports</w:t>
      </w:r>
      <w:r w:rsidRPr="008C51BB">
        <w:rPr>
          <w:sz w:val="32"/>
          <w:szCs w:val="32"/>
        </w:rPr>
        <w:t>: Crude oil, machinery and its parts, machinery and electrical appliances &amp; its parts, vehicles.</w:t>
      </w:r>
    </w:p>
    <w:p w:rsidR="008E2539" w:rsidRPr="008C51BB" w:rsidRDefault="008E2539" w:rsidP="008C51BB">
      <w:pPr>
        <w:pStyle w:val="ListParagraph"/>
        <w:ind w:left="-360"/>
        <w:rPr>
          <w:b/>
          <w:bCs/>
          <w:sz w:val="36"/>
          <w:szCs w:val="36"/>
        </w:rPr>
      </w:pPr>
      <w:r w:rsidRPr="008C51BB">
        <w:rPr>
          <w:b/>
          <w:bCs/>
          <w:sz w:val="36"/>
          <w:szCs w:val="36"/>
        </w:rPr>
        <w:t>-</w:t>
      </w:r>
      <w:r w:rsidRPr="008C51BB">
        <w:rPr>
          <w:b/>
          <w:bCs/>
          <w:sz w:val="36"/>
          <w:szCs w:val="36"/>
          <w:lang w:val="en-GB"/>
        </w:rPr>
        <w:t>Age Structure:</w:t>
      </w:r>
    </w:p>
    <w:p w:rsidR="008E2539" w:rsidRPr="008C51BB" w:rsidRDefault="008E2539" w:rsidP="008C51BB">
      <w:pPr>
        <w:pStyle w:val="ListParagraph"/>
        <w:ind w:left="-360"/>
        <w:rPr>
          <w:sz w:val="32"/>
          <w:szCs w:val="32"/>
        </w:rPr>
      </w:pPr>
      <w:r w:rsidRPr="008C51BB">
        <w:rPr>
          <w:b/>
          <w:bCs/>
          <w:sz w:val="36"/>
          <w:szCs w:val="36"/>
          <w:lang w:val="en-GB"/>
        </w:rPr>
        <w:t xml:space="preserve">                       </w:t>
      </w:r>
      <w:r w:rsidRPr="008C51BB">
        <w:rPr>
          <w:i/>
          <w:iCs/>
          <w:sz w:val="32"/>
          <w:szCs w:val="32"/>
          <w:lang w:val="en-GB"/>
        </w:rPr>
        <w:t>Below 15 Years: 37.3%</w:t>
      </w:r>
    </w:p>
    <w:p w:rsidR="008E2539" w:rsidRPr="008C51BB" w:rsidRDefault="008E2539" w:rsidP="008C51BB">
      <w:pPr>
        <w:pStyle w:val="ListParagraph"/>
        <w:ind w:left="-360"/>
        <w:rPr>
          <w:sz w:val="32"/>
          <w:szCs w:val="32"/>
          <w:lang w:val="en-GB"/>
        </w:rPr>
      </w:pPr>
      <w:r w:rsidRPr="008C51BB">
        <w:rPr>
          <w:sz w:val="32"/>
          <w:szCs w:val="32"/>
          <w:lang w:val="en-GB"/>
        </w:rPr>
        <w:t xml:space="preserve">                       </w:t>
      </w:r>
      <w:r w:rsidRPr="008C51BB">
        <w:rPr>
          <w:i/>
          <w:iCs/>
          <w:sz w:val="32"/>
          <w:szCs w:val="32"/>
          <w:lang w:val="en-GB"/>
        </w:rPr>
        <w:t>Above 15 Years</w:t>
      </w:r>
      <w:r w:rsidRPr="008C51BB">
        <w:rPr>
          <w:sz w:val="32"/>
          <w:szCs w:val="32"/>
          <w:lang w:val="en-GB"/>
        </w:rPr>
        <w:t>: 62.7%</w:t>
      </w:r>
    </w:p>
    <w:p w:rsidR="008E2539" w:rsidRPr="008C51BB" w:rsidRDefault="008E2539" w:rsidP="008C51BB">
      <w:pPr>
        <w:tabs>
          <w:tab w:val="left" w:pos="710"/>
        </w:tabs>
        <w:rPr>
          <w:b/>
          <w:bCs/>
          <w:sz w:val="36"/>
          <w:szCs w:val="36"/>
        </w:rPr>
      </w:pPr>
      <w:r w:rsidRPr="008C51BB">
        <w:rPr>
          <w:b/>
          <w:bCs/>
          <w:sz w:val="36"/>
          <w:szCs w:val="36"/>
        </w:rPr>
        <w:t>-</w:t>
      </w:r>
      <w:r w:rsidRPr="008C51BB">
        <w:rPr>
          <w:b/>
          <w:bCs/>
          <w:sz w:val="36"/>
          <w:szCs w:val="36"/>
          <w:lang w:val="en-GB"/>
        </w:rPr>
        <w:t xml:space="preserve">Population: </w:t>
      </w:r>
      <w:r w:rsidRPr="008C51BB">
        <w:rPr>
          <w:sz w:val="32"/>
          <w:szCs w:val="32"/>
          <w:lang w:val="en-GB"/>
        </w:rPr>
        <w:t>6.5 million</w:t>
      </w:r>
    </w:p>
    <w:p w:rsidR="008E2539" w:rsidRDefault="008E2539" w:rsidP="008C51BB">
      <w:pPr>
        <w:rPr>
          <w:b/>
          <w:bCs/>
          <w:sz w:val="36"/>
          <w:szCs w:val="36"/>
          <w:lang w:val="en-GB"/>
        </w:rPr>
      </w:pPr>
      <w:r>
        <w:rPr>
          <w:b/>
          <w:bCs/>
          <w:sz w:val="36"/>
          <w:szCs w:val="36"/>
          <w:lang w:val="en-GB"/>
        </w:rPr>
        <w:t>-</w:t>
      </w:r>
      <w:r w:rsidRPr="008C51BB">
        <w:rPr>
          <w:b/>
          <w:bCs/>
          <w:sz w:val="36"/>
          <w:szCs w:val="36"/>
          <w:lang w:val="en-GB"/>
        </w:rPr>
        <w:t>Population Growth</w:t>
      </w:r>
      <w:r w:rsidRPr="008C51BB">
        <w:rPr>
          <w:sz w:val="32"/>
          <w:szCs w:val="32"/>
          <w:lang w:val="en-GB"/>
        </w:rPr>
        <w:t>: 2.2%</w:t>
      </w:r>
    </w:p>
    <w:p w:rsidR="008E2539" w:rsidRPr="008C51BB" w:rsidRDefault="008E2539" w:rsidP="008C51BB">
      <w:pPr>
        <w:rPr>
          <w:b/>
          <w:bCs/>
          <w:sz w:val="36"/>
          <w:szCs w:val="36"/>
        </w:rPr>
      </w:pPr>
    </w:p>
    <w:p w:rsidR="008E2539" w:rsidRPr="008C51BB" w:rsidRDefault="008E2539" w:rsidP="008C51BB">
      <w:pPr>
        <w:rPr>
          <w:b/>
          <w:bCs/>
          <w:sz w:val="36"/>
          <w:szCs w:val="36"/>
        </w:rPr>
      </w:pPr>
      <w:r w:rsidRPr="008C51BB">
        <w:rPr>
          <w:b/>
          <w:bCs/>
          <w:sz w:val="36"/>
          <w:szCs w:val="36"/>
          <w:lang w:val="en-GB"/>
        </w:rPr>
        <w:t>-Life Expectancy:</w:t>
      </w:r>
    </w:p>
    <w:p w:rsidR="008E2539" w:rsidRPr="008C51BB" w:rsidRDefault="008E2539" w:rsidP="008C51BB">
      <w:pPr>
        <w:pStyle w:val="ListParagraph"/>
        <w:ind w:left="-360"/>
        <w:rPr>
          <w:sz w:val="32"/>
          <w:szCs w:val="32"/>
        </w:rPr>
      </w:pPr>
      <w:r w:rsidRPr="008C51BB">
        <w:rPr>
          <w:b/>
          <w:bCs/>
          <w:sz w:val="36"/>
          <w:szCs w:val="36"/>
          <w:lang w:val="en-GB"/>
        </w:rPr>
        <w:t xml:space="preserve">                       </w:t>
      </w:r>
      <w:r w:rsidRPr="008C51BB">
        <w:rPr>
          <w:sz w:val="32"/>
          <w:szCs w:val="32"/>
          <w:lang w:val="en-GB"/>
        </w:rPr>
        <w:t>Male: 72.7 years</w:t>
      </w:r>
    </w:p>
    <w:p w:rsidR="008E2539" w:rsidRPr="008C51BB" w:rsidRDefault="008E2539" w:rsidP="008C51BB">
      <w:pPr>
        <w:pStyle w:val="ListParagraph"/>
        <w:ind w:left="-360"/>
        <w:rPr>
          <w:sz w:val="32"/>
          <w:szCs w:val="32"/>
        </w:rPr>
      </w:pPr>
      <w:r w:rsidRPr="008C51BB">
        <w:rPr>
          <w:sz w:val="32"/>
          <w:szCs w:val="32"/>
          <w:lang w:val="en-GB"/>
        </w:rPr>
        <w:t xml:space="preserve">                       Female: 76.7years</w:t>
      </w:r>
    </w:p>
    <w:p w:rsidR="008E2539" w:rsidRPr="008C51BB" w:rsidRDefault="008E2539" w:rsidP="008C51BB">
      <w:pPr>
        <w:pStyle w:val="ListParagraph"/>
        <w:ind w:left="-360"/>
        <w:rPr>
          <w:b/>
          <w:bCs/>
          <w:sz w:val="36"/>
          <w:szCs w:val="36"/>
        </w:rPr>
      </w:pPr>
    </w:p>
    <w:p w:rsidR="008E2539" w:rsidRPr="008C51BB" w:rsidRDefault="008E2539" w:rsidP="008C51BB">
      <w:pPr>
        <w:pStyle w:val="ListParagraph"/>
        <w:ind w:left="-360"/>
        <w:rPr>
          <w:sz w:val="44"/>
          <w:szCs w:val="44"/>
        </w:rPr>
      </w:pPr>
    </w:p>
    <w:p w:rsidR="008E2539" w:rsidRPr="00337D7E" w:rsidRDefault="008E2539" w:rsidP="008C51BB">
      <w:pPr>
        <w:pStyle w:val="ListParagraph"/>
        <w:numPr>
          <w:ilvl w:val="0"/>
          <w:numId w:val="2"/>
        </w:numPr>
        <w:rPr>
          <w:sz w:val="48"/>
          <w:szCs w:val="48"/>
        </w:rPr>
      </w:pPr>
      <w:r w:rsidRPr="00337D7E">
        <w:rPr>
          <w:b/>
          <w:bCs/>
          <w:sz w:val="48"/>
          <w:szCs w:val="48"/>
        </w:rPr>
        <w:t>Macroeconomic Indicators</w:t>
      </w:r>
    </w:p>
    <w:p w:rsidR="008E2539" w:rsidRPr="00B64789" w:rsidRDefault="008E2539" w:rsidP="008C51BB">
      <w:pPr>
        <w:pStyle w:val="ListParagraph"/>
        <w:ind w:left="-360"/>
        <w:rPr>
          <w:b/>
          <w:bCs/>
          <w:sz w:val="40"/>
          <w:szCs w:val="40"/>
        </w:rPr>
      </w:pPr>
      <w:r w:rsidRPr="00B64789">
        <w:rPr>
          <w:b/>
          <w:bCs/>
          <w:sz w:val="40"/>
          <w:szCs w:val="40"/>
        </w:rPr>
        <w:t xml:space="preserve">                                                             2003              2012</w:t>
      </w:r>
    </w:p>
    <w:p w:rsidR="008E2539" w:rsidRDefault="008E2539" w:rsidP="008C51BB">
      <w:pPr>
        <w:pStyle w:val="ListParagraph"/>
        <w:ind w:left="-360"/>
        <w:rPr>
          <w:b/>
          <w:bCs/>
          <w:sz w:val="36"/>
          <w:szCs w:val="36"/>
        </w:rPr>
      </w:pPr>
      <w:r>
        <w:rPr>
          <w:b/>
          <w:bCs/>
          <w:sz w:val="36"/>
          <w:szCs w:val="36"/>
        </w:rPr>
        <w:t xml:space="preserve">GDP growth:                                              4.3                  </w:t>
      </w:r>
      <w:r w:rsidRPr="00B64789">
        <w:rPr>
          <w:sz w:val="36"/>
          <w:szCs w:val="36"/>
        </w:rPr>
        <w:t>2.8</w:t>
      </w:r>
    </w:p>
    <w:p w:rsidR="008E2539" w:rsidRPr="00B64789" w:rsidRDefault="008E2539" w:rsidP="00B64789">
      <w:pPr>
        <w:pStyle w:val="ListParagraph"/>
        <w:ind w:left="-360"/>
        <w:rPr>
          <w:sz w:val="36"/>
          <w:szCs w:val="36"/>
        </w:rPr>
      </w:pPr>
      <w:r w:rsidRPr="00B64789">
        <w:rPr>
          <w:b/>
          <w:bCs/>
          <w:sz w:val="36"/>
          <w:szCs w:val="36"/>
        </w:rPr>
        <w:t>Inflation (%)</w:t>
      </w:r>
      <w:r>
        <w:rPr>
          <w:b/>
          <w:bCs/>
          <w:sz w:val="36"/>
          <w:szCs w:val="36"/>
        </w:rPr>
        <w:t xml:space="preserve"> :                                             2.3                  </w:t>
      </w:r>
      <w:r w:rsidRPr="00B64789">
        <w:rPr>
          <w:sz w:val="36"/>
          <w:szCs w:val="36"/>
        </w:rPr>
        <w:t>5.6</w:t>
      </w:r>
    </w:p>
    <w:p w:rsidR="008E2539" w:rsidRDefault="008E2539" w:rsidP="00B64789">
      <w:pPr>
        <w:pStyle w:val="ListParagraph"/>
        <w:ind w:left="-360"/>
        <w:rPr>
          <w:b/>
          <w:bCs/>
          <w:sz w:val="36"/>
          <w:szCs w:val="36"/>
        </w:rPr>
      </w:pPr>
      <w:r w:rsidRPr="00B64789">
        <w:rPr>
          <w:b/>
          <w:bCs/>
          <w:sz w:val="36"/>
          <w:szCs w:val="36"/>
        </w:rPr>
        <w:t>Foreign Reserves ($ bn)</w:t>
      </w:r>
      <w:r>
        <w:rPr>
          <w:b/>
          <w:bCs/>
          <w:sz w:val="36"/>
          <w:szCs w:val="36"/>
        </w:rPr>
        <w:t xml:space="preserve">:                          6.6                 </w:t>
      </w:r>
      <w:r w:rsidRPr="00B64789">
        <w:rPr>
          <w:sz w:val="36"/>
          <w:szCs w:val="36"/>
        </w:rPr>
        <w:t>12.0</w:t>
      </w:r>
    </w:p>
    <w:p w:rsidR="008E2539" w:rsidRDefault="008E2539" w:rsidP="00B64789">
      <w:pPr>
        <w:pStyle w:val="ListParagraph"/>
        <w:ind w:left="-360"/>
        <w:rPr>
          <w:sz w:val="36"/>
          <w:szCs w:val="36"/>
        </w:rPr>
      </w:pPr>
      <w:r w:rsidRPr="00B64789">
        <w:rPr>
          <w:b/>
          <w:bCs/>
          <w:sz w:val="36"/>
          <w:szCs w:val="36"/>
        </w:rPr>
        <w:t>Domestic Exports ($bn</w:t>
      </w:r>
      <w:r w:rsidRPr="00B64789">
        <w:rPr>
          <w:sz w:val="36"/>
          <w:szCs w:val="36"/>
        </w:rPr>
        <w:t>)</w:t>
      </w:r>
      <w:r>
        <w:rPr>
          <w:sz w:val="36"/>
          <w:szCs w:val="36"/>
        </w:rPr>
        <w:t>:                          2.4                  6.8</w:t>
      </w:r>
    </w:p>
    <w:p w:rsidR="008E2539" w:rsidRDefault="008E2539" w:rsidP="00B64789">
      <w:pPr>
        <w:pStyle w:val="ListParagraph"/>
        <w:ind w:left="-360"/>
        <w:rPr>
          <w:b/>
          <w:bCs/>
          <w:sz w:val="36"/>
          <w:szCs w:val="36"/>
        </w:rPr>
      </w:pPr>
      <w:r w:rsidRPr="00B64789">
        <w:rPr>
          <w:b/>
          <w:bCs/>
          <w:sz w:val="36"/>
          <w:szCs w:val="36"/>
        </w:rPr>
        <w:t>Unemployment rate (%</w:t>
      </w:r>
      <w:r>
        <w:rPr>
          <w:b/>
          <w:bCs/>
          <w:sz w:val="36"/>
          <w:szCs w:val="36"/>
        </w:rPr>
        <w:t xml:space="preserve">):                       </w:t>
      </w:r>
      <w:r w:rsidRPr="00B64789">
        <w:rPr>
          <w:sz w:val="36"/>
          <w:szCs w:val="36"/>
        </w:rPr>
        <w:t>14.5</w:t>
      </w:r>
      <w:r>
        <w:rPr>
          <w:b/>
          <w:bCs/>
          <w:sz w:val="36"/>
          <w:szCs w:val="36"/>
        </w:rPr>
        <w:t xml:space="preserve">                </w:t>
      </w:r>
      <w:r w:rsidRPr="00B64789">
        <w:rPr>
          <w:sz w:val="36"/>
          <w:szCs w:val="36"/>
        </w:rPr>
        <w:t>12.6</w:t>
      </w:r>
    </w:p>
    <w:p w:rsidR="008E2539" w:rsidRDefault="008E2539" w:rsidP="00B64789">
      <w:pPr>
        <w:pStyle w:val="ListParagraph"/>
        <w:ind w:left="-360"/>
        <w:rPr>
          <w:sz w:val="36"/>
          <w:szCs w:val="36"/>
        </w:rPr>
      </w:pPr>
      <w:r w:rsidRPr="00B64789">
        <w:rPr>
          <w:b/>
          <w:bCs/>
          <w:sz w:val="36"/>
          <w:szCs w:val="36"/>
        </w:rPr>
        <w:t>External Debt (% of GDP)</w:t>
      </w:r>
      <w:r>
        <w:rPr>
          <w:b/>
          <w:bCs/>
          <w:sz w:val="36"/>
          <w:szCs w:val="36"/>
        </w:rPr>
        <w:t xml:space="preserve">:                     </w:t>
      </w:r>
      <w:r>
        <w:rPr>
          <w:sz w:val="36"/>
          <w:szCs w:val="36"/>
        </w:rPr>
        <w:t>74.6                30.3</w:t>
      </w:r>
    </w:p>
    <w:p w:rsidR="008E2539" w:rsidRDefault="008E2539" w:rsidP="00B64789">
      <w:pPr>
        <w:pStyle w:val="ListParagraph"/>
        <w:ind w:left="-360"/>
        <w:rPr>
          <w:sz w:val="36"/>
          <w:szCs w:val="36"/>
        </w:rPr>
      </w:pPr>
    </w:p>
    <w:p w:rsidR="008E2539" w:rsidRDefault="008E2539" w:rsidP="00B64789">
      <w:pPr>
        <w:pStyle w:val="ListParagraph"/>
        <w:ind w:left="-360"/>
        <w:rPr>
          <w:sz w:val="36"/>
          <w:szCs w:val="36"/>
        </w:rPr>
      </w:pPr>
    </w:p>
    <w:p w:rsidR="008E2539" w:rsidRPr="00337D7E" w:rsidRDefault="008E2539" w:rsidP="00337D7E">
      <w:pPr>
        <w:pStyle w:val="ListParagraph"/>
        <w:numPr>
          <w:ilvl w:val="0"/>
          <w:numId w:val="2"/>
        </w:numPr>
        <w:rPr>
          <w:b/>
          <w:bCs/>
          <w:sz w:val="48"/>
          <w:szCs w:val="48"/>
        </w:rPr>
      </w:pPr>
      <w:r w:rsidRPr="00337D7E">
        <w:rPr>
          <w:b/>
          <w:bCs/>
          <w:sz w:val="48"/>
          <w:szCs w:val="48"/>
        </w:rPr>
        <w:t>Banking systems</w:t>
      </w:r>
    </w:p>
    <w:p w:rsidR="008E2539" w:rsidRPr="00440F7A" w:rsidRDefault="008E2539" w:rsidP="00440F7A">
      <w:pPr>
        <w:pStyle w:val="ListParagraph"/>
        <w:ind w:left="-360"/>
        <w:rPr>
          <w:sz w:val="32"/>
          <w:szCs w:val="32"/>
        </w:rPr>
      </w:pPr>
      <w:r w:rsidRPr="00440F7A">
        <w:rPr>
          <w:sz w:val="32"/>
          <w:szCs w:val="32"/>
        </w:rPr>
        <w:t xml:space="preserve">-The Jordanian banking sector is one of the key pillars supporting the Jordanian economy and has a positive and active role in developing the national economy. </w:t>
      </w:r>
    </w:p>
    <w:p w:rsidR="008E2539" w:rsidRPr="00440F7A" w:rsidRDefault="008E2539" w:rsidP="00440F7A">
      <w:pPr>
        <w:pStyle w:val="ListParagraph"/>
        <w:ind w:left="-360"/>
        <w:rPr>
          <w:sz w:val="32"/>
          <w:szCs w:val="32"/>
        </w:rPr>
      </w:pPr>
      <w:r w:rsidRPr="00440F7A">
        <w:rPr>
          <w:sz w:val="32"/>
          <w:szCs w:val="32"/>
        </w:rPr>
        <w:t xml:space="preserve">-Banks in Jordan registered a recognizable progress in all arenas in the past decade. </w:t>
      </w:r>
    </w:p>
    <w:p w:rsidR="008E2539" w:rsidRPr="00440F7A" w:rsidRDefault="008E2539" w:rsidP="00440F7A">
      <w:pPr>
        <w:pStyle w:val="ListParagraph"/>
        <w:ind w:left="-360"/>
        <w:rPr>
          <w:sz w:val="32"/>
          <w:szCs w:val="32"/>
        </w:rPr>
      </w:pPr>
      <w:r w:rsidRPr="00440F7A">
        <w:rPr>
          <w:sz w:val="32"/>
          <w:szCs w:val="32"/>
        </w:rPr>
        <w:t xml:space="preserve">-The number of banks went up from 21 banks in 2003 to 26 banks in 2012. </w:t>
      </w:r>
    </w:p>
    <w:p w:rsidR="008E2539" w:rsidRPr="00440F7A" w:rsidRDefault="008E2539" w:rsidP="00440F7A">
      <w:pPr>
        <w:pStyle w:val="ListParagraph"/>
        <w:ind w:left="-360"/>
        <w:rPr>
          <w:sz w:val="32"/>
          <w:szCs w:val="32"/>
        </w:rPr>
      </w:pPr>
      <w:r w:rsidRPr="00440F7A">
        <w:rPr>
          <w:sz w:val="32"/>
          <w:szCs w:val="32"/>
        </w:rPr>
        <w:t xml:space="preserve">-Indicators of the consolidated budget of banks operating in Jordan show that the total assets of banks recorded a noticeable increase that grew annually by 10.8% during the period of 2003-2012, reaching the amount of 39.3 billion JDs by the end of 2012. </w:t>
      </w:r>
    </w:p>
    <w:p w:rsidR="008E2539" w:rsidRDefault="008E2539" w:rsidP="00440F7A">
      <w:pPr>
        <w:pStyle w:val="ListParagraph"/>
        <w:ind w:left="-360"/>
        <w:rPr>
          <w:sz w:val="36"/>
          <w:szCs w:val="36"/>
        </w:rPr>
      </w:pPr>
    </w:p>
    <w:p w:rsidR="008E2539" w:rsidRPr="00440F7A" w:rsidRDefault="008E2539" w:rsidP="00440F7A">
      <w:pPr>
        <w:pStyle w:val="ListParagraph"/>
        <w:numPr>
          <w:ilvl w:val="0"/>
          <w:numId w:val="2"/>
        </w:numPr>
        <w:rPr>
          <w:b/>
          <w:bCs/>
          <w:sz w:val="44"/>
          <w:szCs w:val="44"/>
        </w:rPr>
      </w:pPr>
      <w:r w:rsidRPr="00440F7A">
        <w:rPr>
          <w:b/>
          <w:bCs/>
          <w:sz w:val="44"/>
          <w:szCs w:val="44"/>
        </w:rPr>
        <w:t>Development in assets</w:t>
      </w:r>
    </w:p>
    <w:p w:rsidR="008E2539" w:rsidRPr="00B64789" w:rsidRDefault="008E2539" w:rsidP="00B64789">
      <w:pPr>
        <w:pStyle w:val="ListParagraph"/>
        <w:ind w:left="-360"/>
        <w:rPr>
          <w:sz w:val="36"/>
          <w:szCs w:val="36"/>
        </w:rPr>
      </w:pPr>
    </w:p>
    <w:p w:rsidR="008E2539" w:rsidRPr="00440F7A" w:rsidRDefault="008E2539" w:rsidP="00440F7A">
      <w:pPr>
        <w:pStyle w:val="ListParagraph"/>
        <w:ind w:left="-360"/>
        <w:rPr>
          <w:sz w:val="32"/>
          <w:szCs w:val="32"/>
        </w:rPr>
      </w:pPr>
      <w:r w:rsidRPr="00440F7A">
        <w:rPr>
          <w:sz w:val="32"/>
          <w:szCs w:val="32"/>
        </w:rPr>
        <w:t xml:space="preserve">Total assets of banks operating in Jordan rose markedly by JD23.6 billion or approximately a 150 percent growth rate during the period 2003–2012. The total assets increased from JD15.7 billion at the end of 2003 to JD39.3 billion at the end of 2012, which means a 10.8 percent annual growth rate. </w:t>
      </w:r>
    </w:p>
    <w:p w:rsidR="008E2539" w:rsidRDefault="008E2539" w:rsidP="00440F7A">
      <w:pPr>
        <w:pStyle w:val="ListParagraph"/>
        <w:ind w:left="-360"/>
        <w:rPr>
          <w:sz w:val="36"/>
          <w:szCs w:val="36"/>
        </w:rPr>
      </w:pPr>
    </w:p>
    <w:p w:rsidR="008E2539" w:rsidRDefault="008E2539" w:rsidP="00440F7A">
      <w:pPr>
        <w:pStyle w:val="ListParagraph"/>
        <w:numPr>
          <w:ilvl w:val="0"/>
          <w:numId w:val="2"/>
        </w:numPr>
        <w:rPr>
          <w:b/>
          <w:bCs/>
          <w:sz w:val="44"/>
          <w:szCs w:val="44"/>
        </w:rPr>
      </w:pPr>
      <w:r w:rsidRPr="00440F7A">
        <w:rPr>
          <w:b/>
          <w:bCs/>
          <w:sz w:val="44"/>
          <w:szCs w:val="44"/>
        </w:rPr>
        <w:t>Development of deposits</w:t>
      </w:r>
    </w:p>
    <w:p w:rsidR="008E2539" w:rsidRDefault="008E2539" w:rsidP="00696D67">
      <w:pPr>
        <w:ind w:left="-720"/>
        <w:rPr>
          <w:sz w:val="32"/>
          <w:szCs w:val="32"/>
        </w:rPr>
      </w:pPr>
      <w:r>
        <w:rPr>
          <w:sz w:val="32"/>
          <w:szCs w:val="32"/>
        </w:rPr>
        <w:t xml:space="preserve"> </w:t>
      </w:r>
      <w:r w:rsidRPr="00440F7A">
        <w:rPr>
          <w:sz w:val="32"/>
          <w:szCs w:val="32"/>
        </w:rPr>
        <w:t xml:space="preserve">Total deposits at the banks operating in Jordan rose gradually from JD10 billion in 2003 to JD25 billion at the end of 2012. The JD15 billion increase or 150 percent translates into a 10.4 percent annual growth rate. The percentage of total deposits to GDP at current market prices slipped from 137.9 percent in 2003 to 113.7 percent at the end of 2012. </w:t>
      </w:r>
    </w:p>
    <w:p w:rsidR="008E2539" w:rsidRDefault="008E2539" w:rsidP="00696D67">
      <w:pPr>
        <w:ind w:left="-720"/>
        <w:rPr>
          <w:sz w:val="32"/>
          <w:szCs w:val="32"/>
        </w:rPr>
      </w:pPr>
    </w:p>
    <w:p w:rsidR="008E2539" w:rsidRDefault="008E2539" w:rsidP="00696D67">
      <w:pPr>
        <w:ind w:left="-720"/>
        <w:rPr>
          <w:sz w:val="32"/>
          <w:szCs w:val="32"/>
        </w:rPr>
      </w:pPr>
    </w:p>
    <w:p w:rsidR="008E2539" w:rsidRDefault="008E2539" w:rsidP="00696D67">
      <w:pPr>
        <w:ind w:left="-720"/>
        <w:rPr>
          <w:sz w:val="32"/>
          <w:szCs w:val="32"/>
        </w:rPr>
      </w:pPr>
    </w:p>
    <w:p w:rsidR="008E2539" w:rsidRDefault="008E2539" w:rsidP="00696D67">
      <w:pPr>
        <w:ind w:left="-720"/>
        <w:rPr>
          <w:sz w:val="32"/>
          <w:szCs w:val="32"/>
        </w:rPr>
      </w:pPr>
    </w:p>
    <w:p w:rsidR="008E2539" w:rsidRDefault="008E2539" w:rsidP="00696D67">
      <w:pPr>
        <w:ind w:left="-720"/>
        <w:rPr>
          <w:sz w:val="32"/>
          <w:szCs w:val="32"/>
        </w:rPr>
      </w:pPr>
    </w:p>
    <w:p w:rsidR="008E2539" w:rsidRDefault="008E2539" w:rsidP="00696D67">
      <w:pPr>
        <w:pStyle w:val="ListParagraph"/>
        <w:numPr>
          <w:ilvl w:val="0"/>
          <w:numId w:val="2"/>
        </w:numPr>
        <w:rPr>
          <w:b/>
          <w:bCs/>
          <w:sz w:val="48"/>
          <w:szCs w:val="48"/>
        </w:rPr>
      </w:pPr>
      <w:r w:rsidRPr="00696D67">
        <w:rPr>
          <w:b/>
          <w:bCs/>
          <w:sz w:val="48"/>
          <w:szCs w:val="48"/>
        </w:rPr>
        <w:t>Central Bank</w:t>
      </w:r>
      <w:r>
        <w:rPr>
          <w:b/>
          <w:bCs/>
          <w:sz w:val="48"/>
          <w:szCs w:val="48"/>
        </w:rPr>
        <w:t xml:space="preserve"> </w:t>
      </w:r>
    </w:p>
    <w:p w:rsidR="008E2539" w:rsidRPr="00696D67" w:rsidRDefault="008E2539" w:rsidP="00696D67">
      <w:pPr>
        <w:rPr>
          <w:sz w:val="32"/>
          <w:szCs w:val="32"/>
        </w:rPr>
      </w:pPr>
      <w:r w:rsidRPr="00696D67">
        <w:rPr>
          <w:sz w:val="32"/>
          <w:szCs w:val="32"/>
        </w:rPr>
        <w:t>The Central Bank of Jordan (CBJ) was established as an independent legal entity in 1964 with a capital fully owned by the Jordanian government. The CBJ carries out several tasks; some of the most important of which are issuing of banknotes and coinage in the Kingdom, maintaining monetary stability, providing necessary liquidity for licensed banks and managing reserves of banks. It also seeks to enhance the security of the banking institutions through various means of control. The Central Bank also maintains and manages the Kingdom’s gold and foreign currency reserves and acts as a bank and a consultant for the government.</w:t>
      </w:r>
    </w:p>
    <w:p w:rsidR="008E2539" w:rsidRDefault="008E2539" w:rsidP="000E3FBD">
      <w:pPr>
        <w:pStyle w:val="ListParagraph"/>
        <w:ind w:left="0"/>
        <w:rPr>
          <w:b/>
          <w:bCs/>
          <w:sz w:val="40"/>
          <w:szCs w:val="40"/>
        </w:rPr>
      </w:pPr>
      <w:r>
        <w:rPr>
          <w:b/>
          <w:bCs/>
          <w:sz w:val="48"/>
          <w:szCs w:val="48"/>
        </w:rPr>
        <w:t>-</w:t>
      </w:r>
      <w:r w:rsidRPr="000E3FBD">
        <w:rPr>
          <w:b/>
          <w:bCs/>
          <w:sz w:val="40"/>
          <w:szCs w:val="40"/>
        </w:rPr>
        <w:t>Objectives of CB</w:t>
      </w:r>
      <w:r>
        <w:rPr>
          <w:b/>
          <w:bCs/>
          <w:sz w:val="40"/>
          <w:szCs w:val="40"/>
        </w:rPr>
        <w:t xml:space="preserve"> :</w:t>
      </w:r>
    </w:p>
    <w:p w:rsidR="008E2539" w:rsidRPr="000E3FBD" w:rsidRDefault="008E2539" w:rsidP="000E3FBD">
      <w:pPr>
        <w:rPr>
          <w:sz w:val="32"/>
          <w:szCs w:val="32"/>
        </w:rPr>
      </w:pPr>
      <w:r w:rsidRPr="000E3FBD">
        <w:rPr>
          <w:sz w:val="32"/>
          <w:szCs w:val="32"/>
        </w:rPr>
        <w:t xml:space="preserve">The CBJ focuses on achieving three national objectives which are: </w:t>
      </w:r>
    </w:p>
    <w:p w:rsidR="008E2539" w:rsidRPr="000E3FBD" w:rsidRDefault="008E2539" w:rsidP="000E3FBD">
      <w:pPr>
        <w:pStyle w:val="ListParagraph"/>
        <w:ind w:left="0"/>
        <w:rPr>
          <w:sz w:val="32"/>
          <w:szCs w:val="32"/>
        </w:rPr>
      </w:pPr>
      <w:r w:rsidRPr="000E3FBD">
        <w:rPr>
          <w:sz w:val="32"/>
          <w:szCs w:val="32"/>
        </w:rPr>
        <w:t xml:space="preserve">1) Taking part in securing monetary and </w:t>
      </w:r>
    </w:p>
    <w:p w:rsidR="008E2539" w:rsidRPr="000E3FBD" w:rsidRDefault="008E2539" w:rsidP="000E3FBD">
      <w:pPr>
        <w:pStyle w:val="ListParagraph"/>
        <w:ind w:left="0"/>
        <w:rPr>
          <w:sz w:val="32"/>
          <w:szCs w:val="32"/>
        </w:rPr>
      </w:pPr>
      <w:r w:rsidRPr="000E3FBD">
        <w:rPr>
          <w:sz w:val="32"/>
          <w:szCs w:val="32"/>
        </w:rPr>
        <w:t>financial stability.</w:t>
      </w:r>
    </w:p>
    <w:p w:rsidR="008E2539" w:rsidRPr="000E3FBD" w:rsidRDefault="008E2539" w:rsidP="000E3FBD">
      <w:pPr>
        <w:pStyle w:val="ListParagraph"/>
        <w:ind w:left="0"/>
        <w:rPr>
          <w:sz w:val="32"/>
          <w:szCs w:val="32"/>
        </w:rPr>
      </w:pPr>
      <w:r w:rsidRPr="000E3FBD">
        <w:rPr>
          <w:sz w:val="32"/>
          <w:szCs w:val="32"/>
        </w:rPr>
        <w:t>2) Creating the comprehensive economic and social development of the kingdom.</w:t>
      </w:r>
    </w:p>
    <w:p w:rsidR="008E2539" w:rsidRDefault="008E2539" w:rsidP="000E3FBD">
      <w:pPr>
        <w:pStyle w:val="ListParagraph"/>
        <w:ind w:left="0"/>
        <w:rPr>
          <w:sz w:val="32"/>
          <w:szCs w:val="32"/>
        </w:rPr>
      </w:pPr>
      <w:r w:rsidRPr="000E3FBD">
        <w:rPr>
          <w:sz w:val="32"/>
          <w:szCs w:val="32"/>
        </w:rPr>
        <w:t>3) Providing an attractive environment for investments.</w:t>
      </w:r>
      <w:r>
        <w:rPr>
          <w:sz w:val="32"/>
          <w:szCs w:val="32"/>
        </w:rPr>
        <w:t xml:space="preserve"> </w:t>
      </w:r>
    </w:p>
    <w:p w:rsidR="008E2539" w:rsidRPr="000E3FBD" w:rsidRDefault="008E2539" w:rsidP="000E3FBD">
      <w:pPr>
        <w:pStyle w:val="ListParagraph"/>
        <w:ind w:left="0"/>
        <w:rPr>
          <w:b/>
          <w:bCs/>
          <w:sz w:val="40"/>
          <w:szCs w:val="40"/>
        </w:rPr>
      </w:pPr>
    </w:p>
    <w:p w:rsidR="008E2539" w:rsidRDefault="008E2539" w:rsidP="000E3FBD">
      <w:pPr>
        <w:pStyle w:val="ListParagraph"/>
        <w:ind w:left="0"/>
        <w:rPr>
          <w:b/>
          <w:bCs/>
          <w:sz w:val="40"/>
          <w:szCs w:val="40"/>
        </w:rPr>
      </w:pPr>
      <w:r w:rsidRPr="000E3FBD">
        <w:rPr>
          <w:b/>
          <w:bCs/>
          <w:sz w:val="40"/>
          <w:szCs w:val="40"/>
        </w:rPr>
        <w:t>-Institutional goals of CB</w:t>
      </w:r>
      <w:r>
        <w:rPr>
          <w:b/>
          <w:bCs/>
          <w:sz w:val="40"/>
          <w:szCs w:val="40"/>
        </w:rPr>
        <w:t xml:space="preserve"> :</w:t>
      </w:r>
    </w:p>
    <w:p w:rsidR="008E2539" w:rsidRPr="000E3FBD" w:rsidRDefault="008E2539" w:rsidP="000E3FBD">
      <w:pPr>
        <w:pStyle w:val="ListParagraph"/>
        <w:numPr>
          <w:ilvl w:val="0"/>
          <w:numId w:val="12"/>
        </w:numPr>
        <w:rPr>
          <w:sz w:val="32"/>
          <w:szCs w:val="32"/>
        </w:rPr>
      </w:pPr>
      <w:r w:rsidRPr="000E3FBD">
        <w:rPr>
          <w:sz w:val="32"/>
          <w:szCs w:val="32"/>
        </w:rPr>
        <w:t>Maintaining monetary stability.</w:t>
      </w:r>
    </w:p>
    <w:p w:rsidR="008E2539" w:rsidRPr="000E3FBD" w:rsidRDefault="008E2539" w:rsidP="000E3FBD">
      <w:pPr>
        <w:pStyle w:val="ListParagraph"/>
        <w:numPr>
          <w:ilvl w:val="0"/>
          <w:numId w:val="12"/>
        </w:numPr>
        <w:rPr>
          <w:sz w:val="32"/>
          <w:szCs w:val="32"/>
        </w:rPr>
      </w:pPr>
      <w:r w:rsidRPr="000E3FBD">
        <w:rPr>
          <w:sz w:val="32"/>
          <w:szCs w:val="32"/>
        </w:rPr>
        <w:t>Ensuring the convertibility of the Jordanian dinar.</w:t>
      </w:r>
    </w:p>
    <w:p w:rsidR="008E2539" w:rsidRPr="000E3FBD" w:rsidRDefault="008E2539" w:rsidP="000E3FBD">
      <w:pPr>
        <w:pStyle w:val="ListParagraph"/>
        <w:numPr>
          <w:ilvl w:val="0"/>
          <w:numId w:val="12"/>
        </w:numPr>
        <w:rPr>
          <w:sz w:val="32"/>
          <w:szCs w:val="32"/>
        </w:rPr>
      </w:pPr>
      <w:r w:rsidRPr="000E3FBD">
        <w:rPr>
          <w:sz w:val="32"/>
          <w:szCs w:val="32"/>
        </w:rPr>
        <w:t>Ensuring the soundness of the banking sector.</w:t>
      </w:r>
    </w:p>
    <w:p w:rsidR="008E2539" w:rsidRPr="000E3FBD" w:rsidRDefault="008E2539" w:rsidP="000E3FBD">
      <w:pPr>
        <w:pStyle w:val="ListParagraph"/>
        <w:numPr>
          <w:ilvl w:val="0"/>
          <w:numId w:val="12"/>
        </w:numPr>
        <w:rPr>
          <w:sz w:val="32"/>
          <w:szCs w:val="32"/>
        </w:rPr>
      </w:pPr>
      <w:r w:rsidRPr="000E3FBD">
        <w:rPr>
          <w:sz w:val="32"/>
          <w:szCs w:val="32"/>
        </w:rPr>
        <w:t>Maintaining the integrity and confidence in the Jordanian currency.</w:t>
      </w:r>
    </w:p>
    <w:p w:rsidR="008E2539" w:rsidRPr="000E3FBD" w:rsidRDefault="008E2539" w:rsidP="000E3FBD">
      <w:pPr>
        <w:pStyle w:val="ListParagraph"/>
        <w:numPr>
          <w:ilvl w:val="0"/>
          <w:numId w:val="12"/>
        </w:numPr>
        <w:rPr>
          <w:sz w:val="32"/>
          <w:szCs w:val="32"/>
        </w:rPr>
      </w:pPr>
      <w:r w:rsidRPr="000E3FBD">
        <w:rPr>
          <w:sz w:val="32"/>
          <w:szCs w:val="32"/>
        </w:rPr>
        <w:t xml:space="preserve">Promoting monetary and financial knowledge. </w:t>
      </w:r>
    </w:p>
    <w:p w:rsidR="008E2539" w:rsidRDefault="008E2539" w:rsidP="000E3FBD">
      <w:pPr>
        <w:pStyle w:val="ListParagraph"/>
        <w:ind w:left="0"/>
        <w:rPr>
          <w:b/>
          <w:bCs/>
          <w:sz w:val="40"/>
          <w:szCs w:val="40"/>
        </w:rPr>
      </w:pPr>
    </w:p>
    <w:p w:rsidR="008E2539" w:rsidRDefault="008E2539" w:rsidP="000E3FBD">
      <w:pPr>
        <w:pStyle w:val="ListParagraph"/>
        <w:ind w:left="0"/>
        <w:rPr>
          <w:b/>
          <w:bCs/>
          <w:sz w:val="40"/>
          <w:szCs w:val="40"/>
        </w:rPr>
      </w:pPr>
      <w:r>
        <w:rPr>
          <w:b/>
          <w:bCs/>
          <w:sz w:val="40"/>
          <w:szCs w:val="40"/>
        </w:rPr>
        <w:t>-</w:t>
      </w:r>
      <w:r w:rsidRPr="000E3FBD">
        <w:rPr>
          <w:b/>
          <w:bCs/>
          <w:sz w:val="40"/>
          <w:szCs w:val="40"/>
        </w:rPr>
        <w:t>Banking control tools used by CB</w:t>
      </w:r>
      <w:r>
        <w:rPr>
          <w:b/>
          <w:bCs/>
          <w:sz w:val="40"/>
          <w:szCs w:val="40"/>
        </w:rPr>
        <w:t xml:space="preserve"> :</w:t>
      </w:r>
    </w:p>
    <w:p w:rsidR="008E2539" w:rsidRPr="000E3FBD" w:rsidRDefault="008E2539" w:rsidP="000E3FBD">
      <w:pPr>
        <w:pStyle w:val="ListParagraph"/>
        <w:numPr>
          <w:ilvl w:val="0"/>
          <w:numId w:val="13"/>
        </w:numPr>
        <w:rPr>
          <w:sz w:val="32"/>
          <w:szCs w:val="32"/>
        </w:rPr>
      </w:pPr>
      <w:r w:rsidRPr="000E3FBD">
        <w:rPr>
          <w:sz w:val="32"/>
          <w:szCs w:val="32"/>
        </w:rPr>
        <w:t>Licensing: The Central Bank of Jordan is the sole authority to license Jordanian banks and their branches inside and outside the Kingdom.</w:t>
      </w:r>
    </w:p>
    <w:p w:rsidR="008E2539" w:rsidRPr="000E3FBD" w:rsidRDefault="008E2539" w:rsidP="000E3FBD">
      <w:pPr>
        <w:pStyle w:val="ListParagraph"/>
        <w:numPr>
          <w:ilvl w:val="0"/>
          <w:numId w:val="13"/>
        </w:numPr>
        <w:rPr>
          <w:sz w:val="32"/>
          <w:szCs w:val="32"/>
        </w:rPr>
      </w:pPr>
      <w:r w:rsidRPr="000E3FBD">
        <w:rPr>
          <w:sz w:val="32"/>
          <w:szCs w:val="32"/>
        </w:rPr>
        <w:t>Deskwork supervision: The Central Bank supervises and follows up on the financial situation of banks through the data and statements it periodically receives.</w:t>
      </w:r>
    </w:p>
    <w:p w:rsidR="008E2539" w:rsidRDefault="008E2539" w:rsidP="000E3FBD">
      <w:pPr>
        <w:pStyle w:val="ListParagraph"/>
        <w:numPr>
          <w:ilvl w:val="0"/>
          <w:numId w:val="13"/>
        </w:numPr>
        <w:rPr>
          <w:sz w:val="32"/>
          <w:szCs w:val="32"/>
        </w:rPr>
      </w:pPr>
      <w:r w:rsidRPr="000E3FBD">
        <w:rPr>
          <w:sz w:val="32"/>
          <w:szCs w:val="32"/>
        </w:rPr>
        <w:t xml:space="preserve">Field control: This type of supervision includes visits to banks to ensure their abidance by the laws, regulations and instructions in force and to evaluate the situation of banks in a comprehensive way especially the quality and administrative aspects that cannot be evaluated through financial reports and lists. </w:t>
      </w:r>
    </w:p>
    <w:p w:rsidR="008E2539" w:rsidRDefault="008E2539" w:rsidP="000E3FBD">
      <w:pPr>
        <w:pStyle w:val="ListParagraph"/>
        <w:rPr>
          <w:sz w:val="32"/>
          <w:szCs w:val="32"/>
        </w:rPr>
      </w:pPr>
    </w:p>
    <w:p w:rsidR="008E2539" w:rsidRPr="000E3FBD" w:rsidRDefault="008E2539" w:rsidP="000E3FBD">
      <w:pPr>
        <w:rPr>
          <w:sz w:val="32"/>
          <w:szCs w:val="32"/>
        </w:rPr>
      </w:pPr>
    </w:p>
    <w:p w:rsidR="008E2539" w:rsidRDefault="008E2539" w:rsidP="000E3FBD">
      <w:pPr>
        <w:pStyle w:val="ListParagraph"/>
        <w:rPr>
          <w:sz w:val="32"/>
          <w:szCs w:val="32"/>
        </w:rPr>
      </w:pPr>
    </w:p>
    <w:p w:rsidR="008E2539" w:rsidRDefault="008E2539" w:rsidP="00AE35CE">
      <w:pPr>
        <w:pStyle w:val="ListParagraph"/>
        <w:jc w:val="right"/>
        <w:rPr>
          <w:b/>
          <w:bCs/>
          <w:sz w:val="40"/>
          <w:szCs w:val="40"/>
        </w:rPr>
      </w:pPr>
      <w:r w:rsidRPr="000E3FBD">
        <w:rPr>
          <w:b/>
          <w:bCs/>
          <w:sz w:val="40"/>
          <w:szCs w:val="40"/>
        </w:rPr>
        <w:t>Cynthia Alasker</w:t>
      </w:r>
    </w:p>
    <w:p w:rsidR="008E2539" w:rsidRPr="000E3FBD" w:rsidRDefault="008E2539" w:rsidP="00AE35CE">
      <w:pPr>
        <w:pStyle w:val="ListParagraph"/>
        <w:jc w:val="right"/>
        <w:rPr>
          <w:b/>
          <w:bCs/>
          <w:sz w:val="40"/>
          <w:szCs w:val="40"/>
        </w:rPr>
      </w:pPr>
      <w:r>
        <w:rPr>
          <w:b/>
          <w:bCs/>
          <w:sz w:val="40"/>
          <w:szCs w:val="40"/>
        </w:rPr>
        <w:t>(440942)</w:t>
      </w:r>
    </w:p>
    <w:p w:rsidR="008E2539" w:rsidRPr="00696D67" w:rsidRDefault="008E2539" w:rsidP="000E3FBD">
      <w:pPr>
        <w:pStyle w:val="ListParagraph"/>
        <w:ind w:left="0"/>
        <w:rPr>
          <w:b/>
          <w:bCs/>
          <w:sz w:val="48"/>
          <w:szCs w:val="48"/>
        </w:rPr>
      </w:pPr>
    </w:p>
    <w:p w:rsidR="008E2539" w:rsidRPr="000E3FBD" w:rsidRDefault="008E2539" w:rsidP="000E3FBD">
      <w:pPr>
        <w:rPr>
          <w:sz w:val="36"/>
          <w:szCs w:val="36"/>
        </w:rPr>
      </w:pPr>
    </w:p>
    <w:p w:rsidR="008E2539" w:rsidRPr="008C51BB" w:rsidRDefault="008E2539" w:rsidP="008C51BB">
      <w:pPr>
        <w:rPr>
          <w:sz w:val="36"/>
          <w:szCs w:val="36"/>
        </w:rPr>
      </w:pPr>
    </w:p>
    <w:sectPr w:rsidR="008E2539" w:rsidRPr="008C51BB" w:rsidSect="003579B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5CD6"/>
    <w:multiLevelType w:val="hybridMultilevel"/>
    <w:tmpl w:val="A6127B06"/>
    <w:lvl w:ilvl="0" w:tplc="29FAA2D8">
      <w:start w:val="1"/>
      <w:numFmt w:val="bullet"/>
      <w:lvlText w:val=""/>
      <w:lvlJc w:val="left"/>
      <w:pPr>
        <w:tabs>
          <w:tab w:val="num" w:pos="720"/>
        </w:tabs>
        <w:ind w:left="720" w:hanging="360"/>
      </w:pPr>
      <w:rPr>
        <w:rFonts w:ascii="Wingdings" w:hAnsi="Wingdings" w:hint="default"/>
      </w:rPr>
    </w:lvl>
    <w:lvl w:ilvl="1" w:tplc="B6E646C6" w:tentative="1">
      <w:start w:val="1"/>
      <w:numFmt w:val="bullet"/>
      <w:lvlText w:val=""/>
      <w:lvlJc w:val="left"/>
      <w:pPr>
        <w:tabs>
          <w:tab w:val="num" w:pos="1440"/>
        </w:tabs>
        <w:ind w:left="1440" w:hanging="360"/>
      </w:pPr>
      <w:rPr>
        <w:rFonts w:ascii="Wingdings" w:hAnsi="Wingdings" w:hint="default"/>
      </w:rPr>
    </w:lvl>
    <w:lvl w:ilvl="2" w:tplc="8F984488" w:tentative="1">
      <w:start w:val="1"/>
      <w:numFmt w:val="bullet"/>
      <w:lvlText w:val=""/>
      <w:lvlJc w:val="left"/>
      <w:pPr>
        <w:tabs>
          <w:tab w:val="num" w:pos="2160"/>
        </w:tabs>
        <w:ind w:left="2160" w:hanging="360"/>
      </w:pPr>
      <w:rPr>
        <w:rFonts w:ascii="Wingdings" w:hAnsi="Wingdings" w:hint="default"/>
      </w:rPr>
    </w:lvl>
    <w:lvl w:ilvl="3" w:tplc="99CCA7DC" w:tentative="1">
      <w:start w:val="1"/>
      <w:numFmt w:val="bullet"/>
      <w:lvlText w:val=""/>
      <w:lvlJc w:val="left"/>
      <w:pPr>
        <w:tabs>
          <w:tab w:val="num" w:pos="2880"/>
        </w:tabs>
        <w:ind w:left="2880" w:hanging="360"/>
      </w:pPr>
      <w:rPr>
        <w:rFonts w:ascii="Wingdings" w:hAnsi="Wingdings" w:hint="default"/>
      </w:rPr>
    </w:lvl>
    <w:lvl w:ilvl="4" w:tplc="4AE805DE" w:tentative="1">
      <w:start w:val="1"/>
      <w:numFmt w:val="bullet"/>
      <w:lvlText w:val=""/>
      <w:lvlJc w:val="left"/>
      <w:pPr>
        <w:tabs>
          <w:tab w:val="num" w:pos="3600"/>
        </w:tabs>
        <w:ind w:left="3600" w:hanging="360"/>
      </w:pPr>
      <w:rPr>
        <w:rFonts w:ascii="Wingdings" w:hAnsi="Wingdings" w:hint="default"/>
      </w:rPr>
    </w:lvl>
    <w:lvl w:ilvl="5" w:tplc="66486318" w:tentative="1">
      <w:start w:val="1"/>
      <w:numFmt w:val="bullet"/>
      <w:lvlText w:val=""/>
      <w:lvlJc w:val="left"/>
      <w:pPr>
        <w:tabs>
          <w:tab w:val="num" w:pos="4320"/>
        </w:tabs>
        <w:ind w:left="4320" w:hanging="360"/>
      </w:pPr>
      <w:rPr>
        <w:rFonts w:ascii="Wingdings" w:hAnsi="Wingdings" w:hint="default"/>
      </w:rPr>
    </w:lvl>
    <w:lvl w:ilvl="6" w:tplc="EA345D36" w:tentative="1">
      <w:start w:val="1"/>
      <w:numFmt w:val="bullet"/>
      <w:lvlText w:val=""/>
      <w:lvlJc w:val="left"/>
      <w:pPr>
        <w:tabs>
          <w:tab w:val="num" w:pos="5040"/>
        </w:tabs>
        <w:ind w:left="5040" w:hanging="360"/>
      </w:pPr>
      <w:rPr>
        <w:rFonts w:ascii="Wingdings" w:hAnsi="Wingdings" w:hint="default"/>
      </w:rPr>
    </w:lvl>
    <w:lvl w:ilvl="7" w:tplc="76762F8E" w:tentative="1">
      <w:start w:val="1"/>
      <w:numFmt w:val="bullet"/>
      <w:lvlText w:val=""/>
      <w:lvlJc w:val="left"/>
      <w:pPr>
        <w:tabs>
          <w:tab w:val="num" w:pos="5760"/>
        </w:tabs>
        <w:ind w:left="5760" w:hanging="360"/>
      </w:pPr>
      <w:rPr>
        <w:rFonts w:ascii="Wingdings" w:hAnsi="Wingdings" w:hint="default"/>
      </w:rPr>
    </w:lvl>
    <w:lvl w:ilvl="8" w:tplc="AB58E734" w:tentative="1">
      <w:start w:val="1"/>
      <w:numFmt w:val="bullet"/>
      <w:lvlText w:val=""/>
      <w:lvlJc w:val="left"/>
      <w:pPr>
        <w:tabs>
          <w:tab w:val="num" w:pos="6480"/>
        </w:tabs>
        <w:ind w:left="6480" w:hanging="360"/>
      </w:pPr>
      <w:rPr>
        <w:rFonts w:ascii="Wingdings" w:hAnsi="Wingdings" w:hint="default"/>
      </w:rPr>
    </w:lvl>
  </w:abstractNum>
  <w:abstractNum w:abstractNumId="1">
    <w:nsid w:val="06F05F07"/>
    <w:multiLevelType w:val="hybridMultilevel"/>
    <w:tmpl w:val="67D6E2B6"/>
    <w:lvl w:ilvl="0" w:tplc="1A208E44">
      <w:start w:val="2003"/>
      <w:numFmt w:val="bullet"/>
      <w:lvlText w:val="-"/>
      <w:lvlJc w:val="left"/>
      <w:pPr>
        <w:ind w:hanging="360"/>
      </w:pPr>
      <w:rPr>
        <w:rFonts w:ascii="Calibri" w:eastAsia="Times New Roman" w:hAnsi="Calibri"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8D20F65"/>
    <w:multiLevelType w:val="hybridMultilevel"/>
    <w:tmpl w:val="7EFE7AC4"/>
    <w:lvl w:ilvl="0" w:tplc="5442B8C6">
      <w:start w:val="1"/>
      <w:numFmt w:val="bullet"/>
      <w:lvlText w:val="•"/>
      <w:lvlJc w:val="left"/>
      <w:pPr>
        <w:tabs>
          <w:tab w:val="num" w:pos="720"/>
        </w:tabs>
        <w:ind w:left="720" w:hanging="360"/>
      </w:pPr>
      <w:rPr>
        <w:rFonts w:ascii="Times New Roman" w:hAnsi="Times New Roman" w:hint="default"/>
      </w:rPr>
    </w:lvl>
    <w:lvl w:ilvl="1" w:tplc="25F0D4B4">
      <w:start w:val="1"/>
      <w:numFmt w:val="bullet"/>
      <w:lvlText w:val="•"/>
      <w:lvlJc w:val="left"/>
      <w:pPr>
        <w:tabs>
          <w:tab w:val="num" w:pos="1440"/>
        </w:tabs>
        <w:ind w:left="1440" w:hanging="360"/>
      </w:pPr>
      <w:rPr>
        <w:rFonts w:ascii="Times New Roman" w:hAnsi="Times New Roman" w:hint="default"/>
      </w:rPr>
    </w:lvl>
    <w:lvl w:ilvl="2" w:tplc="BED6947C" w:tentative="1">
      <w:start w:val="1"/>
      <w:numFmt w:val="bullet"/>
      <w:lvlText w:val="•"/>
      <w:lvlJc w:val="left"/>
      <w:pPr>
        <w:tabs>
          <w:tab w:val="num" w:pos="2160"/>
        </w:tabs>
        <w:ind w:left="2160" w:hanging="360"/>
      </w:pPr>
      <w:rPr>
        <w:rFonts w:ascii="Times New Roman" w:hAnsi="Times New Roman" w:hint="default"/>
      </w:rPr>
    </w:lvl>
    <w:lvl w:ilvl="3" w:tplc="CC3A7940" w:tentative="1">
      <w:start w:val="1"/>
      <w:numFmt w:val="bullet"/>
      <w:lvlText w:val="•"/>
      <w:lvlJc w:val="left"/>
      <w:pPr>
        <w:tabs>
          <w:tab w:val="num" w:pos="2880"/>
        </w:tabs>
        <w:ind w:left="2880" w:hanging="360"/>
      </w:pPr>
      <w:rPr>
        <w:rFonts w:ascii="Times New Roman" w:hAnsi="Times New Roman" w:hint="default"/>
      </w:rPr>
    </w:lvl>
    <w:lvl w:ilvl="4" w:tplc="E8B8885A" w:tentative="1">
      <w:start w:val="1"/>
      <w:numFmt w:val="bullet"/>
      <w:lvlText w:val="•"/>
      <w:lvlJc w:val="left"/>
      <w:pPr>
        <w:tabs>
          <w:tab w:val="num" w:pos="3600"/>
        </w:tabs>
        <w:ind w:left="3600" w:hanging="360"/>
      </w:pPr>
      <w:rPr>
        <w:rFonts w:ascii="Times New Roman" w:hAnsi="Times New Roman" w:hint="default"/>
      </w:rPr>
    </w:lvl>
    <w:lvl w:ilvl="5" w:tplc="4FA25B14" w:tentative="1">
      <w:start w:val="1"/>
      <w:numFmt w:val="bullet"/>
      <w:lvlText w:val="•"/>
      <w:lvlJc w:val="left"/>
      <w:pPr>
        <w:tabs>
          <w:tab w:val="num" w:pos="4320"/>
        </w:tabs>
        <w:ind w:left="4320" w:hanging="360"/>
      </w:pPr>
      <w:rPr>
        <w:rFonts w:ascii="Times New Roman" w:hAnsi="Times New Roman" w:hint="default"/>
      </w:rPr>
    </w:lvl>
    <w:lvl w:ilvl="6" w:tplc="69AEA082" w:tentative="1">
      <w:start w:val="1"/>
      <w:numFmt w:val="bullet"/>
      <w:lvlText w:val="•"/>
      <w:lvlJc w:val="left"/>
      <w:pPr>
        <w:tabs>
          <w:tab w:val="num" w:pos="5040"/>
        </w:tabs>
        <w:ind w:left="5040" w:hanging="360"/>
      </w:pPr>
      <w:rPr>
        <w:rFonts w:ascii="Times New Roman" w:hAnsi="Times New Roman" w:hint="default"/>
      </w:rPr>
    </w:lvl>
    <w:lvl w:ilvl="7" w:tplc="01AA16E0" w:tentative="1">
      <w:start w:val="1"/>
      <w:numFmt w:val="bullet"/>
      <w:lvlText w:val="•"/>
      <w:lvlJc w:val="left"/>
      <w:pPr>
        <w:tabs>
          <w:tab w:val="num" w:pos="5760"/>
        </w:tabs>
        <w:ind w:left="5760" w:hanging="360"/>
      </w:pPr>
      <w:rPr>
        <w:rFonts w:ascii="Times New Roman" w:hAnsi="Times New Roman" w:hint="default"/>
      </w:rPr>
    </w:lvl>
    <w:lvl w:ilvl="8" w:tplc="0ADE2C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A33C21"/>
    <w:multiLevelType w:val="hybridMultilevel"/>
    <w:tmpl w:val="FE5EF724"/>
    <w:lvl w:ilvl="0" w:tplc="E5EEA176">
      <w:start w:val="1"/>
      <w:numFmt w:val="bullet"/>
      <w:lvlText w:val="•"/>
      <w:lvlJc w:val="left"/>
      <w:pPr>
        <w:tabs>
          <w:tab w:val="num" w:pos="720"/>
        </w:tabs>
        <w:ind w:left="720" w:hanging="360"/>
      </w:pPr>
      <w:rPr>
        <w:rFonts w:ascii="Times New Roman" w:hAnsi="Times New Roman" w:hint="default"/>
      </w:rPr>
    </w:lvl>
    <w:lvl w:ilvl="1" w:tplc="D9CE74C2">
      <w:start w:val="1"/>
      <w:numFmt w:val="bullet"/>
      <w:lvlText w:val="•"/>
      <w:lvlJc w:val="left"/>
      <w:pPr>
        <w:tabs>
          <w:tab w:val="num" w:pos="1440"/>
        </w:tabs>
        <w:ind w:left="1440" w:hanging="360"/>
      </w:pPr>
      <w:rPr>
        <w:rFonts w:ascii="Times New Roman" w:hAnsi="Times New Roman" w:hint="default"/>
      </w:rPr>
    </w:lvl>
    <w:lvl w:ilvl="2" w:tplc="B54A5268" w:tentative="1">
      <w:start w:val="1"/>
      <w:numFmt w:val="bullet"/>
      <w:lvlText w:val="•"/>
      <w:lvlJc w:val="left"/>
      <w:pPr>
        <w:tabs>
          <w:tab w:val="num" w:pos="2160"/>
        </w:tabs>
        <w:ind w:left="2160" w:hanging="360"/>
      </w:pPr>
      <w:rPr>
        <w:rFonts w:ascii="Times New Roman" w:hAnsi="Times New Roman" w:hint="default"/>
      </w:rPr>
    </w:lvl>
    <w:lvl w:ilvl="3" w:tplc="F4A2AE0E" w:tentative="1">
      <w:start w:val="1"/>
      <w:numFmt w:val="bullet"/>
      <w:lvlText w:val="•"/>
      <w:lvlJc w:val="left"/>
      <w:pPr>
        <w:tabs>
          <w:tab w:val="num" w:pos="2880"/>
        </w:tabs>
        <w:ind w:left="2880" w:hanging="360"/>
      </w:pPr>
      <w:rPr>
        <w:rFonts w:ascii="Times New Roman" w:hAnsi="Times New Roman" w:hint="default"/>
      </w:rPr>
    </w:lvl>
    <w:lvl w:ilvl="4" w:tplc="EA40436A" w:tentative="1">
      <w:start w:val="1"/>
      <w:numFmt w:val="bullet"/>
      <w:lvlText w:val="•"/>
      <w:lvlJc w:val="left"/>
      <w:pPr>
        <w:tabs>
          <w:tab w:val="num" w:pos="3600"/>
        </w:tabs>
        <w:ind w:left="3600" w:hanging="360"/>
      </w:pPr>
      <w:rPr>
        <w:rFonts w:ascii="Times New Roman" w:hAnsi="Times New Roman" w:hint="default"/>
      </w:rPr>
    </w:lvl>
    <w:lvl w:ilvl="5" w:tplc="BE5A320E" w:tentative="1">
      <w:start w:val="1"/>
      <w:numFmt w:val="bullet"/>
      <w:lvlText w:val="•"/>
      <w:lvlJc w:val="left"/>
      <w:pPr>
        <w:tabs>
          <w:tab w:val="num" w:pos="4320"/>
        </w:tabs>
        <w:ind w:left="4320" w:hanging="360"/>
      </w:pPr>
      <w:rPr>
        <w:rFonts w:ascii="Times New Roman" w:hAnsi="Times New Roman" w:hint="default"/>
      </w:rPr>
    </w:lvl>
    <w:lvl w:ilvl="6" w:tplc="A58C73C8" w:tentative="1">
      <w:start w:val="1"/>
      <w:numFmt w:val="bullet"/>
      <w:lvlText w:val="•"/>
      <w:lvlJc w:val="left"/>
      <w:pPr>
        <w:tabs>
          <w:tab w:val="num" w:pos="5040"/>
        </w:tabs>
        <w:ind w:left="5040" w:hanging="360"/>
      </w:pPr>
      <w:rPr>
        <w:rFonts w:ascii="Times New Roman" w:hAnsi="Times New Roman" w:hint="default"/>
      </w:rPr>
    </w:lvl>
    <w:lvl w:ilvl="7" w:tplc="5B16ACAA" w:tentative="1">
      <w:start w:val="1"/>
      <w:numFmt w:val="bullet"/>
      <w:lvlText w:val="•"/>
      <w:lvlJc w:val="left"/>
      <w:pPr>
        <w:tabs>
          <w:tab w:val="num" w:pos="5760"/>
        </w:tabs>
        <w:ind w:left="5760" w:hanging="360"/>
      </w:pPr>
      <w:rPr>
        <w:rFonts w:ascii="Times New Roman" w:hAnsi="Times New Roman" w:hint="default"/>
      </w:rPr>
    </w:lvl>
    <w:lvl w:ilvl="8" w:tplc="922410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4814FB"/>
    <w:multiLevelType w:val="hybridMultilevel"/>
    <w:tmpl w:val="278C7884"/>
    <w:lvl w:ilvl="0" w:tplc="F5C4F21E">
      <w:start w:val="1"/>
      <w:numFmt w:val="bullet"/>
      <w:lvlText w:val="•"/>
      <w:lvlJc w:val="left"/>
      <w:pPr>
        <w:tabs>
          <w:tab w:val="num" w:pos="720"/>
        </w:tabs>
        <w:ind w:left="720" w:hanging="360"/>
      </w:pPr>
      <w:rPr>
        <w:rFonts w:ascii="Times New Roman" w:hAnsi="Times New Roman" w:hint="default"/>
      </w:rPr>
    </w:lvl>
    <w:lvl w:ilvl="1" w:tplc="FF2E34EA">
      <w:start w:val="1"/>
      <w:numFmt w:val="bullet"/>
      <w:lvlText w:val="•"/>
      <w:lvlJc w:val="left"/>
      <w:pPr>
        <w:tabs>
          <w:tab w:val="num" w:pos="1440"/>
        </w:tabs>
        <w:ind w:left="1440" w:hanging="360"/>
      </w:pPr>
      <w:rPr>
        <w:rFonts w:ascii="Times New Roman" w:hAnsi="Times New Roman" w:hint="default"/>
      </w:rPr>
    </w:lvl>
    <w:lvl w:ilvl="2" w:tplc="613C9EB0" w:tentative="1">
      <w:start w:val="1"/>
      <w:numFmt w:val="bullet"/>
      <w:lvlText w:val="•"/>
      <w:lvlJc w:val="left"/>
      <w:pPr>
        <w:tabs>
          <w:tab w:val="num" w:pos="2160"/>
        </w:tabs>
        <w:ind w:left="2160" w:hanging="360"/>
      </w:pPr>
      <w:rPr>
        <w:rFonts w:ascii="Times New Roman" w:hAnsi="Times New Roman" w:hint="default"/>
      </w:rPr>
    </w:lvl>
    <w:lvl w:ilvl="3" w:tplc="667408DA" w:tentative="1">
      <w:start w:val="1"/>
      <w:numFmt w:val="bullet"/>
      <w:lvlText w:val="•"/>
      <w:lvlJc w:val="left"/>
      <w:pPr>
        <w:tabs>
          <w:tab w:val="num" w:pos="2880"/>
        </w:tabs>
        <w:ind w:left="2880" w:hanging="360"/>
      </w:pPr>
      <w:rPr>
        <w:rFonts w:ascii="Times New Roman" w:hAnsi="Times New Roman" w:hint="default"/>
      </w:rPr>
    </w:lvl>
    <w:lvl w:ilvl="4" w:tplc="0B74BC94" w:tentative="1">
      <w:start w:val="1"/>
      <w:numFmt w:val="bullet"/>
      <w:lvlText w:val="•"/>
      <w:lvlJc w:val="left"/>
      <w:pPr>
        <w:tabs>
          <w:tab w:val="num" w:pos="3600"/>
        </w:tabs>
        <w:ind w:left="3600" w:hanging="360"/>
      </w:pPr>
      <w:rPr>
        <w:rFonts w:ascii="Times New Roman" w:hAnsi="Times New Roman" w:hint="default"/>
      </w:rPr>
    </w:lvl>
    <w:lvl w:ilvl="5" w:tplc="00007B6A" w:tentative="1">
      <w:start w:val="1"/>
      <w:numFmt w:val="bullet"/>
      <w:lvlText w:val="•"/>
      <w:lvlJc w:val="left"/>
      <w:pPr>
        <w:tabs>
          <w:tab w:val="num" w:pos="4320"/>
        </w:tabs>
        <w:ind w:left="4320" w:hanging="360"/>
      </w:pPr>
      <w:rPr>
        <w:rFonts w:ascii="Times New Roman" w:hAnsi="Times New Roman" w:hint="default"/>
      </w:rPr>
    </w:lvl>
    <w:lvl w:ilvl="6" w:tplc="2902A29E" w:tentative="1">
      <w:start w:val="1"/>
      <w:numFmt w:val="bullet"/>
      <w:lvlText w:val="•"/>
      <w:lvlJc w:val="left"/>
      <w:pPr>
        <w:tabs>
          <w:tab w:val="num" w:pos="5040"/>
        </w:tabs>
        <w:ind w:left="5040" w:hanging="360"/>
      </w:pPr>
      <w:rPr>
        <w:rFonts w:ascii="Times New Roman" w:hAnsi="Times New Roman" w:hint="default"/>
      </w:rPr>
    </w:lvl>
    <w:lvl w:ilvl="7" w:tplc="FF84F85A" w:tentative="1">
      <w:start w:val="1"/>
      <w:numFmt w:val="bullet"/>
      <w:lvlText w:val="•"/>
      <w:lvlJc w:val="left"/>
      <w:pPr>
        <w:tabs>
          <w:tab w:val="num" w:pos="5760"/>
        </w:tabs>
        <w:ind w:left="5760" w:hanging="360"/>
      </w:pPr>
      <w:rPr>
        <w:rFonts w:ascii="Times New Roman" w:hAnsi="Times New Roman" w:hint="default"/>
      </w:rPr>
    </w:lvl>
    <w:lvl w:ilvl="8" w:tplc="29D099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CB2A80"/>
    <w:multiLevelType w:val="hybridMultilevel"/>
    <w:tmpl w:val="50C041BC"/>
    <w:lvl w:ilvl="0" w:tplc="44EC7690">
      <w:start w:val="1"/>
      <w:numFmt w:val="decimal"/>
      <w:lvlText w:val="%1."/>
      <w:lvlJc w:val="left"/>
      <w:pPr>
        <w:tabs>
          <w:tab w:val="num" w:pos="720"/>
        </w:tabs>
        <w:ind w:left="720" w:hanging="360"/>
      </w:pPr>
      <w:rPr>
        <w:rFonts w:cs="Times New Roman"/>
      </w:rPr>
    </w:lvl>
    <w:lvl w:ilvl="1" w:tplc="0C7A0EE2" w:tentative="1">
      <w:start w:val="1"/>
      <w:numFmt w:val="decimal"/>
      <w:lvlText w:val="%2."/>
      <w:lvlJc w:val="left"/>
      <w:pPr>
        <w:tabs>
          <w:tab w:val="num" w:pos="1440"/>
        </w:tabs>
        <w:ind w:left="1440" w:hanging="360"/>
      </w:pPr>
      <w:rPr>
        <w:rFonts w:cs="Times New Roman"/>
      </w:rPr>
    </w:lvl>
    <w:lvl w:ilvl="2" w:tplc="77A8EF98" w:tentative="1">
      <w:start w:val="1"/>
      <w:numFmt w:val="decimal"/>
      <w:lvlText w:val="%3."/>
      <w:lvlJc w:val="left"/>
      <w:pPr>
        <w:tabs>
          <w:tab w:val="num" w:pos="2160"/>
        </w:tabs>
        <w:ind w:left="2160" w:hanging="360"/>
      </w:pPr>
      <w:rPr>
        <w:rFonts w:cs="Times New Roman"/>
      </w:rPr>
    </w:lvl>
    <w:lvl w:ilvl="3" w:tplc="279AAA74" w:tentative="1">
      <w:start w:val="1"/>
      <w:numFmt w:val="decimal"/>
      <w:lvlText w:val="%4."/>
      <w:lvlJc w:val="left"/>
      <w:pPr>
        <w:tabs>
          <w:tab w:val="num" w:pos="2880"/>
        </w:tabs>
        <w:ind w:left="2880" w:hanging="360"/>
      </w:pPr>
      <w:rPr>
        <w:rFonts w:cs="Times New Roman"/>
      </w:rPr>
    </w:lvl>
    <w:lvl w:ilvl="4" w:tplc="B7A0003E" w:tentative="1">
      <w:start w:val="1"/>
      <w:numFmt w:val="decimal"/>
      <w:lvlText w:val="%5."/>
      <w:lvlJc w:val="left"/>
      <w:pPr>
        <w:tabs>
          <w:tab w:val="num" w:pos="3600"/>
        </w:tabs>
        <w:ind w:left="3600" w:hanging="360"/>
      </w:pPr>
      <w:rPr>
        <w:rFonts w:cs="Times New Roman"/>
      </w:rPr>
    </w:lvl>
    <w:lvl w:ilvl="5" w:tplc="80E2C062" w:tentative="1">
      <w:start w:val="1"/>
      <w:numFmt w:val="decimal"/>
      <w:lvlText w:val="%6."/>
      <w:lvlJc w:val="left"/>
      <w:pPr>
        <w:tabs>
          <w:tab w:val="num" w:pos="4320"/>
        </w:tabs>
        <w:ind w:left="4320" w:hanging="360"/>
      </w:pPr>
      <w:rPr>
        <w:rFonts w:cs="Times New Roman"/>
      </w:rPr>
    </w:lvl>
    <w:lvl w:ilvl="6" w:tplc="1B8C2770" w:tentative="1">
      <w:start w:val="1"/>
      <w:numFmt w:val="decimal"/>
      <w:lvlText w:val="%7."/>
      <w:lvlJc w:val="left"/>
      <w:pPr>
        <w:tabs>
          <w:tab w:val="num" w:pos="5040"/>
        </w:tabs>
        <w:ind w:left="5040" w:hanging="360"/>
      </w:pPr>
      <w:rPr>
        <w:rFonts w:cs="Times New Roman"/>
      </w:rPr>
    </w:lvl>
    <w:lvl w:ilvl="7" w:tplc="4B44FE70" w:tentative="1">
      <w:start w:val="1"/>
      <w:numFmt w:val="decimal"/>
      <w:lvlText w:val="%8."/>
      <w:lvlJc w:val="left"/>
      <w:pPr>
        <w:tabs>
          <w:tab w:val="num" w:pos="5760"/>
        </w:tabs>
        <w:ind w:left="5760" w:hanging="360"/>
      </w:pPr>
      <w:rPr>
        <w:rFonts w:cs="Times New Roman"/>
      </w:rPr>
    </w:lvl>
    <w:lvl w:ilvl="8" w:tplc="997C9CCE" w:tentative="1">
      <w:start w:val="1"/>
      <w:numFmt w:val="decimal"/>
      <w:lvlText w:val="%9."/>
      <w:lvlJc w:val="left"/>
      <w:pPr>
        <w:tabs>
          <w:tab w:val="num" w:pos="6480"/>
        </w:tabs>
        <w:ind w:left="6480" w:hanging="360"/>
      </w:pPr>
      <w:rPr>
        <w:rFonts w:cs="Times New Roman"/>
      </w:rPr>
    </w:lvl>
  </w:abstractNum>
  <w:abstractNum w:abstractNumId="6">
    <w:nsid w:val="36A6494D"/>
    <w:multiLevelType w:val="hybridMultilevel"/>
    <w:tmpl w:val="19ECE9D0"/>
    <w:lvl w:ilvl="0" w:tplc="A052EE2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38CC1C92"/>
    <w:multiLevelType w:val="hybridMultilevel"/>
    <w:tmpl w:val="9516FD0E"/>
    <w:lvl w:ilvl="0" w:tplc="CCA8DA2E">
      <w:start w:val="1"/>
      <w:numFmt w:val="decimal"/>
      <w:lvlText w:val="%1."/>
      <w:lvlJc w:val="left"/>
      <w:pPr>
        <w:tabs>
          <w:tab w:val="num" w:pos="720"/>
        </w:tabs>
        <w:ind w:left="720" w:hanging="360"/>
      </w:pPr>
      <w:rPr>
        <w:rFonts w:cs="Times New Roman"/>
      </w:rPr>
    </w:lvl>
    <w:lvl w:ilvl="1" w:tplc="A316263A" w:tentative="1">
      <w:start w:val="1"/>
      <w:numFmt w:val="decimal"/>
      <w:lvlText w:val="%2."/>
      <w:lvlJc w:val="left"/>
      <w:pPr>
        <w:tabs>
          <w:tab w:val="num" w:pos="1440"/>
        </w:tabs>
        <w:ind w:left="1440" w:hanging="360"/>
      </w:pPr>
      <w:rPr>
        <w:rFonts w:cs="Times New Roman"/>
      </w:rPr>
    </w:lvl>
    <w:lvl w:ilvl="2" w:tplc="0AE07D24" w:tentative="1">
      <w:start w:val="1"/>
      <w:numFmt w:val="decimal"/>
      <w:lvlText w:val="%3."/>
      <w:lvlJc w:val="left"/>
      <w:pPr>
        <w:tabs>
          <w:tab w:val="num" w:pos="2160"/>
        </w:tabs>
        <w:ind w:left="2160" w:hanging="360"/>
      </w:pPr>
      <w:rPr>
        <w:rFonts w:cs="Times New Roman"/>
      </w:rPr>
    </w:lvl>
    <w:lvl w:ilvl="3" w:tplc="344493C0" w:tentative="1">
      <w:start w:val="1"/>
      <w:numFmt w:val="decimal"/>
      <w:lvlText w:val="%4."/>
      <w:lvlJc w:val="left"/>
      <w:pPr>
        <w:tabs>
          <w:tab w:val="num" w:pos="2880"/>
        </w:tabs>
        <w:ind w:left="2880" w:hanging="360"/>
      </w:pPr>
      <w:rPr>
        <w:rFonts w:cs="Times New Roman"/>
      </w:rPr>
    </w:lvl>
    <w:lvl w:ilvl="4" w:tplc="A3BA9C14" w:tentative="1">
      <w:start w:val="1"/>
      <w:numFmt w:val="decimal"/>
      <w:lvlText w:val="%5."/>
      <w:lvlJc w:val="left"/>
      <w:pPr>
        <w:tabs>
          <w:tab w:val="num" w:pos="3600"/>
        </w:tabs>
        <w:ind w:left="3600" w:hanging="360"/>
      </w:pPr>
      <w:rPr>
        <w:rFonts w:cs="Times New Roman"/>
      </w:rPr>
    </w:lvl>
    <w:lvl w:ilvl="5" w:tplc="440E333E" w:tentative="1">
      <w:start w:val="1"/>
      <w:numFmt w:val="decimal"/>
      <w:lvlText w:val="%6."/>
      <w:lvlJc w:val="left"/>
      <w:pPr>
        <w:tabs>
          <w:tab w:val="num" w:pos="4320"/>
        </w:tabs>
        <w:ind w:left="4320" w:hanging="360"/>
      </w:pPr>
      <w:rPr>
        <w:rFonts w:cs="Times New Roman"/>
      </w:rPr>
    </w:lvl>
    <w:lvl w:ilvl="6" w:tplc="3842B8C6" w:tentative="1">
      <w:start w:val="1"/>
      <w:numFmt w:val="decimal"/>
      <w:lvlText w:val="%7."/>
      <w:lvlJc w:val="left"/>
      <w:pPr>
        <w:tabs>
          <w:tab w:val="num" w:pos="5040"/>
        </w:tabs>
        <w:ind w:left="5040" w:hanging="360"/>
      </w:pPr>
      <w:rPr>
        <w:rFonts w:cs="Times New Roman"/>
      </w:rPr>
    </w:lvl>
    <w:lvl w:ilvl="7" w:tplc="1FCE8180" w:tentative="1">
      <w:start w:val="1"/>
      <w:numFmt w:val="decimal"/>
      <w:lvlText w:val="%8."/>
      <w:lvlJc w:val="left"/>
      <w:pPr>
        <w:tabs>
          <w:tab w:val="num" w:pos="5760"/>
        </w:tabs>
        <w:ind w:left="5760" w:hanging="360"/>
      </w:pPr>
      <w:rPr>
        <w:rFonts w:cs="Times New Roman"/>
      </w:rPr>
    </w:lvl>
    <w:lvl w:ilvl="8" w:tplc="68DE8A6E" w:tentative="1">
      <w:start w:val="1"/>
      <w:numFmt w:val="decimal"/>
      <w:lvlText w:val="%9."/>
      <w:lvlJc w:val="left"/>
      <w:pPr>
        <w:tabs>
          <w:tab w:val="num" w:pos="6480"/>
        </w:tabs>
        <w:ind w:left="6480" w:hanging="360"/>
      </w:pPr>
      <w:rPr>
        <w:rFonts w:cs="Times New Roman"/>
      </w:rPr>
    </w:lvl>
  </w:abstractNum>
  <w:abstractNum w:abstractNumId="8">
    <w:nsid w:val="3F642A90"/>
    <w:multiLevelType w:val="hybridMultilevel"/>
    <w:tmpl w:val="4C7CA844"/>
    <w:lvl w:ilvl="0" w:tplc="B81CBA2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23C62"/>
    <w:multiLevelType w:val="hybridMultilevel"/>
    <w:tmpl w:val="5F104014"/>
    <w:lvl w:ilvl="0" w:tplc="AF1AEEE6">
      <w:start w:val="1"/>
      <w:numFmt w:val="bullet"/>
      <w:lvlText w:val="•"/>
      <w:lvlJc w:val="left"/>
      <w:pPr>
        <w:tabs>
          <w:tab w:val="num" w:pos="720"/>
        </w:tabs>
        <w:ind w:left="720" w:hanging="360"/>
      </w:pPr>
      <w:rPr>
        <w:rFonts w:ascii="Times New Roman" w:hAnsi="Times New Roman" w:hint="default"/>
      </w:rPr>
    </w:lvl>
    <w:lvl w:ilvl="1" w:tplc="9B50D09C">
      <w:start w:val="1"/>
      <w:numFmt w:val="bullet"/>
      <w:lvlText w:val="•"/>
      <w:lvlJc w:val="left"/>
      <w:pPr>
        <w:tabs>
          <w:tab w:val="num" w:pos="1440"/>
        </w:tabs>
        <w:ind w:left="1440" w:hanging="360"/>
      </w:pPr>
      <w:rPr>
        <w:rFonts w:ascii="Times New Roman" w:hAnsi="Times New Roman" w:hint="default"/>
      </w:rPr>
    </w:lvl>
    <w:lvl w:ilvl="2" w:tplc="AD566E60" w:tentative="1">
      <w:start w:val="1"/>
      <w:numFmt w:val="bullet"/>
      <w:lvlText w:val="•"/>
      <w:lvlJc w:val="left"/>
      <w:pPr>
        <w:tabs>
          <w:tab w:val="num" w:pos="2160"/>
        </w:tabs>
        <w:ind w:left="2160" w:hanging="360"/>
      </w:pPr>
      <w:rPr>
        <w:rFonts w:ascii="Times New Roman" w:hAnsi="Times New Roman" w:hint="default"/>
      </w:rPr>
    </w:lvl>
    <w:lvl w:ilvl="3" w:tplc="C12C3E18" w:tentative="1">
      <w:start w:val="1"/>
      <w:numFmt w:val="bullet"/>
      <w:lvlText w:val="•"/>
      <w:lvlJc w:val="left"/>
      <w:pPr>
        <w:tabs>
          <w:tab w:val="num" w:pos="2880"/>
        </w:tabs>
        <w:ind w:left="2880" w:hanging="360"/>
      </w:pPr>
      <w:rPr>
        <w:rFonts w:ascii="Times New Roman" w:hAnsi="Times New Roman" w:hint="default"/>
      </w:rPr>
    </w:lvl>
    <w:lvl w:ilvl="4" w:tplc="6FB846B6" w:tentative="1">
      <w:start w:val="1"/>
      <w:numFmt w:val="bullet"/>
      <w:lvlText w:val="•"/>
      <w:lvlJc w:val="left"/>
      <w:pPr>
        <w:tabs>
          <w:tab w:val="num" w:pos="3600"/>
        </w:tabs>
        <w:ind w:left="3600" w:hanging="360"/>
      </w:pPr>
      <w:rPr>
        <w:rFonts w:ascii="Times New Roman" w:hAnsi="Times New Roman" w:hint="default"/>
      </w:rPr>
    </w:lvl>
    <w:lvl w:ilvl="5" w:tplc="3118E266" w:tentative="1">
      <w:start w:val="1"/>
      <w:numFmt w:val="bullet"/>
      <w:lvlText w:val="•"/>
      <w:lvlJc w:val="left"/>
      <w:pPr>
        <w:tabs>
          <w:tab w:val="num" w:pos="4320"/>
        </w:tabs>
        <w:ind w:left="4320" w:hanging="360"/>
      </w:pPr>
      <w:rPr>
        <w:rFonts w:ascii="Times New Roman" w:hAnsi="Times New Roman" w:hint="default"/>
      </w:rPr>
    </w:lvl>
    <w:lvl w:ilvl="6" w:tplc="0624DDDA" w:tentative="1">
      <w:start w:val="1"/>
      <w:numFmt w:val="bullet"/>
      <w:lvlText w:val="•"/>
      <w:lvlJc w:val="left"/>
      <w:pPr>
        <w:tabs>
          <w:tab w:val="num" w:pos="5040"/>
        </w:tabs>
        <w:ind w:left="5040" w:hanging="360"/>
      </w:pPr>
      <w:rPr>
        <w:rFonts w:ascii="Times New Roman" w:hAnsi="Times New Roman" w:hint="default"/>
      </w:rPr>
    </w:lvl>
    <w:lvl w:ilvl="7" w:tplc="6E6ED5D2" w:tentative="1">
      <w:start w:val="1"/>
      <w:numFmt w:val="bullet"/>
      <w:lvlText w:val="•"/>
      <w:lvlJc w:val="left"/>
      <w:pPr>
        <w:tabs>
          <w:tab w:val="num" w:pos="5760"/>
        </w:tabs>
        <w:ind w:left="5760" w:hanging="360"/>
      </w:pPr>
      <w:rPr>
        <w:rFonts w:ascii="Times New Roman" w:hAnsi="Times New Roman" w:hint="default"/>
      </w:rPr>
    </w:lvl>
    <w:lvl w:ilvl="8" w:tplc="7A4ADC9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B2E1BB3"/>
    <w:multiLevelType w:val="hybridMultilevel"/>
    <w:tmpl w:val="BB14678C"/>
    <w:lvl w:ilvl="0" w:tplc="DBAAC2E2">
      <w:start w:val="1"/>
      <w:numFmt w:val="bullet"/>
      <w:lvlText w:val="•"/>
      <w:lvlJc w:val="left"/>
      <w:pPr>
        <w:tabs>
          <w:tab w:val="num" w:pos="720"/>
        </w:tabs>
        <w:ind w:left="720" w:hanging="360"/>
      </w:pPr>
      <w:rPr>
        <w:rFonts w:ascii="Times New Roman" w:hAnsi="Times New Roman" w:hint="default"/>
      </w:rPr>
    </w:lvl>
    <w:lvl w:ilvl="1" w:tplc="F7D68A6A">
      <w:start w:val="1"/>
      <w:numFmt w:val="bullet"/>
      <w:lvlText w:val="•"/>
      <w:lvlJc w:val="left"/>
      <w:pPr>
        <w:tabs>
          <w:tab w:val="num" w:pos="1440"/>
        </w:tabs>
        <w:ind w:left="1440" w:hanging="360"/>
      </w:pPr>
      <w:rPr>
        <w:rFonts w:ascii="Times New Roman" w:hAnsi="Times New Roman" w:hint="default"/>
      </w:rPr>
    </w:lvl>
    <w:lvl w:ilvl="2" w:tplc="A48277EA" w:tentative="1">
      <w:start w:val="1"/>
      <w:numFmt w:val="bullet"/>
      <w:lvlText w:val="•"/>
      <w:lvlJc w:val="left"/>
      <w:pPr>
        <w:tabs>
          <w:tab w:val="num" w:pos="2160"/>
        </w:tabs>
        <w:ind w:left="2160" w:hanging="360"/>
      </w:pPr>
      <w:rPr>
        <w:rFonts w:ascii="Times New Roman" w:hAnsi="Times New Roman" w:hint="default"/>
      </w:rPr>
    </w:lvl>
    <w:lvl w:ilvl="3" w:tplc="D722B696" w:tentative="1">
      <w:start w:val="1"/>
      <w:numFmt w:val="bullet"/>
      <w:lvlText w:val="•"/>
      <w:lvlJc w:val="left"/>
      <w:pPr>
        <w:tabs>
          <w:tab w:val="num" w:pos="2880"/>
        </w:tabs>
        <w:ind w:left="2880" w:hanging="360"/>
      </w:pPr>
      <w:rPr>
        <w:rFonts w:ascii="Times New Roman" w:hAnsi="Times New Roman" w:hint="default"/>
      </w:rPr>
    </w:lvl>
    <w:lvl w:ilvl="4" w:tplc="24901BF4" w:tentative="1">
      <w:start w:val="1"/>
      <w:numFmt w:val="bullet"/>
      <w:lvlText w:val="•"/>
      <w:lvlJc w:val="left"/>
      <w:pPr>
        <w:tabs>
          <w:tab w:val="num" w:pos="3600"/>
        </w:tabs>
        <w:ind w:left="3600" w:hanging="360"/>
      </w:pPr>
      <w:rPr>
        <w:rFonts w:ascii="Times New Roman" w:hAnsi="Times New Roman" w:hint="default"/>
      </w:rPr>
    </w:lvl>
    <w:lvl w:ilvl="5" w:tplc="B296A176" w:tentative="1">
      <w:start w:val="1"/>
      <w:numFmt w:val="bullet"/>
      <w:lvlText w:val="•"/>
      <w:lvlJc w:val="left"/>
      <w:pPr>
        <w:tabs>
          <w:tab w:val="num" w:pos="4320"/>
        </w:tabs>
        <w:ind w:left="4320" w:hanging="360"/>
      </w:pPr>
      <w:rPr>
        <w:rFonts w:ascii="Times New Roman" w:hAnsi="Times New Roman" w:hint="default"/>
      </w:rPr>
    </w:lvl>
    <w:lvl w:ilvl="6" w:tplc="CCE61C6C" w:tentative="1">
      <w:start w:val="1"/>
      <w:numFmt w:val="bullet"/>
      <w:lvlText w:val="•"/>
      <w:lvlJc w:val="left"/>
      <w:pPr>
        <w:tabs>
          <w:tab w:val="num" w:pos="5040"/>
        </w:tabs>
        <w:ind w:left="5040" w:hanging="360"/>
      </w:pPr>
      <w:rPr>
        <w:rFonts w:ascii="Times New Roman" w:hAnsi="Times New Roman" w:hint="default"/>
      </w:rPr>
    </w:lvl>
    <w:lvl w:ilvl="7" w:tplc="BBC2B17C" w:tentative="1">
      <w:start w:val="1"/>
      <w:numFmt w:val="bullet"/>
      <w:lvlText w:val="•"/>
      <w:lvlJc w:val="left"/>
      <w:pPr>
        <w:tabs>
          <w:tab w:val="num" w:pos="5760"/>
        </w:tabs>
        <w:ind w:left="5760" w:hanging="360"/>
      </w:pPr>
      <w:rPr>
        <w:rFonts w:ascii="Times New Roman" w:hAnsi="Times New Roman" w:hint="default"/>
      </w:rPr>
    </w:lvl>
    <w:lvl w:ilvl="8" w:tplc="6240854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3194EDF"/>
    <w:multiLevelType w:val="hybridMultilevel"/>
    <w:tmpl w:val="198095E4"/>
    <w:lvl w:ilvl="0" w:tplc="B5642D0E">
      <w:start w:val="1"/>
      <w:numFmt w:val="bullet"/>
      <w:lvlText w:val="•"/>
      <w:lvlJc w:val="left"/>
      <w:pPr>
        <w:tabs>
          <w:tab w:val="num" w:pos="720"/>
        </w:tabs>
        <w:ind w:left="720" w:hanging="360"/>
      </w:pPr>
      <w:rPr>
        <w:rFonts w:ascii="Times New Roman" w:hAnsi="Times New Roman" w:hint="default"/>
      </w:rPr>
    </w:lvl>
    <w:lvl w:ilvl="1" w:tplc="C996F294">
      <w:start w:val="1"/>
      <w:numFmt w:val="bullet"/>
      <w:lvlText w:val="•"/>
      <w:lvlJc w:val="left"/>
      <w:pPr>
        <w:tabs>
          <w:tab w:val="num" w:pos="1440"/>
        </w:tabs>
        <w:ind w:left="1440" w:hanging="360"/>
      </w:pPr>
      <w:rPr>
        <w:rFonts w:ascii="Times New Roman" w:hAnsi="Times New Roman" w:hint="default"/>
      </w:rPr>
    </w:lvl>
    <w:lvl w:ilvl="2" w:tplc="C972B730" w:tentative="1">
      <w:start w:val="1"/>
      <w:numFmt w:val="bullet"/>
      <w:lvlText w:val="•"/>
      <w:lvlJc w:val="left"/>
      <w:pPr>
        <w:tabs>
          <w:tab w:val="num" w:pos="2160"/>
        </w:tabs>
        <w:ind w:left="2160" w:hanging="360"/>
      </w:pPr>
      <w:rPr>
        <w:rFonts w:ascii="Times New Roman" w:hAnsi="Times New Roman" w:hint="default"/>
      </w:rPr>
    </w:lvl>
    <w:lvl w:ilvl="3" w:tplc="432A0AE6" w:tentative="1">
      <w:start w:val="1"/>
      <w:numFmt w:val="bullet"/>
      <w:lvlText w:val="•"/>
      <w:lvlJc w:val="left"/>
      <w:pPr>
        <w:tabs>
          <w:tab w:val="num" w:pos="2880"/>
        </w:tabs>
        <w:ind w:left="2880" w:hanging="360"/>
      </w:pPr>
      <w:rPr>
        <w:rFonts w:ascii="Times New Roman" w:hAnsi="Times New Roman" w:hint="default"/>
      </w:rPr>
    </w:lvl>
    <w:lvl w:ilvl="4" w:tplc="622220B8" w:tentative="1">
      <w:start w:val="1"/>
      <w:numFmt w:val="bullet"/>
      <w:lvlText w:val="•"/>
      <w:lvlJc w:val="left"/>
      <w:pPr>
        <w:tabs>
          <w:tab w:val="num" w:pos="3600"/>
        </w:tabs>
        <w:ind w:left="3600" w:hanging="360"/>
      </w:pPr>
      <w:rPr>
        <w:rFonts w:ascii="Times New Roman" w:hAnsi="Times New Roman" w:hint="default"/>
      </w:rPr>
    </w:lvl>
    <w:lvl w:ilvl="5" w:tplc="B5225E84" w:tentative="1">
      <w:start w:val="1"/>
      <w:numFmt w:val="bullet"/>
      <w:lvlText w:val="•"/>
      <w:lvlJc w:val="left"/>
      <w:pPr>
        <w:tabs>
          <w:tab w:val="num" w:pos="4320"/>
        </w:tabs>
        <w:ind w:left="4320" w:hanging="360"/>
      </w:pPr>
      <w:rPr>
        <w:rFonts w:ascii="Times New Roman" w:hAnsi="Times New Roman" w:hint="default"/>
      </w:rPr>
    </w:lvl>
    <w:lvl w:ilvl="6" w:tplc="88022790" w:tentative="1">
      <w:start w:val="1"/>
      <w:numFmt w:val="bullet"/>
      <w:lvlText w:val="•"/>
      <w:lvlJc w:val="left"/>
      <w:pPr>
        <w:tabs>
          <w:tab w:val="num" w:pos="5040"/>
        </w:tabs>
        <w:ind w:left="5040" w:hanging="360"/>
      </w:pPr>
      <w:rPr>
        <w:rFonts w:ascii="Times New Roman" w:hAnsi="Times New Roman" w:hint="default"/>
      </w:rPr>
    </w:lvl>
    <w:lvl w:ilvl="7" w:tplc="412C7FE0" w:tentative="1">
      <w:start w:val="1"/>
      <w:numFmt w:val="bullet"/>
      <w:lvlText w:val="•"/>
      <w:lvlJc w:val="left"/>
      <w:pPr>
        <w:tabs>
          <w:tab w:val="num" w:pos="5760"/>
        </w:tabs>
        <w:ind w:left="5760" w:hanging="360"/>
      </w:pPr>
      <w:rPr>
        <w:rFonts w:ascii="Times New Roman" w:hAnsi="Times New Roman" w:hint="default"/>
      </w:rPr>
    </w:lvl>
    <w:lvl w:ilvl="8" w:tplc="3A88F1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868715B"/>
    <w:multiLevelType w:val="hybridMultilevel"/>
    <w:tmpl w:val="EFF072E8"/>
    <w:lvl w:ilvl="0" w:tplc="C0C85E8C">
      <w:start w:val="1"/>
      <w:numFmt w:val="bullet"/>
      <w:lvlText w:val="•"/>
      <w:lvlJc w:val="left"/>
      <w:pPr>
        <w:tabs>
          <w:tab w:val="num" w:pos="720"/>
        </w:tabs>
        <w:ind w:left="720" w:hanging="360"/>
      </w:pPr>
      <w:rPr>
        <w:rFonts w:ascii="Times New Roman" w:hAnsi="Times New Roman" w:hint="default"/>
      </w:rPr>
    </w:lvl>
    <w:lvl w:ilvl="1" w:tplc="B6F6960E">
      <w:start w:val="1"/>
      <w:numFmt w:val="bullet"/>
      <w:lvlText w:val="•"/>
      <w:lvlJc w:val="left"/>
      <w:pPr>
        <w:tabs>
          <w:tab w:val="num" w:pos="1440"/>
        </w:tabs>
        <w:ind w:left="1440" w:hanging="360"/>
      </w:pPr>
      <w:rPr>
        <w:rFonts w:ascii="Times New Roman" w:hAnsi="Times New Roman" w:hint="default"/>
      </w:rPr>
    </w:lvl>
    <w:lvl w:ilvl="2" w:tplc="459A8842" w:tentative="1">
      <w:start w:val="1"/>
      <w:numFmt w:val="bullet"/>
      <w:lvlText w:val="•"/>
      <w:lvlJc w:val="left"/>
      <w:pPr>
        <w:tabs>
          <w:tab w:val="num" w:pos="2160"/>
        </w:tabs>
        <w:ind w:left="2160" w:hanging="360"/>
      </w:pPr>
      <w:rPr>
        <w:rFonts w:ascii="Times New Roman" w:hAnsi="Times New Roman" w:hint="default"/>
      </w:rPr>
    </w:lvl>
    <w:lvl w:ilvl="3" w:tplc="C1BE3CF4" w:tentative="1">
      <w:start w:val="1"/>
      <w:numFmt w:val="bullet"/>
      <w:lvlText w:val="•"/>
      <w:lvlJc w:val="left"/>
      <w:pPr>
        <w:tabs>
          <w:tab w:val="num" w:pos="2880"/>
        </w:tabs>
        <w:ind w:left="2880" w:hanging="360"/>
      </w:pPr>
      <w:rPr>
        <w:rFonts w:ascii="Times New Roman" w:hAnsi="Times New Roman" w:hint="default"/>
      </w:rPr>
    </w:lvl>
    <w:lvl w:ilvl="4" w:tplc="C796465E" w:tentative="1">
      <w:start w:val="1"/>
      <w:numFmt w:val="bullet"/>
      <w:lvlText w:val="•"/>
      <w:lvlJc w:val="left"/>
      <w:pPr>
        <w:tabs>
          <w:tab w:val="num" w:pos="3600"/>
        </w:tabs>
        <w:ind w:left="3600" w:hanging="360"/>
      </w:pPr>
      <w:rPr>
        <w:rFonts w:ascii="Times New Roman" w:hAnsi="Times New Roman" w:hint="default"/>
      </w:rPr>
    </w:lvl>
    <w:lvl w:ilvl="5" w:tplc="F77E617C" w:tentative="1">
      <w:start w:val="1"/>
      <w:numFmt w:val="bullet"/>
      <w:lvlText w:val="•"/>
      <w:lvlJc w:val="left"/>
      <w:pPr>
        <w:tabs>
          <w:tab w:val="num" w:pos="4320"/>
        </w:tabs>
        <w:ind w:left="4320" w:hanging="360"/>
      </w:pPr>
      <w:rPr>
        <w:rFonts w:ascii="Times New Roman" w:hAnsi="Times New Roman" w:hint="default"/>
      </w:rPr>
    </w:lvl>
    <w:lvl w:ilvl="6" w:tplc="3472897C" w:tentative="1">
      <w:start w:val="1"/>
      <w:numFmt w:val="bullet"/>
      <w:lvlText w:val="•"/>
      <w:lvlJc w:val="left"/>
      <w:pPr>
        <w:tabs>
          <w:tab w:val="num" w:pos="5040"/>
        </w:tabs>
        <w:ind w:left="5040" w:hanging="360"/>
      </w:pPr>
      <w:rPr>
        <w:rFonts w:ascii="Times New Roman" w:hAnsi="Times New Roman" w:hint="default"/>
      </w:rPr>
    </w:lvl>
    <w:lvl w:ilvl="7" w:tplc="EBDABC06" w:tentative="1">
      <w:start w:val="1"/>
      <w:numFmt w:val="bullet"/>
      <w:lvlText w:val="•"/>
      <w:lvlJc w:val="left"/>
      <w:pPr>
        <w:tabs>
          <w:tab w:val="num" w:pos="5760"/>
        </w:tabs>
        <w:ind w:left="5760" w:hanging="360"/>
      </w:pPr>
      <w:rPr>
        <w:rFonts w:ascii="Times New Roman" w:hAnsi="Times New Roman" w:hint="default"/>
      </w:rPr>
    </w:lvl>
    <w:lvl w:ilvl="8" w:tplc="A938477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6"/>
  </w:num>
  <w:num w:numId="3">
    <w:abstractNumId w:val="2"/>
  </w:num>
  <w:num w:numId="4">
    <w:abstractNumId w:val="3"/>
  </w:num>
  <w:num w:numId="5">
    <w:abstractNumId w:val="10"/>
  </w:num>
  <w:num w:numId="6">
    <w:abstractNumId w:val="12"/>
  </w:num>
  <w:num w:numId="7">
    <w:abstractNumId w:val="9"/>
  </w:num>
  <w:num w:numId="8">
    <w:abstractNumId w:val="4"/>
  </w:num>
  <w:num w:numId="9">
    <w:abstractNumId w:val="11"/>
  </w:num>
  <w:num w:numId="10">
    <w:abstractNumId w:val="0"/>
  </w:num>
  <w:num w:numId="11">
    <w:abstractNumId w:val="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EA3"/>
    <w:rsid w:val="000E3FBD"/>
    <w:rsid w:val="00194103"/>
    <w:rsid w:val="002A6593"/>
    <w:rsid w:val="00337D7E"/>
    <w:rsid w:val="003579B3"/>
    <w:rsid w:val="00440F7A"/>
    <w:rsid w:val="005E6EA3"/>
    <w:rsid w:val="00626778"/>
    <w:rsid w:val="00696D67"/>
    <w:rsid w:val="008C51BB"/>
    <w:rsid w:val="008E2539"/>
    <w:rsid w:val="00A1138C"/>
    <w:rsid w:val="00AE35CE"/>
    <w:rsid w:val="00B64789"/>
    <w:rsid w:val="00CA307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B3"/>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6EA3"/>
    <w:pPr>
      <w:ind w:left="720"/>
      <w:contextualSpacing/>
    </w:pPr>
  </w:style>
</w:styles>
</file>

<file path=word/webSettings.xml><?xml version="1.0" encoding="utf-8"?>
<w:webSettings xmlns:r="http://schemas.openxmlformats.org/officeDocument/2006/relationships" xmlns:w="http://schemas.openxmlformats.org/wordprocessingml/2006/main">
  <w:divs>
    <w:div w:id="1046217057">
      <w:marLeft w:val="0"/>
      <w:marRight w:val="0"/>
      <w:marTop w:val="0"/>
      <w:marBottom w:val="0"/>
      <w:divBdr>
        <w:top w:val="none" w:sz="0" w:space="0" w:color="auto"/>
        <w:left w:val="none" w:sz="0" w:space="0" w:color="auto"/>
        <w:bottom w:val="none" w:sz="0" w:space="0" w:color="auto"/>
        <w:right w:val="none" w:sz="0" w:space="0" w:color="auto"/>
      </w:divBdr>
      <w:divsChild>
        <w:div w:id="1046217065">
          <w:marLeft w:val="907"/>
          <w:marRight w:val="0"/>
          <w:marTop w:val="134"/>
          <w:marBottom w:val="0"/>
          <w:divBdr>
            <w:top w:val="none" w:sz="0" w:space="0" w:color="auto"/>
            <w:left w:val="none" w:sz="0" w:space="0" w:color="auto"/>
            <w:bottom w:val="none" w:sz="0" w:space="0" w:color="auto"/>
            <w:right w:val="none" w:sz="0" w:space="0" w:color="auto"/>
          </w:divBdr>
        </w:div>
        <w:div w:id="1046217072">
          <w:marLeft w:val="907"/>
          <w:marRight w:val="0"/>
          <w:marTop w:val="134"/>
          <w:marBottom w:val="0"/>
          <w:divBdr>
            <w:top w:val="none" w:sz="0" w:space="0" w:color="auto"/>
            <w:left w:val="none" w:sz="0" w:space="0" w:color="auto"/>
            <w:bottom w:val="none" w:sz="0" w:space="0" w:color="auto"/>
            <w:right w:val="none" w:sz="0" w:space="0" w:color="auto"/>
          </w:divBdr>
        </w:div>
        <w:div w:id="1046217079">
          <w:marLeft w:val="907"/>
          <w:marRight w:val="0"/>
          <w:marTop w:val="134"/>
          <w:marBottom w:val="0"/>
          <w:divBdr>
            <w:top w:val="none" w:sz="0" w:space="0" w:color="auto"/>
            <w:left w:val="none" w:sz="0" w:space="0" w:color="auto"/>
            <w:bottom w:val="none" w:sz="0" w:space="0" w:color="auto"/>
            <w:right w:val="none" w:sz="0" w:space="0" w:color="auto"/>
          </w:divBdr>
        </w:div>
        <w:div w:id="1046217085">
          <w:marLeft w:val="907"/>
          <w:marRight w:val="0"/>
          <w:marTop w:val="134"/>
          <w:marBottom w:val="0"/>
          <w:divBdr>
            <w:top w:val="none" w:sz="0" w:space="0" w:color="auto"/>
            <w:left w:val="none" w:sz="0" w:space="0" w:color="auto"/>
            <w:bottom w:val="none" w:sz="0" w:space="0" w:color="auto"/>
            <w:right w:val="none" w:sz="0" w:space="0" w:color="auto"/>
          </w:divBdr>
        </w:div>
        <w:div w:id="1046217091">
          <w:marLeft w:val="907"/>
          <w:marRight w:val="0"/>
          <w:marTop w:val="134"/>
          <w:marBottom w:val="0"/>
          <w:divBdr>
            <w:top w:val="none" w:sz="0" w:space="0" w:color="auto"/>
            <w:left w:val="none" w:sz="0" w:space="0" w:color="auto"/>
            <w:bottom w:val="none" w:sz="0" w:space="0" w:color="auto"/>
            <w:right w:val="none" w:sz="0" w:space="0" w:color="auto"/>
          </w:divBdr>
        </w:div>
      </w:divsChild>
    </w:div>
    <w:div w:id="1046217058">
      <w:marLeft w:val="0"/>
      <w:marRight w:val="0"/>
      <w:marTop w:val="0"/>
      <w:marBottom w:val="0"/>
      <w:divBdr>
        <w:top w:val="none" w:sz="0" w:space="0" w:color="auto"/>
        <w:left w:val="none" w:sz="0" w:space="0" w:color="auto"/>
        <w:bottom w:val="none" w:sz="0" w:space="0" w:color="auto"/>
        <w:right w:val="none" w:sz="0" w:space="0" w:color="auto"/>
      </w:divBdr>
    </w:div>
    <w:div w:id="1046217060">
      <w:marLeft w:val="0"/>
      <w:marRight w:val="0"/>
      <w:marTop w:val="0"/>
      <w:marBottom w:val="0"/>
      <w:divBdr>
        <w:top w:val="none" w:sz="0" w:space="0" w:color="auto"/>
        <w:left w:val="none" w:sz="0" w:space="0" w:color="auto"/>
        <w:bottom w:val="none" w:sz="0" w:space="0" w:color="auto"/>
        <w:right w:val="none" w:sz="0" w:space="0" w:color="auto"/>
      </w:divBdr>
    </w:div>
    <w:div w:id="1046217062">
      <w:marLeft w:val="0"/>
      <w:marRight w:val="0"/>
      <w:marTop w:val="0"/>
      <w:marBottom w:val="0"/>
      <w:divBdr>
        <w:top w:val="none" w:sz="0" w:space="0" w:color="auto"/>
        <w:left w:val="none" w:sz="0" w:space="0" w:color="auto"/>
        <w:bottom w:val="none" w:sz="0" w:space="0" w:color="auto"/>
        <w:right w:val="none" w:sz="0" w:space="0" w:color="auto"/>
      </w:divBdr>
      <w:divsChild>
        <w:div w:id="1046217080">
          <w:marLeft w:val="418"/>
          <w:marRight w:val="0"/>
          <w:marTop w:val="72"/>
          <w:marBottom w:val="0"/>
          <w:divBdr>
            <w:top w:val="none" w:sz="0" w:space="0" w:color="auto"/>
            <w:left w:val="none" w:sz="0" w:space="0" w:color="auto"/>
            <w:bottom w:val="none" w:sz="0" w:space="0" w:color="auto"/>
            <w:right w:val="none" w:sz="0" w:space="0" w:color="auto"/>
          </w:divBdr>
        </w:div>
      </w:divsChild>
    </w:div>
    <w:div w:id="1046217067">
      <w:marLeft w:val="0"/>
      <w:marRight w:val="0"/>
      <w:marTop w:val="0"/>
      <w:marBottom w:val="0"/>
      <w:divBdr>
        <w:top w:val="none" w:sz="0" w:space="0" w:color="auto"/>
        <w:left w:val="none" w:sz="0" w:space="0" w:color="auto"/>
        <w:bottom w:val="none" w:sz="0" w:space="0" w:color="auto"/>
        <w:right w:val="none" w:sz="0" w:space="0" w:color="auto"/>
      </w:divBdr>
      <w:divsChild>
        <w:div w:id="1046217066">
          <w:marLeft w:val="418"/>
          <w:marRight w:val="0"/>
          <w:marTop w:val="72"/>
          <w:marBottom w:val="0"/>
          <w:divBdr>
            <w:top w:val="none" w:sz="0" w:space="0" w:color="auto"/>
            <w:left w:val="none" w:sz="0" w:space="0" w:color="auto"/>
            <w:bottom w:val="none" w:sz="0" w:space="0" w:color="auto"/>
            <w:right w:val="none" w:sz="0" w:space="0" w:color="auto"/>
          </w:divBdr>
        </w:div>
        <w:div w:id="1046217075">
          <w:marLeft w:val="418"/>
          <w:marRight w:val="0"/>
          <w:marTop w:val="72"/>
          <w:marBottom w:val="0"/>
          <w:divBdr>
            <w:top w:val="none" w:sz="0" w:space="0" w:color="auto"/>
            <w:left w:val="none" w:sz="0" w:space="0" w:color="auto"/>
            <w:bottom w:val="none" w:sz="0" w:space="0" w:color="auto"/>
            <w:right w:val="none" w:sz="0" w:space="0" w:color="auto"/>
          </w:divBdr>
        </w:div>
        <w:div w:id="1046217083">
          <w:marLeft w:val="418"/>
          <w:marRight w:val="0"/>
          <w:marTop w:val="72"/>
          <w:marBottom w:val="0"/>
          <w:divBdr>
            <w:top w:val="none" w:sz="0" w:space="0" w:color="auto"/>
            <w:left w:val="none" w:sz="0" w:space="0" w:color="auto"/>
            <w:bottom w:val="none" w:sz="0" w:space="0" w:color="auto"/>
            <w:right w:val="none" w:sz="0" w:space="0" w:color="auto"/>
          </w:divBdr>
        </w:div>
      </w:divsChild>
    </w:div>
    <w:div w:id="1046217068">
      <w:marLeft w:val="0"/>
      <w:marRight w:val="0"/>
      <w:marTop w:val="0"/>
      <w:marBottom w:val="0"/>
      <w:divBdr>
        <w:top w:val="none" w:sz="0" w:space="0" w:color="auto"/>
        <w:left w:val="none" w:sz="0" w:space="0" w:color="auto"/>
        <w:bottom w:val="none" w:sz="0" w:space="0" w:color="auto"/>
        <w:right w:val="none" w:sz="0" w:space="0" w:color="auto"/>
      </w:divBdr>
    </w:div>
    <w:div w:id="1046217070">
      <w:marLeft w:val="0"/>
      <w:marRight w:val="0"/>
      <w:marTop w:val="0"/>
      <w:marBottom w:val="0"/>
      <w:divBdr>
        <w:top w:val="none" w:sz="0" w:space="0" w:color="auto"/>
        <w:left w:val="none" w:sz="0" w:space="0" w:color="auto"/>
        <w:bottom w:val="none" w:sz="0" w:space="0" w:color="auto"/>
        <w:right w:val="none" w:sz="0" w:space="0" w:color="auto"/>
      </w:divBdr>
      <w:divsChild>
        <w:div w:id="1046217093">
          <w:marLeft w:val="418"/>
          <w:marRight w:val="0"/>
          <w:marTop w:val="72"/>
          <w:marBottom w:val="0"/>
          <w:divBdr>
            <w:top w:val="none" w:sz="0" w:space="0" w:color="auto"/>
            <w:left w:val="none" w:sz="0" w:space="0" w:color="auto"/>
            <w:bottom w:val="none" w:sz="0" w:space="0" w:color="auto"/>
            <w:right w:val="none" w:sz="0" w:space="0" w:color="auto"/>
          </w:divBdr>
        </w:div>
      </w:divsChild>
    </w:div>
    <w:div w:id="1046217074">
      <w:marLeft w:val="0"/>
      <w:marRight w:val="0"/>
      <w:marTop w:val="0"/>
      <w:marBottom w:val="0"/>
      <w:divBdr>
        <w:top w:val="none" w:sz="0" w:space="0" w:color="auto"/>
        <w:left w:val="none" w:sz="0" w:space="0" w:color="auto"/>
        <w:bottom w:val="none" w:sz="0" w:space="0" w:color="auto"/>
        <w:right w:val="none" w:sz="0" w:space="0" w:color="auto"/>
      </w:divBdr>
    </w:div>
    <w:div w:id="1046217076">
      <w:marLeft w:val="0"/>
      <w:marRight w:val="0"/>
      <w:marTop w:val="0"/>
      <w:marBottom w:val="0"/>
      <w:divBdr>
        <w:top w:val="none" w:sz="0" w:space="0" w:color="auto"/>
        <w:left w:val="none" w:sz="0" w:space="0" w:color="auto"/>
        <w:bottom w:val="none" w:sz="0" w:space="0" w:color="auto"/>
        <w:right w:val="none" w:sz="0" w:space="0" w:color="auto"/>
      </w:divBdr>
      <w:divsChild>
        <w:div w:id="1046217096">
          <w:marLeft w:val="418"/>
          <w:marRight w:val="0"/>
          <w:marTop w:val="72"/>
          <w:marBottom w:val="0"/>
          <w:divBdr>
            <w:top w:val="none" w:sz="0" w:space="0" w:color="auto"/>
            <w:left w:val="none" w:sz="0" w:space="0" w:color="auto"/>
            <w:bottom w:val="none" w:sz="0" w:space="0" w:color="auto"/>
            <w:right w:val="none" w:sz="0" w:space="0" w:color="auto"/>
          </w:divBdr>
        </w:div>
      </w:divsChild>
    </w:div>
    <w:div w:id="1046217078">
      <w:marLeft w:val="0"/>
      <w:marRight w:val="0"/>
      <w:marTop w:val="0"/>
      <w:marBottom w:val="0"/>
      <w:divBdr>
        <w:top w:val="none" w:sz="0" w:space="0" w:color="auto"/>
        <w:left w:val="none" w:sz="0" w:space="0" w:color="auto"/>
        <w:bottom w:val="none" w:sz="0" w:space="0" w:color="auto"/>
        <w:right w:val="none" w:sz="0" w:space="0" w:color="auto"/>
      </w:divBdr>
      <w:divsChild>
        <w:div w:id="1046217071">
          <w:marLeft w:val="418"/>
          <w:marRight w:val="0"/>
          <w:marTop w:val="72"/>
          <w:marBottom w:val="0"/>
          <w:divBdr>
            <w:top w:val="none" w:sz="0" w:space="0" w:color="auto"/>
            <w:left w:val="none" w:sz="0" w:space="0" w:color="auto"/>
            <w:bottom w:val="none" w:sz="0" w:space="0" w:color="auto"/>
            <w:right w:val="none" w:sz="0" w:space="0" w:color="auto"/>
          </w:divBdr>
        </w:div>
      </w:divsChild>
    </w:div>
    <w:div w:id="1046217081">
      <w:marLeft w:val="0"/>
      <w:marRight w:val="0"/>
      <w:marTop w:val="0"/>
      <w:marBottom w:val="0"/>
      <w:divBdr>
        <w:top w:val="none" w:sz="0" w:space="0" w:color="auto"/>
        <w:left w:val="none" w:sz="0" w:space="0" w:color="auto"/>
        <w:bottom w:val="none" w:sz="0" w:space="0" w:color="auto"/>
        <w:right w:val="none" w:sz="0" w:space="0" w:color="auto"/>
      </w:divBdr>
    </w:div>
    <w:div w:id="1046217084">
      <w:marLeft w:val="0"/>
      <w:marRight w:val="0"/>
      <w:marTop w:val="0"/>
      <w:marBottom w:val="0"/>
      <w:divBdr>
        <w:top w:val="none" w:sz="0" w:space="0" w:color="auto"/>
        <w:left w:val="none" w:sz="0" w:space="0" w:color="auto"/>
        <w:bottom w:val="none" w:sz="0" w:space="0" w:color="auto"/>
        <w:right w:val="none" w:sz="0" w:space="0" w:color="auto"/>
      </w:divBdr>
      <w:divsChild>
        <w:div w:id="1046217061">
          <w:marLeft w:val="547"/>
          <w:marRight w:val="0"/>
          <w:marTop w:val="115"/>
          <w:marBottom w:val="0"/>
          <w:divBdr>
            <w:top w:val="none" w:sz="0" w:space="0" w:color="auto"/>
            <w:left w:val="none" w:sz="0" w:space="0" w:color="auto"/>
            <w:bottom w:val="none" w:sz="0" w:space="0" w:color="auto"/>
            <w:right w:val="none" w:sz="0" w:space="0" w:color="auto"/>
          </w:divBdr>
        </w:div>
        <w:div w:id="1046217069">
          <w:marLeft w:val="547"/>
          <w:marRight w:val="0"/>
          <w:marTop w:val="115"/>
          <w:marBottom w:val="0"/>
          <w:divBdr>
            <w:top w:val="none" w:sz="0" w:space="0" w:color="auto"/>
            <w:left w:val="none" w:sz="0" w:space="0" w:color="auto"/>
            <w:bottom w:val="none" w:sz="0" w:space="0" w:color="auto"/>
            <w:right w:val="none" w:sz="0" w:space="0" w:color="auto"/>
          </w:divBdr>
        </w:div>
        <w:div w:id="1046217073">
          <w:marLeft w:val="547"/>
          <w:marRight w:val="0"/>
          <w:marTop w:val="115"/>
          <w:marBottom w:val="0"/>
          <w:divBdr>
            <w:top w:val="none" w:sz="0" w:space="0" w:color="auto"/>
            <w:left w:val="none" w:sz="0" w:space="0" w:color="auto"/>
            <w:bottom w:val="none" w:sz="0" w:space="0" w:color="auto"/>
            <w:right w:val="none" w:sz="0" w:space="0" w:color="auto"/>
          </w:divBdr>
        </w:div>
        <w:div w:id="1046217077">
          <w:marLeft w:val="547"/>
          <w:marRight w:val="0"/>
          <w:marTop w:val="115"/>
          <w:marBottom w:val="0"/>
          <w:divBdr>
            <w:top w:val="none" w:sz="0" w:space="0" w:color="auto"/>
            <w:left w:val="none" w:sz="0" w:space="0" w:color="auto"/>
            <w:bottom w:val="none" w:sz="0" w:space="0" w:color="auto"/>
            <w:right w:val="none" w:sz="0" w:space="0" w:color="auto"/>
          </w:divBdr>
        </w:div>
      </w:divsChild>
    </w:div>
    <w:div w:id="1046217086">
      <w:marLeft w:val="0"/>
      <w:marRight w:val="0"/>
      <w:marTop w:val="0"/>
      <w:marBottom w:val="0"/>
      <w:divBdr>
        <w:top w:val="none" w:sz="0" w:space="0" w:color="auto"/>
        <w:left w:val="none" w:sz="0" w:space="0" w:color="auto"/>
        <w:bottom w:val="none" w:sz="0" w:space="0" w:color="auto"/>
        <w:right w:val="none" w:sz="0" w:space="0" w:color="auto"/>
      </w:divBdr>
    </w:div>
    <w:div w:id="1046217087">
      <w:marLeft w:val="0"/>
      <w:marRight w:val="0"/>
      <w:marTop w:val="0"/>
      <w:marBottom w:val="0"/>
      <w:divBdr>
        <w:top w:val="none" w:sz="0" w:space="0" w:color="auto"/>
        <w:left w:val="none" w:sz="0" w:space="0" w:color="auto"/>
        <w:bottom w:val="none" w:sz="0" w:space="0" w:color="auto"/>
        <w:right w:val="none" w:sz="0" w:space="0" w:color="auto"/>
      </w:divBdr>
      <w:divsChild>
        <w:div w:id="1046217059">
          <w:marLeft w:val="720"/>
          <w:marRight w:val="0"/>
          <w:marTop w:val="115"/>
          <w:marBottom w:val="0"/>
          <w:divBdr>
            <w:top w:val="none" w:sz="0" w:space="0" w:color="auto"/>
            <w:left w:val="none" w:sz="0" w:space="0" w:color="auto"/>
            <w:bottom w:val="none" w:sz="0" w:space="0" w:color="auto"/>
            <w:right w:val="none" w:sz="0" w:space="0" w:color="auto"/>
          </w:divBdr>
        </w:div>
        <w:div w:id="1046217063">
          <w:marLeft w:val="720"/>
          <w:marRight w:val="0"/>
          <w:marTop w:val="115"/>
          <w:marBottom w:val="0"/>
          <w:divBdr>
            <w:top w:val="none" w:sz="0" w:space="0" w:color="auto"/>
            <w:left w:val="none" w:sz="0" w:space="0" w:color="auto"/>
            <w:bottom w:val="none" w:sz="0" w:space="0" w:color="auto"/>
            <w:right w:val="none" w:sz="0" w:space="0" w:color="auto"/>
          </w:divBdr>
        </w:div>
        <w:div w:id="1046217092">
          <w:marLeft w:val="720"/>
          <w:marRight w:val="0"/>
          <w:marTop w:val="115"/>
          <w:marBottom w:val="0"/>
          <w:divBdr>
            <w:top w:val="none" w:sz="0" w:space="0" w:color="auto"/>
            <w:left w:val="none" w:sz="0" w:space="0" w:color="auto"/>
            <w:bottom w:val="none" w:sz="0" w:space="0" w:color="auto"/>
            <w:right w:val="none" w:sz="0" w:space="0" w:color="auto"/>
          </w:divBdr>
        </w:div>
      </w:divsChild>
    </w:div>
    <w:div w:id="1046217088">
      <w:marLeft w:val="0"/>
      <w:marRight w:val="0"/>
      <w:marTop w:val="0"/>
      <w:marBottom w:val="0"/>
      <w:divBdr>
        <w:top w:val="none" w:sz="0" w:space="0" w:color="auto"/>
        <w:left w:val="none" w:sz="0" w:space="0" w:color="auto"/>
        <w:bottom w:val="none" w:sz="0" w:space="0" w:color="auto"/>
        <w:right w:val="none" w:sz="0" w:space="0" w:color="auto"/>
      </w:divBdr>
      <w:divsChild>
        <w:div w:id="1046217082">
          <w:marLeft w:val="418"/>
          <w:marRight w:val="0"/>
          <w:marTop w:val="72"/>
          <w:marBottom w:val="0"/>
          <w:divBdr>
            <w:top w:val="none" w:sz="0" w:space="0" w:color="auto"/>
            <w:left w:val="none" w:sz="0" w:space="0" w:color="auto"/>
            <w:bottom w:val="none" w:sz="0" w:space="0" w:color="auto"/>
            <w:right w:val="none" w:sz="0" w:space="0" w:color="auto"/>
          </w:divBdr>
        </w:div>
      </w:divsChild>
    </w:div>
    <w:div w:id="1046217089">
      <w:marLeft w:val="0"/>
      <w:marRight w:val="0"/>
      <w:marTop w:val="0"/>
      <w:marBottom w:val="0"/>
      <w:divBdr>
        <w:top w:val="none" w:sz="0" w:space="0" w:color="auto"/>
        <w:left w:val="none" w:sz="0" w:space="0" w:color="auto"/>
        <w:bottom w:val="none" w:sz="0" w:space="0" w:color="auto"/>
        <w:right w:val="none" w:sz="0" w:space="0" w:color="auto"/>
      </w:divBdr>
    </w:div>
    <w:div w:id="1046217090">
      <w:marLeft w:val="0"/>
      <w:marRight w:val="0"/>
      <w:marTop w:val="0"/>
      <w:marBottom w:val="0"/>
      <w:divBdr>
        <w:top w:val="none" w:sz="0" w:space="0" w:color="auto"/>
        <w:left w:val="none" w:sz="0" w:space="0" w:color="auto"/>
        <w:bottom w:val="none" w:sz="0" w:space="0" w:color="auto"/>
        <w:right w:val="none" w:sz="0" w:space="0" w:color="auto"/>
      </w:divBdr>
    </w:div>
    <w:div w:id="1046217094">
      <w:marLeft w:val="0"/>
      <w:marRight w:val="0"/>
      <w:marTop w:val="0"/>
      <w:marBottom w:val="0"/>
      <w:divBdr>
        <w:top w:val="none" w:sz="0" w:space="0" w:color="auto"/>
        <w:left w:val="none" w:sz="0" w:space="0" w:color="auto"/>
        <w:bottom w:val="none" w:sz="0" w:space="0" w:color="auto"/>
        <w:right w:val="none" w:sz="0" w:space="0" w:color="auto"/>
      </w:divBdr>
      <w:divsChild>
        <w:div w:id="1046217064">
          <w:marLeft w:val="418"/>
          <w:marRight w:val="0"/>
          <w:marTop w:val="72"/>
          <w:marBottom w:val="0"/>
          <w:divBdr>
            <w:top w:val="none" w:sz="0" w:space="0" w:color="auto"/>
            <w:left w:val="none" w:sz="0" w:space="0" w:color="auto"/>
            <w:bottom w:val="none" w:sz="0" w:space="0" w:color="auto"/>
            <w:right w:val="none" w:sz="0" w:space="0" w:color="auto"/>
          </w:divBdr>
        </w:div>
      </w:divsChild>
    </w:div>
    <w:div w:id="1046217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678</Words>
  <Characters>4003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system in Jordan </dc:title>
  <dc:subject/>
  <dc:creator>tatiana &amp; santia</dc:creator>
  <cp:keywords/>
  <dc:description/>
  <cp:lastModifiedBy>75970</cp:lastModifiedBy>
  <cp:revision>2</cp:revision>
  <dcterms:created xsi:type="dcterms:W3CDTF">2014-10-24T08:49:00Z</dcterms:created>
  <dcterms:modified xsi:type="dcterms:W3CDTF">2014-10-24T08:49:00Z</dcterms:modified>
</cp:coreProperties>
</file>