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1D" w:rsidRDefault="00783F1D" w:rsidP="00385CDB">
      <w:pPr>
        <w:jc w:val="center"/>
        <w:rPr>
          <w:rFonts w:ascii="Times New Roman" w:hAnsi="Times New Roman"/>
          <w:sz w:val="144"/>
          <w:szCs w:val="144"/>
        </w:rPr>
      </w:pPr>
    </w:p>
    <w:p w:rsidR="00783F1D" w:rsidRDefault="00783F1D" w:rsidP="00385CDB">
      <w:pPr>
        <w:jc w:val="center"/>
        <w:rPr>
          <w:rFonts w:ascii="Times New Roman" w:hAnsi="Times New Roman"/>
          <w:sz w:val="144"/>
          <w:szCs w:val="144"/>
        </w:rPr>
      </w:pPr>
    </w:p>
    <w:p w:rsidR="00783F1D" w:rsidRPr="00385CDB" w:rsidRDefault="00783F1D" w:rsidP="00385CDB">
      <w:pPr>
        <w:jc w:val="center"/>
        <w:rPr>
          <w:rFonts w:ascii="Times New Roman" w:hAnsi="Times New Roman"/>
          <w:sz w:val="144"/>
          <w:szCs w:val="144"/>
        </w:rPr>
      </w:pPr>
      <w:r w:rsidRPr="00385CDB">
        <w:rPr>
          <w:rFonts w:ascii="Times New Roman" w:hAnsi="Times New Roman"/>
          <w:sz w:val="144"/>
          <w:szCs w:val="144"/>
        </w:rPr>
        <w:t>Bubbles</w:t>
      </w:r>
    </w:p>
    <w:p w:rsidR="00783F1D" w:rsidRDefault="00783F1D">
      <w:pPr>
        <w:rPr>
          <w:rFonts w:ascii="Times New Roman" w:hAnsi="Times New Roman"/>
          <w:sz w:val="24"/>
          <w:szCs w:val="24"/>
        </w:rPr>
      </w:pPr>
    </w:p>
    <w:p w:rsidR="00783F1D" w:rsidRDefault="00783F1D">
      <w:pPr>
        <w:rPr>
          <w:rFonts w:ascii="Times New Roman" w:hAnsi="Times New Roman"/>
          <w:sz w:val="24"/>
          <w:szCs w:val="24"/>
        </w:rPr>
      </w:pPr>
    </w:p>
    <w:p w:rsidR="00783F1D" w:rsidRDefault="00783F1D">
      <w:pPr>
        <w:rPr>
          <w:rFonts w:ascii="Times New Roman" w:hAnsi="Times New Roman"/>
          <w:sz w:val="24"/>
          <w:szCs w:val="24"/>
        </w:rPr>
      </w:pPr>
    </w:p>
    <w:p w:rsidR="00783F1D" w:rsidRDefault="00783F1D">
      <w:pPr>
        <w:rPr>
          <w:rFonts w:ascii="Times New Roman" w:hAnsi="Times New Roman"/>
          <w:sz w:val="24"/>
          <w:szCs w:val="24"/>
        </w:rPr>
      </w:pPr>
    </w:p>
    <w:p w:rsidR="00783F1D" w:rsidRDefault="00783F1D">
      <w:pPr>
        <w:rPr>
          <w:rFonts w:ascii="Times New Roman" w:hAnsi="Times New Roman"/>
          <w:sz w:val="24"/>
          <w:szCs w:val="24"/>
        </w:rPr>
      </w:pPr>
    </w:p>
    <w:p w:rsidR="00783F1D" w:rsidRDefault="00783F1D">
      <w:pPr>
        <w:rPr>
          <w:rFonts w:ascii="Times New Roman" w:hAnsi="Times New Roman"/>
          <w:sz w:val="24"/>
          <w:szCs w:val="24"/>
        </w:rPr>
      </w:pPr>
    </w:p>
    <w:p w:rsidR="00783F1D" w:rsidRDefault="00783F1D">
      <w:pPr>
        <w:rPr>
          <w:rFonts w:ascii="Times New Roman" w:hAnsi="Times New Roman"/>
          <w:sz w:val="24"/>
          <w:szCs w:val="24"/>
        </w:rPr>
      </w:pPr>
    </w:p>
    <w:p w:rsidR="00783F1D" w:rsidRDefault="00783F1D">
      <w:pPr>
        <w:rPr>
          <w:rFonts w:ascii="Times New Roman" w:hAnsi="Times New Roman"/>
          <w:sz w:val="24"/>
          <w:szCs w:val="24"/>
        </w:rPr>
      </w:pPr>
    </w:p>
    <w:p w:rsidR="00783F1D" w:rsidRPr="00385CDB" w:rsidRDefault="00783F1D" w:rsidP="00385CDB">
      <w:pPr>
        <w:pStyle w:val="NoSpacing"/>
        <w:jc w:val="center"/>
        <w:rPr>
          <w:rFonts w:ascii="Times New Roman" w:hAnsi="Times New Roman"/>
          <w:sz w:val="32"/>
          <w:szCs w:val="32"/>
        </w:rPr>
      </w:pPr>
      <w:r w:rsidRPr="00385CDB">
        <w:rPr>
          <w:rFonts w:ascii="Times New Roman" w:hAnsi="Times New Roman"/>
          <w:sz w:val="32"/>
          <w:szCs w:val="32"/>
        </w:rPr>
        <w:t>Vaibhav Verma</w:t>
      </w:r>
      <w:r>
        <w:rPr>
          <w:rFonts w:ascii="Times New Roman" w:hAnsi="Times New Roman"/>
          <w:sz w:val="32"/>
          <w:szCs w:val="32"/>
        </w:rPr>
        <w:t xml:space="preserve"> a.k.a Vabs</w:t>
      </w:r>
    </w:p>
    <w:p w:rsidR="00783F1D" w:rsidRPr="00385CDB" w:rsidRDefault="00783F1D" w:rsidP="00385CDB">
      <w:pPr>
        <w:pStyle w:val="NoSpacing"/>
        <w:jc w:val="center"/>
        <w:rPr>
          <w:rFonts w:ascii="Times New Roman" w:hAnsi="Times New Roman"/>
          <w:sz w:val="32"/>
          <w:szCs w:val="32"/>
        </w:rPr>
      </w:pPr>
      <w:r>
        <w:rPr>
          <w:rFonts w:ascii="Times New Roman" w:hAnsi="Times New Roman"/>
          <w:sz w:val="32"/>
          <w:szCs w:val="32"/>
        </w:rPr>
        <w:t>MPF_AFIN- Finance (Basics)</w:t>
      </w:r>
    </w:p>
    <w:p w:rsidR="00783F1D" w:rsidRDefault="00783F1D" w:rsidP="00385CDB">
      <w:pPr>
        <w:pStyle w:val="NoSpacing"/>
        <w:jc w:val="center"/>
        <w:rPr>
          <w:rFonts w:ascii="Times New Roman" w:hAnsi="Times New Roman"/>
          <w:sz w:val="32"/>
          <w:szCs w:val="32"/>
        </w:rPr>
      </w:pPr>
      <w:r>
        <w:rPr>
          <w:rFonts w:ascii="Times New Roman" w:hAnsi="Times New Roman"/>
          <w:sz w:val="32"/>
          <w:szCs w:val="32"/>
        </w:rPr>
        <w:t>UCO-440122</w:t>
      </w:r>
    </w:p>
    <w:p w:rsidR="00783F1D" w:rsidRPr="00385CDB" w:rsidRDefault="00783F1D" w:rsidP="00385CDB">
      <w:pPr>
        <w:pStyle w:val="NoSpacing"/>
        <w:jc w:val="center"/>
        <w:rPr>
          <w:rFonts w:ascii="Times New Roman" w:hAnsi="Times New Roman"/>
          <w:sz w:val="32"/>
          <w:szCs w:val="32"/>
        </w:rPr>
      </w:pPr>
      <w:r w:rsidRPr="00385CDB">
        <w:rPr>
          <w:rFonts w:ascii="Times New Roman" w:hAnsi="Times New Roman"/>
          <w:sz w:val="32"/>
          <w:szCs w:val="32"/>
        </w:rPr>
        <w:t>Faculty of Economics and Administration, Masaryk University</w:t>
      </w:r>
    </w:p>
    <w:p w:rsidR="00783F1D" w:rsidRPr="00717294" w:rsidRDefault="00783F1D">
      <w:pPr>
        <w:rPr>
          <w:rFonts w:ascii="Times New Roman" w:hAnsi="Times New Roman"/>
          <w:sz w:val="24"/>
          <w:szCs w:val="24"/>
        </w:rPr>
      </w:pPr>
    </w:p>
    <w:p w:rsidR="00783F1D" w:rsidRPr="00717294" w:rsidRDefault="00783F1D">
      <w:pPr>
        <w:rPr>
          <w:rFonts w:ascii="Times New Roman" w:hAnsi="Times New Roman"/>
          <w:sz w:val="24"/>
          <w:szCs w:val="24"/>
        </w:rPr>
      </w:pPr>
    </w:p>
    <w:p w:rsidR="00783F1D" w:rsidRPr="005416C0" w:rsidRDefault="00783F1D" w:rsidP="005416C0">
      <w:pPr>
        <w:pStyle w:val="ListParagraph"/>
        <w:numPr>
          <w:ilvl w:val="0"/>
          <w:numId w:val="15"/>
        </w:numPr>
        <w:rPr>
          <w:rFonts w:ascii="Times New Roman" w:hAnsi="Times New Roman"/>
          <w:sz w:val="28"/>
          <w:szCs w:val="28"/>
          <w:u w:val="single"/>
        </w:rPr>
      </w:pPr>
      <w:r w:rsidRPr="005416C0">
        <w:rPr>
          <w:rFonts w:ascii="Times New Roman" w:hAnsi="Times New Roman"/>
          <w:sz w:val="28"/>
          <w:szCs w:val="28"/>
          <w:u w:val="single"/>
        </w:rPr>
        <w:t>Introduction</w:t>
      </w:r>
    </w:p>
    <w:p w:rsidR="00783F1D" w:rsidRDefault="00783F1D">
      <w:pPr>
        <w:rPr>
          <w:rFonts w:ascii="Times New Roman" w:hAnsi="Times New Roman"/>
          <w:sz w:val="24"/>
          <w:szCs w:val="24"/>
        </w:rPr>
      </w:pPr>
      <w:r w:rsidRPr="00717294">
        <w:rPr>
          <w:rFonts w:ascii="Times New Roman" w:hAnsi="Times New Roman"/>
          <w:sz w:val="24"/>
          <w:szCs w:val="24"/>
        </w:rPr>
        <w:t>A bubble is a run-up in the price of an asset that is not justified by the fundamental supply and demand factors for the asset. A bubble is an economic cycle characterized by rapid expansion followed by a contraction. Bubbles can occur in any traded commodity or financial instrument.</w:t>
      </w:r>
      <w:r>
        <w:rPr>
          <w:rFonts w:ascii="Times New Roman" w:hAnsi="Times New Roman"/>
          <w:sz w:val="24"/>
          <w:szCs w:val="24"/>
        </w:rPr>
        <w:t xml:space="preserve"> In this essay I have compared the past financial bubbles and drawn similarities between them. The crises which led to the housing bubble have also been discussed in detail.</w:t>
      </w:r>
    </w:p>
    <w:p w:rsidR="00783F1D" w:rsidRPr="00717294" w:rsidRDefault="00783F1D">
      <w:pPr>
        <w:rPr>
          <w:rFonts w:ascii="Times New Roman" w:hAnsi="Times New Roman"/>
          <w:sz w:val="24"/>
          <w:szCs w:val="24"/>
        </w:rPr>
      </w:pPr>
      <w:r w:rsidRPr="00717294">
        <w:rPr>
          <w:rFonts w:ascii="Times New Roman" w:hAnsi="Times New Roman"/>
          <w:sz w:val="24"/>
          <w:szCs w:val="24"/>
        </w:rPr>
        <w:t xml:space="preserve"> </w:t>
      </w:r>
    </w:p>
    <w:p w:rsidR="00783F1D" w:rsidRDefault="00783F1D" w:rsidP="005416C0">
      <w:pPr>
        <w:pStyle w:val="ListParagraph"/>
        <w:numPr>
          <w:ilvl w:val="0"/>
          <w:numId w:val="15"/>
        </w:numPr>
        <w:rPr>
          <w:rFonts w:ascii="Times New Roman" w:hAnsi="Times New Roman"/>
          <w:sz w:val="28"/>
          <w:szCs w:val="28"/>
          <w:u w:val="single"/>
        </w:rPr>
      </w:pPr>
      <w:r w:rsidRPr="005416C0">
        <w:rPr>
          <w:rFonts w:ascii="Times New Roman" w:hAnsi="Times New Roman"/>
          <w:sz w:val="28"/>
          <w:szCs w:val="28"/>
          <w:u w:val="single"/>
        </w:rPr>
        <w:t>Similarities between South Sea Bubble (1720) and the Dotcom bubble (2000)</w:t>
      </w:r>
    </w:p>
    <w:p w:rsidR="00783F1D" w:rsidRPr="005416C0" w:rsidRDefault="00783F1D" w:rsidP="004F2357">
      <w:pPr>
        <w:pStyle w:val="ListParagraph"/>
        <w:rPr>
          <w:rFonts w:ascii="Times New Roman" w:hAnsi="Times New Roman"/>
          <w:sz w:val="28"/>
          <w:szCs w:val="28"/>
          <w:u w:val="single"/>
        </w:rPr>
      </w:pPr>
    </w:p>
    <w:p w:rsidR="00783F1D" w:rsidRPr="00717294" w:rsidRDefault="00783F1D" w:rsidP="00415833">
      <w:pPr>
        <w:rPr>
          <w:rFonts w:ascii="Times New Roman" w:hAnsi="Times New Roman"/>
          <w:sz w:val="24"/>
          <w:szCs w:val="24"/>
        </w:rPr>
      </w:pPr>
      <w:r w:rsidRPr="00717294">
        <w:rPr>
          <w:rFonts w:ascii="Times New Roman" w:hAnsi="Times New Roman"/>
          <w:sz w:val="24"/>
          <w:szCs w:val="24"/>
        </w:rPr>
        <w:t>English speculators were purchasing stock in the South Sea Company. Formed in 1711 by Robert Harley, the South Sea Company was created to convert £10 million of government war debt (incurred during the War of Spanish Succession) into its own shares. In exchange, the company would receive annual interest payments from the government and a monopoly on trade with the South Seas and Spanish colonies of South America. The exchange was successful and although the expected trade riches never materialized, the company continued with several other debt conversions.</w:t>
      </w:r>
    </w:p>
    <w:p w:rsidR="00783F1D" w:rsidRPr="00717294" w:rsidRDefault="00783F1D" w:rsidP="00415833">
      <w:pPr>
        <w:rPr>
          <w:rFonts w:ascii="Times New Roman" w:hAnsi="Times New Roman"/>
          <w:sz w:val="24"/>
          <w:szCs w:val="24"/>
        </w:rPr>
      </w:pPr>
      <w:r w:rsidRPr="00717294">
        <w:rPr>
          <w:rFonts w:ascii="Times New Roman" w:hAnsi="Times New Roman"/>
          <w:sz w:val="24"/>
          <w:szCs w:val="24"/>
        </w:rPr>
        <w:t xml:space="preserve">In 1720, the company proposed to take over the entire British national debt. As soon as the plan was announced to Parliament, the company's share prices began to rise as speculators gambled on the conversion plan due to the promise of untold riches in the new world of Americas. The House of Lords approved the plan on April 7, 1720, after government officials had been bribed with secret allocations of shares. </w:t>
      </w:r>
    </w:p>
    <w:p w:rsidR="00783F1D" w:rsidRPr="00717294" w:rsidRDefault="00783F1D" w:rsidP="00415833">
      <w:pPr>
        <w:rPr>
          <w:rFonts w:ascii="Times New Roman" w:hAnsi="Times New Roman"/>
          <w:sz w:val="24"/>
          <w:szCs w:val="24"/>
        </w:rPr>
      </w:pPr>
      <w:r w:rsidRPr="00717294">
        <w:rPr>
          <w:rFonts w:ascii="Times New Roman" w:hAnsi="Times New Roman"/>
          <w:sz w:val="24"/>
          <w:szCs w:val="24"/>
        </w:rPr>
        <w:t>Similarly in 1990, another new world was on the horizon, the world of the internet. The US economy was struggling to recover from the recession. US national debt was high. By the time President Bill Clinton delivered his 1994 state of the union address, things were looking up. His praise of Congresses actions encouraged investor confidence. He said, “This Congress produced dramatic increase in high tech investments to move us from a defense to domestic high tech economy.” Although most didn’t know what it was everyone heralded the new economy as the financial savior and an opportunity of getting rich quick.</w:t>
      </w:r>
    </w:p>
    <w:p w:rsidR="00783F1D" w:rsidRPr="00717294" w:rsidRDefault="00783F1D" w:rsidP="00415833">
      <w:pPr>
        <w:rPr>
          <w:rFonts w:ascii="Times New Roman" w:hAnsi="Times New Roman"/>
          <w:sz w:val="24"/>
          <w:szCs w:val="24"/>
        </w:rPr>
      </w:pPr>
      <w:r w:rsidRPr="00717294">
        <w:rPr>
          <w:rFonts w:ascii="Times New Roman" w:hAnsi="Times New Roman"/>
          <w:sz w:val="24"/>
          <w:szCs w:val="24"/>
        </w:rPr>
        <w:t>Around the time of South Sea stock bubble stock jobbers and traders took to the streets and into the coffee houses to sell speculative ventures. They used advertisements in newspapers, flyers and pamphlets which kept investors informed and help fuelled investor excitement. By the middle of 1720 the market was flooded with so many new ventures. During the dot com bubble, opportunities were everywhere spread via internet and email. The flood of information along with new technologies was trading drove market excitement which in turn caused markets to fluctuate wildly. The apparent success of the South Sea Company's scheme led to the appearance of many new joint-stock companies, which became known as "bubble" companies. Charles Mackay, in his definitive history of early financial bubbles, </w:t>
      </w:r>
      <w:r w:rsidRPr="00717294">
        <w:rPr>
          <w:rFonts w:ascii="Times New Roman" w:hAnsi="Times New Roman"/>
          <w:sz w:val="24"/>
          <w:szCs w:val="24"/>
          <w:u w:val="single"/>
        </w:rPr>
        <w:t>Extraordinary Popular Delusions and the Madness of Crowds</w:t>
      </w:r>
      <w:r w:rsidRPr="00717294">
        <w:rPr>
          <w:rFonts w:ascii="Times New Roman" w:hAnsi="Times New Roman"/>
          <w:sz w:val="24"/>
          <w:szCs w:val="24"/>
        </w:rPr>
        <w:t> (1841), described some of the new companies like encouraging the breed of horses in England and improving of glebe and church lands, and repairing and rebuilding parsonage and vicarage houses.</w:t>
      </w:r>
    </w:p>
    <w:p w:rsidR="00783F1D" w:rsidRPr="00717294" w:rsidRDefault="00783F1D" w:rsidP="00415833">
      <w:pPr>
        <w:rPr>
          <w:rFonts w:ascii="Times New Roman" w:hAnsi="Times New Roman"/>
          <w:sz w:val="24"/>
          <w:szCs w:val="24"/>
        </w:rPr>
      </w:pPr>
      <w:r w:rsidRPr="00717294">
        <w:rPr>
          <w:rFonts w:ascii="Times New Roman" w:hAnsi="Times New Roman"/>
          <w:sz w:val="24"/>
          <w:szCs w:val="24"/>
        </w:rPr>
        <w:t xml:space="preserve">During both period stocks showed mediocre increases to be followed by spectacular collapses. The South Sea company stock rose from a modest amount of 128 pounds in January,1920 to 1050 pounds in June, 1920 before crashing to 175 pounds in September,1920. During the internet period even promising companies experienced characteristic bubble fluctuations. Amazon moved from USD 5.02 (December, 1997) to USD 106 </w:t>
      </w:r>
      <w:r>
        <w:rPr>
          <w:rFonts w:ascii="Times New Roman" w:hAnsi="Times New Roman"/>
          <w:sz w:val="24"/>
          <w:szCs w:val="24"/>
        </w:rPr>
        <w:t>(</w:t>
      </w:r>
      <w:r w:rsidRPr="00717294">
        <w:rPr>
          <w:rFonts w:ascii="Times New Roman" w:hAnsi="Times New Roman"/>
          <w:sz w:val="24"/>
          <w:szCs w:val="24"/>
        </w:rPr>
        <w:t>December,1999</w:t>
      </w:r>
      <w:r>
        <w:rPr>
          <w:rFonts w:ascii="Times New Roman" w:hAnsi="Times New Roman"/>
          <w:sz w:val="24"/>
          <w:szCs w:val="24"/>
        </w:rPr>
        <w:t>)</w:t>
      </w:r>
      <w:r w:rsidRPr="00717294">
        <w:rPr>
          <w:rFonts w:ascii="Times New Roman" w:hAnsi="Times New Roman"/>
          <w:sz w:val="24"/>
          <w:szCs w:val="24"/>
        </w:rPr>
        <w:t xml:space="preserve"> before dipping to USD 10.82 in December 2001.</w:t>
      </w:r>
    </w:p>
    <w:p w:rsidR="00783F1D" w:rsidRDefault="00783F1D" w:rsidP="00415833">
      <w:pPr>
        <w:rPr>
          <w:rFonts w:ascii="Times New Roman" w:hAnsi="Times New Roman"/>
          <w:sz w:val="24"/>
          <w:szCs w:val="24"/>
        </w:rPr>
      </w:pPr>
    </w:p>
    <w:p w:rsidR="00783F1D" w:rsidRPr="004F2357" w:rsidRDefault="00783F1D" w:rsidP="004F2357">
      <w:pPr>
        <w:pStyle w:val="ListParagraph"/>
        <w:numPr>
          <w:ilvl w:val="0"/>
          <w:numId w:val="15"/>
        </w:numPr>
        <w:rPr>
          <w:rFonts w:ascii="Times New Roman" w:hAnsi="Times New Roman"/>
          <w:sz w:val="28"/>
          <w:szCs w:val="28"/>
          <w:u w:val="single"/>
        </w:rPr>
      </w:pPr>
      <w:r w:rsidRPr="004F2357">
        <w:rPr>
          <w:rFonts w:ascii="Times New Roman" w:hAnsi="Times New Roman"/>
          <w:sz w:val="28"/>
          <w:szCs w:val="28"/>
          <w:u w:val="single"/>
        </w:rPr>
        <w:t>Tech Bubble 2014</w:t>
      </w:r>
    </w:p>
    <w:p w:rsidR="00783F1D" w:rsidRDefault="00783F1D" w:rsidP="005312FD">
      <w:pPr>
        <w:rPr>
          <w:rFonts w:ascii="Times New Roman" w:hAnsi="Times New Roman"/>
          <w:sz w:val="24"/>
          <w:szCs w:val="24"/>
        </w:rPr>
      </w:pPr>
      <w:r>
        <w:rPr>
          <w:rFonts w:ascii="Times New Roman" w:hAnsi="Times New Roman"/>
          <w:sz w:val="24"/>
          <w:szCs w:val="24"/>
        </w:rPr>
        <w:t xml:space="preserve">The </w:t>
      </w:r>
      <w:r w:rsidRPr="00717294">
        <w:rPr>
          <w:rFonts w:ascii="Times New Roman" w:hAnsi="Times New Roman"/>
          <w:sz w:val="24"/>
          <w:szCs w:val="24"/>
        </w:rPr>
        <w:t>interest rates are basically at zero and have been for some time. When borrowers are paying c</w:t>
      </w:r>
      <w:r>
        <w:rPr>
          <w:rFonts w:ascii="Times New Roman" w:hAnsi="Times New Roman"/>
          <w:sz w:val="24"/>
          <w:szCs w:val="24"/>
        </w:rPr>
        <w:t xml:space="preserve">lose to zero interest on loans, </w:t>
      </w:r>
      <w:r w:rsidRPr="00717294">
        <w:rPr>
          <w:rFonts w:ascii="Times New Roman" w:hAnsi="Times New Roman"/>
          <w:sz w:val="24"/>
          <w:szCs w:val="24"/>
        </w:rPr>
        <w:t>that makes money cheap to get. People with money generally have a choice: save it in interest-paying, risk-free bank accounts or invest it in riskier assets that may pay more money over time. When interest is at zero, virtually any other kind of investment is likely to pay more because the risk-free alternative is so lousy. So investment asset bubbles get created. Stocks, and other investment assets, tend to go up.</w:t>
      </w:r>
    </w:p>
    <w:p w:rsidR="00783F1D" w:rsidRDefault="00783F1D" w:rsidP="005312FD">
      <w:pPr>
        <w:rPr>
          <w:rFonts w:ascii="Times New Roman" w:hAnsi="Times New Roman"/>
          <w:sz w:val="24"/>
          <w:szCs w:val="24"/>
        </w:rPr>
      </w:pPr>
      <w:r>
        <w:rPr>
          <w:rFonts w:ascii="Times New Roman" w:hAnsi="Times New Roman"/>
          <w:sz w:val="24"/>
          <w:szCs w:val="24"/>
        </w:rPr>
        <w:t>The following are the parameters of assessment of the Tech Bubble 2014:-</w:t>
      </w:r>
    </w:p>
    <w:p w:rsidR="00783F1D" w:rsidRPr="001C0FAD" w:rsidRDefault="00783F1D" w:rsidP="001C0FAD">
      <w:pPr>
        <w:pStyle w:val="ListParagraph"/>
        <w:numPr>
          <w:ilvl w:val="0"/>
          <w:numId w:val="9"/>
        </w:numPr>
        <w:rPr>
          <w:rFonts w:ascii="Times New Roman" w:hAnsi="Times New Roman"/>
          <w:sz w:val="24"/>
          <w:szCs w:val="24"/>
        </w:rPr>
      </w:pPr>
      <w:r>
        <w:rPr>
          <w:rFonts w:ascii="Times New Roman" w:hAnsi="Times New Roman"/>
          <w:sz w:val="24"/>
          <w:szCs w:val="24"/>
        </w:rPr>
        <w:t>Number of deals and Total investment amount</w:t>
      </w:r>
    </w:p>
    <w:p w:rsidR="00783F1D" w:rsidRDefault="00783F1D" w:rsidP="00626C4C">
      <w:pPr>
        <w:rPr>
          <w:rFonts w:ascii="Times New Roman" w:hAnsi="Times New Roman"/>
          <w:sz w:val="24"/>
          <w:szCs w:val="24"/>
        </w:rPr>
      </w:pPr>
      <w:r w:rsidRPr="001C0FAD">
        <w:rPr>
          <w:rFonts w:ascii="Times New Roman" w:hAnsi="Times New Roman"/>
          <w:sz w:val="24"/>
          <w:szCs w:val="24"/>
        </w:rPr>
        <w:t>Th</w:t>
      </w:r>
      <w:r>
        <w:rPr>
          <w:rFonts w:ascii="Times New Roman" w:hAnsi="Times New Roman"/>
          <w:sz w:val="24"/>
          <w:szCs w:val="24"/>
        </w:rPr>
        <w:t xml:space="preserve">e </w:t>
      </w:r>
      <w:r w:rsidRPr="001C0FAD">
        <w:rPr>
          <w:rFonts w:ascii="Times New Roman" w:hAnsi="Times New Roman"/>
          <w:sz w:val="24"/>
          <w:szCs w:val="24"/>
        </w:rPr>
        <w:t>chart</w:t>
      </w:r>
      <w:r>
        <w:rPr>
          <w:rFonts w:ascii="Times New Roman" w:hAnsi="Times New Roman"/>
          <w:sz w:val="24"/>
          <w:szCs w:val="24"/>
        </w:rPr>
        <w:t xml:space="preserve"> below</w:t>
      </w:r>
      <w:r w:rsidRPr="001C0FAD">
        <w:rPr>
          <w:rFonts w:ascii="Times New Roman" w:hAnsi="Times New Roman"/>
          <w:sz w:val="24"/>
          <w:szCs w:val="24"/>
        </w:rPr>
        <w:t xml:space="preserve"> from PwC measures the total dollars invested in software firms and the number of those deals. Note that the total investment amount is now back above $6 billion, where it was during the dot com crash of 2000. The number of deals is smaller. That could be a good thing — it might mean that investors are withholding dollars from companies they feel are weak. Or it may be a bad thing — more dollars chasing fewer companies could lead to a situation in which those companies are massively overvalued</w:t>
      </w:r>
      <w:r>
        <w:rPr>
          <w:rFonts w:ascii="Times New Roman" w:hAnsi="Times New Roman"/>
          <w:sz w:val="24"/>
          <w:szCs w:val="24"/>
        </w:rPr>
        <w:t>.</w:t>
      </w:r>
      <w:r w:rsidRPr="00827FE9">
        <w:rPr>
          <w:rFonts w:ascii="Times New Roman" w:hAnsi="Times New Roman"/>
          <w:noProof/>
          <w:sz w:val="24"/>
          <w:szCs w:val="24"/>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25pt;height:120pt;visibility:visible">
            <v:imagedata r:id="rId5" o:title=""/>
          </v:shape>
        </w:pict>
      </w:r>
    </w:p>
    <w:p w:rsidR="00783F1D" w:rsidRDefault="00783F1D" w:rsidP="00626C4C">
      <w:pPr>
        <w:pStyle w:val="ListParagraph"/>
        <w:numPr>
          <w:ilvl w:val="0"/>
          <w:numId w:val="9"/>
        </w:numPr>
        <w:rPr>
          <w:rFonts w:ascii="Times New Roman" w:hAnsi="Times New Roman"/>
          <w:sz w:val="24"/>
          <w:szCs w:val="24"/>
        </w:rPr>
      </w:pPr>
      <w:r w:rsidRPr="005416C0">
        <w:rPr>
          <w:rFonts w:ascii="Times New Roman" w:hAnsi="Times New Roman"/>
          <w:sz w:val="24"/>
          <w:szCs w:val="24"/>
        </w:rPr>
        <w:t>Tech deals in a year</w:t>
      </w:r>
    </w:p>
    <w:p w:rsidR="00783F1D" w:rsidRPr="005416C0" w:rsidRDefault="00783F1D" w:rsidP="005416C0">
      <w:pPr>
        <w:rPr>
          <w:rFonts w:ascii="Times New Roman" w:hAnsi="Times New Roman"/>
          <w:sz w:val="24"/>
          <w:szCs w:val="24"/>
        </w:rPr>
      </w:pPr>
      <w:r w:rsidRPr="005416C0">
        <w:rPr>
          <w:rFonts w:ascii="Times New Roman" w:hAnsi="Times New Roman"/>
          <w:sz w:val="24"/>
          <w:szCs w:val="24"/>
        </w:rPr>
        <w:t>The chart below uses a different dataset from PwC. In 2014, we're likely to see more than 1,600 venture capital funding deals for software companies. Last year was also a record, there were 1,523 private investments in software tech startups, PwC says. Through Q2 2014, there have already been 877. (In 2000, a record 2,167 deals were done before the dot-com bubble collapsed.)</w:t>
      </w:r>
    </w:p>
    <w:p w:rsidR="00783F1D" w:rsidRPr="00717294" w:rsidRDefault="00783F1D" w:rsidP="00626C4C">
      <w:pPr>
        <w:rPr>
          <w:rFonts w:ascii="Times New Roman" w:hAnsi="Times New Roman"/>
          <w:sz w:val="24"/>
          <w:szCs w:val="24"/>
        </w:rPr>
      </w:pPr>
      <w:r>
        <w:rPr>
          <w:rFonts w:ascii="Times New Roman" w:hAnsi="Times New Roman"/>
          <w:sz w:val="24"/>
          <w:szCs w:val="24"/>
        </w:rPr>
        <w:t>W</w:t>
      </w:r>
      <w:r w:rsidRPr="00717294">
        <w:rPr>
          <w:rFonts w:ascii="Times New Roman" w:hAnsi="Times New Roman"/>
          <w:sz w:val="24"/>
          <w:szCs w:val="24"/>
        </w:rPr>
        <w:t>e're not quite at the same level as the year 2000, we're already way ahead of the year 1999 — which was the beginning of the end.</w:t>
      </w:r>
      <w:r w:rsidRPr="00717294">
        <w:rPr>
          <w:rFonts w:ascii="Times New Roman" w:hAnsi="Times New Roman"/>
          <w:sz w:val="24"/>
          <w:szCs w:val="24"/>
        </w:rPr>
        <w:br/>
      </w:r>
      <w:r w:rsidRPr="00717294">
        <w:rPr>
          <w:rFonts w:ascii="Times New Roman" w:hAnsi="Times New Roman"/>
          <w:sz w:val="24"/>
          <w:szCs w:val="24"/>
        </w:rPr>
        <w:br/>
      </w:r>
      <w:r w:rsidRPr="00827FE9">
        <w:rPr>
          <w:rFonts w:ascii="Times New Roman" w:hAnsi="Times New Roman"/>
          <w:noProof/>
          <w:sz w:val="24"/>
          <w:szCs w:val="24"/>
          <w:lang w:val="cs-CZ" w:eastAsia="cs-CZ"/>
        </w:rPr>
        <w:pict>
          <v:shape id="Picture 2" o:spid="_x0000_i1026" type="#_x0000_t75" style="width:459pt;height:132.75pt;visibility:visible">
            <v:imagedata r:id="rId6" o:title=""/>
          </v:shape>
        </w:pict>
      </w:r>
      <w:r w:rsidRPr="00717294">
        <w:rPr>
          <w:rFonts w:ascii="Times New Roman" w:hAnsi="Times New Roman"/>
          <w:sz w:val="24"/>
          <w:szCs w:val="24"/>
        </w:rPr>
        <w:br/>
      </w:r>
    </w:p>
    <w:p w:rsidR="00783F1D" w:rsidRPr="005416C0" w:rsidRDefault="00783F1D" w:rsidP="005416C0">
      <w:pPr>
        <w:pStyle w:val="ListParagraph"/>
        <w:numPr>
          <w:ilvl w:val="0"/>
          <w:numId w:val="9"/>
        </w:numPr>
        <w:rPr>
          <w:rFonts w:ascii="Times New Roman" w:hAnsi="Times New Roman"/>
          <w:sz w:val="24"/>
          <w:szCs w:val="24"/>
        </w:rPr>
      </w:pPr>
      <w:r w:rsidRPr="005416C0">
        <w:rPr>
          <w:rFonts w:ascii="Times New Roman" w:hAnsi="Times New Roman"/>
          <w:sz w:val="24"/>
          <w:szCs w:val="24"/>
        </w:rPr>
        <w:t>A majority of IPOs are coming</w:t>
      </w:r>
      <w:r>
        <w:rPr>
          <w:rFonts w:ascii="Times New Roman" w:hAnsi="Times New Roman"/>
          <w:sz w:val="24"/>
          <w:szCs w:val="24"/>
        </w:rPr>
        <w:t xml:space="preserve"> from companies that lose money</w:t>
      </w:r>
    </w:p>
    <w:p w:rsidR="00783F1D" w:rsidRPr="00717294" w:rsidRDefault="00783F1D" w:rsidP="00624B0D">
      <w:pPr>
        <w:rPr>
          <w:rFonts w:ascii="Times New Roman" w:hAnsi="Times New Roman"/>
          <w:sz w:val="24"/>
          <w:szCs w:val="24"/>
        </w:rPr>
      </w:pPr>
      <w:r w:rsidRPr="00717294">
        <w:rPr>
          <w:rFonts w:ascii="Times New Roman" w:hAnsi="Times New Roman"/>
          <w:sz w:val="24"/>
          <w:szCs w:val="24"/>
        </w:rPr>
        <w:t>Tech companies tend to go public on NASDAQ, and that index has once again arrived at a notorious threshold indicating a bubble: The  percentage of companies filing initial public offerings with negative profits is nearly back where it was in 2000, and 2014 isn't even over yet. This data comes from Jay R. Ritter, a professor of finance at the University of Florida:</w:t>
      </w:r>
    </w:p>
    <w:p w:rsidR="00783F1D" w:rsidRPr="00717294" w:rsidRDefault="00783F1D" w:rsidP="00624B0D">
      <w:pPr>
        <w:rPr>
          <w:rFonts w:ascii="Times New Roman" w:hAnsi="Times New Roman"/>
          <w:sz w:val="24"/>
          <w:szCs w:val="24"/>
        </w:rPr>
      </w:pPr>
      <w:r w:rsidRPr="00827FE9">
        <w:rPr>
          <w:rFonts w:ascii="Times New Roman" w:hAnsi="Times New Roman"/>
          <w:noProof/>
          <w:sz w:val="24"/>
          <w:szCs w:val="24"/>
          <w:lang w:val="cs-CZ" w:eastAsia="cs-CZ"/>
        </w:rPr>
        <w:pict>
          <v:shape id="Picture 4" o:spid="_x0000_i1027" type="#_x0000_t75" style="width:465pt;height:148.5pt;visibility:visible">
            <v:imagedata r:id="rId7" o:title=""/>
          </v:shape>
        </w:pict>
      </w:r>
    </w:p>
    <w:p w:rsidR="00783F1D" w:rsidRDefault="00783F1D" w:rsidP="004F2357">
      <w:pPr>
        <w:pStyle w:val="ListParagraph"/>
        <w:rPr>
          <w:rFonts w:ascii="Times New Roman" w:hAnsi="Times New Roman"/>
          <w:sz w:val="24"/>
          <w:szCs w:val="24"/>
        </w:rPr>
      </w:pPr>
    </w:p>
    <w:p w:rsidR="00783F1D" w:rsidRDefault="00783F1D" w:rsidP="004F2357">
      <w:pPr>
        <w:pStyle w:val="ListParagraph"/>
        <w:rPr>
          <w:rFonts w:ascii="Times New Roman" w:hAnsi="Times New Roman"/>
          <w:sz w:val="24"/>
          <w:szCs w:val="24"/>
        </w:rPr>
      </w:pPr>
    </w:p>
    <w:p w:rsidR="00783F1D" w:rsidRPr="005416C0" w:rsidRDefault="00783F1D" w:rsidP="005416C0">
      <w:pPr>
        <w:pStyle w:val="ListParagraph"/>
        <w:numPr>
          <w:ilvl w:val="0"/>
          <w:numId w:val="9"/>
        </w:numPr>
        <w:rPr>
          <w:rFonts w:ascii="Times New Roman" w:hAnsi="Times New Roman"/>
          <w:sz w:val="24"/>
          <w:szCs w:val="24"/>
        </w:rPr>
      </w:pPr>
      <w:r w:rsidRPr="005416C0">
        <w:rPr>
          <w:rFonts w:ascii="Times New Roman" w:hAnsi="Times New Roman"/>
          <w:noProof/>
          <w:sz w:val="24"/>
          <w:szCs w:val="24"/>
        </w:rPr>
        <w:t>David Einhorn investor letter</w:t>
      </w:r>
    </w:p>
    <w:p w:rsidR="00783F1D" w:rsidRPr="00717294" w:rsidRDefault="00783F1D" w:rsidP="00624B0D">
      <w:pPr>
        <w:rPr>
          <w:rFonts w:ascii="Times New Roman" w:hAnsi="Times New Roman"/>
          <w:sz w:val="24"/>
          <w:szCs w:val="24"/>
        </w:rPr>
      </w:pPr>
      <w:r w:rsidRPr="00717294">
        <w:rPr>
          <w:rFonts w:ascii="Times New Roman" w:hAnsi="Times New Roman"/>
          <w:sz w:val="24"/>
          <w:szCs w:val="24"/>
        </w:rPr>
        <w:t>David Einhorn, a noted American Hedge fund manager, the founder and president of Greenlight Capital</w:t>
      </w:r>
      <w:r>
        <w:rPr>
          <w:rFonts w:ascii="Times New Roman" w:hAnsi="Times New Roman"/>
          <w:sz w:val="24"/>
          <w:szCs w:val="24"/>
        </w:rPr>
        <w:t xml:space="preserve"> (AUM $ 10 billion)</w:t>
      </w:r>
      <w:r w:rsidRPr="00717294">
        <w:rPr>
          <w:rFonts w:ascii="Times New Roman" w:hAnsi="Times New Roman"/>
          <w:sz w:val="24"/>
          <w:szCs w:val="24"/>
        </w:rPr>
        <w:t xml:space="preserve"> in Q1 investor letter noted that we are in a tech bubble pointing to the following things:-</w:t>
      </w:r>
    </w:p>
    <w:p w:rsidR="00783F1D" w:rsidRPr="00717294" w:rsidRDefault="00783F1D" w:rsidP="005416C0">
      <w:pPr>
        <w:pStyle w:val="ListParagraph"/>
        <w:numPr>
          <w:ilvl w:val="0"/>
          <w:numId w:val="12"/>
        </w:numPr>
        <w:rPr>
          <w:rFonts w:ascii="Times New Roman" w:hAnsi="Times New Roman"/>
          <w:sz w:val="24"/>
          <w:szCs w:val="24"/>
        </w:rPr>
      </w:pPr>
      <w:r w:rsidRPr="00717294">
        <w:rPr>
          <w:rFonts w:ascii="Times New Roman" w:hAnsi="Times New Roman"/>
          <w:sz w:val="24"/>
          <w:szCs w:val="24"/>
        </w:rPr>
        <w:t>Rejection of conventional valuation methods.</w:t>
      </w:r>
      <w:r>
        <w:rPr>
          <w:rFonts w:ascii="Times New Roman" w:hAnsi="Times New Roman"/>
          <w:sz w:val="24"/>
          <w:szCs w:val="24"/>
        </w:rPr>
        <w:t xml:space="preserve"> (</w:t>
      </w:r>
      <w:r w:rsidRPr="00941B06">
        <w:rPr>
          <w:rFonts w:ascii="Times New Roman" w:hAnsi="Times New Roman"/>
          <w:sz w:val="24"/>
          <w:szCs w:val="24"/>
        </w:rPr>
        <w:t>tech stocks are disconnected from traditional valuation method</w:t>
      </w:r>
      <w:r>
        <w:rPr>
          <w:rFonts w:ascii="Times New Roman" w:hAnsi="Times New Roman"/>
          <w:sz w:val="24"/>
          <w:szCs w:val="24"/>
        </w:rPr>
        <w:t xml:space="preserve"> since they have little to no earnings)</w:t>
      </w:r>
    </w:p>
    <w:p w:rsidR="00783F1D" w:rsidRPr="00717294" w:rsidRDefault="00783F1D" w:rsidP="005416C0">
      <w:pPr>
        <w:pStyle w:val="ListParagraph"/>
        <w:numPr>
          <w:ilvl w:val="0"/>
          <w:numId w:val="12"/>
        </w:numPr>
        <w:rPr>
          <w:rFonts w:ascii="Times New Roman" w:hAnsi="Times New Roman"/>
          <w:sz w:val="24"/>
          <w:szCs w:val="24"/>
        </w:rPr>
      </w:pPr>
      <w:r w:rsidRPr="00717294">
        <w:rPr>
          <w:rFonts w:ascii="Times New Roman" w:hAnsi="Times New Roman"/>
          <w:sz w:val="24"/>
          <w:szCs w:val="24"/>
        </w:rPr>
        <w:t>Short- sellers forced to cover due to intolerable mark to market losses (</w:t>
      </w:r>
      <w:r>
        <w:rPr>
          <w:rFonts w:ascii="Times New Roman" w:hAnsi="Times New Roman"/>
          <w:sz w:val="24"/>
          <w:szCs w:val="24"/>
        </w:rPr>
        <w:t>S</w:t>
      </w:r>
      <w:r w:rsidRPr="00717294">
        <w:rPr>
          <w:rFonts w:ascii="Times New Roman" w:hAnsi="Times New Roman"/>
          <w:sz w:val="24"/>
          <w:szCs w:val="24"/>
        </w:rPr>
        <w:t>hort selling the tech stocks. They have been rallying consistently</w:t>
      </w:r>
      <w:r>
        <w:rPr>
          <w:rFonts w:ascii="Times New Roman" w:hAnsi="Times New Roman"/>
          <w:sz w:val="24"/>
          <w:szCs w:val="24"/>
        </w:rPr>
        <w:t xml:space="preserve">. </w:t>
      </w:r>
      <w:r w:rsidRPr="00717294">
        <w:rPr>
          <w:rFonts w:ascii="Times New Roman" w:hAnsi="Times New Roman"/>
          <w:sz w:val="24"/>
          <w:szCs w:val="24"/>
        </w:rPr>
        <w:t>)</w:t>
      </w:r>
    </w:p>
    <w:p w:rsidR="00783F1D" w:rsidRPr="00717294" w:rsidRDefault="00783F1D" w:rsidP="005416C0">
      <w:pPr>
        <w:pStyle w:val="ListParagraph"/>
        <w:numPr>
          <w:ilvl w:val="0"/>
          <w:numId w:val="12"/>
        </w:numPr>
        <w:rPr>
          <w:rFonts w:ascii="Times New Roman" w:hAnsi="Times New Roman"/>
          <w:sz w:val="24"/>
          <w:szCs w:val="24"/>
        </w:rPr>
      </w:pPr>
      <w:r w:rsidRPr="00717294">
        <w:rPr>
          <w:rFonts w:ascii="Times New Roman" w:hAnsi="Times New Roman"/>
          <w:sz w:val="24"/>
          <w:szCs w:val="24"/>
        </w:rPr>
        <w:t>Huge first day movement of IPO’s of tech companies. (Alibaba- up 38%)</w:t>
      </w:r>
    </w:p>
    <w:p w:rsidR="00783F1D" w:rsidRDefault="00783F1D" w:rsidP="004F4ED2">
      <w:pPr>
        <w:rPr>
          <w:rFonts w:ascii="Times New Roman" w:hAnsi="Times New Roman"/>
          <w:sz w:val="24"/>
          <w:szCs w:val="24"/>
        </w:rPr>
      </w:pPr>
      <w:r w:rsidRPr="00717294">
        <w:rPr>
          <w:rFonts w:ascii="Times New Roman" w:hAnsi="Times New Roman"/>
          <w:sz w:val="24"/>
          <w:szCs w:val="24"/>
        </w:rPr>
        <w:t>He also remarked about the compensation paid in equity to the employees treated as “non cash” by the founders and the analysts. He questioned the ability of these companies to retain the highly talented employees if they stopped doling out large amounts of equity. He also noted that an equity holder trying to value the businesses as a multiple of profits cannot ignore the real cost of future dilution that comes from paying the employees in stock.</w:t>
      </w:r>
    </w:p>
    <w:p w:rsidR="00783F1D" w:rsidRPr="005416C0" w:rsidRDefault="00783F1D" w:rsidP="005416C0">
      <w:pPr>
        <w:pStyle w:val="ListParagraph"/>
        <w:numPr>
          <w:ilvl w:val="0"/>
          <w:numId w:val="9"/>
        </w:numPr>
        <w:rPr>
          <w:rFonts w:ascii="Times New Roman" w:hAnsi="Times New Roman"/>
          <w:sz w:val="24"/>
          <w:szCs w:val="24"/>
        </w:rPr>
      </w:pPr>
      <w:r w:rsidRPr="005416C0">
        <w:rPr>
          <w:rFonts w:ascii="Times New Roman" w:hAnsi="Times New Roman"/>
          <w:sz w:val="24"/>
          <w:szCs w:val="24"/>
        </w:rPr>
        <w:t>Warren Buffet indicator</w:t>
      </w:r>
    </w:p>
    <w:p w:rsidR="00783F1D" w:rsidRPr="00717294" w:rsidRDefault="00783F1D" w:rsidP="00626C4C">
      <w:pPr>
        <w:rPr>
          <w:rFonts w:ascii="Times New Roman" w:hAnsi="Times New Roman"/>
          <w:sz w:val="24"/>
          <w:szCs w:val="24"/>
        </w:rPr>
      </w:pPr>
      <w:r w:rsidRPr="00717294">
        <w:rPr>
          <w:rFonts w:ascii="Times New Roman" w:hAnsi="Times New Roman"/>
          <w:sz w:val="24"/>
          <w:szCs w:val="24"/>
        </w:rPr>
        <w:t>Market Cap to GDP is a long-term valuation indicator and according to Warren Buffet it is probably the best single measure of where valuations stand at any given moment.</w:t>
      </w:r>
      <w:r w:rsidRPr="00717294">
        <w:rPr>
          <w:rFonts w:ascii="Times New Roman" w:hAnsi="Times New Roman"/>
          <w:sz w:val="24"/>
          <w:szCs w:val="24"/>
        </w:rPr>
        <w:br/>
        <w:t>As the chart suggests the indicator is reaching towards level in year 2000.</w:t>
      </w:r>
      <w:r w:rsidRPr="00717294">
        <w:rPr>
          <w:rFonts w:ascii="Times New Roman" w:hAnsi="Times New Roman"/>
          <w:sz w:val="24"/>
          <w:szCs w:val="24"/>
        </w:rPr>
        <w:br/>
      </w:r>
    </w:p>
    <w:p w:rsidR="00783F1D" w:rsidRDefault="00783F1D" w:rsidP="008C3AB4">
      <w:pPr>
        <w:rPr>
          <w:rFonts w:ascii="Times New Roman" w:hAnsi="Times New Roman"/>
          <w:sz w:val="24"/>
          <w:szCs w:val="24"/>
        </w:rPr>
      </w:pPr>
      <w:r w:rsidRPr="00827FE9">
        <w:rPr>
          <w:rFonts w:ascii="Times New Roman" w:hAnsi="Times New Roman"/>
          <w:noProof/>
          <w:sz w:val="24"/>
          <w:szCs w:val="24"/>
          <w:lang w:val="cs-CZ" w:eastAsia="cs-CZ"/>
        </w:rPr>
        <w:pict>
          <v:shape id="Picture 7" o:spid="_x0000_i1028" type="#_x0000_t75" style="width:462.75pt;height:238.5pt;visibility:visible">
            <v:imagedata r:id="rId8" o:title=""/>
          </v:shape>
        </w:pict>
      </w:r>
      <w:r w:rsidRPr="00717294">
        <w:rPr>
          <w:rFonts w:ascii="Times New Roman" w:hAnsi="Times New Roman"/>
          <w:sz w:val="24"/>
          <w:szCs w:val="24"/>
        </w:rPr>
        <w:br/>
      </w:r>
    </w:p>
    <w:p w:rsidR="00783F1D" w:rsidRPr="008C3AB4" w:rsidRDefault="00783F1D" w:rsidP="008C3AB4">
      <w:pPr>
        <w:pStyle w:val="ListParagraph"/>
        <w:numPr>
          <w:ilvl w:val="0"/>
          <w:numId w:val="9"/>
        </w:numPr>
        <w:rPr>
          <w:rFonts w:ascii="Times New Roman" w:hAnsi="Times New Roman"/>
          <w:sz w:val="24"/>
          <w:szCs w:val="24"/>
        </w:rPr>
      </w:pPr>
      <w:r w:rsidRPr="008C3AB4">
        <w:rPr>
          <w:rFonts w:ascii="Times New Roman" w:hAnsi="Times New Roman"/>
          <w:sz w:val="24"/>
          <w:szCs w:val="24"/>
        </w:rPr>
        <w:t>Rent paid by tech companies</w:t>
      </w:r>
    </w:p>
    <w:p w:rsidR="00783F1D" w:rsidRPr="00717294" w:rsidRDefault="00783F1D" w:rsidP="005C436C">
      <w:pPr>
        <w:rPr>
          <w:rFonts w:ascii="Times New Roman" w:hAnsi="Times New Roman"/>
          <w:sz w:val="24"/>
          <w:szCs w:val="24"/>
        </w:rPr>
      </w:pPr>
      <w:r w:rsidRPr="00717294">
        <w:rPr>
          <w:rFonts w:ascii="Times New Roman" w:hAnsi="Times New Roman"/>
          <w:sz w:val="24"/>
          <w:szCs w:val="24"/>
        </w:rPr>
        <w:t>Tech startups who have received funding from investors are spending big on the rent in San Francisco area. The trend is especially pronounced in San Francisco, where venture capital is pouring in, competition among startups is fierce and rents are rising to dot-com-boom levels (Figure below). Commercial rent in San Francisco’s trendy South of Market neighborhood hit about $56 a square foot in the third quarter, its highest level since 2000</w:t>
      </w:r>
    </w:p>
    <w:p w:rsidR="00783F1D" w:rsidRPr="00717294" w:rsidRDefault="00783F1D" w:rsidP="001B6984">
      <w:pPr>
        <w:rPr>
          <w:rFonts w:ascii="Times New Roman" w:hAnsi="Times New Roman"/>
          <w:sz w:val="24"/>
          <w:szCs w:val="24"/>
        </w:rPr>
      </w:pPr>
      <w:r w:rsidRPr="00827FE9">
        <w:rPr>
          <w:rFonts w:ascii="Times New Roman" w:hAnsi="Times New Roman"/>
          <w:noProof/>
          <w:sz w:val="24"/>
          <w:szCs w:val="24"/>
          <w:lang w:val="cs-CZ" w:eastAsia="cs-CZ"/>
        </w:rPr>
        <w:pict>
          <v:shape id="_x0000_i1029" type="#_x0000_t75" style="width:261pt;height:179.25pt;visibility:visible">
            <v:imagedata r:id="rId9" o:title=""/>
          </v:shape>
        </w:pict>
      </w:r>
    </w:p>
    <w:p w:rsidR="00783F1D" w:rsidRPr="00717294" w:rsidRDefault="00783F1D" w:rsidP="005C436C">
      <w:pPr>
        <w:rPr>
          <w:rFonts w:ascii="Times New Roman" w:hAnsi="Times New Roman"/>
          <w:sz w:val="24"/>
          <w:szCs w:val="24"/>
        </w:rPr>
      </w:pPr>
      <w:r w:rsidRPr="00717294">
        <w:rPr>
          <w:rFonts w:ascii="Times New Roman" w:hAnsi="Times New Roman"/>
          <w:sz w:val="24"/>
          <w:szCs w:val="24"/>
        </w:rPr>
        <w:t xml:space="preserve">Startups with small teams looking for massive spaces </w:t>
      </w:r>
      <w:r>
        <w:rPr>
          <w:rFonts w:ascii="Times New Roman" w:hAnsi="Times New Roman"/>
          <w:sz w:val="24"/>
          <w:szCs w:val="24"/>
        </w:rPr>
        <w:t>are</w:t>
      </w:r>
      <w:r w:rsidRPr="00717294">
        <w:rPr>
          <w:rFonts w:ascii="Times New Roman" w:hAnsi="Times New Roman"/>
          <w:sz w:val="24"/>
          <w:szCs w:val="24"/>
        </w:rPr>
        <w:t xml:space="preserve"> locking themselves in to long leases. Startups are signing five- to seven year leases on spaces that used to require two, and more landlords are pushing for 10-year leases on new construction. Those could become a burden if financing tightens.</w:t>
      </w:r>
    </w:p>
    <w:p w:rsidR="00783F1D" w:rsidRPr="00717294" w:rsidRDefault="00783F1D" w:rsidP="00613428">
      <w:pPr>
        <w:rPr>
          <w:rFonts w:ascii="Times New Roman" w:hAnsi="Times New Roman"/>
          <w:sz w:val="24"/>
          <w:szCs w:val="24"/>
        </w:rPr>
      </w:pPr>
      <w:r w:rsidRPr="00717294">
        <w:rPr>
          <w:rFonts w:ascii="Times New Roman" w:hAnsi="Times New Roman"/>
          <w:sz w:val="24"/>
          <w:szCs w:val="24"/>
        </w:rPr>
        <w:t>Web-storage company Dropbox Inc. raised $850 million in financing this year and signed three leases in San Francisco in excess of 10 years each. Car-hailing service Uber Technologies Inc., which secured $1.2 billion in funding this summer, recently announced plans for new headquarters in the Mission Bay neighborhood that will consume a half-million square feet in a 15-year-lease.</w:t>
      </w:r>
    </w:p>
    <w:p w:rsidR="00783F1D" w:rsidRDefault="00783F1D" w:rsidP="004F2357">
      <w:pPr>
        <w:pStyle w:val="ListParagraph"/>
        <w:rPr>
          <w:rFonts w:ascii="Times New Roman" w:hAnsi="Times New Roman"/>
          <w:sz w:val="28"/>
          <w:szCs w:val="28"/>
          <w:u w:val="single"/>
        </w:rPr>
      </w:pPr>
    </w:p>
    <w:p w:rsidR="00783F1D" w:rsidRDefault="00783F1D" w:rsidP="004F2357">
      <w:pPr>
        <w:pStyle w:val="ListParagraph"/>
        <w:numPr>
          <w:ilvl w:val="0"/>
          <w:numId w:val="15"/>
        </w:numPr>
        <w:rPr>
          <w:rFonts w:ascii="Times New Roman" w:hAnsi="Times New Roman"/>
          <w:sz w:val="28"/>
          <w:szCs w:val="28"/>
          <w:u w:val="single"/>
        </w:rPr>
      </w:pPr>
      <w:r w:rsidRPr="004F2357">
        <w:rPr>
          <w:rFonts w:ascii="Times New Roman" w:hAnsi="Times New Roman"/>
          <w:sz w:val="28"/>
          <w:szCs w:val="28"/>
          <w:u w:val="single"/>
        </w:rPr>
        <w:t>The countdown to Housing Bubble (2008)</w:t>
      </w:r>
    </w:p>
    <w:p w:rsidR="00783F1D" w:rsidRPr="004F2357" w:rsidRDefault="00783F1D" w:rsidP="004F2357">
      <w:pPr>
        <w:pStyle w:val="ListParagraph"/>
        <w:rPr>
          <w:rFonts w:ascii="Times New Roman" w:hAnsi="Times New Roman"/>
          <w:sz w:val="28"/>
          <w:szCs w:val="28"/>
          <w:u w:val="single"/>
        </w:rPr>
      </w:pPr>
    </w:p>
    <w:p w:rsidR="00783F1D" w:rsidRPr="00717294" w:rsidRDefault="00783F1D" w:rsidP="004F2357">
      <w:pPr>
        <w:pStyle w:val="ListParagraph"/>
        <w:numPr>
          <w:ilvl w:val="0"/>
          <w:numId w:val="9"/>
        </w:numPr>
        <w:rPr>
          <w:rFonts w:ascii="Times New Roman" w:hAnsi="Times New Roman"/>
          <w:sz w:val="24"/>
          <w:szCs w:val="24"/>
        </w:rPr>
      </w:pPr>
      <w:r w:rsidRPr="00717294">
        <w:rPr>
          <w:rFonts w:ascii="Times New Roman" w:hAnsi="Times New Roman"/>
          <w:sz w:val="24"/>
          <w:szCs w:val="24"/>
        </w:rPr>
        <w:t>S &amp; L crisis</w:t>
      </w:r>
      <w:r>
        <w:rPr>
          <w:rFonts w:ascii="Times New Roman" w:hAnsi="Times New Roman"/>
          <w:sz w:val="24"/>
          <w:szCs w:val="24"/>
        </w:rPr>
        <w:t xml:space="preserve"> (1980’s)</w:t>
      </w:r>
    </w:p>
    <w:p w:rsidR="00783F1D" w:rsidRPr="00717294" w:rsidRDefault="00783F1D" w:rsidP="00503220">
      <w:pPr>
        <w:rPr>
          <w:rFonts w:ascii="Times New Roman" w:hAnsi="Times New Roman"/>
          <w:sz w:val="24"/>
          <w:szCs w:val="24"/>
        </w:rPr>
      </w:pPr>
      <w:r w:rsidRPr="00717294">
        <w:rPr>
          <w:rFonts w:ascii="Times New Roman" w:hAnsi="Times New Roman"/>
          <w:sz w:val="24"/>
          <w:szCs w:val="24"/>
        </w:rPr>
        <w:t>Savings and Loans were specialized banks that used low-interest, but Federally-insured, deposits in savings accounts to fund mortgages. In the 1980s, the popularity of money market accounts reduced the attractiveness of savings accounts, so the banks asked Congress to remove restrictions.</w:t>
      </w:r>
      <w:r>
        <w:rPr>
          <w:rFonts w:ascii="Times New Roman" w:hAnsi="Times New Roman"/>
          <w:sz w:val="24"/>
          <w:szCs w:val="24"/>
        </w:rPr>
        <w:t xml:space="preserve"> The savings account rates were regulated by Regulation Q and money markets were offering better returns that savings accounts.</w:t>
      </w:r>
      <w:r w:rsidRPr="00717294">
        <w:rPr>
          <w:rFonts w:ascii="Times New Roman" w:hAnsi="Times New Roman"/>
          <w:sz w:val="24"/>
          <w:szCs w:val="24"/>
        </w:rPr>
        <w:t xml:space="preserve"> In 1982, the Garn-St. Germain Depository Institutions Act was passed, which allowed S&amp;Ls to raise interest rates on deposits, make commercial and consumer loans, and removed restrictions on loan-to-value ratios. At the same time, the Federal Home Loan Bank Board regulatory staff was reduced thanks to budget cuts.</w:t>
      </w:r>
    </w:p>
    <w:p w:rsidR="00783F1D" w:rsidRPr="00717294" w:rsidRDefault="00783F1D" w:rsidP="00503220">
      <w:pPr>
        <w:rPr>
          <w:rFonts w:ascii="Times New Roman" w:hAnsi="Times New Roman"/>
          <w:sz w:val="24"/>
          <w:szCs w:val="24"/>
        </w:rPr>
      </w:pPr>
      <w:r w:rsidRPr="00717294">
        <w:rPr>
          <w:rFonts w:ascii="Times New Roman" w:hAnsi="Times New Roman"/>
          <w:sz w:val="24"/>
          <w:szCs w:val="24"/>
        </w:rPr>
        <w:t>In an attempt to raise capital, banks invested in speculative real estate and commercial loans. Between 1982 and 1985, these assets increased 56%. In Texas, 40 S&amp;Ls tripled in size, some growing 100% each year.</w:t>
      </w:r>
    </w:p>
    <w:p w:rsidR="00783F1D" w:rsidRPr="00717294" w:rsidRDefault="00783F1D" w:rsidP="00503220">
      <w:pPr>
        <w:rPr>
          <w:rFonts w:ascii="Times New Roman" w:hAnsi="Times New Roman"/>
          <w:sz w:val="24"/>
          <w:szCs w:val="24"/>
        </w:rPr>
      </w:pPr>
      <w:r w:rsidRPr="00717294">
        <w:rPr>
          <w:rFonts w:ascii="Times New Roman" w:hAnsi="Times New Roman"/>
          <w:sz w:val="24"/>
          <w:szCs w:val="24"/>
        </w:rPr>
        <w:t>By 1983, 35% of the country's S&amp;Ls weren't profitable, and 9% were technically bankrupt. As banks went under, the state and Federal insurance began to run out of the money needed to refund depositors. However, S&amp;Ls kept remained open, making bad loans, and the losses kept mounting.</w:t>
      </w:r>
      <w:r w:rsidRPr="00D106A3">
        <w:rPr>
          <w:rFonts w:ascii="Helvetica" w:hAnsi="Helvetica" w:cs="Helvetica"/>
          <w:color w:val="111111"/>
          <w:sz w:val="26"/>
          <w:szCs w:val="26"/>
          <w:shd w:val="clear" w:color="auto" w:fill="FFFFFF"/>
        </w:rPr>
        <w:t xml:space="preserve"> </w:t>
      </w:r>
      <w:r w:rsidRPr="00D106A3">
        <w:rPr>
          <w:rFonts w:ascii="Times New Roman" w:hAnsi="Times New Roman"/>
          <w:sz w:val="24"/>
          <w:szCs w:val="24"/>
        </w:rPr>
        <w:t>Because S&amp;L deposits were insured by the Federal Savings and Loan Insurance Corporation (FSLIC), depositors continued to put money into these risky institutions. A complex web of these factors and others, combined with widespread corruption, led to the insolvency of the FSLIC</w:t>
      </w:r>
      <w:r>
        <w:rPr>
          <w:rFonts w:ascii="Times New Roman" w:hAnsi="Times New Roman"/>
          <w:sz w:val="24"/>
          <w:szCs w:val="24"/>
        </w:rPr>
        <w:t>.</w:t>
      </w:r>
    </w:p>
    <w:p w:rsidR="00783F1D" w:rsidRPr="00717294" w:rsidRDefault="00783F1D" w:rsidP="00503220">
      <w:pPr>
        <w:rPr>
          <w:rFonts w:ascii="Times New Roman" w:hAnsi="Times New Roman"/>
          <w:sz w:val="24"/>
          <w:szCs w:val="24"/>
        </w:rPr>
      </w:pPr>
      <w:r w:rsidRPr="00717294">
        <w:rPr>
          <w:rFonts w:ascii="Times New Roman" w:hAnsi="Times New Roman"/>
          <w:sz w:val="24"/>
          <w:szCs w:val="24"/>
        </w:rPr>
        <w:t>By 1989, Congress and the president knew they needed to bail out the industry agreed on a taxpayer-financed bailout measure known as the FIRREA provided $50 billion to close failed banks and stop further losses. It set up a new government agency called the Resolution Trust Corporation (RTC) to resell Savings and Loan assets, and use the proceeds to pay back depositors. FIRREA also changed Savings and Loan regulations to help prevent further poor investments and fraud.</w:t>
      </w:r>
    </w:p>
    <w:p w:rsidR="00783F1D" w:rsidRPr="00717294" w:rsidRDefault="00783F1D" w:rsidP="00503220">
      <w:pPr>
        <w:rPr>
          <w:rFonts w:ascii="Times New Roman" w:hAnsi="Times New Roman"/>
          <w:sz w:val="24"/>
          <w:szCs w:val="24"/>
        </w:rPr>
      </w:pPr>
      <w:r w:rsidRPr="00717294">
        <w:rPr>
          <w:rFonts w:ascii="Times New Roman" w:hAnsi="Times New Roman"/>
          <w:sz w:val="24"/>
          <w:szCs w:val="24"/>
        </w:rPr>
        <w:t xml:space="preserve">Between 1986-1995, over 1,000 banks with total assets of over $500 billion failed. By 1999, the </w:t>
      </w:r>
      <w:r>
        <w:rPr>
          <w:rFonts w:ascii="Times New Roman" w:hAnsi="Times New Roman"/>
          <w:sz w:val="24"/>
          <w:szCs w:val="24"/>
        </w:rPr>
        <w:t>c</w:t>
      </w:r>
      <w:r w:rsidRPr="00717294">
        <w:rPr>
          <w:rFonts w:ascii="Times New Roman" w:hAnsi="Times New Roman"/>
          <w:sz w:val="24"/>
          <w:szCs w:val="24"/>
        </w:rPr>
        <w:t>risis cost $153 billion, with taxpayers footing the bill for $124 billion, and the S&amp;L industry paying the rest.</w:t>
      </w:r>
    </w:p>
    <w:p w:rsidR="00783F1D" w:rsidRPr="00717294" w:rsidRDefault="00783F1D" w:rsidP="004F2357">
      <w:pPr>
        <w:pStyle w:val="ListParagraph"/>
        <w:numPr>
          <w:ilvl w:val="0"/>
          <w:numId w:val="9"/>
        </w:numPr>
        <w:rPr>
          <w:rFonts w:ascii="Times New Roman" w:hAnsi="Times New Roman"/>
          <w:sz w:val="24"/>
          <w:szCs w:val="24"/>
        </w:rPr>
      </w:pPr>
      <w:r w:rsidRPr="00717294">
        <w:rPr>
          <w:rFonts w:ascii="Times New Roman" w:hAnsi="Times New Roman"/>
          <w:sz w:val="24"/>
          <w:szCs w:val="24"/>
        </w:rPr>
        <w:t>Tequila crisis</w:t>
      </w:r>
      <w:r>
        <w:rPr>
          <w:rFonts w:ascii="Times New Roman" w:hAnsi="Times New Roman"/>
          <w:sz w:val="24"/>
          <w:szCs w:val="24"/>
        </w:rPr>
        <w:t xml:space="preserve"> (1995)</w:t>
      </w:r>
    </w:p>
    <w:p w:rsidR="00783F1D" w:rsidRPr="00717294" w:rsidRDefault="00783F1D" w:rsidP="00755700">
      <w:pPr>
        <w:rPr>
          <w:rFonts w:ascii="Times New Roman" w:hAnsi="Times New Roman"/>
          <w:sz w:val="24"/>
          <w:szCs w:val="24"/>
        </w:rPr>
      </w:pPr>
      <w:r w:rsidRPr="00755700">
        <w:rPr>
          <w:rFonts w:ascii="Times New Roman" w:hAnsi="Times New Roman"/>
          <w:sz w:val="24"/>
          <w:szCs w:val="24"/>
        </w:rPr>
        <w:t>In 1991 the Bank of Mexico effectively fixed the exchange rate by allowing the peso to move within a short range against the dollar. It would be abandoned by the end of 1994 as a series of events pushed the dollar peg to a breaking point. Between March - November, 1994 the crawling peg of the Mexican peso (figure below) is under fire. Not only does the US Federal Reserve raise its policy rate by 250</w:t>
      </w:r>
      <w:r>
        <w:rPr>
          <w:rFonts w:ascii="Times New Roman" w:hAnsi="Times New Roman"/>
          <w:sz w:val="24"/>
          <w:szCs w:val="24"/>
        </w:rPr>
        <w:t xml:space="preserve"> </w:t>
      </w:r>
      <w:r w:rsidRPr="00755700">
        <w:rPr>
          <w:rFonts w:ascii="Times New Roman" w:hAnsi="Times New Roman"/>
          <w:sz w:val="24"/>
          <w:szCs w:val="24"/>
        </w:rPr>
        <w:t xml:space="preserve">bps during this time span, Mexico also suffers from political homicides in the lead-up to the presidential elections later that year. Foreign exchange reserves therefore decline rapidly. In April, to stop the outflow of foreign currency, the Mexican government issues short term dollar denominated debt, called tesobonos. As investors buying the tesobonos are protected for a potential devaluation of the peso, the outflow of foreign currency stops, while the foreign exchange rate stabilizes. However, in </w:t>
      </w:r>
      <w:r w:rsidRPr="00717294">
        <w:rPr>
          <w:rFonts w:ascii="Times New Roman" w:hAnsi="Times New Roman"/>
          <w:sz w:val="24"/>
          <w:szCs w:val="24"/>
        </w:rPr>
        <w:t>November USD 3bn is pulled out of the country, of which USD 1.6bn on a single day (18 November).</w:t>
      </w:r>
    </w:p>
    <w:p w:rsidR="00783F1D" w:rsidRPr="00717294" w:rsidRDefault="00783F1D" w:rsidP="00C92197">
      <w:pPr>
        <w:pStyle w:val="NormalWeb"/>
        <w:spacing w:before="0" w:beforeAutospacing="0" w:after="420" w:afterAutospacing="0"/>
      </w:pPr>
      <w:r w:rsidRPr="00827FE9">
        <w:rPr>
          <w:noProof/>
          <w:lang w:val="cs-CZ" w:eastAsia="cs-CZ"/>
        </w:rPr>
        <w:pict>
          <v:shape id="Picture 10" o:spid="_x0000_i1030" type="#_x0000_t75" alt="tequila crisis.JPG" style="width:358.5pt;height:183pt;visibility:visible">
            <v:imagedata r:id="rId10" o:title=""/>
          </v:shape>
        </w:pict>
      </w:r>
    </w:p>
    <w:p w:rsidR="00783F1D" w:rsidRPr="004F2357" w:rsidRDefault="00783F1D" w:rsidP="00C92197">
      <w:pPr>
        <w:pStyle w:val="NormalWeb"/>
        <w:spacing w:before="0" w:beforeAutospacing="0" w:after="420" w:afterAutospacing="0"/>
        <w:rPr>
          <w:i/>
        </w:rPr>
      </w:pPr>
      <w:r w:rsidRPr="004F2357">
        <w:rPr>
          <w:i/>
        </w:rPr>
        <w:t>Chronology of events</w:t>
      </w:r>
    </w:p>
    <w:p w:rsidR="00783F1D" w:rsidRPr="004F2357" w:rsidRDefault="00783F1D" w:rsidP="004F2357">
      <w:pPr>
        <w:pStyle w:val="ListParagraph"/>
        <w:numPr>
          <w:ilvl w:val="0"/>
          <w:numId w:val="17"/>
        </w:numPr>
        <w:rPr>
          <w:rFonts w:ascii="Times New Roman" w:hAnsi="Times New Roman"/>
          <w:sz w:val="24"/>
          <w:szCs w:val="24"/>
        </w:rPr>
      </w:pPr>
      <w:r w:rsidRPr="004F2357">
        <w:rPr>
          <w:rFonts w:ascii="Times New Roman" w:hAnsi="Times New Roman"/>
          <w:sz w:val="24"/>
          <w:szCs w:val="24"/>
        </w:rPr>
        <w:t>December 1</w:t>
      </w:r>
      <w:r w:rsidRPr="004F2357">
        <w:rPr>
          <w:rFonts w:ascii="Times New Roman" w:hAnsi="Times New Roman"/>
          <w:sz w:val="24"/>
          <w:szCs w:val="24"/>
          <w:vertAlign w:val="superscript"/>
        </w:rPr>
        <w:t>st</w:t>
      </w:r>
      <w:r w:rsidRPr="004F2357">
        <w:rPr>
          <w:rFonts w:ascii="Times New Roman" w:hAnsi="Times New Roman"/>
          <w:sz w:val="24"/>
          <w:szCs w:val="24"/>
        </w:rPr>
        <w:t>, 1994 the new Mexican government, hea</w:t>
      </w:r>
      <w:r>
        <w:rPr>
          <w:rFonts w:ascii="Times New Roman" w:hAnsi="Times New Roman"/>
          <w:sz w:val="24"/>
          <w:szCs w:val="24"/>
        </w:rPr>
        <w:t xml:space="preserve">ded by President Zedillo, takes </w:t>
      </w:r>
      <w:r w:rsidRPr="004F2357">
        <w:rPr>
          <w:rFonts w:ascii="Times New Roman" w:hAnsi="Times New Roman"/>
          <w:sz w:val="24"/>
          <w:szCs w:val="24"/>
        </w:rPr>
        <w:t>office.</w:t>
      </w:r>
    </w:p>
    <w:p w:rsidR="00783F1D" w:rsidRPr="004F2357" w:rsidRDefault="00783F1D" w:rsidP="004F2357">
      <w:pPr>
        <w:pStyle w:val="ListParagraph"/>
        <w:numPr>
          <w:ilvl w:val="0"/>
          <w:numId w:val="17"/>
        </w:numPr>
        <w:rPr>
          <w:rFonts w:ascii="Times New Roman" w:hAnsi="Times New Roman"/>
          <w:sz w:val="24"/>
          <w:szCs w:val="24"/>
        </w:rPr>
      </w:pPr>
      <w:r w:rsidRPr="004F2357">
        <w:rPr>
          <w:rFonts w:ascii="Times New Roman" w:hAnsi="Times New Roman"/>
          <w:sz w:val="24"/>
          <w:szCs w:val="24"/>
        </w:rPr>
        <w:t>December 15</w:t>
      </w:r>
      <w:r w:rsidRPr="004F2357">
        <w:rPr>
          <w:rFonts w:ascii="Times New Roman" w:hAnsi="Times New Roman"/>
          <w:sz w:val="24"/>
          <w:szCs w:val="24"/>
          <w:vertAlign w:val="superscript"/>
        </w:rPr>
        <w:t>th</w:t>
      </w:r>
      <w:r w:rsidRPr="004F2357">
        <w:rPr>
          <w:rFonts w:ascii="Times New Roman" w:hAnsi="Times New Roman"/>
          <w:sz w:val="24"/>
          <w:szCs w:val="24"/>
        </w:rPr>
        <w:t>, 1994 the Wall Street Journal publishes an interview with the new Finance Minister Jaime Serra Puche, in which he denies that Mexico will devalue the peso. The next day, USD 855 m</w:t>
      </w:r>
      <w:r>
        <w:rPr>
          <w:rFonts w:ascii="Times New Roman" w:hAnsi="Times New Roman"/>
          <w:sz w:val="24"/>
          <w:szCs w:val="24"/>
        </w:rPr>
        <w:t>illion</w:t>
      </w:r>
      <w:r w:rsidRPr="004F2357">
        <w:rPr>
          <w:rFonts w:ascii="Times New Roman" w:hAnsi="Times New Roman"/>
          <w:sz w:val="24"/>
          <w:szCs w:val="24"/>
        </w:rPr>
        <w:t xml:space="preserve"> leaves Mexico.</w:t>
      </w:r>
    </w:p>
    <w:p w:rsidR="00783F1D" w:rsidRPr="004F2357" w:rsidRDefault="00783F1D" w:rsidP="004F2357">
      <w:pPr>
        <w:pStyle w:val="ListParagraph"/>
        <w:numPr>
          <w:ilvl w:val="0"/>
          <w:numId w:val="17"/>
        </w:numPr>
        <w:rPr>
          <w:rFonts w:ascii="Times New Roman" w:hAnsi="Times New Roman"/>
          <w:sz w:val="24"/>
          <w:szCs w:val="24"/>
        </w:rPr>
      </w:pPr>
      <w:r w:rsidRPr="004F2357">
        <w:rPr>
          <w:rFonts w:ascii="Times New Roman" w:hAnsi="Times New Roman"/>
          <w:sz w:val="24"/>
          <w:szCs w:val="24"/>
        </w:rPr>
        <w:t>December 20</w:t>
      </w:r>
      <w:r w:rsidRPr="004F2357">
        <w:rPr>
          <w:rFonts w:ascii="Times New Roman" w:hAnsi="Times New Roman"/>
          <w:sz w:val="24"/>
          <w:szCs w:val="24"/>
          <w:vertAlign w:val="superscript"/>
        </w:rPr>
        <w:t>th</w:t>
      </w:r>
      <w:r w:rsidRPr="004F2357">
        <w:rPr>
          <w:rFonts w:ascii="Times New Roman" w:hAnsi="Times New Roman"/>
          <w:sz w:val="24"/>
          <w:szCs w:val="24"/>
        </w:rPr>
        <w:t>, 1994</w:t>
      </w:r>
      <w:r>
        <w:rPr>
          <w:rFonts w:ascii="Times New Roman" w:hAnsi="Times New Roman"/>
          <w:sz w:val="24"/>
          <w:szCs w:val="24"/>
        </w:rPr>
        <w:t xml:space="preserve"> t</w:t>
      </w:r>
      <w:r w:rsidRPr="004F2357">
        <w:rPr>
          <w:rFonts w:ascii="Times New Roman" w:hAnsi="Times New Roman"/>
          <w:sz w:val="24"/>
          <w:szCs w:val="24"/>
        </w:rPr>
        <w:t>he new cabinet concludes that the situation is unsustainable. Therefore, the Central Bank of Mexico announces a lift of the upper band of the exchange rate by 15%, an effective devaluation of the peso.</w:t>
      </w:r>
    </w:p>
    <w:p w:rsidR="00783F1D" w:rsidRPr="004F2357" w:rsidRDefault="00783F1D" w:rsidP="004F2357">
      <w:pPr>
        <w:pStyle w:val="ListParagraph"/>
        <w:numPr>
          <w:ilvl w:val="0"/>
          <w:numId w:val="17"/>
        </w:numPr>
        <w:rPr>
          <w:rFonts w:ascii="Times New Roman" w:hAnsi="Times New Roman"/>
          <w:sz w:val="24"/>
          <w:szCs w:val="24"/>
        </w:rPr>
      </w:pPr>
      <w:r w:rsidRPr="004F2357">
        <w:rPr>
          <w:rFonts w:ascii="Times New Roman" w:hAnsi="Times New Roman"/>
          <w:sz w:val="24"/>
          <w:szCs w:val="24"/>
        </w:rPr>
        <w:t>December 20-21</w:t>
      </w:r>
      <w:r w:rsidRPr="004F2357">
        <w:rPr>
          <w:rFonts w:ascii="Times New Roman" w:hAnsi="Times New Roman"/>
          <w:sz w:val="24"/>
          <w:szCs w:val="24"/>
          <w:vertAlign w:val="superscript"/>
        </w:rPr>
        <w:t>th</w:t>
      </w:r>
      <w:r>
        <w:rPr>
          <w:rFonts w:ascii="Times New Roman" w:hAnsi="Times New Roman"/>
          <w:sz w:val="24"/>
          <w:szCs w:val="24"/>
        </w:rPr>
        <w:t>, 1994 i</w:t>
      </w:r>
      <w:r w:rsidRPr="004F2357">
        <w:rPr>
          <w:rFonts w:ascii="Times New Roman" w:hAnsi="Times New Roman"/>
          <w:sz w:val="24"/>
          <w:szCs w:val="24"/>
        </w:rPr>
        <w:t>n the two days after the announcement, USD 4.6 b</w:t>
      </w:r>
      <w:r>
        <w:rPr>
          <w:rFonts w:ascii="Times New Roman" w:hAnsi="Times New Roman"/>
          <w:sz w:val="24"/>
          <w:szCs w:val="24"/>
        </w:rPr>
        <w:t>illio</w:t>
      </w:r>
      <w:r w:rsidRPr="004F2357">
        <w:rPr>
          <w:rFonts w:ascii="Times New Roman" w:hAnsi="Times New Roman"/>
          <w:sz w:val="24"/>
          <w:szCs w:val="24"/>
        </w:rPr>
        <w:t>n leaves the country, half of the foreign exchange reserves.</w:t>
      </w:r>
    </w:p>
    <w:p w:rsidR="00783F1D" w:rsidRPr="004F2357" w:rsidRDefault="00783F1D" w:rsidP="004F2357">
      <w:pPr>
        <w:pStyle w:val="ListParagraph"/>
        <w:numPr>
          <w:ilvl w:val="0"/>
          <w:numId w:val="17"/>
        </w:numPr>
        <w:rPr>
          <w:rFonts w:ascii="Times New Roman" w:hAnsi="Times New Roman"/>
          <w:sz w:val="24"/>
          <w:szCs w:val="24"/>
        </w:rPr>
      </w:pPr>
      <w:r w:rsidRPr="004F2357">
        <w:rPr>
          <w:rFonts w:ascii="Times New Roman" w:hAnsi="Times New Roman"/>
          <w:sz w:val="24"/>
          <w:szCs w:val="24"/>
        </w:rPr>
        <w:t>December 22th, 1994 the intervention on the foreign exchange market is lifted, and the peso is allowed to float freely. The total devaluation of the peso amounts to 35% by the end of December.</w:t>
      </w:r>
    </w:p>
    <w:p w:rsidR="00783F1D" w:rsidRPr="004F2357" w:rsidRDefault="00783F1D" w:rsidP="004F2357">
      <w:pPr>
        <w:pStyle w:val="ListParagraph"/>
        <w:numPr>
          <w:ilvl w:val="0"/>
          <w:numId w:val="17"/>
        </w:numPr>
        <w:rPr>
          <w:rFonts w:ascii="Times New Roman" w:hAnsi="Times New Roman"/>
          <w:sz w:val="24"/>
          <w:szCs w:val="24"/>
        </w:rPr>
      </w:pPr>
      <w:r w:rsidRPr="004F2357">
        <w:rPr>
          <w:rFonts w:ascii="Times New Roman" w:hAnsi="Times New Roman"/>
          <w:sz w:val="24"/>
          <w:szCs w:val="24"/>
        </w:rPr>
        <w:t>January 26th, 1995 the IMF announces a rescue package of USD 7.8 b</w:t>
      </w:r>
      <w:r>
        <w:rPr>
          <w:rFonts w:ascii="Times New Roman" w:hAnsi="Times New Roman"/>
          <w:sz w:val="24"/>
          <w:szCs w:val="24"/>
        </w:rPr>
        <w:t>illio</w:t>
      </w:r>
      <w:r w:rsidRPr="004F2357">
        <w:rPr>
          <w:rFonts w:ascii="Times New Roman" w:hAnsi="Times New Roman"/>
          <w:sz w:val="24"/>
          <w:szCs w:val="24"/>
        </w:rPr>
        <w:t>n.</w:t>
      </w:r>
    </w:p>
    <w:p w:rsidR="00783F1D" w:rsidRPr="00717294" w:rsidRDefault="00783F1D" w:rsidP="00C92197">
      <w:pPr>
        <w:pStyle w:val="NormalWeb"/>
        <w:spacing w:before="0" w:beforeAutospacing="0" w:after="420" w:afterAutospacing="0"/>
      </w:pPr>
      <w:r w:rsidRPr="00717294">
        <w:t>On January 31th, 1995</w:t>
      </w:r>
      <w:r w:rsidRPr="00717294">
        <w:rPr>
          <w:rStyle w:val="apple-converted-space"/>
        </w:rPr>
        <w:t> t</w:t>
      </w:r>
      <w:r w:rsidRPr="00717294">
        <w:t>he US announces a USD 50 bn rescue package for Mexico, consisting of USD 20 bn from the US, USD 18 bn from the IMF (including the USD 7.8 billion already announced on January 26</w:t>
      </w:r>
      <w:r w:rsidRPr="00717294">
        <w:rPr>
          <w:vertAlign w:val="superscript"/>
        </w:rPr>
        <w:t>th</w:t>
      </w:r>
      <w:r w:rsidRPr="00717294">
        <w:t>), USD 10 bn from the Bank for International Settlements, and USD 3 bn from private commercial banks (Musacchio, 2012). Due to the credit line, Mexico is able to roll over its short term dollar denominated debt, although at considerable higher yields. Without the help Mexico probably would have defaulted on its</w:t>
      </w:r>
      <w:r w:rsidRPr="00717294">
        <w:rPr>
          <w:rStyle w:val="apple-converted-space"/>
        </w:rPr>
        <w:t> </w:t>
      </w:r>
      <w:r w:rsidRPr="00717294">
        <w:rPr>
          <w:rStyle w:val="Emphasis"/>
        </w:rPr>
        <w:t>tesobonos</w:t>
      </w:r>
      <w:r w:rsidRPr="00717294">
        <w:t>.</w:t>
      </w:r>
    </w:p>
    <w:p w:rsidR="00783F1D" w:rsidRDefault="00783F1D" w:rsidP="00C92197">
      <w:pPr>
        <w:pStyle w:val="NormalWeb"/>
        <w:spacing w:before="0" w:beforeAutospacing="0" w:after="420" w:afterAutospacing="0"/>
      </w:pPr>
      <w:r w:rsidRPr="00717294">
        <w:t>The US</w:t>
      </w:r>
      <w:r>
        <w:t xml:space="preserve"> government and the Federal Rerserve</w:t>
      </w:r>
      <w:r w:rsidRPr="00717294">
        <w:t xml:space="preserve"> bailed out because Goldman Sachs and other investment banks held large positions in Mexican bonds.</w:t>
      </w:r>
      <w:r>
        <w:t xml:space="preserve"> </w:t>
      </w:r>
    </w:p>
    <w:p w:rsidR="00783F1D" w:rsidRPr="00717294" w:rsidRDefault="00783F1D" w:rsidP="00C92197">
      <w:pPr>
        <w:pStyle w:val="NormalWeb"/>
        <w:spacing w:before="0" w:beforeAutospacing="0" w:after="420" w:afterAutospacing="0"/>
      </w:pPr>
    </w:p>
    <w:p w:rsidR="00783F1D" w:rsidRPr="00717294" w:rsidRDefault="00783F1D" w:rsidP="004F2357">
      <w:pPr>
        <w:pStyle w:val="NormalWeb"/>
        <w:numPr>
          <w:ilvl w:val="0"/>
          <w:numId w:val="9"/>
        </w:numPr>
        <w:spacing w:before="0" w:beforeAutospacing="0" w:after="420" w:afterAutospacing="0"/>
      </w:pPr>
      <w:r w:rsidRPr="00717294">
        <w:t>Long Term Capital Management (LTCM) crisis</w:t>
      </w:r>
      <w:r>
        <w:t>- 1998</w:t>
      </w:r>
    </w:p>
    <w:p w:rsidR="00783F1D" w:rsidRPr="00717294" w:rsidRDefault="00783F1D" w:rsidP="003B5679">
      <w:pPr>
        <w:pStyle w:val="NormalWeb"/>
        <w:shd w:val="clear" w:color="auto" w:fill="FFFFFF"/>
        <w:spacing w:before="0" w:after="0" w:afterAutospacing="0" w:line="385" w:lineRule="atLeast"/>
        <w:textAlignment w:val="baseline"/>
      </w:pPr>
      <w:r w:rsidRPr="00717294">
        <w:rPr>
          <w:bdr w:val="none" w:sz="0" w:space="0" w:color="auto" w:frame="1"/>
        </w:rPr>
        <w:t>Long-Term Capital Management (LTCM) was a very large</w:t>
      </w:r>
      <w:r w:rsidRPr="00717294">
        <w:rPr>
          <w:rStyle w:val="apple-converted-space"/>
          <w:bdr w:val="none" w:sz="0" w:space="0" w:color="auto" w:frame="1"/>
        </w:rPr>
        <w:t> </w:t>
      </w:r>
      <w:r w:rsidRPr="00717294">
        <w:t>hedge fund</w:t>
      </w:r>
      <w:r w:rsidRPr="00717294">
        <w:rPr>
          <w:rStyle w:val="apple-converted-space"/>
          <w:bdr w:val="none" w:sz="0" w:space="0" w:color="auto" w:frame="1"/>
        </w:rPr>
        <w:t> </w:t>
      </w:r>
      <w:r w:rsidRPr="00717294">
        <w:rPr>
          <w:bdr w:val="none" w:sz="0" w:space="0" w:color="auto" w:frame="1"/>
        </w:rPr>
        <w:t>($126 billion in assets) that nearly collapsed in late 1998. It reached that size thanks to the stellar reputation of its owners.</w:t>
      </w:r>
    </w:p>
    <w:p w:rsidR="00783F1D" w:rsidRPr="00717294" w:rsidRDefault="00783F1D" w:rsidP="003B5679">
      <w:pPr>
        <w:pStyle w:val="NormalWeb"/>
        <w:shd w:val="clear" w:color="auto" w:fill="FFFFFF"/>
        <w:spacing w:before="0" w:beforeAutospacing="0" w:after="0" w:afterAutospacing="0" w:line="385" w:lineRule="atLeast"/>
        <w:textAlignment w:val="baseline"/>
      </w:pPr>
      <w:r w:rsidRPr="00717294">
        <w:rPr>
          <w:bdr w:val="none" w:sz="0" w:space="0" w:color="auto" w:frame="1"/>
        </w:rPr>
        <w:t>The founder was a Salomon Brothers trader, John Meriwether, and the principal shareholders were Nobel prize-winning economists Myron Scholes and Robert Merton. These were all experts in investing in</w:t>
      </w:r>
      <w:r w:rsidRPr="00717294">
        <w:rPr>
          <w:rStyle w:val="apple-converted-space"/>
          <w:bdr w:val="none" w:sz="0" w:space="0" w:color="auto" w:frame="1"/>
        </w:rPr>
        <w:t> </w:t>
      </w:r>
      <w:r w:rsidRPr="00717294">
        <w:t>derivatives</w:t>
      </w:r>
      <w:r w:rsidRPr="00717294">
        <w:rPr>
          <w:rStyle w:val="apple-converted-space"/>
          <w:bdr w:val="none" w:sz="0" w:space="0" w:color="auto" w:frame="1"/>
        </w:rPr>
        <w:t> </w:t>
      </w:r>
      <w:r w:rsidRPr="00717294">
        <w:rPr>
          <w:bdr w:val="none" w:sz="0" w:space="0" w:color="auto" w:frame="1"/>
        </w:rPr>
        <w:t>to make above-average returns and</w:t>
      </w:r>
      <w:r w:rsidRPr="00717294">
        <w:rPr>
          <w:rStyle w:val="apple-converted-space"/>
          <w:bdr w:val="none" w:sz="0" w:space="0" w:color="auto" w:frame="1"/>
        </w:rPr>
        <w:t> </w:t>
      </w:r>
      <w:r w:rsidRPr="00717294">
        <w:t>outperform the market</w:t>
      </w:r>
      <w:r w:rsidRPr="00717294">
        <w:rPr>
          <w:bdr w:val="none" w:sz="0" w:space="0" w:color="auto" w:frame="1"/>
        </w:rPr>
        <w:t>.</w:t>
      </w:r>
    </w:p>
    <w:p w:rsidR="00783F1D" w:rsidRPr="00717294" w:rsidRDefault="00783F1D" w:rsidP="004F2357">
      <w:pPr>
        <w:pStyle w:val="NormalWeb"/>
        <w:shd w:val="clear" w:color="auto" w:fill="FFFFFF"/>
        <w:spacing w:before="0" w:beforeAutospacing="0" w:after="318" w:afterAutospacing="0" w:line="385" w:lineRule="atLeast"/>
        <w:textAlignment w:val="baseline"/>
      </w:pPr>
      <w:r w:rsidRPr="00717294">
        <w:t>Investors paid $10 million to get into the fund. They were not allowed to take the money out for three years, or even ask about the types of investments LTCM used. Despite these restrictions, investors clamored to get in, thanks to LTCM's spectacular annual returns of 42.8% in 1995 and 40.8% in 1996.</w:t>
      </w:r>
      <w:r>
        <w:t xml:space="preserve"> </w:t>
      </w:r>
      <w:r w:rsidRPr="00717294">
        <w:t>This was</w:t>
      </w:r>
      <w:r w:rsidRPr="00717294">
        <w:rPr>
          <w:rStyle w:val="apple-converted-space"/>
        </w:rPr>
        <w:t> </w:t>
      </w:r>
      <w:r w:rsidRPr="00717294">
        <w:rPr>
          <w:rStyle w:val="Emphasis"/>
          <w:bdr w:val="none" w:sz="0" w:space="0" w:color="auto" w:frame="1"/>
        </w:rPr>
        <w:t>after</w:t>
      </w:r>
      <w:r w:rsidRPr="00717294">
        <w:rPr>
          <w:rStyle w:val="apple-converted-space"/>
        </w:rPr>
        <w:t> </w:t>
      </w:r>
      <w:r w:rsidRPr="00717294">
        <w:t>management took 27% off the top in fees. LTCM successfully hedged most of the risk from the 1997 Asian currency crisis, giving its investors a 17.1% return that year.</w:t>
      </w:r>
      <w:r>
        <w:t xml:space="preserve"> </w:t>
      </w:r>
      <w:r w:rsidRPr="00717294">
        <w:t>However, by September 1998, the company's risky trades brought it close to bankruptcy. Its size meant it was</w:t>
      </w:r>
      <w:r w:rsidRPr="00717294">
        <w:rPr>
          <w:rStyle w:val="apple-converted-space"/>
        </w:rPr>
        <w:t> </w:t>
      </w:r>
      <w:r w:rsidRPr="00717294">
        <w:t>too big to fail, and so the</w:t>
      </w:r>
      <w:r w:rsidRPr="00717294">
        <w:rPr>
          <w:rStyle w:val="apple-converted-space"/>
        </w:rPr>
        <w:t> </w:t>
      </w:r>
      <w:r w:rsidRPr="00717294">
        <w:t>Federal Reserve</w:t>
      </w:r>
      <w:r w:rsidRPr="00717294">
        <w:rPr>
          <w:rStyle w:val="apple-converted-space"/>
        </w:rPr>
        <w:t> </w:t>
      </w:r>
      <w:r w:rsidRPr="00717294">
        <w:t>took steps to bail it out.</w:t>
      </w:r>
      <w:r w:rsidRPr="004F2357">
        <w:rPr>
          <w:i/>
          <w:sz w:val="20"/>
          <w:szCs w:val="20"/>
        </w:rPr>
        <w:t xml:space="preserve"> </w:t>
      </w:r>
    </w:p>
    <w:p w:rsidR="00783F1D" w:rsidRPr="00717294" w:rsidRDefault="00783F1D" w:rsidP="003B5679">
      <w:pPr>
        <w:rPr>
          <w:rFonts w:ascii="Times New Roman" w:hAnsi="Times New Roman"/>
          <w:sz w:val="24"/>
          <w:szCs w:val="24"/>
        </w:rPr>
      </w:pPr>
      <w:r w:rsidRPr="00717294">
        <w:rPr>
          <w:rFonts w:ascii="Times New Roman" w:hAnsi="Times New Roman"/>
          <w:sz w:val="24"/>
          <w:szCs w:val="24"/>
          <w:shd w:val="clear" w:color="auto" w:fill="FFFFFF"/>
        </w:rPr>
        <w:t>Like many</w:t>
      </w:r>
      <w:r w:rsidRPr="00717294">
        <w:rPr>
          <w:rStyle w:val="apple-converted-space"/>
          <w:rFonts w:ascii="Times New Roman" w:hAnsi="Times New Roman"/>
          <w:sz w:val="24"/>
          <w:szCs w:val="24"/>
          <w:shd w:val="clear" w:color="auto" w:fill="FFFFFF"/>
        </w:rPr>
        <w:t> </w:t>
      </w:r>
      <w:r w:rsidRPr="00717294">
        <w:rPr>
          <w:rFonts w:ascii="Times New Roman" w:hAnsi="Times New Roman"/>
          <w:sz w:val="24"/>
          <w:szCs w:val="24"/>
          <w:shd w:val="clear" w:color="auto" w:fill="FFFFFF"/>
        </w:rPr>
        <w:t>hedge funds, LTCM's investment strategies were based upon hedging against a fairly regular range of</w:t>
      </w:r>
      <w:r w:rsidRPr="00717294">
        <w:rPr>
          <w:rStyle w:val="apple-converted-space"/>
          <w:rFonts w:ascii="Times New Roman" w:hAnsi="Times New Roman"/>
          <w:sz w:val="24"/>
          <w:szCs w:val="24"/>
          <w:shd w:val="clear" w:color="auto" w:fill="FFFFFF"/>
        </w:rPr>
        <w:t> </w:t>
      </w:r>
      <w:r w:rsidRPr="00717294">
        <w:rPr>
          <w:rFonts w:ascii="Times New Roman" w:hAnsi="Times New Roman"/>
          <w:sz w:val="24"/>
          <w:szCs w:val="24"/>
          <w:shd w:val="clear" w:color="auto" w:fill="FFFFFF"/>
        </w:rPr>
        <w:t>volatility</w:t>
      </w:r>
      <w:r w:rsidRPr="00717294">
        <w:rPr>
          <w:rStyle w:val="apple-converted-space"/>
          <w:rFonts w:ascii="Times New Roman" w:hAnsi="Times New Roman"/>
          <w:sz w:val="24"/>
          <w:szCs w:val="24"/>
          <w:shd w:val="clear" w:color="auto" w:fill="FFFFFF"/>
        </w:rPr>
        <w:t> </w:t>
      </w:r>
      <w:r w:rsidRPr="00717294">
        <w:rPr>
          <w:rFonts w:ascii="Times New Roman" w:hAnsi="Times New Roman"/>
          <w:sz w:val="24"/>
          <w:szCs w:val="24"/>
          <w:shd w:val="clear" w:color="auto" w:fill="FFFFFF"/>
        </w:rPr>
        <w:t>in foreign currencies and bonds. When</w:t>
      </w:r>
      <w:r w:rsidRPr="00717294">
        <w:rPr>
          <w:rStyle w:val="apple-converted-space"/>
          <w:rFonts w:ascii="Times New Roman" w:hAnsi="Times New Roman"/>
          <w:sz w:val="24"/>
          <w:szCs w:val="24"/>
          <w:shd w:val="clear" w:color="auto" w:fill="FFFFFF"/>
        </w:rPr>
        <w:t> </w:t>
      </w:r>
      <w:r w:rsidRPr="00717294">
        <w:rPr>
          <w:rFonts w:ascii="Times New Roman" w:hAnsi="Times New Roman"/>
          <w:sz w:val="24"/>
          <w:szCs w:val="24"/>
          <w:shd w:val="clear" w:color="auto" w:fill="FFFFFF"/>
        </w:rPr>
        <w:t>Russia</w:t>
      </w:r>
      <w:r w:rsidRPr="00717294">
        <w:rPr>
          <w:rStyle w:val="apple-converted-space"/>
          <w:rFonts w:ascii="Times New Roman" w:hAnsi="Times New Roman"/>
          <w:sz w:val="24"/>
          <w:szCs w:val="24"/>
          <w:shd w:val="clear" w:color="auto" w:fill="FFFFFF"/>
        </w:rPr>
        <w:t> </w:t>
      </w:r>
      <w:r w:rsidRPr="00717294">
        <w:rPr>
          <w:rFonts w:ascii="Times New Roman" w:hAnsi="Times New Roman"/>
          <w:sz w:val="24"/>
          <w:szCs w:val="24"/>
          <w:shd w:val="clear" w:color="auto" w:fill="FFFFFF"/>
        </w:rPr>
        <w:t>declared it was devaluing its currency and basically defaulting on its bonds, this event was beyond the regular range that LTCM had counted on. The U.S. stock market dropped 20%, while European markets fell 35%. Investors sought refuge in</w:t>
      </w:r>
      <w:r w:rsidRPr="00717294">
        <w:rPr>
          <w:rStyle w:val="apple-converted-space"/>
          <w:rFonts w:ascii="Times New Roman" w:hAnsi="Times New Roman"/>
          <w:sz w:val="24"/>
          <w:szCs w:val="24"/>
          <w:shd w:val="clear" w:color="auto" w:fill="FFFFFF"/>
        </w:rPr>
        <w:t> </w:t>
      </w:r>
      <w:r w:rsidRPr="00717294">
        <w:rPr>
          <w:rFonts w:ascii="Times New Roman" w:hAnsi="Times New Roman"/>
          <w:sz w:val="24"/>
          <w:szCs w:val="24"/>
          <w:shd w:val="clear" w:color="auto" w:fill="FFFFFF"/>
        </w:rPr>
        <w:t>Treasury bonds, causing long-term</w:t>
      </w:r>
      <w:r w:rsidRPr="00717294">
        <w:rPr>
          <w:rStyle w:val="apple-converted-space"/>
          <w:rFonts w:ascii="Times New Roman" w:hAnsi="Times New Roman"/>
          <w:sz w:val="24"/>
          <w:szCs w:val="24"/>
          <w:shd w:val="clear" w:color="auto" w:fill="FFFFFF"/>
        </w:rPr>
        <w:t> </w:t>
      </w:r>
      <w:r w:rsidRPr="00717294">
        <w:rPr>
          <w:rFonts w:ascii="Times New Roman" w:hAnsi="Times New Roman"/>
          <w:sz w:val="24"/>
          <w:szCs w:val="24"/>
          <w:shd w:val="clear" w:color="auto" w:fill="FFFFFF"/>
        </w:rPr>
        <w:t>interest rates</w:t>
      </w:r>
      <w:r w:rsidRPr="00717294">
        <w:rPr>
          <w:rStyle w:val="apple-converted-space"/>
          <w:rFonts w:ascii="Times New Roman" w:hAnsi="Times New Roman"/>
          <w:sz w:val="24"/>
          <w:szCs w:val="24"/>
          <w:shd w:val="clear" w:color="auto" w:fill="FFFFFF"/>
        </w:rPr>
        <w:t> </w:t>
      </w:r>
      <w:r w:rsidRPr="00717294">
        <w:rPr>
          <w:rFonts w:ascii="Times New Roman" w:hAnsi="Times New Roman"/>
          <w:sz w:val="24"/>
          <w:szCs w:val="24"/>
          <w:shd w:val="clear" w:color="auto" w:fill="FFFFFF"/>
        </w:rPr>
        <w:t>to drop by more than a full point.</w:t>
      </w:r>
    </w:p>
    <w:p w:rsidR="00783F1D" w:rsidRDefault="00783F1D" w:rsidP="004F2357">
      <w:pPr>
        <w:pStyle w:val="NormalWeb"/>
        <w:shd w:val="clear" w:color="auto" w:fill="FFFFFF"/>
        <w:spacing w:before="0" w:beforeAutospacing="0" w:after="318" w:afterAutospacing="0" w:line="385" w:lineRule="atLeast"/>
        <w:textAlignment w:val="baseline"/>
        <w:rPr>
          <w:i/>
          <w:sz w:val="20"/>
          <w:szCs w:val="20"/>
        </w:rPr>
      </w:pPr>
      <w:r w:rsidRPr="00717294">
        <w:t>As a result, LTCM's highly leveraged investments started to crumble. By the end of August 1998, it lost 50% of the value of its</w:t>
      </w:r>
      <w:r w:rsidRPr="00717294">
        <w:rPr>
          <w:rStyle w:val="apple-converted-space"/>
        </w:rPr>
        <w:t> </w:t>
      </w:r>
      <w:r w:rsidRPr="00717294">
        <w:t>capital investments. Since so many banks and pension funds were invested in LTCM, its problems threatened to push most of them to near bankruptcy. In September,</w:t>
      </w:r>
      <w:r w:rsidRPr="00717294">
        <w:rPr>
          <w:rStyle w:val="apple-converted-space"/>
        </w:rPr>
        <w:t> </w:t>
      </w:r>
      <w:r w:rsidRPr="00717294">
        <w:t>Bear Stearns</w:t>
      </w:r>
      <w:r w:rsidRPr="00717294">
        <w:rPr>
          <w:rStyle w:val="apple-converted-space"/>
        </w:rPr>
        <w:t> </w:t>
      </w:r>
      <w:r w:rsidRPr="00717294">
        <w:t xml:space="preserve">dealt the final death blow. The investment bank, which managed all of LTCM's bond and derivatives settlements, called in a $500 million payment. Bear Stearns was afraid it would lose all of its investments, which were considerable since LTCM had been out of compliance with its banking agreements for three months. </w:t>
      </w:r>
    </w:p>
    <w:p w:rsidR="00783F1D" w:rsidRPr="00717294" w:rsidRDefault="00783F1D" w:rsidP="004F2357">
      <w:pPr>
        <w:pStyle w:val="NormalWeb"/>
        <w:shd w:val="clear" w:color="auto" w:fill="FFFFFF"/>
        <w:spacing w:before="0" w:beforeAutospacing="0" w:after="318" w:afterAutospacing="0" w:line="385" w:lineRule="atLeast"/>
        <w:textAlignment w:val="baseline"/>
      </w:pPr>
      <w:r w:rsidRPr="00717294">
        <w:t>To save the U.S. banking system, the Federal Reserve Bank of New York President William McDonough William J. McDonough convinced 15 banks to bail out LTCM with $3.5 billion, in return for a 90% ownership of the fund. In addition, the Fed started lowering the</w:t>
      </w:r>
      <w:r w:rsidRPr="00717294">
        <w:rPr>
          <w:rStyle w:val="apple-converted-space"/>
        </w:rPr>
        <w:t> </w:t>
      </w:r>
      <w:hyperlink r:id="rId11" w:history="1">
        <w:r w:rsidRPr="00717294">
          <w:rPr>
            <w:rStyle w:val="Hyperlink"/>
            <w:color w:val="auto"/>
          </w:rPr>
          <w:t>Fed funds rate</w:t>
        </w:r>
      </w:hyperlink>
      <w:r w:rsidRPr="00717294">
        <w:rPr>
          <w:rStyle w:val="apple-converted-space"/>
        </w:rPr>
        <w:t> </w:t>
      </w:r>
      <w:r w:rsidRPr="00717294">
        <w:t>as a reassurance to investors that the Fed would do whatever it took to support the U.S. economy.</w:t>
      </w:r>
      <w:r>
        <w:t xml:space="preserve"> </w:t>
      </w:r>
      <w:r w:rsidRPr="00717294">
        <w:t xml:space="preserve">Without such direct intervention, the entire financial system was threatened with a collapse. </w:t>
      </w:r>
    </w:p>
    <w:p w:rsidR="00783F1D" w:rsidRPr="00717294" w:rsidRDefault="00783F1D" w:rsidP="00A65483">
      <w:pPr>
        <w:pStyle w:val="NormalWeb"/>
        <w:spacing w:after="420"/>
      </w:pPr>
      <w:r w:rsidRPr="00717294">
        <w:t xml:space="preserve">A </w:t>
      </w:r>
      <w:r>
        <w:t xml:space="preserve">study by </w:t>
      </w:r>
      <w:r w:rsidRPr="00717294">
        <w:t>CATO Institute says the Federal Reserve didn't need to rescue LTCM because it would not have failed. An investment group led by Warren Buffett offered to buy out the shareholders for just $250 million and kept the fund running. The shareholders and management would have been replaced.</w:t>
      </w:r>
    </w:p>
    <w:p w:rsidR="00783F1D" w:rsidRPr="00717294" w:rsidRDefault="00783F1D" w:rsidP="00A65483">
      <w:pPr>
        <w:pStyle w:val="NormalWeb"/>
        <w:spacing w:after="420"/>
      </w:pPr>
      <w:r w:rsidRPr="00717294">
        <w:t>However, the Fed intervened and brokered a better deal for the LTCM shareholders and managers. This was the precedent for the Federal Reserve's bailout role with during the 2008 financial crisis. Once financial firms realized that the Fed would bail them out, they were more willing to take risks.</w:t>
      </w:r>
    </w:p>
    <w:p w:rsidR="00783F1D" w:rsidRPr="00717294" w:rsidRDefault="00783F1D" w:rsidP="00A65483">
      <w:pPr>
        <w:pStyle w:val="NormalWeb"/>
        <w:spacing w:after="420"/>
      </w:pPr>
      <w:r w:rsidRPr="00717294">
        <w:t>The major creditors of the fund included Bear Stearns, Merrill Lynch and Lehman Brothers, all of which went on to lend and invest recklessly and, to one degree or another, pay the consequences. But 1998 should have been the time to send a credible warning that bad loans to overleveraged institutions would mean losses, and that neither the Fed nor the Treasury would make these losses good.</w:t>
      </w:r>
    </w:p>
    <w:p w:rsidR="00783F1D" w:rsidRPr="00717294" w:rsidRDefault="00783F1D" w:rsidP="00A65483">
      <w:pPr>
        <w:pStyle w:val="NormalWeb"/>
        <w:spacing w:before="0" w:beforeAutospacing="0" w:after="420" w:afterAutospacing="0"/>
      </w:pPr>
      <w:r w:rsidRPr="00717294">
        <w:t>Alan Greenspan the Federal Reserve chairman pumped money in the system and bailed investment banks like Bear Sterns &amp; Lehmann Brothers. If he hadn’t done that they would have lost huge capital and would have gone bust. But this action set a precedent for the investment banks at Wall</w:t>
      </w:r>
      <w:r>
        <w:t xml:space="preserve"> S</w:t>
      </w:r>
      <w:r w:rsidRPr="00717294">
        <w:t>treet that whatever they do in the end Federal Reserve will act as their savior. If Bear Sterns and Lehman Brothers would have been allowed to fail after LTCM the system would have been safer. Eventually both of the banks failed in 2008 and markets went in to a</w:t>
      </w:r>
      <w:r>
        <w:t xml:space="preserve"> </w:t>
      </w:r>
      <w:r w:rsidRPr="00717294">
        <w:t>turmoil when Lehmann Brothers filed for Chapter 11 bankruptcy on September 15, 2008. The filing remains the largest bankruptcy filing in U.S. history, with Lehman holding over $600 billion in assets.</w:t>
      </w:r>
    </w:p>
    <w:p w:rsidR="00783F1D" w:rsidRPr="00755700" w:rsidRDefault="00783F1D" w:rsidP="00755700">
      <w:pPr>
        <w:pStyle w:val="ListParagraph"/>
        <w:numPr>
          <w:ilvl w:val="0"/>
          <w:numId w:val="9"/>
        </w:numPr>
        <w:rPr>
          <w:rFonts w:ascii="Times New Roman" w:hAnsi="Times New Roman"/>
          <w:sz w:val="24"/>
          <w:szCs w:val="24"/>
        </w:rPr>
      </w:pPr>
      <w:r w:rsidRPr="00755700">
        <w:rPr>
          <w:rFonts w:ascii="Times New Roman" w:hAnsi="Times New Roman"/>
          <w:sz w:val="24"/>
          <w:szCs w:val="24"/>
        </w:rPr>
        <w:t>Community Reinvestment Act</w:t>
      </w:r>
    </w:p>
    <w:p w:rsidR="00783F1D" w:rsidRPr="00717294" w:rsidRDefault="00783F1D" w:rsidP="00C92197">
      <w:pPr>
        <w:rPr>
          <w:rFonts w:ascii="Times New Roman" w:hAnsi="Times New Roman"/>
          <w:sz w:val="24"/>
          <w:szCs w:val="24"/>
        </w:rPr>
      </w:pPr>
      <w:r w:rsidRPr="00717294">
        <w:rPr>
          <w:rFonts w:ascii="Times New Roman" w:hAnsi="Times New Roman"/>
          <w:sz w:val="24"/>
          <w:szCs w:val="24"/>
        </w:rPr>
        <w:t>The Community Reinvestment Act is intended to encourage depository institutions to help meet the credit needs of the communities in which they operate, including low- and moderate-income neighborhoods, consistent with safe and sound operations. It was enacted by the Congress in 1977 (12 U.S.C. 2901) and is implemented by Regulation BB (12 CFR 228). The regulation was substantially revised in May 1995 and updated again in August 2005.</w:t>
      </w:r>
    </w:p>
    <w:p w:rsidR="00783F1D" w:rsidRDefault="00783F1D" w:rsidP="00C92197">
      <w:pPr>
        <w:rPr>
          <w:rFonts w:ascii="Times New Roman" w:hAnsi="Times New Roman"/>
          <w:sz w:val="24"/>
          <w:szCs w:val="24"/>
          <w:shd w:val="clear" w:color="auto" w:fill="FFFFFF"/>
        </w:rPr>
      </w:pPr>
      <w:r w:rsidRPr="00717294">
        <w:rPr>
          <w:rFonts w:ascii="Times New Roman" w:hAnsi="Times New Roman"/>
          <w:sz w:val="24"/>
          <w:szCs w:val="24"/>
        </w:rPr>
        <w:t>According to this act the banks were under obligation to extend credit for mortgage even to the people who cannot pay them back. If they didn’t the banks were penalized. Thus people with poor credit history, with no income or job were extended mortgage facilities. This rule is the bed rock for extending subprime mortgage.</w:t>
      </w:r>
      <w:r w:rsidRPr="00717294">
        <w:rPr>
          <w:rFonts w:ascii="Times New Roman" w:hAnsi="Times New Roman"/>
          <w:sz w:val="24"/>
          <w:szCs w:val="24"/>
          <w:shd w:val="clear" w:color="auto" w:fill="FFFFFF"/>
        </w:rPr>
        <w:t xml:space="preserve"> </w:t>
      </w:r>
    </w:p>
    <w:p w:rsidR="00783F1D" w:rsidRPr="00717294" w:rsidRDefault="00783F1D" w:rsidP="00C92197">
      <w:pPr>
        <w:rPr>
          <w:rFonts w:ascii="Times New Roman" w:hAnsi="Times New Roman"/>
          <w:sz w:val="24"/>
          <w:szCs w:val="24"/>
          <w:shd w:val="clear" w:color="auto" w:fill="FFFFFF"/>
        </w:rPr>
      </w:pPr>
    </w:p>
    <w:p w:rsidR="00783F1D" w:rsidRPr="00717294" w:rsidRDefault="00783F1D" w:rsidP="00755700">
      <w:pPr>
        <w:pStyle w:val="ListParagraph"/>
        <w:numPr>
          <w:ilvl w:val="0"/>
          <w:numId w:val="9"/>
        </w:numPr>
        <w:rPr>
          <w:rFonts w:ascii="Times New Roman" w:hAnsi="Times New Roman"/>
          <w:sz w:val="24"/>
          <w:szCs w:val="24"/>
        </w:rPr>
      </w:pPr>
      <w:r w:rsidRPr="00717294">
        <w:rPr>
          <w:rFonts w:ascii="Times New Roman" w:hAnsi="Times New Roman"/>
          <w:sz w:val="24"/>
          <w:szCs w:val="24"/>
        </w:rPr>
        <w:t>Housing Bubble-2008</w:t>
      </w:r>
    </w:p>
    <w:p w:rsidR="00783F1D" w:rsidRPr="00717294" w:rsidRDefault="00783F1D" w:rsidP="004B3102">
      <w:pPr>
        <w:rPr>
          <w:rFonts w:ascii="Times New Roman" w:hAnsi="Times New Roman"/>
          <w:sz w:val="24"/>
          <w:szCs w:val="24"/>
        </w:rPr>
      </w:pPr>
      <w:r w:rsidRPr="00717294">
        <w:rPr>
          <w:rFonts w:ascii="Times New Roman" w:hAnsi="Times New Roman"/>
          <w:sz w:val="24"/>
          <w:szCs w:val="24"/>
        </w:rPr>
        <w:t xml:space="preserve">The housing bubble owes its origins to the securitization of loans. Few decades ago when an individual goes to buy the house and take a mortgage from a lender the monthly installments would go to the lender. Since the mortgage payments extend to decades the lenders were careful in offering mortgage &amp; </w:t>
      </w:r>
      <w:r>
        <w:rPr>
          <w:rFonts w:ascii="Times New Roman" w:hAnsi="Times New Roman"/>
          <w:sz w:val="24"/>
          <w:szCs w:val="24"/>
        </w:rPr>
        <w:t>expected</w:t>
      </w:r>
      <w:r w:rsidRPr="00717294">
        <w:rPr>
          <w:rFonts w:ascii="Times New Roman" w:hAnsi="Times New Roman"/>
          <w:sz w:val="24"/>
          <w:szCs w:val="24"/>
        </w:rPr>
        <w:t xml:space="preserve"> the home owner will pay the mortgage. The lender carries the risk of mortgage. Since the development of securitization the lender no longer runs the risk if the home owner defaults on his mortgage. The securitization of loans has created a chain. In this chain the principal lender sells the loans to an investment bank. The investment bank combines multiple loa</w:t>
      </w:r>
      <w:r>
        <w:rPr>
          <w:rFonts w:ascii="Times New Roman" w:hAnsi="Times New Roman"/>
          <w:sz w:val="24"/>
          <w:szCs w:val="24"/>
        </w:rPr>
        <w:t xml:space="preserve">ns and mortgages namely </w:t>
      </w:r>
      <w:r w:rsidRPr="00717294">
        <w:rPr>
          <w:rFonts w:ascii="Times New Roman" w:hAnsi="Times New Roman"/>
          <w:sz w:val="24"/>
          <w:szCs w:val="24"/>
        </w:rPr>
        <w:t>car loans, student loans, credit card debt, commercial mortgages, and corporate buy out debt to create complex derivatives called collateralized debt obligation or CDO. The investment bank sold the CDO’s to investors. Now when the home owners paid their mortgage payments it went to investors who bought CDO’s spread all over the world. The investment banks paid credit rating agencies to evaluate the CDO’s. The rating agency gave them AAA rating, the highest rating. This made CDO’s popular with pension and retirement funds which can only invest in securities with high grading.</w:t>
      </w:r>
    </w:p>
    <w:p w:rsidR="00783F1D" w:rsidRDefault="00783F1D" w:rsidP="004B3102">
      <w:pPr>
        <w:rPr>
          <w:rFonts w:ascii="Times New Roman" w:hAnsi="Times New Roman"/>
          <w:sz w:val="24"/>
          <w:szCs w:val="24"/>
        </w:rPr>
      </w:pPr>
      <w:r w:rsidRPr="00717294">
        <w:rPr>
          <w:rFonts w:ascii="Times New Roman" w:hAnsi="Times New Roman"/>
          <w:sz w:val="24"/>
          <w:szCs w:val="24"/>
        </w:rPr>
        <w:t xml:space="preserve">Due to securitization the lenders didn’t care if the borrower could repay. So they started making riskier loans. The investment banks didn’t care either. The more CDO’s they sold the higher their profits. The rating agencies which were paid by investment banks had no liability if their ratings of CDO have proved wrong. There were no regulatory constraints and thus it was easy to pump out more &amp; more loans. </w:t>
      </w:r>
      <w:r>
        <w:rPr>
          <w:rFonts w:ascii="Times New Roman" w:hAnsi="Times New Roman"/>
          <w:sz w:val="24"/>
          <w:szCs w:val="24"/>
        </w:rPr>
        <w:t xml:space="preserve">Sub-prime loans were being given to people with poor credit history. </w:t>
      </w:r>
    </w:p>
    <w:p w:rsidR="00783F1D" w:rsidRPr="00717294" w:rsidRDefault="00783F1D" w:rsidP="004B3102">
      <w:pPr>
        <w:rPr>
          <w:rFonts w:ascii="Times New Roman" w:hAnsi="Times New Roman"/>
          <w:sz w:val="24"/>
          <w:szCs w:val="24"/>
        </w:rPr>
      </w:pPr>
      <w:r>
        <w:rPr>
          <w:rFonts w:ascii="Times New Roman" w:hAnsi="Times New Roman"/>
          <w:sz w:val="24"/>
          <w:szCs w:val="24"/>
        </w:rPr>
        <w:t>But the investment banks were betting against the CDO’s they were selling to their investors by buying CDS (Credit Default Swaps) issued by AIG. CDS were derivatives which were like an insurance against the failure of CDO’s.</w:t>
      </w:r>
    </w:p>
    <w:p w:rsidR="00783F1D" w:rsidRDefault="00783F1D" w:rsidP="004B3102">
      <w:pPr>
        <w:rPr>
          <w:rFonts w:ascii="Times New Roman" w:hAnsi="Times New Roman"/>
          <w:sz w:val="24"/>
          <w:szCs w:val="24"/>
        </w:rPr>
      </w:pPr>
      <w:r w:rsidRPr="00717294">
        <w:rPr>
          <w:rFonts w:ascii="Times New Roman" w:hAnsi="Times New Roman"/>
          <w:sz w:val="24"/>
          <w:szCs w:val="24"/>
        </w:rPr>
        <w:t xml:space="preserve">The people in USA were being brainwashed by the economists and the Federal Reserve that the home prices have never gone down in US history. This fact is true except only once they went down in after 1990 in California. </w:t>
      </w:r>
    </w:p>
    <w:p w:rsidR="00783F1D" w:rsidRPr="00717294" w:rsidRDefault="00783F1D" w:rsidP="004B3102">
      <w:pPr>
        <w:rPr>
          <w:rFonts w:ascii="Times New Roman" w:hAnsi="Times New Roman"/>
          <w:sz w:val="24"/>
          <w:szCs w:val="24"/>
        </w:rPr>
      </w:pPr>
      <w:r w:rsidRPr="00717294">
        <w:rPr>
          <w:rFonts w:ascii="Times New Roman" w:hAnsi="Times New Roman"/>
          <w:sz w:val="24"/>
          <w:szCs w:val="24"/>
        </w:rPr>
        <w:t>The academia had also a role to play</w:t>
      </w:r>
      <w:r>
        <w:rPr>
          <w:rFonts w:ascii="Times New Roman" w:hAnsi="Times New Roman"/>
          <w:sz w:val="24"/>
          <w:szCs w:val="24"/>
        </w:rPr>
        <w:t xml:space="preserve"> in this housing bubble</w:t>
      </w:r>
      <w:r w:rsidRPr="00717294">
        <w:rPr>
          <w:rFonts w:ascii="Times New Roman" w:hAnsi="Times New Roman"/>
          <w:sz w:val="24"/>
          <w:szCs w:val="24"/>
        </w:rPr>
        <w:t>. A study titled “</w:t>
      </w:r>
      <w:r w:rsidRPr="008F7DC5">
        <w:rPr>
          <w:rFonts w:ascii="Times New Roman" w:hAnsi="Times New Roman"/>
          <w:i/>
          <w:sz w:val="24"/>
          <w:szCs w:val="24"/>
        </w:rPr>
        <w:t>How Capital markets enhance Economic Performance and facilitate Job Creation</w:t>
      </w:r>
      <w:r w:rsidRPr="00717294">
        <w:rPr>
          <w:rFonts w:ascii="Times New Roman" w:hAnsi="Times New Roman"/>
          <w:sz w:val="24"/>
          <w:szCs w:val="24"/>
        </w:rPr>
        <w:t>” conducted in November 2004, jointly by William C Dudley, Chief Economist Goldman Sachs and R. Glenn Hubbard, Chief Economic Advisor, George Bush administration &amp; Dean</w:t>
      </w:r>
      <w:r>
        <w:rPr>
          <w:rFonts w:ascii="Times New Roman" w:hAnsi="Times New Roman"/>
          <w:sz w:val="24"/>
          <w:szCs w:val="24"/>
        </w:rPr>
        <w:t>-</w:t>
      </w:r>
      <w:r w:rsidRPr="00717294">
        <w:rPr>
          <w:rFonts w:ascii="Times New Roman" w:hAnsi="Times New Roman"/>
          <w:sz w:val="24"/>
          <w:szCs w:val="24"/>
        </w:rPr>
        <w:t xml:space="preserve">Columbia Business School propounded the theory how regulation has benefitted the market and the economy as a whole. </w:t>
      </w:r>
    </w:p>
    <w:p w:rsidR="00783F1D" w:rsidRPr="00717294" w:rsidRDefault="00783F1D" w:rsidP="007627BA">
      <w:pPr>
        <w:rPr>
          <w:rFonts w:ascii="Times New Roman" w:hAnsi="Times New Roman"/>
          <w:sz w:val="24"/>
          <w:szCs w:val="24"/>
        </w:rPr>
      </w:pPr>
      <w:r w:rsidRPr="00717294">
        <w:rPr>
          <w:rFonts w:ascii="Times New Roman" w:hAnsi="Times New Roman"/>
          <w:sz w:val="24"/>
          <w:szCs w:val="24"/>
        </w:rPr>
        <w:t xml:space="preserve">In 2005, Raghuram Rajan then the Chief Economist, IMF (2003-2007) and current Governor of Reserve Bank of India (India’s central bank) delivered a paper at the annual Jackson Hole symposium </w:t>
      </w:r>
      <w:r>
        <w:rPr>
          <w:rFonts w:ascii="Times New Roman" w:hAnsi="Times New Roman"/>
          <w:sz w:val="24"/>
          <w:szCs w:val="24"/>
        </w:rPr>
        <w:t>(</w:t>
      </w:r>
      <w:r w:rsidRPr="00717294">
        <w:rPr>
          <w:rFonts w:ascii="Times New Roman" w:hAnsi="Times New Roman"/>
          <w:sz w:val="24"/>
          <w:szCs w:val="24"/>
        </w:rPr>
        <w:t>the most elite banking conference in the world</w:t>
      </w:r>
      <w:r>
        <w:rPr>
          <w:rFonts w:ascii="Times New Roman" w:hAnsi="Times New Roman"/>
          <w:sz w:val="24"/>
          <w:szCs w:val="24"/>
        </w:rPr>
        <w:t>)</w:t>
      </w:r>
      <w:r w:rsidRPr="00717294">
        <w:rPr>
          <w:rFonts w:ascii="Times New Roman" w:hAnsi="Times New Roman"/>
          <w:sz w:val="24"/>
          <w:szCs w:val="24"/>
        </w:rPr>
        <w:t xml:space="preserve"> titled “</w:t>
      </w:r>
      <w:r w:rsidRPr="008F7DC5">
        <w:rPr>
          <w:rFonts w:ascii="Times New Roman" w:hAnsi="Times New Roman"/>
          <w:i/>
          <w:sz w:val="24"/>
          <w:szCs w:val="24"/>
        </w:rPr>
        <w:t>Has Financial Development Made the World Riskier</w:t>
      </w:r>
      <w:r>
        <w:rPr>
          <w:rFonts w:ascii="Times New Roman" w:hAnsi="Times New Roman"/>
          <w:sz w:val="24"/>
          <w:szCs w:val="24"/>
        </w:rPr>
        <w:t>”. Rajan’</w:t>
      </w:r>
      <w:r w:rsidRPr="00717294">
        <w:rPr>
          <w:rFonts w:ascii="Times New Roman" w:hAnsi="Times New Roman"/>
          <w:sz w:val="24"/>
          <w:szCs w:val="24"/>
        </w:rPr>
        <w:t>s paper focused on incentive structures that generated huge cash bonuses based on short term profits which imposed no penalty for later losses. He argued that these incentives encouraged bankers to take risks that might eventually destroy their own firms or even the entire financial syst</w:t>
      </w:r>
      <w:r>
        <w:rPr>
          <w:rFonts w:ascii="Times New Roman" w:hAnsi="Times New Roman"/>
          <w:sz w:val="24"/>
          <w:szCs w:val="24"/>
        </w:rPr>
        <w:t>em. The profits of the investme</w:t>
      </w:r>
      <w:r w:rsidRPr="00717294">
        <w:rPr>
          <w:rFonts w:ascii="Times New Roman" w:hAnsi="Times New Roman"/>
          <w:sz w:val="24"/>
          <w:szCs w:val="24"/>
        </w:rPr>
        <w:t xml:space="preserve">nt banks soared with the high risks taken by it. </w:t>
      </w:r>
    </w:p>
    <w:p w:rsidR="00783F1D" w:rsidRDefault="00783F1D" w:rsidP="001D1A22">
      <w:pPr>
        <w:rPr>
          <w:rFonts w:ascii="Times New Roman" w:hAnsi="Times New Roman"/>
          <w:sz w:val="24"/>
          <w:szCs w:val="24"/>
        </w:rPr>
      </w:pPr>
      <w:r w:rsidRPr="00717294">
        <w:rPr>
          <w:rFonts w:ascii="Times New Roman" w:hAnsi="Times New Roman"/>
          <w:sz w:val="24"/>
          <w:szCs w:val="24"/>
        </w:rPr>
        <w:t xml:space="preserve">Finally when the housing prices tanked the CDO’s went from AAA to junk securities bursting the housing bubble. </w:t>
      </w:r>
      <w:r>
        <w:rPr>
          <w:rFonts w:ascii="Times New Roman" w:hAnsi="Times New Roman"/>
          <w:sz w:val="24"/>
          <w:szCs w:val="24"/>
        </w:rPr>
        <w:t xml:space="preserve">As soon as the CDO’s went bust the CDS were exercised by its holders. </w:t>
      </w:r>
      <w:r w:rsidRPr="00717294">
        <w:rPr>
          <w:rFonts w:ascii="Times New Roman" w:hAnsi="Times New Roman"/>
          <w:sz w:val="24"/>
          <w:szCs w:val="24"/>
        </w:rPr>
        <w:t>The big investment banks namely Lehman Brothers, Bear Sterns went bust and other banks such as Goldman S</w:t>
      </w:r>
      <w:r>
        <w:rPr>
          <w:rFonts w:ascii="Times New Roman" w:hAnsi="Times New Roman"/>
          <w:sz w:val="24"/>
          <w:szCs w:val="24"/>
        </w:rPr>
        <w:t xml:space="preserve">achs, Citigroup, Morgan Stanley </w:t>
      </w:r>
      <w:r w:rsidRPr="00717294">
        <w:rPr>
          <w:rFonts w:ascii="Times New Roman" w:hAnsi="Times New Roman"/>
          <w:sz w:val="24"/>
          <w:szCs w:val="24"/>
        </w:rPr>
        <w:t>who were sitting on these junk securities were bailed out by the Federal Reserve.</w:t>
      </w:r>
      <w:r>
        <w:rPr>
          <w:rFonts w:ascii="Times New Roman" w:hAnsi="Times New Roman"/>
          <w:sz w:val="24"/>
          <w:szCs w:val="24"/>
        </w:rPr>
        <w:t xml:space="preserve"> Also AIG which issued CDS was bailed out.</w:t>
      </w:r>
      <w:r w:rsidRPr="00717294">
        <w:rPr>
          <w:rFonts w:ascii="Times New Roman" w:hAnsi="Times New Roman"/>
          <w:sz w:val="24"/>
          <w:szCs w:val="24"/>
        </w:rPr>
        <w:t xml:space="preserve"> The Federal Reserve like in previous crisis bailed these banks and the financial system. </w:t>
      </w:r>
    </w:p>
    <w:p w:rsidR="00783F1D" w:rsidRPr="00717294" w:rsidRDefault="00783F1D" w:rsidP="001D1A22">
      <w:pPr>
        <w:rPr>
          <w:rFonts w:ascii="Times New Roman" w:hAnsi="Times New Roman"/>
          <w:sz w:val="24"/>
          <w:szCs w:val="24"/>
        </w:rPr>
      </w:pPr>
      <w:r w:rsidRPr="00717294">
        <w:rPr>
          <w:rFonts w:ascii="Times New Roman" w:hAnsi="Times New Roman"/>
          <w:sz w:val="24"/>
          <w:szCs w:val="24"/>
        </w:rPr>
        <w:t>TARP- Troubled Asset Relief Plan. Treasury established several programs under TARP to help stabilize the U.S. financial system, restart economic growth, and prevent avoidable foreclosures.</w:t>
      </w:r>
      <w:r>
        <w:rPr>
          <w:rFonts w:ascii="Times New Roman" w:hAnsi="Times New Roman"/>
          <w:sz w:val="24"/>
          <w:szCs w:val="24"/>
        </w:rPr>
        <w:t xml:space="preserve"> </w:t>
      </w:r>
      <w:r w:rsidRPr="00717294">
        <w:rPr>
          <w:rFonts w:ascii="Times New Roman" w:hAnsi="Times New Roman"/>
          <w:sz w:val="24"/>
          <w:szCs w:val="24"/>
        </w:rPr>
        <w:t>Congress authorized $700 billion for TARP in October 2008 to buy the troubled assets of the investment banks.</w:t>
      </w:r>
    </w:p>
    <w:p w:rsidR="00783F1D" w:rsidRDefault="00783F1D" w:rsidP="004B3102">
      <w:pPr>
        <w:rPr>
          <w:rFonts w:ascii="Times New Roman" w:hAnsi="Times New Roman"/>
          <w:sz w:val="24"/>
          <w:szCs w:val="24"/>
        </w:rPr>
      </w:pPr>
      <w:r>
        <w:rPr>
          <w:rFonts w:ascii="Times New Roman" w:hAnsi="Times New Roman"/>
          <w:sz w:val="24"/>
          <w:szCs w:val="24"/>
        </w:rPr>
        <w:t xml:space="preserve">To counter the looming recession the Federal Reserve adopted </w:t>
      </w:r>
      <w:r w:rsidRPr="00444480">
        <w:rPr>
          <w:rFonts w:ascii="Times New Roman" w:hAnsi="Times New Roman"/>
          <w:sz w:val="24"/>
          <w:szCs w:val="24"/>
        </w:rPr>
        <w:t>“Quan</w:t>
      </w:r>
      <w:r>
        <w:rPr>
          <w:rFonts w:ascii="Times New Roman" w:hAnsi="Times New Roman"/>
          <w:sz w:val="24"/>
          <w:szCs w:val="24"/>
        </w:rPr>
        <w:t>titative Easing”. It is a</w:t>
      </w:r>
      <w:r w:rsidRPr="00717294">
        <w:rPr>
          <w:rFonts w:ascii="Times New Roman" w:hAnsi="Times New Roman"/>
          <w:sz w:val="24"/>
          <w:szCs w:val="24"/>
        </w:rPr>
        <w:t>n unconventional monetary policy in which a central bank purchases government securities or other securities from the market in order to lower interest rates and increase the money supply. Quantitative easing increases the money supply by flooding financial institutions with capital in an effort to promote increased lending and liquidity. Quantitative easing is considered when short-term interest rates are at or approaching zero, and does not involve the printing of new banknotes. The rates have been kept at 0.25% since December, 2008</w:t>
      </w:r>
      <w:r>
        <w:rPr>
          <w:rFonts w:ascii="Times New Roman" w:hAnsi="Times New Roman"/>
          <w:sz w:val="24"/>
          <w:szCs w:val="24"/>
        </w:rPr>
        <w:t xml:space="preserve"> (chart below)</w:t>
      </w:r>
      <w:r w:rsidRPr="00717294">
        <w:rPr>
          <w:rFonts w:ascii="Times New Roman" w:hAnsi="Times New Roman"/>
          <w:sz w:val="24"/>
          <w:szCs w:val="24"/>
        </w:rPr>
        <w:t xml:space="preserve">. This approach was used by Federal Reserve to revitalize the economy. It has resulted in $ 4.5 trillion bond buying by the </w:t>
      </w:r>
      <w:r>
        <w:rPr>
          <w:rFonts w:ascii="Times New Roman" w:hAnsi="Times New Roman"/>
          <w:sz w:val="24"/>
          <w:szCs w:val="24"/>
        </w:rPr>
        <w:t>F</w:t>
      </w:r>
      <w:r w:rsidRPr="00717294">
        <w:rPr>
          <w:rFonts w:ascii="Times New Roman" w:hAnsi="Times New Roman"/>
          <w:sz w:val="24"/>
          <w:szCs w:val="24"/>
        </w:rPr>
        <w:t xml:space="preserve">ederal </w:t>
      </w:r>
      <w:r>
        <w:rPr>
          <w:rFonts w:ascii="Times New Roman" w:hAnsi="Times New Roman"/>
          <w:sz w:val="24"/>
          <w:szCs w:val="24"/>
        </w:rPr>
        <w:t>R</w:t>
      </w:r>
      <w:r w:rsidRPr="00717294">
        <w:rPr>
          <w:rFonts w:ascii="Times New Roman" w:hAnsi="Times New Roman"/>
          <w:sz w:val="24"/>
          <w:szCs w:val="24"/>
        </w:rPr>
        <w:t>eserve.</w:t>
      </w:r>
    </w:p>
    <w:p w:rsidR="00783F1D" w:rsidRPr="00717294" w:rsidRDefault="00783F1D" w:rsidP="004B3102">
      <w:pPr>
        <w:rPr>
          <w:rFonts w:ascii="Times New Roman" w:hAnsi="Times New Roman"/>
          <w:sz w:val="24"/>
          <w:szCs w:val="24"/>
        </w:rPr>
      </w:pPr>
      <w:r w:rsidRPr="00827FE9">
        <w:rPr>
          <w:rFonts w:ascii="Times New Roman" w:hAnsi="Times New Roman"/>
          <w:noProof/>
          <w:sz w:val="24"/>
          <w:szCs w:val="24"/>
          <w:lang w:val="cs-CZ" w:eastAsia="cs-CZ"/>
        </w:rPr>
        <w:pict>
          <v:shape id="_x0000_i1031" type="#_x0000_t75" style="width:441.75pt;height:129pt;visibility:visible">
            <v:imagedata r:id="rId12" o:title=""/>
          </v:shape>
        </w:pict>
      </w:r>
    </w:p>
    <w:p w:rsidR="00783F1D" w:rsidRPr="00717294"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r w:rsidRPr="00717294">
        <w:rPr>
          <w:rFonts w:ascii="Times New Roman" w:hAnsi="Times New Roman"/>
          <w:sz w:val="24"/>
          <w:szCs w:val="24"/>
        </w:rPr>
        <w:t>By theory if Federal Reserve pumps money in the US economy there should be inflation in USA</w:t>
      </w:r>
      <w:r>
        <w:rPr>
          <w:rFonts w:ascii="Times New Roman" w:hAnsi="Times New Roman"/>
          <w:sz w:val="24"/>
          <w:szCs w:val="24"/>
        </w:rPr>
        <w:t xml:space="preserve"> (chart below)</w:t>
      </w:r>
      <w:r w:rsidRPr="00717294">
        <w:rPr>
          <w:rFonts w:ascii="Times New Roman" w:hAnsi="Times New Roman"/>
          <w:sz w:val="24"/>
          <w:szCs w:val="24"/>
        </w:rPr>
        <w:t>. But the reality is different. If there is almost constant inflation in the US economy it means</w:t>
      </w:r>
      <w:r>
        <w:rPr>
          <w:rFonts w:ascii="Times New Roman" w:hAnsi="Times New Roman"/>
          <w:sz w:val="24"/>
          <w:szCs w:val="24"/>
        </w:rPr>
        <w:t xml:space="preserve"> the cheap money policy of the Federal R</w:t>
      </w:r>
      <w:r w:rsidRPr="00717294">
        <w:rPr>
          <w:rFonts w:ascii="Times New Roman" w:hAnsi="Times New Roman"/>
          <w:sz w:val="24"/>
          <w:szCs w:val="24"/>
        </w:rPr>
        <w:t>eserve has resulted in flow of funds somewhere else. What is the result of this kind of quantitative easing on other economies? The answer lies in the next part.</w:t>
      </w:r>
    </w:p>
    <w:p w:rsidR="00783F1D" w:rsidRPr="00717294" w:rsidRDefault="00783F1D" w:rsidP="004B3102">
      <w:pPr>
        <w:rPr>
          <w:rFonts w:ascii="Times New Roman" w:hAnsi="Times New Roman"/>
          <w:sz w:val="24"/>
          <w:szCs w:val="24"/>
        </w:rPr>
      </w:pPr>
      <w:r w:rsidRPr="00827FE9">
        <w:rPr>
          <w:rFonts w:ascii="Times New Roman" w:hAnsi="Times New Roman"/>
          <w:noProof/>
          <w:sz w:val="24"/>
          <w:szCs w:val="24"/>
          <w:lang w:val="cs-CZ" w:eastAsia="cs-CZ"/>
        </w:rPr>
        <w:pict>
          <v:shape id="_x0000_i1032" type="#_x0000_t75" style="width:447pt;height:168.75pt;visibility:visible">
            <v:imagedata r:id="rId13" o:title=""/>
          </v:shape>
        </w:pict>
      </w:r>
    </w:p>
    <w:p w:rsidR="00783F1D" w:rsidRPr="00717294" w:rsidRDefault="00783F1D" w:rsidP="004B3102">
      <w:pPr>
        <w:rPr>
          <w:rFonts w:ascii="Times New Roman" w:hAnsi="Times New Roman"/>
          <w:sz w:val="24"/>
          <w:szCs w:val="24"/>
        </w:rPr>
      </w:pPr>
    </w:p>
    <w:p w:rsidR="00783F1D" w:rsidRPr="00450811" w:rsidRDefault="00783F1D" w:rsidP="00385CDB">
      <w:pPr>
        <w:pStyle w:val="ListParagraph"/>
        <w:numPr>
          <w:ilvl w:val="0"/>
          <w:numId w:val="15"/>
        </w:numPr>
        <w:rPr>
          <w:rFonts w:ascii="Times New Roman" w:hAnsi="Times New Roman"/>
          <w:sz w:val="28"/>
          <w:szCs w:val="28"/>
          <w:u w:val="single"/>
        </w:rPr>
      </w:pPr>
      <w:r w:rsidRPr="00450811">
        <w:rPr>
          <w:rFonts w:ascii="Times New Roman" w:hAnsi="Times New Roman"/>
          <w:sz w:val="28"/>
          <w:szCs w:val="28"/>
          <w:u w:val="single"/>
        </w:rPr>
        <w:t>Formation of Bubbles- Current scenario</w:t>
      </w:r>
    </w:p>
    <w:p w:rsidR="00783F1D" w:rsidRPr="00717294" w:rsidRDefault="00783F1D" w:rsidP="004B3102">
      <w:pPr>
        <w:rPr>
          <w:rFonts w:ascii="Times New Roman" w:hAnsi="Times New Roman"/>
          <w:sz w:val="24"/>
          <w:szCs w:val="24"/>
        </w:rPr>
      </w:pPr>
      <w:r w:rsidRPr="00717294">
        <w:rPr>
          <w:rFonts w:ascii="Times New Roman" w:hAnsi="Times New Roman"/>
          <w:sz w:val="24"/>
          <w:szCs w:val="24"/>
        </w:rPr>
        <w:t>In 2009, CLSA compiled a basket of goods of different goods and services in Singapore</w:t>
      </w:r>
      <w:r>
        <w:rPr>
          <w:rFonts w:ascii="Times New Roman" w:hAnsi="Times New Roman"/>
          <w:sz w:val="24"/>
          <w:szCs w:val="24"/>
        </w:rPr>
        <w:t>. As of 19 Septem</w:t>
      </w:r>
      <w:r w:rsidRPr="00717294">
        <w:rPr>
          <w:rFonts w:ascii="Times New Roman" w:hAnsi="Times New Roman"/>
          <w:sz w:val="24"/>
          <w:szCs w:val="24"/>
        </w:rPr>
        <w:t>b</w:t>
      </w:r>
      <w:r>
        <w:rPr>
          <w:rFonts w:ascii="Times New Roman" w:hAnsi="Times New Roman"/>
          <w:sz w:val="24"/>
          <w:szCs w:val="24"/>
        </w:rPr>
        <w:t>e</w:t>
      </w:r>
      <w:r w:rsidRPr="00717294">
        <w:rPr>
          <w:rFonts w:ascii="Times New Roman" w:hAnsi="Times New Roman"/>
          <w:sz w:val="24"/>
          <w:szCs w:val="24"/>
        </w:rPr>
        <w:t>r 2014 the basket is 85% more expensive than 2009.</w:t>
      </w:r>
    </w:p>
    <w:p w:rsidR="00783F1D" w:rsidRPr="00717294" w:rsidRDefault="00783F1D" w:rsidP="004B3102">
      <w:pPr>
        <w:rPr>
          <w:rFonts w:ascii="Times New Roman" w:hAnsi="Times New Roman"/>
          <w:sz w:val="24"/>
          <w:szCs w:val="24"/>
        </w:rPr>
      </w:pPr>
      <w:r w:rsidRPr="00827FE9">
        <w:rPr>
          <w:rFonts w:ascii="Times New Roman" w:hAnsi="Times New Roman"/>
          <w:noProof/>
          <w:sz w:val="24"/>
          <w:szCs w:val="24"/>
          <w:lang w:val="cs-CZ" w:eastAsia="cs-CZ"/>
        </w:rPr>
        <w:pict>
          <v:shape id="Picture 3" o:spid="_x0000_i1033" type="#_x0000_t75" style="width:419.25pt;height:204.75pt;visibility:visible">
            <v:imagedata r:id="rId14" o:title=""/>
          </v:shape>
        </w:pict>
      </w:r>
    </w:p>
    <w:p w:rsidR="00783F1D" w:rsidRPr="00717294" w:rsidRDefault="00783F1D" w:rsidP="004B3102">
      <w:pPr>
        <w:rPr>
          <w:rFonts w:ascii="Times New Roman" w:hAnsi="Times New Roman"/>
          <w:sz w:val="24"/>
          <w:szCs w:val="24"/>
        </w:rPr>
      </w:pPr>
      <w:r>
        <w:rPr>
          <w:rFonts w:ascii="Times New Roman" w:hAnsi="Times New Roman"/>
          <w:sz w:val="24"/>
          <w:szCs w:val="24"/>
        </w:rPr>
        <w:t xml:space="preserve">From </w:t>
      </w:r>
      <w:r w:rsidRPr="00717294">
        <w:rPr>
          <w:rFonts w:ascii="Times New Roman" w:hAnsi="Times New Roman"/>
          <w:sz w:val="24"/>
          <w:szCs w:val="24"/>
        </w:rPr>
        <w:t>January 2008 till December 2014 there has been net inflow of $ 127 billion in equity and debt markets of India. The inflation</w:t>
      </w:r>
      <w:r>
        <w:rPr>
          <w:rFonts w:ascii="Times New Roman" w:hAnsi="Times New Roman"/>
          <w:sz w:val="24"/>
          <w:szCs w:val="24"/>
        </w:rPr>
        <w:t xml:space="preserve"> post 2008 crises has only increased</w:t>
      </w:r>
      <w:r w:rsidRPr="00717294">
        <w:rPr>
          <w:rFonts w:ascii="Times New Roman" w:hAnsi="Times New Roman"/>
          <w:sz w:val="24"/>
          <w:szCs w:val="24"/>
        </w:rPr>
        <w:t xml:space="preserve"> except in the year 2011 and in 2014</w:t>
      </w:r>
      <w:r>
        <w:rPr>
          <w:rFonts w:ascii="Times New Roman" w:hAnsi="Times New Roman"/>
          <w:sz w:val="24"/>
          <w:szCs w:val="24"/>
        </w:rPr>
        <w:t xml:space="preserve"> year on year basis (chart above)</w:t>
      </w:r>
      <w:r w:rsidRPr="00717294">
        <w:rPr>
          <w:rFonts w:ascii="Times New Roman" w:hAnsi="Times New Roman"/>
          <w:sz w:val="24"/>
          <w:szCs w:val="24"/>
        </w:rPr>
        <w:t>. The money printing in USA &amp; Europe doesn’t lead to inflation in those countries but has led to inflation in developing markets like India &amp; China.</w:t>
      </w:r>
    </w:p>
    <w:p w:rsidR="00783F1D" w:rsidRPr="00385CDB" w:rsidRDefault="00783F1D" w:rsidP="00385CDB">
      <w:pPr>
        <w:pStyle w:val="ListParagraph"/>
        <w:numPr>
          <w:ilvl w:val="0"/>
          <w:numId w:val="9"/>
        </w:numPr>
        <w:rPr>
          <w:rFonts w:ascii="Times New Roman" w:hAnsi="Times New Roman"/>
          <w:sz w:val="24"/>
          <w:szCs w:val="24"/>
        </w:rPr>
      </w:pPr>
      <w:r>
        <w:rPr>
          <w:rFonts w:ascii="Times New Roman" w:hAnsi="Times New Roman"/>
          <w:sz w:val="24"/>
          <w:szCs w:val="24"/>
        </w:rPr>
        <w:t>Chinese bubble</w:t>
      </w:r>
    </w:p>
    <w:p w:rsidR="00783F1D" w:rsidRPr="00717294" w:rsidRDefault="00783F1D" w:rsidP="004B3102">
      <w:pPr>
        <w:rPr>
          <w:rFonts w:ascii="Times New Roman" w:hAnsi="Times New Roman"/>
          <w:sz w:val="24"/>
          <w:szCs w:val="24"/>
        </w:rPr>
      </w:pPr>
      <w:r w:rsidRPr="00717294">
        <w:rPr>
          <w:rFonts w:ascii="Times New Roman" w:hAnsi="Times New Roman"/>
          <w:sz w:val="24"/>
          <w:szCs w:val="24"/>
        </w:rPr>
        <w:t>The quantitative easing in USA &amp; Europe has led to bubbles being formed in the developing markets. The credit bubble in USA was built on consumption. The debt level on household and government went up dramatically to finance in consumption. The bubble in the China is fuelled by the cheap money policy of the developed markets. But the Chinese market</w:t>
      </w:r>
      <w:r>
        <w:rPr>
          <w:rFonts w:ascii="Times New Roman" w:hAnsi="Times New Roman"/>
          <w:sz w:val="24"/>
          <w:szCs w:val="24"/>
        </w:rPr>
        <w:t xml:space="preserve"> </w:t>
      </w:r>
      <w:r w:rsidRPr="00717294">
        <w:rPr>
          <w:rFonts w:ascii="Times New Roman" w:hAnsi="Times New Roman"/>
          <w:sz w:val="24"/>
          <w:szCs w:val="24"/>
        </w:rPr>
        <w:t>have shown sign of weakness lately. Chinese economy is different that the economy of USA. It finances investments in infrastructure, research and development among others. If capital spending bubbles downturn can be severe. There are already overcapacities in the Chinese economy. If more money is printed it will produce more overcapacities. Since China’s data is not reliable we look at other sources of data.</w:t>
      </w:r>
    </w:p>
    <w:p w:rsidR="00783F1D" w:rsidRPr="00717294" w:rsidRDefault="00783F1D" w:rsidP="00385CDB">
      <w:pPr>
        <w:pStyle w:val="ListParagraph"/>
        <w:numPr>
          <w:ilvl w:val="0"/>
          <w:numId w:val="18"/>
        </w:numPr>
        <w:rPr>
          <w:rFonts w:ascii="Times New Roman" w:hAnsi="Times New Roman"/>
          <w:sz w:val="24"/>
          <w:szCs w:val="24"/>
        </w:rPr>
      </w:pPr>
      <w:r w:rsidRPr="00717294">
        <w:rPr>
          <w:rFonts w:ascii="Times New Roman" w:hAnsi="Times New Roman"/>
          <w:sz w:val="24"/>
          <w:szCs w:val="24"/>
        </w:rPr>
        <w:t>Taiwan &amp; South Korea- Largest exporter to China</w:t>
      </w:r>
    </w:p>
    <w:p w:rsidR="00783F1D" w:rsidRPr="00717294" w:rsidRDefault="00783F1D" w:rsidP="00887CFD">
      <w:pPr>
        <w:rPr>
          <w:rFonts w:ascii="Times New Roman" w:hAnsi="Times New Roman"/>
          <w:sz w:val="24"/>
          <w:szCs w:val="24"/>
        </w:rPr>
      </w:pPr>
      <w:r w:rsidRPr="00717294">
        <w:rPr>
          <w:rFonts w:ascii="Times New Roman" w:hAnsi="Times New Roman"/>
          <w:sz w:val="24"/>
          <w:szCs w:val="24"/>
        </w:rPr>
        <w:t>Taiwan Export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8"/>
        <w:gridCol w:w="2340"/>
      </w:tblGrid>
      <w:tr w:rsidR="00783F1D" w:rsidRPr="00827FE9" w:rsidTr="00827FE9">
        <w:tc>
          <w:tcPr>
            <w:tcW w:w="1818" w:type="dxa"/>
          </w:tcPr>
          <w:p w:rsidR="00783F1D" w:rsidRPr="00827FE9" w:rsidRDefault="00783F1D" w:rsidP="00827FE9">
            <w:pPr>
              <w:spacing w:after="0" w:line="240" w:lineRule="auto"/>
              <w:rPr>
                <w:rFonts w:ascii="Times New Roman" w:hAnsi="Times New Roman"/>
                <w:sz w:val="24"/>
                <w:szCs w:val="24"/>
              </w:rPr>
            </w:pPr>
            <w:r w:rsidRPr="00827FE9">
              <w:rPr>
                <w:rFonts w:ascii="Times New Roman" w:hAnsi="Times New Roman"/>
                <w:sz w:val="24"/>
                <w:szCs w:val="24"/>
              </w:rPr>
              <w:t>Year</w:t>
            </w:r>
          </w:p>
        </w:tc>
        <w:tc>
          <w:tcPr>
            <w:tcW w:w="2340" w:type="dxa"/>
          </w:tcPr>
          <w:p w:rsidR="00783F1D" w:rsidRPr="00827FE9" w:rsidRDefault="00783F1D" w:rsidP="00827FE9">
            <w:pPr>
              <w:spacing w:after="0" w:line="240" w:lineRule="auto"/>
              <w:rPr>
                <w:rFonts w:ascii="Times New Roman" w:hAnsi="Times New Roman"/>
                <w:sz w:val="24"/>
                <w:szCs w:val="24"/>
              </w:rPr>
            </w:pPr>
            <w:r w:rsidRPr="00827FE9">
              <w:rPr>
                <w:rFonts w:ascii="Times New Roman" w:hAnsi="Times New Roman"/>
                <w:sz w:val="24"/>
                <w:szCs w:val="24"/>
              </w:rPr>
              <w:t>% increase (y-o-y)</w:t>
            </w:r>
          </w:p>
        </w:tc>
      </w:tr>
      <w:tr w:rsidR="00783F1D" w:rsidRPr="00827FE9" w:rsidTr="00827FE9">
        <w:tc>
          <w:tcPr>
            <w:tcW w:w="1818" w:type="dxa"/>
          </w:tcPr>
          <w:p w:rsidR="00783F1D" w:rsidRPr="00827FE9" w:rsidRDefault="00783F1D" w:rsidP="00827FE9">
            <w:pPr>
              <w:spacing w:after="0" w:line="240" w:lineRule="auto"/>
              <w:rPr>
                <w:rFonts w:ascii="Times New Roman" w:hAnsi="Times New Roman"/>
                <w:sz w:val="24"/>
                <w:szCs w:val="24"/>
              </w:rPr>
            </w:pPr>
            <w:r w:rsidRPr="00827FE9">
              <w:rPr>
                <w:rFonts w:ascii="Times New Roman" w:hAnsi="Times New Roman"/>
                <w:sz w:val="24"/>
                <w:szCs w:val="24"/>
              </w:rPr>
              <w:t>2013 – 2014</w:t>
            </w:r>
          </w:p>
        </w:tc>
        <w:tc>
          <w:tcPr>
            <w:tcW w:w="2340" w:type="dxa"/>
          </w:tcPr>
          <w:p w:rsidR="00783F1D" w:rsidRPr="00827FE9" w:rsidRDefault="00783F1D" w:rsidP="00827FE9">
            <w:pPr>
              <w:spacing w:after="0" w:line="240" w:lineRule="auto"/>
              <w:rPr>
                <w:rFonts w:ascii="Times New Roman" w:hAnsi="Times New Roman"/>
                <w:sz w:val="24"/>
                <w:szCs w:val="24"/>
              </w:rPr>
            </w:pPr>
            <w:r w:rsidRPr="00827FE9">
              <w:rPr>
                <w:rFonts w:ascii="Times New Roman" w:hAnsi="Times New Roman"/>
                <w:sz w:val="24"/>
                <w:szCs w:val="24"/>
              </w:rPr>
              <w:t>2.48</w:t>
            </w:r>
          </w:p>
        </w:tc>
      </w:tr>
      <w:tr w:rsidR="00783F1D" w:rsidRPr="00827FE9" w:rsidTr="00827FE9">
        <w:tc>
          <w:tcPr>
            <w:tcW w:w="1818" w:type="dxa"/>
          </w:tcPr>
          <w:p w:rsidR="00783F1D" w:rsidRPr="00827FE9" w:rsidRDefault="00783F1D" w:rsidP="00827FE9">
            <w:pPr>
              <w:spacing w:after="0" w:line="240" w:lineRule="auto"/>
              <w:rPr>
                <w:rFonts w:ascii="Times New Roman" w:hAnsi="Times New Roman"/>
                <w:sz w:val="24"/>
                <w:szCs w:val="24"/>
              </w:rPr>
            </w:pPr>
            <w:r w:rsidRPr="00827FE9">
              <w:rPr>
                <w:rFonts w:ascii="Times New Roman" w:hAnsi="Times New Roman"/>
                <w:sz w:val="24"/>
                <w:szCs w:val="24"/>
              </w:rPr>
              <w:t>2012 – 2013</w:t>
            </w:r>
          </w:p>
        </w:tc>
        <w:tc>
          <w:tcPr>
            <w:tcW w:w="2340" w:type="dxa"/>
          </w:tcPr>
          <w:p w:rsidR="00783F1D" w:rsidRPr="00827FE9" w:rsidRDefault="00783F1D" w:rsidP="00827FE9">
            <w:pPr>
              <w:spacing w:after="0" w:line="240" w:lineRule="auto"/>
              <w:rPr>
                <w:rFonts w:ascii="Times New Roman" w:hAnsi="Times New Roman"/>
                <w:sz w:val="24"/>
                <w:szCs w:val="24"/>
              </w:rPr>
            </w:pPr>
            <w:r w:rsidRPr="00827FE9">
              <w:rPr>
                <w:rFonts w:ascii="Times New Roman" w:hAnsi="Times New Roman"/>
                <w:sz w:val="24"/>
                <w:szCs w:val="24"/>
              </w:rPr>
              <w:t>1.18</w:t>
            </w:r>
          </w:p>
        </w:tc>
      </w:tr>
    </w:tbl>
    <w:p w:rsidR="00783F1D" w:rsidRPr="00717294" w:rsidRDefault="00783F1D" w:rsidP="00887CFD">
      <w:pPr>
        <w:rPr>
          <w:rFonts w:ascii="Times New Roman" w:hAnsi="Times New Roman"/>
          <w:sz w:val="24"/>
          <w:szCs w:val="24"/>
        </w:rPr>
      </w:pPr>
    </w:p>
    <w:p w:rsidR="00783F1D" w:rsidRPr="00717294" w:rsidRDefault="00783F1D" w:rsidP="00C94A38">
      <w:pPr>
        <w:rPr>
          <w:rFonts w:ascii="Times New Roman" w:hAnsi="Times New Roman"/>
          <w:sz w:val="24"/>
          <w:szCs w:val="24"/>
        </w:rPr>
      </w:pPr>
      <w:r w:rsidRPr="00717294">
        <w:rPr>
          <w:rFonts w:ascii="Times New Roman" w:hAnsi="Times New Roman"/>
          <w:sz w:val="24"/>
          <w:szCs w:val="24"/>
        </w:rPr>
        <w:t>South Korean exports totaled $46.3 billion in August, down 0.1 percent on-year while imports rose 3.1 percent to $42.9 billion. Analysts said South Korean exports would continue to be volatile and depressed until China's economy starts to recover solidly from a slowdown at the start of the year. Kim Jong-</w:t>
      </w:r>
      <w:r>
        <w:rPr>
          <w:rFonts w:ascii="Times New Roman" w:hAnsi="Times New Roman"/>
          <w:sz w:val="24"/>
          <w:szCs w:val="24"/>
        </w:rPr>
        <w:t>S</w:t>
      </w:r>
      <w:r w:rsidRPr="00717294">
        <w:rPr>
          <w:rFonts w:ascii="Times New Roman" w:hAnsi="Times New Roman"/>
          <w:sz w:val="24"/>
          <w:szCs w:val="24"/>
        </w:rPr>
        <w:t>u, an economist at Taurus Investment and Securities said “It will be difficult for exports to post a strong recovery without improvement in exports to China, because they take up a quarter of our exports”.</w:t>
      </w:r>
    </w:p>
    <w:p w:rsidR="00783F1D" w:rsidRPr="00717294" w:rsidRDefault="00783F1D" w:rsidP="00385CDB">
      <w:pPr>
        <w:pStyle w:val="ListParagraph"/>
        <w:numPr>
          <w:ilvl w:val="0"/>
          <w:numId w:val="18"/>
        </w:numPr>
        <w:rPr>
          <w:rFonts w:ascii="Times New Roman" w:hAnsi="Times New Roman"/>
          <w:sz w:val="24"/>
          <w:szCs w:val="24"/>
        </w:rPr>
      </w:pPr>
      <w:r w:rsidRPr="00717294">
        <w:rPr>
          <w:rFonts w:ascii="Times New Roman" w:hAnsi="Times New Roman"/>
          <w:sz w:val="24"/>
          <w:szCs w:val="24"/>
        </w:rPr>
        <w:t>China’s power output</w:t>
      </w:r>
    </w:p>
    <w:p w:rsidR="00783F1D" w:rsidRPr="00717294" w:rsidRDefault="00783F1D" w:rsidP="00C94A38">
      <w:pPr>
        <w:pStyle w:val="NormalWeb"/>
        <w:shd w:val="clear" w:color="auto" w:fill="FFFFFF"/>
        <w:spacing w:before="0" w:beforeAutospacing="0" w:after="272" w:afterAutospacing="0" w:line="312" w:lineRule="atLeast"/>
      </w:pPr>
      <w:r w:rsidRPr="00717294">
        <w:t>China’s power output, a bellwether for economic activity, posted its first annual decline in more than four years in August, adding to evidence that the world's second-largest economy is losing momentum after a brief rebound in the second quarter. Power output in the world's top consumer fell 2.2 percent to 495.9 billion kilowatt hours (kWh) in August from a year earlier. While the annual fall was in part due to the high reading last summer, when many cities were struck by a record heat wave, overall electricity production also posted its first fall in three months - a sign of slackening demand from major industrial users. Headline data showed China's factory output grew at the lowest pace in nearly six years in August while growth in retail sales and investment also cooled, adding to signs of fragility in the economy that may prod Beijing into fresh policy measures to prevent a sharper slowdown.</w:t>
      </w:r>
    </w:p>
    <w:p w:rsidR="00783F1D" w:rsidRPr="00717294" w:rsidRDefault="00783F1D" w:rsidP="00385CDB">
      <w:pPr>
        <w:pStyle w:val="NormalWeb"/>
        <w:numPr>
          <w:ilvl w:val="0"/>
          <w:numId w:val="18"/>
        </w:numPr>
        <w:shd w:val="clear" w:color="auto" w:fill="FFFFFF"/>
        <w:spacing w:before="0" w:beforeAutospacing="0" w:after="272" w:afterAutospacing="0" w:line="312" w:lineRule="atLeast"/>
      </w:pPr>
      <w:r w:rsidRPr="00717294">
        <w:t>Shanghai REBAR Steel Futures</w:t>
      </w:r>
    </w:p>
    <w:p w:rsidR="00783F1D" w:rsidRPr="00717294" w:rsidRDefault="00783F1D" w:rsidP="00E17BF4">
      <w:pPr>
        <w:pStyle w:val="NormalWeb"/>
        <w:shd w:val="clear" w:color="auto" w:fill="FFFFFF"/>
        <w:spacing w:before="0" w:beforeAutospacing="0" w:after="272" w:afterAutospacing="0" w:line="312" w:lineRule="atLeast"/>
      </w:pPr>
      <w:r w:rsidRPr="00717294">
        <w:t>Shanghai REBAR Steel futures is the world’s most traded steel futures. It fell to a record low on 8 October 2014 as the bearish mood in China's steel market continues.</w:t>
      </w:r>
    </w:p>
    <w:p w:rsidR="00783F1D" w:rsidRPr="00717294" w:rsidRDefault="00783F1D" w:rsidP="00E17BF4">
      <w:pPr>
        <w:pStyle w:val="NormalWeb"/>
        <w:spacing w:after="272" w:line="312" w:lineRule="atLeast"/>
      </w:pPr>
      <w:r w:rsidRPr="00717294">
        <w:t>A sluggish property sector and a slowdown in China's overall economy had weakened steel demand in the world's top consumer of the alloy, with domestic consumption shrinking this year.</w:t>
      </w:r>
    </w:p>
    <w:p w:rsidR="00783F1D" w:rsidRPr="00717294" w:rsidRDefault="00783F1D" w:rsidP="00E17BF4">
      <w:pPr>
        <w:pStyle w:val="NormalWeb"/>
        <w:shd w:val="clear" w:color="auto" w:fill="FFFFFF"/>
        <w:spacing w:before="0" w:beforeAutospacing="0" w:after="272" w:afterAutospacing="0" w:line="312" w:lineRule="atLeast"/>
      </w:pPr>
    </w:p>
    <w:p w:rsidR="00783F1D" w:rsidRPr="00717294" w:rsidRDefault="00783F1D" w:rsidP="00C94A38">
      <w:pPr>
        <w:pStyle w:val="NormalWeb"/>
        <w:shd w:val="clear" w:color="auto" w:fill="FFFFFF"/>
        <w:spacing w:before="0" w:beforeAutospacing="0" w:after="272" w:afterAutospacing="0" w:line="312" w:lineRule="atLeast"/>
      </w:pPr>
      <w:r w:rsidRPr="00827FE9">
        <w:rPr>
          <w:noProof/>
          <w:lang w:val="cs-CZ" w:eastAsia="cs-CZ"/>
        </w:rPr>
        <w:pict>
          <v:shape id="_x0000_i1034" type="#_x0000_t75" style="width:464.25pt;height:139.5pt;visibility:visible">
            <v:imagedata r:id="rId15" o:title=""/>
          </v:shape>
        </w:pict>
      </w:r>
    </w:p>
    <w:p w:rsidR="00783F1D" w:rsidRPr="00717294" w:rsidRDefault="00783F1D" w:rsidP="00C94A38">
      <w:pPr>
        <w:rPr>
          <w:rFonts w:ascii="Times New Roman" w:hAnsi="Times New Roman"/>
          <w:sz w:val="24"/>
          <w:szCs w:val="24"/>
        </w:rPr>
      </w:pPr>
    </w:p>
    <w:p w:rsidR="00783F1D" w:rsidRPr="00717294" w:rsidRDefault="00783F1D" w:rsidP="00887CFD">
      <w:pPr>
        <w:rPr>
          <w:rFonts w:ascii="Times New Roman" w:hAnsi="Times New Roman"/>
          <w:sz w:val="24"/>
          <w:szCs w:val="24"/>
        </w:rPr>
      </w:pPr>
      <w:r w:rsidRPr="00717294">
        <w:rPr>
          <w:rFonts w:ascii="Times New Roman" w:hAnsi="Times New Roman"/>
          <w:sz w:val="24"/>
          <w:szCs w:val="24"/>
        </w:rPr>
        <w:t>The fall in the steel futures means the sluggish demand for steel which is used by the industries in China as a secondary product to produce the primary product. Thus the export which constitutes 27 % of the GDP,</w:t>
      </w:r>
      <w:r>
        <w:rPr>
          <w:rFonts w:ascii="Times New Roman" w:hAnsi="Times New Roman"/>
          <w:sz w:val="24"/>
          <w:szCs w:val="24"/>
        </w:rPr>
        <w:t xml:space="preserve"> </w:t>
      </w:r>
      <w:r w:rsidRPr="00717294">
        <w:rPr>
          <w:rFonts w:ascii="Times New Roman" w:hAnsi="Times New Roman"/>
          <w:sz w:val="24"/>
          <w:szCs w:val="24"/>
        </w:rPr>
        <w:t>it surely is going to impact given the sluggish demand for Chinese products in the developed markets due to their weak economies.</w:t>
      </w:r>
    </w:p>
    <w:p w:rsidR="00783F1D" w:rsidRPr="00385CDB" w:rsidRDefault="00783F1D" w:rsidP="00385CDB">
      <w:pPr>
        <w:pStyle w:val="ListParagraph"/>
        <w:numPr>
          <w:ilvl w:val="0"/>
          <w:numId w:val="9"/>
        </w:numPr>
        <w:rPr>
          <w:rFonts w:ascii="Times New Roman" w:hAnsi="Times New Roman"/>
          <w:sz w:val="24"/>
          <w:szCs w:val="24"/>
        </w:rPr>
      </w:pPr>
      <w:r w:rsidRPr="00385CDB">
        <w:rPr>
          <w:rFonts w:ascii="Times New Roman" w:hAnsi="Times New Roman"/>
          <w:sz w:val="24"/>
          <w:szCs w:val="24"/>
        </w:rPr>
        <w:t>Other factors</w:t>
      </w:r>
    </w:p>
    <w:p w:rsidR="00783F1D" w:rsidRPr="00717294" w:rsidRDefault="00783F1D" w:rsidP="00233B28">
      <w:pPr>
        <w:pStyle w:val="ListParagraph"/>
        <w:numPr>
          <w:ilvl w:val="0"/>
          <w:numId w:val="4"/>
        </w:numPr>
        <w:rPr>
          <w:rFonts w:ascii="Times New Roman" w:hAnsi="Times New Roman"/>
          <w:sz w:val="24"/>
          <w:szCs w:val="24"/>
        </w:rPr>
      </w:pPr>
      <w:r>
        <w:rPr>
          <w:rFonts w:ascii="Times New Roman" w:hAnsi="Times New Roman"/>
          <w:sz w:val="24"/>
          <w:szCs w:val="24"/>
        </w:rPr>
        <w:t>One</w:t>
      </w:r>
      <w:r w:rsidRPr="00717294">
        <w:rPr>
          <w:rFonts w:ascii="Times New Roman" w:hAnsi="Times New Roman"/>
          <w:sz w:val="24"/>
          <w:szCs w:val="24"/>
        </w:rPr>
        <w:t xml:space="preserve"> Party system &amp; social unrest</w:t>
      </w:r>
    </w:p>
    <w:p w:rsidR="00783F1D" w:rsidRPr="00717294" w:rsidRDefault="00783F1D" w:rsidP="00372725">
      <w:pPr>
        <w:pStyle w:val="ListParagraph"/>
        <w:ind w:left="1080"/>
        <w:rPr>
          <w:rFonts w:ascii="Times New Roman" w:hAnsi="Times New Roman"/>
          <w:sz w:val="24"/>
          <w:szCs w:val="24"/>
        </w:rPr>
      </w:pPr>
      <w:r w:rsidRPr="00717294">
        <w:rPr>
          <w:rFonts w:ascii="Times New Roman" w:hAnsi="Times New Roman"/>
          <w:sz w:val="24"/>
          <w:szCs w:val="24"/>
        </w:rPr>
        <w:t>The one party system uses its iron fists to rule. The recent unrest in Hong Kong over the proposed electoral reform which would take the democracy away from the Hong Kong residents is an example how the Chinese government works. The proposed changes were to disallow civil nominations for the elections.</w:t>
      </w:r>
    </w:p>
    <w:p w:rsidR="00783F1D" w:rsidRPr="00717294" w:rsidRDefault="00783F1D" w:rsidP="00372725">
      <w:pPr>
        <w:pStyle w:val="ListParagraph"/>
        <w:ind w:left="1080"/>
        <w:rPr>
          <w:rFonts w:ascii="Times New Roman" w:hAnsi="Times New Roman"/>
          <w:sz w:val="24"/>
          <w:szCs w:val="24"/>
        </w:rPr>
      </w:pPr>
    </w:p>
    <w:p w:rsidR="00783F1D" w:rsidRPr="00717294" w:rsidRDefault="00783F1D" w:rsidP="00372725">
      <w:pPr>
        <w:pStyle w:val="ListParagraph"/>
        <w:ind w:left="1080"/>
        <w:rPr>
          <w:rFonts w:ascii="Times New Roman" w:hAnsi="Times New Roman"/>
          <w:sz w:val="24"/>
          <w:szCs w:val="24"/>
        </w:rPr>
      </w:pPr>
    </w:p>
    <w:p w:rsidR="00783F1D" w:rsidRPr="00717294" w:rsidRDefault="00783F1D" w:rsidP="00233B28">
      <w:pPr>
        <w:pStyle w:val="ListParagraph"/>
        <w:numPr>
          <w:ilvl w:val="0"/>
          <w:numId w:val="4"/>
        </w:numPr>
        <w:rPr>
          <w:rFonts w:ascii="Times New Roman" w:hAnsi="Times New Roman"/>
          <w:sz w:val="24"/>
          <w:szCs w:val="24"/>
        </w:rPr>
      </w:pPr>
      <w:r w:rsidRPr="00717294">
        <w:rPr>
          <w:rFonts w:ascii="Times New Roman" w:hAnsi="Times New Roman"/>
          <w:sz w:val="24"/>
          <w:szCs w:val="24"/>
        </w:rPr>
        <w:t>Corruption</w:t>
      </w:r>
    </w:p>
    <w:p w:rsidR="00783F1D" w:rsidRPr="00717294" w:rsidRDefault="00783F1D" w:rsidP="00233B28">
      <w:pPr>
        <w:ind w:left="1080"/>
        <w:rPr>
          <w:rFonts w:ascii="Times New Roman" w:hAnsi="Times New Roman"/>
          <w:sz w:val="24"/>
          <w:szCs w:val="24"/>
        </w:rPr>
      </w:pPr>
      <w:r w:rsidRPr="00717294">
        <w:rPr>
          <w:rFonts w:ascii="Times New Roman" w:hAnsi="Times New Roman"/>
          <w:sz w:val="24"/>
          <w:szCs w:val="24"/>
        </w:rPr>
        <w:t>High level of corruption is prevalent in China. China slipped in ranking in the Transparency International’s 2014corruption perception index. It is ranked 100 out of 175 countries.</w:t>
      </w:r>
    </w:p>
    <w:p w:rsidR="00783F1D" w:rsidRPr="00717294" w:rsidRDefault="00783F1D" w:rsidP="00233B28">
      <w:pPr>
        <w:ind w:left="1080"/>
        <w:rPr>
          <w:rFonts w:ascii="Times New Roman" w:hAnsi="Times New Roman"/>
          <w:sz w:val="24"/>
          <w:szCs w:val="24"/>
        </w:rPr>
      </w:pPr>
    </w:p>
    <w:p w:rsidR="00783F1D" w:rsidRPr="00717294" w:rsidRDefault="00783F1D" w:rsidP="006534A9">
      <w:pPr>
        <w:ind w:left="1080"/>
        <w:rPr>
          <w:rFonts w:ascii="Times New Roman" w:hAnsi="Times New Roman"/>
          <w:sz w:val="24"/>
          <w:szCs w:val="24"/>
        </w:rPr>
      </w:pPr>
      <w:r w:rsidRPr="00717294">
        <w:rPr>
          <w:rFonts w:ascii="Times New Roman" w:hAnsi="Times New Roman"/>
          <w:sz w:val="24"/>
          <w:szCs w:val="24"/>
        </w:rPr>
        <w:t>If the Chinese economy slows down it will have huge impact on other economies. According to the IMF’s April 2014 “World Economic Outlook” analysis, the emerging market’s share of global GDP hit 50.4% in 2013, up from 31% in 1980. China’s slowdown will deeply affect the global economies.</w:t>
      </w:r>
    </w:p>
    <w:p w:rsidR="00783F1D" w:rsidRDefault="00783F1D" w:rsidP="004B3102">
      <w:pPr>
        <w:rPr>
          <w:rFonts w:ascii="Times New Roman" w:hAnsi="Times New Roman"/>
          <w:sz w:val="24"/>
          <w:szCs w:val="24"/>
        </w:rPr>
      </w:pPr>
    </w:p>
    <w:p w:rsidR="00783F1D" w:rsidRPr="00717294" w:rsidRDefault="00783F1D" w:rsidP="004B3102">
      <w:pPr>
        <w:rPr>
          <w:rFonts w:ascii="Times New Roman" w:hAnsi="Times New Roman"/>
          <w:sz w:val="24"/>
          <w:szCs w:val="24"/>
        </w:rPr>
      </w:pPr>
    </w:p>
    <w:p w:rsidR="00783F1D" w:rsidRPr="00A12FE7" w:rsidRDefault="00783F1D" w:rsidP="00A12FE7">
      <w:pPr>
        <w:pStyle w:val="ListParagraph"/>
        <w:numPr>
          <w:ilvl w:val="0"/>
          <w:numId w:val="15"/>
        </w:numPr>
        <w:rPr>
          <w:rFonts w:ascii="Times New Roman" w:hAnsi="Times New Roman"/>
          <w:sz w:val="28"/>
          <w:szCs w:val="28"/>
        </w:rPr>
      </w:pPr>
      <w:r w:rsidRPr="00A12FE7">
        <w:rPr>
          <w:rFonts w:ascii="Times New Roman" w:hAnsi="Times New Roman"/>
          <w:sz w:val="28"/>
          <w:szCs w:val="28"/>
        </w:rPr>
        <w:t>Conclusion</w:t>
      </w:r>
    </w:p>
    <w:p w:rsidR="00783F1D" w:rsidRDefault="00783F1D" w:rsidP="004B3102">
      <w:pPr>
        <w:rPr>
          <w:rFonts w:ascii="Times New Roman" w:hAnsi="Times New Roman"/>
          <w:sz w:val="24"/>
          <w:szCs w:val="24"/>
        </w:rPr>
      </w:pPr>
      <w:r>
        <w:rPr>
          <w:rFonts w:ascii="Times New Roman" w:hAnsi="Times New Roman"/>
          <w:sz w:val="24"/>
          <w:szCs w:val="24"/>
        </w:rPr>
        <w:t>The cheap money policy adopted by ECB, Federal Reserve and now by Japanese Central bank has led to inflation of asset prices across asset classes not only developed but also in developing markets. The cheap availability of money has been funneled in to the developing economies resulting in inflation. The central banks should be the ones to quash these bubbles. In the near term the strong dollar and rise in interest rates due to QE ending will signify international liquidity tightening which isn’t good for asset markets.</w:t>
      </w: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p>
    <w:p w:rsidR="00783F1D" w:rsidRDefault="00783F1D" w:rsidP="004B3102">
      <w:pPr>
        <w:rPr>
          <w:rFonts w:ascii="Times New Roman" w:hAnsi="Times New Roman"/>
          <w:sz w:val="24"/>
          <w:szCs w:val="24"/>
        </w:rPr>
      </w:pPr>
      <w:r>
        <w:rPr>
          <w:rFonts w:ascii="Times New Roman" w:hAnsi="Times New Roman"/>
          <w:sz w:val="24"/>
          <w:szCs w:val="24"/>
        </w:rPr>
        <w:t>References</w:t>
      </w:r>
    </w:p>
    <w:p w:rsidR="00783F1D" w:rsidRDefault="00783F1D" w:rsidP="004B3102">
      <w:pPr>
        <w:rPr>
          <w:rFonts w:ascii="Times New Roman" w:hAnsi="Times New Roman"/>
          <w:i/>
          <w:sz w:val="24"/>
          <w:szCs w:val="24"/>
        </w:rPr>
      </w:pPr>
      <w:r w:rsidRPr="00D106A3">
        <w:rPr>
          <w:rFonts w:ascii="Times New Roman" w:hAnsi="Times New Roman"/>
          <w:i/>
          <w:sz w:val="24"/>
          <w:szCs w:val="24"/>
        </w:rPr>
        <w:t>Le Monde, LTCM, a Hedge Fund Above Suspicion, November 1998</w:t>
      </w:r>
    </w:p>
    <w:p w:rsidR="00783F1D" w:rsidRDefault="00783F1D" w:rsidP="004B3102">
      <w:pPr>
        <w:rPr>
          <w:rFonts w:ascii="Times New Roman" w:hAnsi="Times New Roman"/>
          <w:i/>
          <w:sz w:val="24"/>
          <w:szCs w:val="24"/>
        </w:rPr>
      </w:pPr>
      <w:r w:rsidRPr="00D106A3">
        <w:rPr>
          <w:rFonts w:ascii="Times New Roman" w:hAnsi="Times New Roman"/>
          <w:i/>
          <w:sz w:val="24"/>
          <w:szCs w:val="24"/>
        </w:rPr>
        <w:t>The Independent, Bear Stearns Call Triggered LTCM Crisis, September 26, 1998</w:t>
      </w:r>
    </w:p>
    <w:p w:rsidR="00783F1D" w:rsidRDefault="00783F1D" w:rsidP="004B3102">
      <w:pPr>
        <w:rPr>
          <w:rFonts w:ascii="Times New Roman" w:hAnsi="Times New Roman"/>
          <w:i/>
          <w:sz w:val="24"/>
          <w:szCs w:val="24"/>
        </w:rPr>
      </w:pPr>
      <w:r w:rsidRPr="00D106A3">
        <w:rPr>
          <w:rFonts w:ascii="Times New Roman" w:hAnsi="Times New Roman"/>
          <w:i/>
          <w:sz w:val="24"/>
          <w:szCs w:val="24"/>
        </w:rPr>
        <w:t>IMF, World Economic Outlook, Interim Assessment, "Chapter III: Turbulence in Mature Financial Markets December 1998; IMF Report: International Contagion Effects from the Russian Crisis and the LTCM Near-Collapse, April 2002; European Central Bank, Financial Stability Report December, 2006.</w:t>
      </w:r>
    </w:p>
    <w:p w:rsidR="00783F1D" w:rsidRDefault="00783F1D" w:rsidP="004B3102">
      <w:pPr>
        <w:rPr>
          <w:rFonts w:ascii="Times New Roman" w:hAnsi="Times New Roman"/>
          <w:sz w:val="24"/>
          <w:szCs w:val="24"/>
        </w:rPr>
      </w:pPr>
      <w:r>
        <w:rPr>
          <w:rFonts w:ascii="Times New Roman" w:hAnsi="Times New Roman"/>
          <w:i/>
          <w:sz w:val="24"/>
          <w:szCs w:val="24"/>
        </w:rPr>
        <w:t>Inside Job- a documentary</w:t>
      </w:r>
    </w:p>
    <w:p w:rsidR="00783F1D" w:rsidRPr="009B529B" w:rsidRDefault="00783F1D" w:rsidP="009B529B">
      <w:pPr>
        <w:rPr>
          <w:rFonts w:ascii="Times New Roman" w:hAnsi="Times New Roman"/>
          <w:sz w:val="24"/>
          <w:szCs w:val="24"/>
        </w:rPr>
      </w:pPr>
      <w:hyperlink r:id="rId16" w:history="1">
        <w:r w:rsidRPr="009B529B">
          <w:rPr>
            <w:rStyle w:val="Hyperlink"/>
            <w:rFonts w:ascii="Times New Roman" w:hAnsi="Times New Roman"/>
            <w:sz w:val="24"/>
            <w:szCs w:val="24"/>
          </w:rPr>
          <w:t>http://cus93.trade.gov.tw/ENGLISH/FSCE/</w:t>
        </w:r>
      </w:hyperlink>
    </w:p>
    <w:p w:rsidR="00783F1D" w:rsidRPr="009B529B" w:rsidRDefault="00783F1D" w:rsidP="009B529B">
      <w:pPr>
        <w:rPr>
          <w:rFonts w:ascii="Times New Roman" w:hAnsi="Times New Roman"/>
          <w:sz w:val="24"/>
          <w:szCs w:val="24"/>
        </w:rPr>
      </w:pPr>
      <w:hyperlink r:id="rId17" w:history="1">
        <w:r w:rsidRPr="009B529B">
          <w:rPr>
            <w:rStyle w:val="Hyperlink"/>
            <w:rFonts w:ascii="Times New Roman" w:hAnsi="Times New Roman"/>
            <w:sz w:val="24"/>
            <w:szCs w:val="24"/>
          </w:rPr>
          <w:t>http://www.metal.com/newscontent/64913_shanghai-rebar-slides-to-record-low-more-pressure-on-iron-ore</w:t>
        </w:r>
      </w:hyperlink>
    </w:p>
    <w:p w:rsidR="00783F1D" w:rsidRPr="009B529B" w:rsidRDefault="00783F1D" w:rsidP="009B529B">
      <w:pPr>
        <w:rPr>
          <w:rFonts w:ascii="Times New Roman" w:hAnsi="Times New Roman"/>
          <w:sz w:val="24"/>
          <w:szCs w:val="24"/>
        </w:rPr>
      </w:pPr>
      <w:hyperlink r:id="rId18" w:history="1">
        <w:r w:rsidRPr="009B529B">
          <w:rPr>
            <w:rStyle w:val="Hyperlink"/>
            <w:rFonts w:ascii="Times New Roman" w:hAnsi="Times New Roman"/>
            <w:sz w:val="24"/>
            <w:szCs w:val="24"/>
          </w:rPr>
          <w:t>http://uk.reuters.com/article/2014/09/13/china-economy-output-commodities-demand-idUKL3N0RE06320140913</w:t>
        </w:r>
      </w:hyperlink>
    </w:p>
    <w:p w:rsidR="00783F1D" w:rsidRPr="009B529B" w:rsidRDefault="00783F1D" w:rsidP="009B529B">
      <w:pPr>
        <w:rPr>
          <w:rFonts w:ascii="Times New Roman" w:hAnsi="Times New Roman"/>
          <w:sz w:val="24"/>
          <w:szCs w:val="24"/>
        </w:rPr>
      </w:pPr>
      <w:hyperlink r:id="rId19" w:history="1">
        <w:r w:rsidRPr="009B529B">
          <w:rPr>
            <w:rStyle w:val="Hyperlink"/>
            <w:rFonts w:ascii="Times New Roman" w:hAnsi="Times New Roman"/>
            <w:sz w:val="24"/>
            <w:szCs w:val="24"/>
          </w:rPr>
          <w:t>http://www.businessinsider.com/the-us-economy-has-reached-a-turning-point-2014-10</w:t>
        </w:r>
      </w:hyperlink>
    </w:p>
    <w:p w:rsidR="00783F1D" w:rsidRPr="009B529B" w:rsidRDefault="00783F1D" w:rsidP="009B529B">
      <w:pPr>
        <w:rPr>
          <w:rFonts w:ascii="Times New Roman" w:hAnsi="Times New Roman"/>
          <w:sz w:val="24"/>
          <w:szCs w:val="24"/>
        </w:rPr>
      </w:pPr>
      <w:hyperlink r:id="rId20" w:history="1">
        <w:r w:rsidRPr="009B529B">
          <w:rPr>
            <w:rStyle w:val="Hyperlink"/>
            <w:rFonts w:ascii="Times New Roman" w:hAnsi="Times New Roman"/>
            <w:sz w:val="24"/>
            <w:szCs w:val="24"/>
          </w:rPr>
          <w:t>http://www.japantimes.co.jp/opinion/2014/10/07/editorials/a-resurgent-u-s-economy/</w:t>
        </w:r>
      </w:hyperlink>
    </w:p>
    <w:p w:rsidR="00783F1D" w:rsidRPr="009B529B" w:rsidRDefault="00783F1D" w:rsidP="009B529B">
      <w:pPr>
        <w:rPr>
          <w:rFonts w:ascii="Times New Roman" w:hAnsi="Times New Roman"/>
          <w:sz w:val="24"/>
          <w:szCs w:val="24"/>
        </w:rPr>
      </w:pPr>
      <w:hyperlink r:id="rId21" w:history="1">
        <w:r w:rsidRPr="009B529B">
          <w:rPr>
            <w:rStyle w:val="Hyperlink"/>
            <w:rFonts w:ascii="Times New Roman" w:hAnsi="Times New Roman"/>
            <w:sz w:val="24"/>
            <w:szCs w:val="24"/>
          </w:rPr>
          <w:t>http://www.reuters.com/article/2014/09/01/us-southkorea-economy-trade-idUSKBN0GW12S20140901</w:t>
        </w:r>
      </w:hyperlink>
    </w:p>
    <w:p w:rsidR="00783F1D" w:rsidRPr="009B529B" w:rsidRDefault="00783F1D" w:rsidP="009B529B">
      <w:pPr>
        <w:rPr>
          <w:rFonts w:ascii="Times New Roman" w:hAnsi="Times New Roman"/>
          <w:sz w:val="24"/>
          <w:szCs w:val="24"/>
        </w:rPr>
      </w:pPr>
      <w:hyperlink r:id="rId22" w:history="1">
        <w:r w:rsidRPr="009B529B">
          <w:rPr>
            <w:rStyle w:val="Hyperlink"/>
            <w:rFonts w:ascii="Times New Roman" w:hAnsi="Times New Roman"/>
            <w:sz w:val="24"/>
            <w:szCs w:val="24"/>
          </w:rPr>
          <w:t>http://www.cnbc.com/id/102016166</w:t>
        </w:r>
      </w:hyperlink>
    </w:p>
    <w:p w:rsidR="00783F1D" w:rsidRPr="009B529B" w:rsidRDefault="00783F1D" w:rsidP="009B529B">
      <w:pPr>
        <w:rPr>
          <w:rFonts w:ascii="Times New Roman" w:hAnsi="Times New Roman"/>
          <w:sz w:val="24"/>
          <w:szCs w:val="24"/>
        </w:rPr>
      </w:pPr>
      <w:hyperlink r:id="rId23" w:history="1">
        <w:r w:rsidRPr="009B529B">
          <w:rPr>
            <w:rStyle w:val="Hyperlink"/>
            <w:rFonts w:ascii="Times New Roman" w:hAnsi="Times New Roman"/>
            <w:sz w:val="24"/>
            <w:szCs w:val="24"/>
          </w:rPr>
          <w:t>https://www.tradingfloor.com/posts/will-the-dollar-rise-last-its-only-just-getting-started-1830831</w:t>
        </w:r>
      </w:hyperlink>
    </w:p>
    <w:p w:rsidR="00783F1D" w:rsidRPr="009B529B" w:rsidRDefault="00783F1D" w:rsidP="009B529B">
      <w:pPr>
        <w:rPr>
          <w:rFonts w:ascii="Times New Roman" w:hAnsi="Times New Roman"/>
          <w:sz w:val="24"/>
          <w:szCs w:val="24"/>
        </w:rPr>
      </w:pPr>
      <w:hyperlink r:id="rId24" w:history="1">
        <w:r w:rsidRPr="009B529B">
          <w:rPr>
            <w:rStyle w:val="Hyperlink"/>
            <w:rFonts w:ascii="Times New Roman" w:hAnsi="Times New Roman"/>
            <w:sz w:val="24"/>
            <w:szCs w:val="24"/>
          </w:rPr>
          <w:t>http://www.nytimes.com/2008/12/28/business/economy/28view.html</w:t>
        </w:r>
      </w:hyperlink>
    </w:p>
    <w:p w:rsidR="00783F1D" w:rsidRPr="009B529B" w:rsidRDefault="00783F1D" w:rsidP="009B529B">
      <w:pPr>
        <w:rPr>
          <w:rFonts w:ascii="Times New Roman" w:hAnsi="Times New Roman"/>
          <w:sz w:val="24"/>
          <w:szCs w:val="24"/>
        </w:rPr>
      </w:pPr>
      <w:hyperlink r:id="rId25" w:history="1">
        <w:r w:rsidRPr="009B529B">
          <w:rPr>
            <w:rStyle w:val="Hyperlink"/>
            <w:rFonts w:ascii="Times New Roman" w:hAnsi="Times New Roman"/>
            <w:sz w:val="24"/>
            <w:szCs w:val="24"/>
          </w:rPr>
          <w:t>http://useconomy.about.com/od/themarkets/f/LTCM.htm</w:t>
        </w:r>
      </w:hyperlink>
    </w:p>
    <w:p w:rsidR="00783F1D" w:rsidRPr="009B529B" w:rsidRDefault="00783F1D" w:rsidP="006A2091">
      <w:pPr>
        <w:rPr>
          <w:rFonts w:ascii="Times New Roman" w:hAnsi="Times New Roman"/>
          <w:sz w:val="24"/>
          <w:szCs w:val="24"/>
        </w:rPr>
      </w:pPr>
      <w:r w:rsidRPr="009B529B">
        <w:rPr>
          <w:rFonts w:ascii="Times New Roman" w:hAnsi="Times New Roman"/>
          <w:sz w:val="24"/>
          <w:szCs w:val="24"/>
        </w:rPr>
        <w:t xml:space="preserve"> </w:t>
      </w:r>
      <w:hyperlink r:id="rId26" w:history="1">
        <w:r w:rsidRPr="009B529B">
          <w:rPr>
            <w:rStyle w:val="Hyperlink"/>
            <w:rFonts w:ascii="Times New Roman" w:hAnsi="Times New Roman"/>
            <w:sz w:val="24"/>
            <w:szCs w:val="24"/>
          </w:rPr>
          <w:t>http://www.pbs.org/wgbh/pages/frontline/shows/dotcon/historical/bubbles.html</w:t>
        </w:r>
      </w:hyperlink>
    </w:p>
    <w:p w:rsidR="00783F1D" w:rsidRPr="009B529B" w:rsidRDefault="00783F1D" w:rsidP="009B529B">
      <w:pPr>
        <w:rPr>
          <w:rFonts w:ascii="Times New Roman" w:hAnsi="Times New Roman"/>
          <w:sz w:val="24"/>
          <w:szCs w:val="24"/>
        </w:rPr>
      </w:pPr>
      <w:hyperlink r:id="rId27" w:history="1">
        <w:r w:rsidRPr="009B529B">
          <w:rPr>
            <w:rStyle w:val="Hyperlink"/>
            <w:rFonts w:ascii="Times New Roman" w:hAnsi="Times New Roman"/>
            <w:sz w:val="24"/>
            <w:szCs w:val="24"/>
          </w:rPr>
          <w:t>http://www.library.hbs.edu/hc/historicalreturns/fb/movie.html</w:t>
        </w:r>
      </w:hyperlink>
    </w:p>
    <w:p w:rsidR="00783F1D" w:rsidRDefault="00783F1D" w:rsidP="009B529B">
      <w:pPr>
        <w:rPr>
          <w:rFonts w:ascii="Times New Roman" w:hAnsi="Times New Roman"/>
          <w:sz w:val="24"/>
          <w:szCs w:val="24"/>
        </w:rPr>
      </w:pPr>
      <w:hyperlink r:id="rId28" w:history="1">
        <w:r w:rsidRPr="00781582">
          <w:rPr>
            <w:rStyle w:val="Hyperlink"/>
            <w:rFonts w:ascii="Times New Roman" w:hAnsi="Times New Roman"/>
            <w:sz w:val="24"/>
            <w:szCs w:val="24"/>
          </w:rPr>
          <w:t>http://www.arpinvestments.com/downloads/Absolute-Return-Letter/2014/The%20Absolute%20Return%20Letter%201114.pdf</w:t>
        </w:r>
      </w:hyperlink>
    </w:p>
    <w:p w:rsidR="00783F1D" w:rsidRDefault="00783F1D" w:rsidP="009B529B">
      <w:pPr>
        <w:rPr>
          <w:rFonts w:ascii="Times New Roman" w:hAnsi="Times New Roman"/>
          <w:sz w:val="24"/>
          <w:szCs w:val="24"/>
        </w:rPr>
      </w:pPr>
      <w:hyperlink r:id="rId29" w:history="1">
        <w:r w:rsidRPr="009B529B">
          <w:rPr>
            <w:rStyle w:val="Hyperlink"/>
            <w:rFonts w:ascii="Times New Roman" w:hAnsi="Times New Roman"/>
            <w:sz w:val="24"/>
            <w:szCs w:val="24"/>
          </w:rPr>
          <w:t>http://useconomy.about.com/od/grossdomesticproduct/p/89_Bank_Crisis.htm</w:t>
        </w:r>
      </w:hyperlink>
    </w:p>
    <w:p w:rsidR="00783F1D" w:rsidRPr="009B529B" w:rsidRDefault="00783F1D" w:rsidP="009B529B">
      <w:pPr>
        <w:rPr>
          <w:rFonts w:ascii="Times New Roman" w:hAnsi="Times New Roman"/>
          <w:sz w:val="24"/>
          <w:szCs w:val="24"/>
        </w:rPr>
      </w:pPr>
      <w:hyperlink r:id="rId30" w:history="1">
        <w:r w:rsidRPr="009B529B">
          <w:rPr>
            <w:rStyle w:val="Hyperlink"/>
            <w:rFonts w:ascii="Times New Roman" w:hAnsi="Times New Roman"/>
            <w:sz w:val="24"/>
            <w:szCs w:val="24"/>
          </w:rPr>
          <w:t>http://www.investopedia.com/terms/s/sl-crisis.asp</w:t>
        </w:r>
      </w:hyperlink>
      <w:r w:rsidRPr="009B529B">
        <w:rPr>
          <w:rFonts w:ascii="Times New Roman" w:hAnsi="Times New Roman"/>
          <w:sz w:val="24"/>
          <w:szCs w:val="24"/>
        </w:rPr>
        <w:t xml:space="preserve"> </w:t>
      </w:r>
    </w:p>
    <w:p w:rsidR="00783F1D" w:rsidRPr="009B529B" w:rsidRDefault="00783F1D" w:rsidP="009B529B">
      <w:pPr>
        <w:rPr>
          <w:rFonts w:ascii="Times New Roman" w:hAnsi="Times New Roman"/>
          <w:sz w:val="24"/>
          <w:szCs w:val="24"/>
        </w:rPr>
      </w:pPr>
      <w:hyperlink r:id="rId31" w:history="1">
        <w:r w:rsidRPr="009B529B">
          <w:rPr>
            <w:rStyle w:val="Hyperlink"/>
            <w:rFonts w:ascii="Times New Roman" w:hAnsi="Times New Roman"/>
            <w:sz w:val="24"/>
            <w:szCs w:val="24"/>
          </w:rPr>
          <w:t>https://economics.rabobank.com/publications/2013/september/the-tequila-crisis-in-1994/</w:t>
        </w:r>
      </w:hyperlink>
    </w:p>
    <w:p w:rsidR="00783F1D" w:rsidRPr="009B529B" w:rsidRDefault="00783F1D" w:rsidP="009B529B">
      <w:pPr>
        <w:rPr>
          <w:rFonts w:ascii="Times New Roman" w:hAnsi="Times New Roman"/>
          <w:sz w:val="24"/>
          <w:szCs w:val="24"/>
        </w:rPr>
      </w:pPr>
      <w:hyperlink r:id="rId32" w:history="1">
        <w:r w:rsidRPr="009B529B">
          <w:rPr>
            <w:rStyle w:val="Hyperlink"/>
            <w:rFonts w:ascii="Times New Roman" w:hAnsi="Times New Roman"/>
            <w:sz w:val="24"/>
            <w:szCs w:val="24"/>
          </w:rPr>
          <w:t>http://www.investopedia.com/terms/t/tech_bubble.asp</w:t>
        </w:r>
      </w:hyperlink>
    </w:p>
    <w:p w:rsidR="00783F1D" w:rsidRPr="009B529B" w:rsidRDefault="00783F1D" w:rsidP="009B529B">
      <w:pPr>
        <w:rPr>
          <w:rFonts w:ascii="Times New Roman" w:hAnsi="Times New Roman"/>
          <w:sz w:val="24"/>
          <w:szCs w:val="24"/>
        </w:rPr>
      </w:pPr>
      <w:hyperlink r:id="rId33" w:history="1">
        <w:r w:rsidRPr="009B529B">
          <w:rPr>
            <w:rStyle w:val="Hyperlink"/>
            <w:rFonts w:ascii="Times New Roman" w:hAnsi="Times New Roman"/>
            <w:sz w:val="24"/>
            <w:szCs w:val="24"/>
          </w:rPr>
          <w:t>http://www.investopedia.com/features/crashes/crashes8.asp</w:t>
        </w:r>
      </w:hyperlink>
    </w:p>
    <w:p w:rsidR="00783F1D" w:rsidRPr="009B529B" w:rsidRDefault="00783F1D" w:rsidP="009B529B">
      <w:pPr>
        <w:rPr>
          <w:rFonts w:ascii="Times New Roman" w:hAnsi="Times New Roman"/>
          <w:sz w:val="24"/>
          <w:szCs w:val="24"/>
        </w:rPr>
      </w:pPr>
      <w:hyperlink r:id="rId34" w:history="1">
        <w:r w:rsidRPr="009B529B">
          <w:rPr>
            <w:rStyle w:val="Hyperlink"/>
            <w:rFonts w:ascii="Times New Roman" w:hAnsi="Times New Roman"/>
            <w:sz w:val="24"/>
            <w:szCs w:val="24"/>
          </w:rPr>
          <w:t>http://www.thinkadvisor.com/2014/05/09/emerging-markets-dominate-global-gdp</w:t>
        </w:r>
      </w:hyperlink>
    </w:p>
    <w:p w:rsidR="00783F1D" w:rsidRPr="009B529B" w:rsidRDefault="00783F1D" w:rsidP="009B529B">
      <w:pPr>
        <w:rPr>
          <w:rFonts w:ascii="Times New Roman" w:hAnsi="Times New Roman"/>
          <w:sz w:val="24"/>
          <w:szCs w:val="24"/>
        </w:rPr>
      </w:pPr>
      <w:hyperlink r:id="rId35" w:history="1">
        <w:r w:rsidRPr="009B529B">
          <w:rPr>
            <w:rStyle w:val="Hyperlink"/>
            <w:rFonts w:ascii="Times New Roman" w:hAnsi="Times New Roman"/>
            <w:sz w:val="24"/>
            <w:szCs w:val="24"/>
          </w:rPr>
          <w:t>http://www.theguardian.com/world/2014/dec/03/corruption-china-turkey-rise</w:t>
        </w:r>
      </w:hyperlink>
    </w:p>
    <w:p w:rsidR="00783F1D" w:rsidRPr="009B529B" w:rsidRDefault="00783F1D" w:rsidP="009B529B">
      <w:pPr>
        <w:rPr>
          <w:rFonts w:ascii="Times New Roman" w:hAnsi="Times New Roman"/>
          <w:sz w:val="24"/>
          <w:szCs w:val="24"/>
        </w:rPr>
      </w:pPr>
      <w:hyperlink r:id="rId36" w:history="1">
        <w:r w:rsidRPr="009B529B">
          <w:rPr>
            <w:rStyle w:val="Hyperlink"/>
            <w:rFonts w:ascii="Times New Roman" w:hAnsi="Times New Roman"/>
            <w:sz w:val="24"/>
            <w:szCs w:val="24"/>
          </w:rPr>
          <w:t>http://data.worldbank.org/indicator/BX.KLT.DINV.CD.WD/countries/CN?display=graph</w:t>
        </w:r>
      </w:hyperlink>
    </w:p>
    <w:p w:rsidR="00783F1D" w:rsidRPr="009B529B" w:rsidRDefault="00783F1D" w:rsidP="009B529B">
      <w:pPr>
        <w:rPr>
          <w:rFonts w:ascii="Times New Roman" w:hAnsi="Times New Roman"/>
          <w:sz w:val="24"/>
          <w:szCs w:val="24"/>
        </w:rPr>
      </w:pPr>
      <w:hyperlink r:id="rId37" w:history="1">
        <w:r w:rsidRPr="009B529B">
          <w:rPr>
            <w:rStyle w:val="Hyperlink"/>
            <w:rFonts w:ascii="Times New Roman" w:hAnsi="Times New Roman"/>
            <w:sz w:val="24"/>
            <w:szCs w:val="24"/>
          </w:rPr>
          <w:t>http://www.businessinsider.com/evidence-that-tech-bubble-is-at-a-peak-2014-10</w:t>
        </w:r>
      </w:hyperlink>
    </w:p>
    <w:p w:rsidR="00783F1D" w:rsidRPr="009B529B" w:rsidRDefault="00783F1D" w:rsidP="009B529B">
      <w:pPr>
        <w:rPr>
          <w:rFonts w:ascii="Times New Roman" w:hAnsi="Times New Roman"/>
          <w:sz w:val="24"/>
          <w:szCs w:val="24"/>
        </w:rPr>
      </w:pPr>
      <w:hyperlink r:id="rId38" w:history="1">
        <w:r w:rsidRPr="009B529B">
          <w:rPr>
            <w:rStyle w:val="Hyperlink"/>
            <w:rFonts w:ascii="Times New Roman" w:hAnsi="Times New Roman"/>
            <w:sz w:val="24"/>
            <w:szCs w:val="24"/>
          </w:rPr>
          <w:t>http://www.moneynews.com/MKTNewsIntl/stock-market-crash-warren-buffett-indicator/2014/10/03/id/598461/?dkt_nbr=ufos34vz&amp;utm_source=taboola&amp;utm_medium=referral</w:t>
        </w:r>
      </w:hyperlink>
    </w:p>
    <w:p w:rsidR="00783F1D" w:rsidRDefault="00783F1D" w:rsidP="009B529B">
      <w:pPr>
        <w:rPr>
          <w:rFonts w:ascii="Times New Roman" w:hAnsi="Times New Roman"/>
          <w:sz w:val="24"/>
          <w:szCs w:val="24"/>
        </w:rPr>
      </w:pPr>
      <w:hyperlink r:id="rId39" w:history="1">
        <w:r w:rsidRPr="00781582">
          <w:rPr>
            <w:rStyle w:val="Hyperlink"/>
            <w:rFonts w:ascii="Times New Roman" w:hAnsi="Times New Roman"/>
            <w:sz w:val="24"/>
            <w:szCs w:val="24"/>
          </w:rPr>
          <w:t>https://www.streetaccount.com/FileLinkHandler.axd?filename=STORYID1475487_Greenlight%20Capital%201Q14%20letter.pdf</w:t>
        </w:r>
      </w:hyperlink>
    </w:p>
    <w:p w:rsidR="00783F1D" w:rsidRPr="009B529B" w:rsidRDefault="00783F1D" w:rsidP="009B529B">
      <w:pPr>
        <w:rPr>
          <w:rFonts w:ascii="Times New Roman" w:hAnsi="Times New Roman"/>
          <w:sz w:val="24"/>
          <w:szCs w:val="24"/>
        </w:rPr>
      </w:pPr>
      <w:hyperlink r:id="rId40" w:history="1">
        <w:r w:rsidRPr="009B529B">
          <w:rPr>
            <w:rStyle w:val="Hyperlink"/>
            <w:rFonts w:ascii="Times New Roman" w:hAnsi="Times New Roman"/>
            <w:sz w:val="24"/>
            <w:szCs w:val="24"/>
          </w:rPr>
          <w:t>http://www.businessinsider.com/warren-buffett-stock-market-indicator-2014-9</w:t>
        </w:r>
      </w:hyperlink>
    </w:p>
    <w:p w:rsidR="00783F1D" w:rsidRDefault="00783F1D" w:rsidP="009B529B">
      <w:pPr>
        <w:rPr>
          <w:rFonts w:ascii="Times New Roman" w:hAnsi="Times New Roman"/>
          <w:sz w:val="24"/>
          <w:szCs w:val="24"/>
        </w:rPr>
      </w:pPr>
      <w:hyperlink r:id="rId41" w:history="1">
        <w:r w:rsidRPr="00781582">
          <w:rPr>
            <w:rStyle w:val="Hyperlink"/>
            <w:rFonts w:ascii="Times New Roman" w:hAnsi="Times New Roman"/>
            <w:sz w:val="24"/>
            <w:szCs w:val="24"/>
          </w:rPr>
          <w:t>https://www.youtube.com/watch?v=Fx6ALdBgeDI</w:t>
        </w:r>
      </w:hyperlink>
    </w:p>
    <w:p w:rsidR="00783F1D" w:rsidRDefault="00783F1D" w:rsidP="009B529B">
      <w:pPr>
        <w:rPr>
          <w:rFonts w:ascii="Times New Roman" w:hAnsi="Times New Roman"/>
          <w:sz w:val="24"/>
          <w:szCs w:val="24"/>
        </w:rPr>
      </w:pPr>
      <w:hyperlink r:id="rId42" w:history="1">
        <w:r w:rsidRPr="00781582">
          <w:rPr>
            <w:rStyle w:val="Hyperlink"/>
            <w:rFonts w:ascii="Times New Roman" w:hAnsi="Times New Roman"/>
            <w:sz w:val="24"/>
            <w:szCs w:val="24"/>
          </w:rPr>
          <w:t>http://thebubblefilm.com/cast/jim-rogers/</w:t>
        </w:r>
      </w:hyperlink>
    </w:p>
    <w:p w:rsidR="00783F1D" w:rsidRDefault="00783F1D" w:rsidP="009B529B">
      <w:pPr>
        <w:rPr>
          <w:rFonts w:ascii="Times New Roman" w:hAnsi="Times New Roman"/>
          <w:sz w:val="24"/>
          <w:szCs w:val="24"/>
        </w:rPr>
      </w:pPr>
      <w:hyperlink r:id="rId43" w:history="1">
        <w:r w:rsidRPr="00781582">
          <w:rPr>
            <w:rStyle w:val="Hyperlink"/>
            <w:rFonts w:ascii="Times New Roman" w:hAnsi="Times New Roman"/>
            <w:sz w:val="24"/>
            <w:szCs w:val="24"/>
          </w:rPr>
          <w:t>http://thebubblefilm.com/cast/marc-faber-gloom-boom-doom-report/</w:t>
        </w:r>
      </w:hyperlink>
    </w:p>
    <w:p w:rsidR="00783F1D" w:rsidRPr="009B529B" w:rsidRDefault="00783F1D" w:rsidP="009B529B">
      <w:pPr>
        <w:rPr>
          <w:rFonts w:ascii="Times New Roman" w:hAnsi="Times New Roman"/>
          <w:sz w:val="24"/>
          <w:szCs w:val="24"/>
        </w:rPr>
      </w:pPr>
    </w:p>
    <w:p w:rsidR="00783F1D" w:rsidRPr="00717294" w:rsidRDefault="00783F1D" w:rsidP="004B3102">
      <w:pPr>
        <w:rPr>
          <w:rFonts w:ascii="Times New Roman" w:hAnsi="Times New Roman"/>
          <w:sz w:val="24"/>
          <w:szCs w:val="24"/>
        </w:rPr>
      </w:pPr>
    </w:p>
    <w:p w:rsidR="00783F1D" w:rsidRPr="00717294" w:rsidRDefault="00783F1D" w:rsidP="004B3102">
      <w:pPr>
        <w:rPr>
          <w:rFonts w:ascii="Times New Roman" w:hAnsi="Times New Roman"/>
          <w:sz w:val="24"/>
          <w:szCs w:val="24"/>
        </w:rPr>
      </w:pPr>
    </w:p>
    <w:sectPr w:rsidR="00783F1D" w:rsidRPr="00717294" w:rsidSect="001B11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08B0"/>
    <w:multiLevelType w:val="hybridMultilevel"/>
    <w:tmpl w:val="38824B48"/>
    <w:lvl w:ilvl="0" w:tplc="E5CC6558">
      <w:start w:val="2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71034"/>
    <w:multiLevelType w:val="hybridMultilevel"/>
    <w:tmpl w:val="A42EED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955675"/>
    <w:multiLevelType w:val="hybridMultilevel"/>
    <w:tmpl w:val="16C84DBC"/>
    <w:lvl w:ilvl="0" w:tplc="D00865D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23F0BD3"/>
    <w:multiLevelType w:val="hybridMultilevel"/>
    <w:tmpl w:val="925C44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45E7399"/>
    <w:multiLevelType w:val="hybridMultilevel"/>
    <w:tmpl w:val="264A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94AA1"/>
    <w:multiLevelType w:val="hybridMultilevel"/>
    <w:tmpl w:val="69D69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60B9E"/>
    <w:multiLevelType w:val="hybridMultilevel"/>
    <w:tmpl w:val="B1102360"/>
    <w:lvl w:ilvl="0" w:tplc="0409001B">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6089F"/>
    <w:multiLevelType w:val="hybridMultilevel"/>
    <w:tmpl w:val="BCA6A1FE"/>
    <w:lvl w:ilvl="0" w:tplc="96B2D714">
      <w:start w:val="23"/>
      <w:numFmt w:val="bullet"/>
      <w:lvlText w:val="-"/>
      <w:lvlJc w:val="left"/>
      <w:pPr>
        <w:ind w:left="1965" w:hanging="360"/>
      </w:pPr>
      <w:rPr>
        <w:rFonts w:ascii="Times New Roman" w:eastAsia="Times New Roman" w:hAnsi="Times New Roman"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8">
    <w:nsid w:val="31815F7E"/>
    <w:multiLevelType w:val="hybridMultilevel"/>
    <w:tmpl w:val="F0C68270"/>
    <w:lvl w:ilvl="0" w:tplc="DC8C81E0">
      <w:start w:val="23"/>
      <w:numFmt w:val="bullet"/>
      <w:lvlText w:val="-"/>
      <w:lvlJc w:val="left"/>
      <w:pPr>
        <w:ind w:left="2025" w:hanging="360"/>
      </w:pPr>
      <w:rPr>
        <w:rFonts w:ascii="Times New Roman" w:eastAsia="Times New Roman" w:hAnsi="Times New Roman" w:hint="default"/>
      </w:rPr>
    </w:lvl>
    <w:lvl w:ilvl="1" w:tplc="04090003" w:tentative="1">
      <w:start w:val="1"/>
      <w:numFmt w:val="bullet"/>
      <w:lvlText w:val="o"/>
      <w:lvlJc w:val="left"/>
      <w:pPr>
        <w:ind w:left="2745" w:hanging="360"/>
      </w:pPr>
      <w:rPr>
        <w:rFonts w:ascii="Courier New" w:hAnsi="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9">
    <w:nsid w:val="325A6436"/>
    <w:multiLevelType w:val="hybridMultilevel"/>
    <w:tmpl w:val="80269D7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7DD499E"/>
    <w:multiLevelType w:val="hybridMultilevel"/>
    <w:tmpl w:val="486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D07E7"/>
    <w:multiLevelType w:val="hybridMultilevel"/>
    <w:tmpl w:val="DBDC17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33323F8"/>
    <w:multiLevelType w:val="hybridMultilevel"/>
    <w:tmpl w:val="66B485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934E63"/>
    <w:multiLevelType w:val="hybridMultilevel"/>
    <w:tmpl w:val="CEE834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59137D"/>
    <w:multiLevelType w:val="hybridMultilevel"/>
    <w:tmpl w:val="93DA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B416F4"/>
    <w:multiLevelType w:val="hybridMultilevel"/>
    <w:tmpl w:val="C3E8172A"/>
    <w:lvl w:ilvl="0" w:tplc="326842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B2F5581"/>
    <w:multiLevelType w:val="hybridMultilevel"/>
    <w:tmpl w:val="FE361A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EA66124"/>
    <w:multiLevelType w:val="hybridMultilevel"/>
    <w:tmpl w:val="09D0D49A"/>
    <w:lvl w:ilvl="0" w:tplc="C6DA1E5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26B7F70"/>
    <w:multiLevelType w:val="hybridMultilevel"/>
    <w:tmpl w:val="2BAE26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4B40BA5"/>
    <w:multiLevelType w:val="hybridMultilevel"/>
    <w:tmpl w:val="F7DE9870"/>
    <w:lvl w:ilvl="0" w:tplc="753AC9EC">
      <w:start w:val="2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ED067D"/>
    <w:multiLevelType w:val="multilevel"/>
    <w:tmpl w:val="53E84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BCC3785"/>
    <w:multiLevelType w:val="hybridMultilevel"/>
    <w:tmpl w:val="0164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F64FA4"/>
    <w:multiLevelType w:val="hybridMultilevel"/>
    <w:tmpl w:val="29062360"/>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3"/>
  </w:num>
  <w:num w:numId="3">
    <w:abstractNumId w:val="15"/>
  </w:num>
  <w:num w:numId="4">
    <w:abstractNumId w:val="2"/>
  </w:num>
  <w:num w:numId="5">
    <w:abstractNumId w:val="17"/>
  </w:num>
  <w:num w:numId="6">
    <w:abstractNumId w:val="4"/>
  </w:num>
  <w:num w:numId="7">
    <w:abstractNumId w:val="10"/>
  </w:num>
  <w:num w:numId="8">
    <w:abstractNumId w:val="14"/>
  </w:num>
  <w:num w:numId="9">
    <w:abstractNumId w:val="21"/>
  </w:num>
  <w:num w:numId="10">
    <w:abstractNumId w:val="1"/>
  </w:num>
  <w:num w:numId="11">
    <w:abstractNumId w:val="22"/>
  </w:num>
  <w:num w:numId="12">
    <w:abstractNumId w:val="13"/>
  </w:num>
  <w:num w:numId="13">
    <w:abstractNumId w:val="5"/>
  </w:num>
  <w:num w:numId="14">
    <w:abstractNumId w:val="16"/>
  </w:num>
  <w:num w:numId="15">
    <w:abstractNumId w:val="18"/>
  </w:num>
  <w:num w:numId="16">
    <w:abstractNumId w:val="6"/>
  </w:num>
  <w:num w:numId="17">
    <w:abstractNumId w:val="9"/>
  </w:num>
  <w:num w:numId="18">
    <w:abstractNumId w:val="12"/>
  </w:num>
  <w:num w:numId="19">
    <w:abstractNumId w:val="11"/>
  </w:num>
  <w:num w:numId="20">
    <w:abstractNumId w:val="19"/>
  </w:num>
  <w:num w:numId="21">
    <w:abstractNumId w:val="8"/>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B81"/>
    <w:rsid w:val="00050C46"/>
    <w:rsid w:val="00071E4D"/>
    <w:rsid w:val="000744DA"/>
    <w:rsid w:val="000A66F2"/>
    <w:rsid w:val="00111DE7"/>
    <w:rsid w:val="00127256"/>
    <w:rsid w:val="00143090"/>
    <w:rsid w:val="00174243"/>
    <w:rsid w:val="00193ECC"/>
    <w:rsid w:val="001A6832"/>
    <w:rsid w:val="001B11F2"/>
    <w:rsid w:val="001B6984"/>
    <w:rsid w:val="001C0FAD"/>
    <w:rsid w:val="001D159E"/>
    <w:rsid w:val="001D1A22"/>
    <w:rsid w:val="00217710"/>
    <w:rsid w:val="00233B28"/>
    <w:rsid w:val="00241C60"/>
    <w:rsid w:val="002721C9"/>
    <w:rsid w:val="00274634"/>
    <w:rsid w:val="002F6C52"/>
    <w:rsid w:val="00325BCB"/>
    <w:rsid w:val="00372725"/>
    <w:rsid w:val="00385CDB"/>
    <w:rsid w:val="003B5679"/>
    <w:rsid w:val="003C54CB"/>
    <w:rsid w:val="003D1C6F"/>
    <w:rsid w:val="003D4609"/>
    <w:rsid w:val="00415833"/>
    <w:rsid w:val="0042184E"/>
    <w:rsid w:val="00437FA0"/>
    <w:rsid w:val="00444480"/>
    <w:rsid w:val="00450811"/>
    <w:rsid w:val="00476E58"/>
    <w:rsid w:val="004B3102"/>
    <w:rsid w:val="004B48AB"/>
    <w:rsid w:val="004C7461"/>
    <w:rsid w:val="004F2357"/>
    <w:rsid w:val="004F4ED2"/>
    <w:rsid w:val="00503220"/>
    <w:rsid w:val="005312FD"/>
    <w:rsid w:val="005416C0"/>
    <w:rsid w:val="00542B31"/>
    <w:rsid w:val="005544D5"/>
    <w:rsid w:val="005C436C"/>
    <w:rsid w:val="005E715D"/>
    <w:rsid w:val="005F1682"/>
    <w:rsid w:val="006013B5"/>
    <w:rsid w:val="00613428"/>
    <w:rsid w:val="00624B0D"/>
    <w:rsid w:val="00626C4C"/>
    <w:rsid w:val="006534A9"/>
    <w:rsid w:val="00674086"/>
    <w:rsid w:val="006951B7"/>
    <w:rsid w:val="006A2091"/>
    <w:rsid w:val="00717294"/>
    <w:rsid w:val="00726948"/>
    <w:rsid w:val="007379F6"/>
    <w:rsid w:val="00755700"/>
    <w:rsid w:val="007627BA"/>
    <w:rsid w:val="00781582"/>
    <w:rsid w:val="00783F1D"/>
    <w:rsid w:val="007A6B36"/>
    <w:rsid w:val="007D5CC5"/>
    <w:rsid w:val="007E0E6D"/>
    <w:rsid w:val="00827FE9"/>
    <w:rsid w:val="00887CFD"/>
    <w:rsid w:val="008C3AB4"/>
    <w:rsid w:val="008C5D72"/>
    <w:rsid w:val="008D1067"/>
    <w:rsid w:val="008F7DC5"/>
    <w:rsid w:val="00910A5B"/>
    <w:rsid w:val="00913749"/>
    <w:rsid w:val="00941B06"/>
    <w:rsid w:val="009673BB"/>
    <w:rsid w:val="0096775F"/>
    <w:rsid w:val="00977A66"/>
    <w:rsid w:val="009A3DE4"/>
    <w:rsid w:val="009A7F15"/>
    <w:rsid w:val="009B529B"/>
    <w:rsid w:val="00A12FE7"/>
    <w:rsid w:val="00A65483"/>
    <w:rsid w:val="00A760C2"/>
    <w:rsid w:val="00A92692"/>
    <w:rsid w:val="00A936B8"/>
    <w:rsid w:val="00AE4CF2"/>
    <w:rsid w:val="00B25C6A"/>
    <w:rsid w:val="00B87709"/>
    <w:rsid w:val="00BE3FE3"/>
    <w:rsid w:val="00C92197"/>
    <w:rsid w:val="00C94A38"/>
    <w:rsid w:val="00D106A3"/>
    <w:rsid w:val="00D11DB8"/>
    <w:rsid w:val="00DA1B81"/>
    <w:rsid w:val="00DF6664"/>
    <w:rsid w:val="00E17BF4"/>
    <w:rsid w:val="00E3478E"/>
    <w:rsid w:val="00E8115B"/>
    <w:rsid w:val="00EE6FCC"/>
    <w:rsid w:val="00FE228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F2"/>
    <w:pPr>
      <w:spacing w:after="200" w:line="276" w:lineRule="auto"/>
    </w:pPr>
    <w:rPr>
      <w:lang w:val="en-US" w:eastAsia="en-US"/>
    </w:rPr>
  </w:style>
  <w:style w:type="paragraph" w:styleId="Heading3">
    <w:name w:val="heading 3"/>
    <w:basedOn w:val="Normal"/>
    <w:link w:val="Heading3Char"/>
    <w:uiPriority w:val="99"/>
    <w:qFormat/>
    <w:rsid w:val="003B5679"/>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B5679"/>
    <w:rPr>
      <w:rFonts w:ascii="Times New Roman" w:hAnsi="Times New Roman" w:cs="Times New Roman"/>
      <w:b/>
      <w:bCs/>
      <w:sz w:val="27"/>
      <w:szCs w:val="27"/>
    </w:rPr>
  </w:style>
  <w:style w:type="paragraph" w:styleId="BalloonText">
    <w:name w:val="Balloon Text"/>
    <w:basedOn w:val="Normal"/>
    <w:link w:val="BalloonTextChar"/>
    <w:uiPriority w:val="99"/>
    <w:semiHidden/>
    <w:rsid w:val="001A6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6832"/>
    <w:rPr>
      <w:rFonts w:ascii="Tahoma" w:hAnsi="Tahoma" w:cs="Tahoma"/>
      <w:sz w:val="16"/>
      <w:szCs w:val="16"/>
    </w:rPr>
  </w:style>
  <w:style w:type="paragraph" w:styleId="ListParagraph">
    <w:name w:val="List Paragraph"/>
    <w:basedOn w:val="Normal"/>
    <w:uiPriority w:val="99"/>
    <w:qFormat/>
    <w:rsid w:val="00503220"/>
    <w:pPr>
      <w:ind w:left="720"/>
      <w:contextualSpacing/>
    </w:pPr>
  </w:style>
  <w:style w:type="character" w:styleId="Hyperlink">
    <w:name w:val="Hyperlink"/>
    <w:basedOn w:val="DefaultParagraphFont"/>
    <w:uiPriority w:val="99"/>
    <w:rsid w:val="00503220"/>
    <w:rPr>
      <w:rFonts w:cs="Times New Roman"/>
      <w:color w:val="0000FF"/>
      <w:u w:val="single"/>
    </w:rPr>
  </w:style>
  <w:style w:type="paragraph" w:styleId="NormalWeb">
    <w:name w:val="Normal (Web)"/>
    <w:basedOn w:val="Normal"/>
    <w:uiPriority w:val="99"/>
    <w:semiHidden/>
    <w:rsid w:val="00C92197"/>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C92197"/>
    <w:rPr>
      <w:rFonts w:cs="Times New Roman"/>
      <w:i/>
      <w:iCs/>
    </w:rPr>
  </w:style>
  <w:style w:type="character" w:customStyle="1" w:styleId="apple-converted-space">
    <w:name w:val="apple-converted-space"/>
    <w:basedOn w:val="DefaultParagraphFont"/>
    <w:uiPriority w:val="99"/>
    <w:rsid w:val="00C92197"/>
    <w:rPr>
      <w:rFonts w:cs="Times New Roman"/>
    </w:rPr>
  </w:style>
  <w:style w:type="table" w:styleId="TableGrid">
    <w:name w:val="Table Grid"/>
    <w:basedOn w:val="TableNormal"/>
    <w:uiPriority w:val="99"/>
    <w:rsid w:val="00887CF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385CDB"/>
    <w:rPr>
      <w:lang w:val="en-US" w:eastAsia="en-US"/>
    </w:rPr>
  </w:style>
  <w:style w:type="character" w:styleId="FollowedHyperlink">
    <w:name w:val="FollowedHyperlink"/>
    <w:basedOn w:val="DefaultParagraphFont"/>
    <w:uiPriority w:val="99"/>
    <w:semiHidden/>
    <w:rsid w:val="009B529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92684874">
      <w:marLeft w:val="0"/>
      <w:marRight w:val="0"/>
      <w:marTop w:val="0"/>
      <w:marBottom w:val="0"/>
      <w:divBdr>
        <w:top w:val="none" w:sz="0" w:space="0" w:color="auto"/>
        <w:left w:val="none" w:sz="0" w:space="0" w:color="auto"/>
        <w:bottom w:val="none" w:sz="0" w:space="0" w:color="auto"/>
        <w:right w:val="none" w:sz="0" w:space="0" w:color="auto"/>
      </w:divBdr>
    </w:div>
    <w:div w:id="292684875">
      <w:marLeft w:val="0"/>
      <w:marRight w:val="0"/>
      <w:marTop w:val="0"/>
      <w:marBottom w:val="0"/>
      <w:divBdr>
        <w:top w:val="none" w:sz="0" w:space="0" w:color="auto"/>
        <w:left w:val="none" w:sz="0" w:space="0" w:color="auto"/>
        <w:bottom w:val="none" w:sz="0" w:space="0" w:color="auto"/>
        <w:right w:val="none" w:sz="0" w:space="0" w:color="auto"/>
      </w:divBdr>
    </w:div>
    <w:div w:id="292684876">
      <w:marLeft w:val="0"/>
      <w:marRight w:val="0"/>
      <w:marTop w:val="0"/>
      <w:marBottom w:val="0"/>
      <w:divBdr>
        <w:top w:val="none" w:sz="0" w:space="0" w:color="auto"/>
        <w:left w:val="none" w:sz="0" w:space="0" w:color="auto"/>
        <w:bottom w:val="none" w:sz="0" w:space="0" w:color="auto"/>
        <w:right w:val="none" w:sz="0" w:space="0" w:color="auto"/>
      </w:divBdr>
    </w:div>
    <w:div w:id="292684877">
      <w:marLeft w:val="0"/>
      <w:marRight w:val="0"/>
      <w:marTop w:val="0"/>
      <w:marBottom w:val="0"/>
      <w:divBdr>
        <w:top w:val="none" w:sz="0" w:space="0" w:color="auto"/>
        <w:left w:val="none" w:sz="0" w:space="0" w:color="auto"/>
        <w:bottom w:val="none" w:sz="0" w:space="0" w:color="auto"/>
        <w:right w:val="none" w:sz="0" w:space="0" w:color="auto"/>
      </w:divBdr>
    </w:div>
    <w:div w:id="292684878">
      <w:marLeft w:val="0"/>
      <w:marRight w:val="0"/>
      <w:marTop w:val="0"/>
      <w:marBottom w:val="0"/>
      <w:divBdr>
        <w:top w:val="none" w:sz="0" w:space="0" w:color="auto"/>
        <w:left w:val="none" w:sz="0" w:space="0" w:color="auto"/>
        <w:bottom w:val="none" w:sz="0" w:space="0" w:color="auto"/>
        <w:right w:val="none" w:sz="0" w:space="0" w:color="auto"/>
      </w:divBdr>
    </w:div>
    <w:div w:id="292684879">
      <w:marLeft w:val="0"/>
      <w:marRight w:val="0"/>
      <w:marTop w:val="0"/>
      <w:marBottom w:val="0"/>
      <w:divBdr>
        <w:top w:val="none" w:sz="0" w:space="0" w:color="auto"/>
        <w:left w:val="none" w:sz="0" w:space="0" w:color="auto"/>
        <w:bottom w:val="none" w:sz="0" w:space="0" w:color="auto"/>
        <w:right w:val="none" w:sz="0" w:space="0" w:color="auto"/>
      </w:divBdr>
    </w:div>
    <w:div w:id="292684880">
      <w:marLeft w:val="0"/>
      <w:marRight w:val="0"/>
      <w:marTop w:val="0"/>
      <w:marBottom w:val="0"/>
      <w:divBdr>
        <w:top w:val="none" w:sz="0" w:space="0" w:color="auto"/>
        <w:left w:val="none" w:sz="0" w:space="0" w:color="auto"/>
        <w:bottom w:val="none" w:sz="0" w:space="0" w:color="auto"/>
        <w:right w:val="none" w:sz="0" w:space="0" w:color="auto"/>
      </w:divBdr>
    </w:div>
    <w:div w:id="292684881">
      <w:marLeft w:val="0"/>
      <w:marRight w:val="0"/>
      <w:marTop w:val="0"/>
      <w:marBottom w:val="0"/>
      <w:divBdr>
        <w:top w:val="none" w:sz="0" w:space="0" w:color="auto"/>
        <w:left w:val="none" w:sz="0" w:space="0" w:color="auto"/>
        <w:bottom w:val="none" w:sz="0" w:space="0" w:color="auto"/>
        <w:right w:val="none" w:sz="0" w:space="0" w:color="auto"/>
      </w:divBdr>
    </w:div>
    <w:div w:id="292684882">
      <w:marLeft w:val="0"/>
      <w:marRight w:val="0"/>
      <w:marTop w:val="0"/>
      <w:marBottom w:val="0"/>
      <w:divBdr>
        <w:top w:val="none" w:sz="0" w:space="0" w:color="auto"/>
        <w:left w:val="none" w:sz="0" w:space="0" w:color="auto"/>
        <w:bottom w:val="none" w:sz="0" w:space="0" w:color="auto"/>
        <w:right w:val="none" w:sz="0" w:space="0" w:color="auto"/>
      </w:divBdr>
    </w:div>
    <w:div w:id="292684883">
      <w:marLeft w:val="0"/>
      <w:marRight w:val="0"/>
      <w:marTop w:val="0"/>
      <w:marBottom w:val="0"/>
      <w:divBdr>
        <w:top w:val="none" w:sz="0" w:space="0" w:color="auto"/>
        <w:left w:val="none" w:sz="0" w:space="0" w:color="auto"/>
        <w:bottom w:val="none" w:sz="0" w:space="0" w:color="auto"/>
        <w:right w:val="none" w:sz="0" w:space="0" w:color="auto"/>
      </w:divBdr>
    </w:div>
    <w:div w:id="292684884">
      <w:marLeft w:val="0"/>
      <w:marRight w:val="0"/>
      <w:marTop w:val="0"/>
      <w:marBottom w:val="0"/>
      <w:divBdr>
        <w:top w:val="none" w:sz="0" w:space="0" w:color="auto"/>
        <w:left w:val="none" w:sz="0" w:space="0" w:color="auto"/>
        <w:bottom w:val="none" w:sz="0" w:space="0" w:color="auto"/>
        <w:right w:val="none" w:sz="0" w:space="0" w:color="auto"/>
      </w:divBdr>
    </w:div>
    <w:div w:id="292684885">
      <w:marLeft w:val="0"/>
      <w:marRight w:val="0"/>
      <w:marTop w:val="0"/>
      <w:marBottom w:val="0"/>
      <w:divBdr>
        <w:top w:val="none" w:sz="0" w:space="0" w:color="auto"/>
        <w:left w:val="none" w:sz="0" w:space="0" w:color="auto"/>
        <w:bottom w:val="none" w:sz="0" w:space="0" w:color="auto"/>
        <w:right w:val="none" w:sz="0" w:space="0" w:color="auto"/>
      </w:divBdr>
    </w:div>
    <w:div w:id="292684886">
      <w:marLeft w:val="0"/>
      <w:marRight w:val="0"/>
      <w:marTop w:val="0"/>
      <w:marBottom w:val="0"/>
      <w:divBdr>
        <w:top w:val="none" w:sz="0" w:space="0" w:color="auto"/>
        <w:left w:val="none" w:sz="0" w:space="0" w:color="auto"/>
        <w:bottom w:val="none" w:sz="0" w:space="0" w:color="auto"/>
        <w:right w:val="none" w:sz="0" w:space="0" w:color="auto"/>
      </w:divBdr>
    </w:div>
    <w:div w:id="292684887">
      <w:marLeft w:val="0"/>
      <w:marRight w:val="0"/>
      <w:marTop w:val="0"/>
      <w:marBottom w:val="0"/>
      <w:divBdr>
        <w:top w:val="none" w:sz="0" w:space="0" w:color="auto"/>
        <w:left w:val="none" w:sz="0" w:space="0" w:color="auto"/>
        <w:bottom w:val="none" w:sz="0" w:space="0" w:color="auto"/>
        <w:right w:val="none" w:sz="0" w:space="0" w:color="auto"/>
      </w:divBdr>
    </w:div>
    <w:div w:id="292684888">
      <w:marLeft w:val="0"/>
      <w:marRight w:val="0"/>
      <w:marTop w:val="0"/>
      <w:marBottom w:val="0"/>
      <w:divBdr>
        <w:top w:val="none" w:sz="0" w:space="0" w:color="auto"/>
        <w:left w:val="none" w:sz="0" w:space="0" w:color="auto"/>
        <w:bottom w:val="none" w:sz="0" w:space="0" w:color="auto"/>
        <w:right w:val="none" w:sz="0" w:space="0" w:color="auto"/>
      </w:divBdr>
    </w:div>
    <w:div w:id="292684889">
      <w:marLeft w:val="0"/>
      <w:marRight w:val="0"/>
      <w:marTop w:val="0"/>
      <w:marBottom w:val="0"/>
      <w:divBdr>
        <w:top w:val="none" w:sz="0" w:space="0" w:color="auto"/>
        <w:left w:val="none" w:sz="0" w:space="0" w:color="auto"/>
        <w:bottom w:val="none" w:sz="0" w:space="0" w:color="auto"/>
        <w:right w:val="none" w:sz="0" w:space="0" w:color="auto"/>
      </w:divBdr>
      <w:divsChild>
        <w:div w:id="292684891">
          <w:marLeft w:val="0"/>
          <w:marRight w:val="0"/>
          <w:marTop w:val="0"/>
          <w:marBottom w:val="0"/>
          <w:divBdr>
            <w:top w:val="none" w:sz="0" w:space="0" w:color="auto"/>
            <w:left w:val="none" w:sz="0" w:space="0" w:color="auto"/>
            <w:bottom w:val="none" w:sz="0" w:space="0" w:color="auto"/>
            <w:right w:val="none" w:sz="0" w:space="0" w:color="auto"/>
          </w:divBdr>
        </w:div>
      </w:divsChild>
    </w:div>
    <w:div w:id="292684890">
      <w:marLeft w:val="0"/>
      <w:marRight w:val="0"/>
      <w:marTop w:val="0"/>
      <w:marBottom w:val="0"/>
      <w:divBdr>
        <w:top w:val="none" w:sz="0" w:space="0" w:color="auto"/>
        <w:left w:val="none" w:sz="0" w:space="0" w:color="auto"/>
        <w:bottom w:val="none" w:sz="0" w:space="0" w:color="auto"/>
        <w:right w:val="none" w:sz="0" w:space="0" w:color="auto"/>
      </w:divBdr>
    </w:div>
    <w:div w:id="292684892">
      <w:marLeft w:val="0"/>
      <w:marRight w:val="0"/>
      <w:marTop w:val="0"/>
      <w:marBottom w:val="0"/>
      <w:divBdr>
        <w:top w:val="none" w:sz="0" w:space="0" w:color="auto"/>
        <w:left w:val="none" w:sz="0" w:space="0" w:color="auto"/>
        <w:bottom w:val="none" w:sz="0" w:space="0" w:color="auto"/>
        <w:right w:val="none" w:sz="0" w:space="0" w:color="auto"/>
      </w:divBdr>
    </w:div>
    <w:div w:id="292684893">
      <w:marLeft w:val="0"/>
      <w:marRight w:val="0"/>
      <w:marTop w:val="0"/>
      <w:marBottom w:val="0"/>
      <w:divBdr>
        <w:top w:val="none" w:sz="0" w:space="0" w:color="auto"/>
        <w:left w:val="none" w:sz="0" w:space="0" w:color="auto"/>
        <w:bottom w:val="none" w:sz="0" w:space="0" w:color="auto"/>
        <w:right w:val="none" w:sz="0" w:space="0" w:color="auto"/>
      </w:divBdr>
    </w:div>
    <w:div w:id="292684894">
      <w:marLeft w:val="0"/>
      <w:marRight w:val="0"/>
      <w:marTop w:val="0"/>
      <w:marBottom w:val="0"/>
      <w:divBdr>
        <w:top w:val="none" w:sz="0" w:space="0" w:color="auto"/>
        <w:left w:val="none" w:sz="0" w:space="0" w:color="auto"/>
        <w:bottom w:val="none" w:sz="0" w:space="0" w:color="auto"/>
        <w:right w:val="none" w:sz="0" w:space="0" w:color="auto"/>
      </w:divBdr>
    </w:div>
    <w:div w:id="292684895">
      <w:marLeft w:val="0"/>
      <w:marRight w:val="0"/>
      <w:marTop w:val="0"/>
      <w:marBottom w:val="0"/>
      <w:divBdr>
        <w:top w:val="none" w:sz="0" w:space="0" w:color="auto"/>
        <w:left w:val="none" w:sz="0" w:space="0" w:color="auto"/>
        <w:bottom w:val="none" w:sz="0" w:space="0" w:color="auto"/>
        <w:right w:val="none" w:sz="0" w:space="0" w:color="auto"/>
      </w:divBdr>
    </w:div>
    <w:div w:id="292684896">
      <w:marLeft w:val="0"/>
      <w:marRight w:val="0"/>
      <w:marTop w:val="0"/>
      <w:marBottom w:val="0"/>
      <w:divBdr>
        <w:top w:val="none" w:sz="0" w:space="0" w:color="auto"/>
        <w:left w:val="none" w:sz="0" w:space="0" w:color="auto"/>
        <w:bottom w:val="none" w:sz="0" w:space="0" w:color="auto"/>
        <w:right w:val="none" w:sz="0" w:space="0" w:color="auto"/>
      </w:divBdr>
    </w:div>
    <w:div w:id="292684897">
      <w:marLeft w:val="0"/>
      <w:marRight w:val="0"/>
      <w:marTop w:val="0"/>
      <w:marBottom w:val="0"/>
      <w:divBdr>
        <w:top w:val="none" w:sz="0" w:space="0" w:color="auto"/>
        <w:left w:val="none" w:sz="0" w:space="0" w:color="auto"/>
        <w:bottom w:val="none" w:sz="0" w:space="0" w:color="auto"/>
        <w:right w:val="none" w:sz="0" w:space="0" w:color="auto"/>
      </w:divBdr>
    </w:div>
    <w:div w:id="292684898">
      <w:marLeft w:val="0"/>
      <w:marRight w:val="0"/>
      <w:marTop w:val="0"/>
      <w:marBottom w:val="0"/>
      <w:divBdr>
        <w:top w:val="none" w:sz="0" w:space="0" w:color="auto"/>
        <w:left w:val="none" w:sz="0" w:space="0" w:color="auto"/>
        <w:bottom w:val="none" w:sz="0" w:space="0" w:color="auto"/>
        <w:right w:val="none" w:sz="0" w:space="0" w:color="auto"/>
      </w:divBdr>
    </w:div>
    <w:div w:id="292684899">
      <w:marLeft w:val="0"/>
      <w:marRight w:val="0"/>
      <w:marTop w:val="0"/>
      <w:marBottom w:val="0"/>
      <w:divBdr>
        <w:top w:val="none" w:sz="0" w:space="0" w:color="auto"/>
        <w:left w:val="none" w:sz="0" w:space="0" w:color="auto"/>
        <w:bottom w:val="none" w:sz="0" w:space="0" w:color="auto"/>
        <w:right w:val="none" w:sz="0" w:space="0" w:color="auto"/>
      </w:divBdr>
    </w:div>
    <w:div w:id="292684900">
      <w:marLeft w:val="0"/>
      <w:marRight w:val="0"/>
      <w:marTop w:val="0"/>
      <w:marBottom w:val="0"/>
      <w:divBdr>
        <w:top w:val="none" w:sz="0" w:space="0" w:color="auto"/>
        <w:left w:val="none" w:sz="0" w:space="0" w:color="auto"/>
        <w:bottom w:val="none" w:sz="0" w:space="0" w:color="auto"/>
        <w:right w:val="none" w:sz="0" w:space="0" w:color="auto"/>
      </w:divBdr>
    </w:div>
    <w:div w:id="292684901">
      <w:marLeft w:val="0"/>
      <w:marRight w:val="0"/>
      <w:marTop w:val="0"/>
      <w:marBottom w:val="0"/>
      <w:divBdr>
        <w:top w:val="none" w:sz="0" w:space="0" w:color="auto"/>
        <w:left w:val="none" w:sz="0" w:space="0" w:color="auto"/>
        <w:bottom w:val="none" w:sz="0" w:space="0" w:color="auto"/>
        <w:right w:val="none" w:sz="0" w:space="0" w:color="auto"/>
      </w:divBdr>
    </w:div>
    <w:div w:id="292684902">
      <w:marLeft w:val="0"/>
      <w:marRight w:val="0"/>
      <w:marTop w:val="0"/>
      <w:marBottom w:val="0"/>
      <w:divBdr>
        <w:top w:val="none" w:sz="0" w:space="0" w:color="auto"/>
        <w:left w:val="none" w:sz="0" w:space="0" w:color="auto"/>
        <w:bottom w:val="none" w:sz="0" w:space="0" w:color="auto"/>
        <w:right w:val="none" w:sz="0" w:space="0" w:color="auto"/>
      </w:divBdr>
    </w:div>
    <w:div w:id="292684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hyperlink" Target="http://uk.reuters.com/article/2014/09/13/china-economy-output-commodities-demand-idUKL3N0RE06320140913" TargetMode="External"/><Relationship Id="rId26" Type="http://schemas.openxmlformats.org/officeDocument/2006/relationships/hyperlink" Target="http://www.pbs.org/wgbh/pages/frontline/shows/dotcon/historical/bubbles.html" TargetMode="External"/><Relationship Id="rId39" Type="http://schemas.openxmlformats.org/officeDocument/2006/relationships/hyperlink" Target="https://www.streetaccount.com/FileLinkHandler.axd?filename=STORYID1475487_Greenlight%20Capital%201Q14%20letter.pdf" TargetMode="External"/><Relationship Id="rId3" Type="http://schemas.openxmlformats.org/officeDocument/2006/relationships/settings" Target="settings.xml"/><Relationship Id="rId21" Type="http://schemas.openxmlformats.org/officeDocument/2006/relationships/hyperlink" Target="http://www.reuters.com/article/2014/09/01/us-southkorea-economy-trade-idUSKBN0GW12S20140901" TargetMode="External"/><Relationship Id="rId34" Type="http://schemas.openxmlformats.org/officeDocument/2006/relationships/hyperlink" Target="http://www.thinkadvisor.com/2014/05/09/emerging-markets-dominate-global-gdp" TargetMode="External"/><Relationship Id="rId42" Type="http://schemas.openxmlformats.org/officeDocument/2006/relationships/hyperlink" Target="http://thebubblefilm.com/cast/jim-rogers/" TargetMode="Externa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www.metal.com/newscontent/64913_shanghai-rebar-slides-to-record-low-more-pressure-on-iron-ore" TargetMode="External"/><Relationship Id="rId25" Type="http://schemas.openxmlformats.org/officeDocument/2006/relationships/hyperlink" Target="http://useconomy.about.com/od/themarkets/f/LTCM.htm" TargetMode="External"/><Relationship Id="rId33" Type="http://schemas.openxmlformats.org/officeDocument/2006/relationships/hyperlink" Target="http://www.investopedia.com/features/crashes/crashes8.asp" TargetMode="External"/><Relationship Id="rId38" Type="http://schemas.openxmlformats.org/officeDocument/2006/relationships/hyperlink" Target="http://www.moneynews.com/MKTNewsIntl/stock-market-crash-warren-buffett-indicator/2014/10/03/id/598461/?dkt_nbr=ufos34vz&amp;utm_source=taboola&amp;utm_medium=referral" TargetMode="External"/><Relationship Id="rId2" Type="http://schemas.openxmlformats.org/officeDocument/2006/relationships/styles" Target="styles.xml"/><Relationship Id="rId16" Type="http://schemas.openxmlformats.org/officeDocument/2006/relationships/hyperlink" Target="http://cus93.trade.gov.tw/ENGLISH/FSCE/" TargetMode="External"/><Relationship Id="rId20" Type="http://schemas.openxmlformats.org/officeDocument/2006/relationships/hyperlink" Target="http://www.japantimes.co.jp/opinion/2014/10/07/editorials/a-resurgent-u-s-economy/" TargetMode="External"/><Relationship Id="rId29" Type="http://schemas.openxmlformats.org/officeDocument/2006/relationships/hyperlink" Target="http://useconomy.about.com/od/grossdomesticproduct/p/89_Bank_Crisis.htm" TargetMode="External"/><Relationship Id="rId41" Type="http://schemas.openxmlformats.org/officeDocument/2006/relationships/hyperlink" Target="https://www.youtube.com/watch?v=Fx6ALdBgeD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useconomy.about.com/od/monetarypolicy/a/fed_funds_rate.htm" TargetMode="External"/><Relationship Id="rId24" Type="http://schemas.openxmlformats.org/officeDocument/2006/relationships/hyperlink" Target="http://www.nytimes.com/2008/12/28/business/economy/28view.html" TargetMode="External"/><Relationship Id="rId32" Type="http://schemas.openxmlformats.org/officeDocument/2006/relationships/hyperlink" Target="http://www.investopedia.com/terms/t/tech_bubble.asp" TargetMode="External"/><Relationship Id="rId37" Type="http://schemas.openxmlformats.org/officeDocument/2006/relationships/hyperlink" Target="http://www.businessinsider.com/evidence-that-tech-bubble-is-at-a-peak-2014-10" TargetMode="External"/><Relationship Id="rId40" Type="http://schemas.openxmlformats.org/officeDocument/2006/relationships/hyperlink" Target="http://www.businessinsider.com/warren-buffett-stock-market-indicator-2014-9"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s://www.tradingfloor.com/posts/will-the-dollar-rise-last-its-only-just-getting-started-1830831" TargetMode="External"/><Relationship Id="rId28" Type="http://schemas.openxmlformats.org/officeDocument/2006/relationships/hyperlink" Target="http://www.arpinvestments.com/downloads/Absolute-Return-Letter/2014/The%20Absolute%20Return%20Letter%201114.pdf" TargetMode="External"/><Relationship Id="rId36" Type="http://schemas.openxmlformats.org/officeDocument/2006/relationships/hyperlink" Target="http://data.worldbank.org/indicator/BX.KLT.DINV.CD.WD/countries/CN?display=graph" TargetMode="External"/><Relationship Id="rId10" Type="http://schemas.openxmlformats.org/officeDocument/2006/relationships/image" Target="media/image6.jpeg"/><Relationship Id="rId19" Type="http://schemas.openxmlformats.org/officeDocument/2006/relationships/hyperlink" Target="http://www.businessinsider.com/the-us-economy-has-reached-a-turning-point-2014-10" TargetMode="External"/><Relationship Id="rId31" Type="http://schemas.openxmlformats.org/officeDocument/2006/relationships/hyperlink" Target="https://economics.rabobank.com/publications/2013/september/the-tequila-crisis-in-199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hyperlink" Target="http://www.cnbc.com/id/102016166" TargetMode="External"/><Relationship Id="rId27" Type="http://schemas.openxmlformats.org/officeDocument/2006/relationships/hyperlink" Target="http://www.library.hbs.edu/hc/historicalreturns/fb/movie.html" TargetMode="External"/><Relationship Id="rId30" Type="http://schemas.openxmlformats.org/officeDocument/2006/relationships/hyperlink" Target="http://www.investopedia.com/terms/s/sl-crisis.asp" TargetMode="External"/><Relationship Id="rId35" Type="http://schemas.openxmlformats.org/officeDocument/2006/relationships/hyperlink" Target="http://www.theguardian.com/world/2014/dec/03/corruption-china-turkey-rise" TargetMode="External"/><Relationship Id="rId43" Type="http://schemas.openxmlformats.org/officeDocument/2006/relationships/hyperlink" Target="http://thebubblefilm.com/cast/marc-faber-gloom-boom-doom-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4966</Words>
  <Characters>29306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Bubbles</dc:title>
  <dc:subject/>
  <dc:creator>Anu</dc:creator>
  <cp:keywords/>
  <dc:description/>
  <cp:lastModifiedBy>75970</cp:lastModifiedBy>
  <cp:revision>2</cp:revision>
  <dcterms:created xsi:type="dcterms:W3CDTF">2014-12-10T09:10:00Z</dcterms:created>
  <dcterms:modified xsi:type="dcterms:W3CDTF">2014-12-10T09:10:00Z</dcterms:modified>
</cp:coreProperties>
</file>