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80" w:rsidRPr="00473DE8" w:rsidRDefault="00591080" w:rsidP="00AD46D5">
      <w:pPr>
        <w:jc w:val="center"/>
        <w:rPr>
          <w:rFonts w:ascii="Arial" w:hAnsi="Arial" w:cs="Arial"/>
          <w:b/>
        </w:rPr>
      </w:pPr>
      <w:r>
        <w:rPr>
          <w:noProof/>
          <w:lang w:val="cs-CZ" w:eastAsia="cs-CZ"/>
        </w:rPr>
        <w:pict>
          <v:shapetype id="_x0000_t202" coordsize="21600,21600" o:spt="202" path="m,l,21600r21600,l21600,xe">
            <v:stroke joinstyle="miter"/>
            <v:path gradientshapeok="t" o:connecttype="rect"/>
          </v:shapetype>
          <v:shape id="Text Box 29" o:spid="_x0000_s1026" type="#_x0000_t202" style="position:absolute;left:0;text-align:left;margin-left:1.5pt;margin-top:84pt;width:465pt;height:30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" filled="f" stroked="f" strokeweight=".5pt">
            <v:textbox>
              <w:txbxContent>
                <w:p w:rsidR="00591080" w:rsidRPr="00CA7379" w:rsidRDefault="00591080" w:rsidP="00CA7379">
                  <w:pPr>
                    <w:jc w:val="center"/>
                    <w:rPr>
                      <w:rFonts w:ascii="Arial" w:hAnsi="Arial" w:cs="Arial"/>
                    </w:rPr>
                  </w:pPr>
                  <w:r w:rsidRPr="00CA7379">
                    <w:rPr>
                      <w:rFonts w:ascii="Arial" w:hAnsi="Arial" w:cs="Arial"/>
                    </w:rPr>
                    <w:t>Prepared: Mark C Ratilla</w:t>
                  </w:r>
                  <w:r>
                    <w:rPr>
                      <w:rFonts w:ascii="Arial" w:hAnsi="Arial" w:cs="Arial"/>
                    </w:rPr>
                    <w:t xml:space="preserve"> (UCO:440120)</w:t>
                  </w:r>
                </w:p>
              </w:txbxContent>
            </v:textbox>
          </v:shape>
        </w:pict>
      </w:r>
      <w:r>
        <w:rPr>
          <w:noProof/>
          <w:lang w:val="cs-CZ" w:eastAsia="cs-CZ"/>
        </w:rPr>
        <w:pict>
          <v:shape id="Text Box 28" o:spid="_x0000_s1027" type="#_x0000_t202" style="position:absolute;left:0;text-align:left;margin-left:183pt;margin-top:9pt;width:289.5pt;height:1in;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" filled="f" stroked="f" strokeweight=".5pt">
            <v:textbox>
              <w:txbxContent>
                <w:p w:rsidR="00591080" w:rsidRPr="00CA7379" w:rsidRDefault="00591080">
                  <w:pPr>
                    <w:rPr>
                      <w:rFonts w:ascii="Arial" w:hAnsi="Arial" w:cs="Arial"/>
                      <w:b/>
                      <w:color w:val="F4F3EC"/>
                      <w:sz w:val="48"/>
                    </w:rPr>
                  </w:pPr>
                  <w:r w:rsidRPr="00CA7379">
                    <w:rPr>
                      <w:rFonts w:ascii="Arial" w:hAnsi="Arial" w:cs="Arial"/>
                      <w:b/>
                      <w:color w:val="F4F3EC"/>
                      <w:sz w:val="48"/>
                    </w:rPr>
                    <w:t>AGRICULTURE IN THE PHILIPPINES</w:t>
                  </w:r>
                </w:p>
              </w:txbxContent>
            </v:textbox>
          </v:shape>
        </w:pict>
      </w:r>
      <w:r w:rsidRPr="00320EC5">
        <w:rPr>
          <w:rFonts w:ascii="Arial" w:hAnsi="Arial" w:cs="Arial"/>
          <w:b/>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469.5pt;height:81.75pt;visibility:visible">
            <v:imagedata r:id="rId4" o:title=""/>
          </v:shape>
        </w:pict>
      </w:r>
    </w:p>
    <w:p w:rsidR="00591080" w:rsidRDefault="00591080" w:rsidP="007104AB">
      <w:pPr>
        <w:rPr>
          <w:rFonts w:ascii="Arial" w:hAnsi="Arial" w:cs="Arial"/>
          <w:b/>
        </w:rPr>
      </w:pPr>
      <w:r>
        <w:rPr>
          <w:noProof/>
          <w:lang w:val="cs-CZ" w:eastAsia="cs-CZ"/>
        </w:rPr>
        <w:pict>
          <v:roundrect id="Rounded Rectangle 13" o:spid="_x0000_s1028" style="position:absolute;margin-left:248.65pt;margin-top:19.45pt;width:221pt;height:22.5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" fillcolor="#938953" strokecolor="white" strokeweight="2pt">
            <v:fill opacity="16191f"/>
            <v:textbox>
              <w:txbxContent>
                <w:p w:rsidR="00591080" w:rsidRDefault="00591080" w:rsidP="0047676E">
                  <w:pPr>
                    <w:jc w:val="center"/>
                  </w:pPr>
                </w:p>
              </w:txbxContent>
            </v:textbox>
          </v:roundrect>
        </w:pict>
      </w:r>
      <w:r>
        <w:rPr>
          <w:noProof/>
          <w:lang w:val="cs-CZ" w:eastAsia="cs-CZ"/>
        </w:rPr>
        <w:pict>
          <v:roundrect id="Rounded Rectangle 12" o:spid="_x0000_s1029" style="position:absolute;margin-left:-3.35pt;margin-top:19.45pt;width:222.65pt;height:22.55pt;z-index:251653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" fillcolor="#938953" strokecolor="white" strokeweight="2pt">
            <v:fill opacity="16191f"/>
            <v:textbox>
              <w:txbxContent>
                <w:p w:rsidR="00591080" w:rsidRPr="00320EC5" w:rsidRDefault="00591080" w:rsidP="0047676E">
                  <w:pPr>
                    <w:jc w:val="center"/>
                    <w:rPr>
                      <w:color w:val="548DD4"/>
                    </w:rPr>
                  </w:pPr>
                </w:p>
              </w:txbxContent>
            </v:textbox>
          </v:roundrect>
        </w:pict>
      </w:r>
    </w:p>
    <w:p w:rsidR="00591080" w:rsidRDefault="00591080" w:rsidP="00CA7379">
      <w:pPr>
        <w:spacing w:after="0" w:line="240" w:lineRule="auto"/>
        <w:jc w:val="center"/>
        <w:rPr>
          <w:rFonts w:ascii="Arial" w:hAnsi="Arial" w:cs="Arial"/>
          <w:b/>
        </w:rPr>
        <w:sectPr w:rsidR="00591080">
          <w:pgSz w:w="12240" w:h="15840"/>
          <w:pgMar w:top="1440" w:right="1440" w:bottom="1440" w:left="1440" w:header="708" w:footer="708" w:gutter="0"/>
          <w:cols w:space="708"/>
          <w:docGrid w:linePitch="360"/>
        </w:sectPr>
      </w:pPr>
    </w:p>
    <w:p w:rsidR="00591080" w:rsidRPr="00473DE8" w:rsidRDefault="00591080" w:rsidP="007104AB">
      <w:pPr>
        <w:rPr>
          <w:rFonts w:ascii="Arial" w:hAnsi="Arial" w:cs="Arial"/>
          <w:b/>
        </w:rPr>
      </w:pPr>
      <w:r w:rsidRPr="00473DE8">
        <w:rPr>
          <w:rFonts w:ascii="Arial" w:hAnsi="Arial" w:cs="Arial"/>
          <w:b/>
        </w:rPr>
        <w:t>Geography</w:t>
      </w:r>
    </w:p>
    <w:p w:rsidR="00591080" w:rsidRDefault="00591080" w:rsidP="00214030">
      <w:pPr>
        <w:spacing w:line="360" w:lineRule="auto"/>
        <w:jc w:val="both"/>
        <w:rPr>
          <w:rFonts w:ascii="Arial" w:hAnsi="Arial" w:cs="Arial"/>
          <w:shd w:val="clear" w:color="auto" w:fill="FFFFFF"/>
        </w:rPr>
      </w:pPr>
      <w:r w:rsidRPr="00473DE8">
        <w:rPr>
          <w:rFonts w:ascii="Arial" w:hAnsi="Arial" w:cs="Arial"/>
        </w:rPr>
        <w:tab/>
        <w:t xml:space="preserve">The Republic of the Philippines is located in Southeastern Asia, an archipelago between the Philippine Sea and the West Philippine Sea and East of Vietnam. It consists of 7,107 islands that are categorized into three main geographical divisions: </w:t>
      </w:r>
      <w:hyperlink r:id="rId5" w:tooltip="Luzon" w:history="1">
        <w:r w:rsidRPr="00473DE8">
          <w:rPr>
            <w:rStyle w:val="Hyperlink"/>
            <w:rFonts w:ascii="Arial" w:hAnsi="Arial" w:cs="Arial"/>
            <w:color w:val="auto"/>
            <w:u w:val="none"/>
            <w:shd w:val="clear" w:color="auto" w:fill="FFFFFF"/>
          </w:rPr>
          <w:t>Luzon</w:t>
        </w:r>
      </w:hyperlink>
      <w:r w:rsidRPr="00473DE8">
        <w:rPr>
          <w:rFonts w:ascii="Arial" w:hAnsi="Arial" w:cs="Arial"/>
          <w:shd w:val="clear" w:color="auto" w:fill="FFFFFF"/>
        </w:rPr>
        <w:t>,</w:t>
      </w:r>
      <w:r w:rsidRPr="00473DE8">
        <w:rPr>
          <w:rStyle w:val="apple-converted-space"/>
          <w:rFonts w:ascii="Arial" w:hAnsi="Arial" w:cs="Arial"/>
          <w:shd w:val="clear" w:color="auto" w:fill="FFFFFF"/>
        </w:rPr>
        <w:t> </w:t>
      </w:r>
      <w:hyperlink r:id="rId6" w:tooltip="Visayas" w:history="1">
        <w:r w:rsidRPr="00473DE8">
          <w:rPr>
            <w:rStyle w:val="Hyperlink"/>
            <w:rFonts w:ascii="Arial" w:hAnsi="Arial" w:cs="Arial"/>
            <w:color w:val="auto"/>
            <w:u w:val="none"/>
            <w:shd w:val="clear" w:color="auto" w:fill="FFFFFF"/>
          </w:rPr>
          <w:t>Visayas</w:t>
        </w:r>
      </w:hyperlink>
      <w:r w:rsidRPr="00473DE8">
        <w:rPr>
          <w:rFonts w:ascii="Arial" w:hAnsi="Arial" w:cs="Arial"/>
          <w:shd w:val="clear" w:color="auto" w:fill="FFFFFF"/>
        </w:rPr>
        <w:t xml:space="preserve">, and </w:t>
      </w:r>
      <w:hyperlink r:id="rId7" w:tooltip="Mindanao" w:history="1">
        <w:r w:rsidRPr="00473DE8">
          <w:rPr>
            <w:rStyle w:val="Hyperlink"/>
            <w:rFonts w:ascii="Arial" w:hAnsi="Arial" w:cs="Arial"/>
            <w:color w:val="auto"/>
            <w:u w:val="none"/>
            <w:shd w:val="clear" w:color="auto" w:fill="FFFFFF"/>
          </w:rPr>
          <w:t>Mindanao</w:t>
        </w:r>
      </w:hyperlink>
      <w:r w:rsidRPr="00473DE8">
        <w:rPr>
          <w:rFonts w:ascii="Arial" w:hAnsi="Arial" w:cs="Arial"/>
          <w:shd w:val="clear" w:color="auto" w:fill="FFFFFF"/>
        </w:rPr>
        <w:t xml:space="preserve">. Its total land area is around 300,000 square kilometers by which 99% percent constitutes land and the remaining 1% is water. From this, the estimated total land area devoted to agriculture reached 9.671 million hectares or 32% from the country’s total land area. Of this, 51% and 44% were arable and permanent croplands, respectively. </w:t>
      </w:r>
    </w:p>
    <w:p w:rsidR="00591080" w:rsidRDefault="00591080" w:rsidP="00AF3FC2">
      <w:pPr>
        <w:keepNext/>
        <w:spacing w:after="0" w:line="360" w:lineRule="auto"/>
        <w:jc w:val="both"/>
      </w:pPr>
      <w:r w:rsidRPr="00320EC5">
        <w:rPr>
          <w:rFonts w:ascii="Arial" w:hAnsi="Arial" w:cs="Arial"/>
          <w:noProof/>
          <w:shd w:val="clear" w:color="auto" w:fill="FFFFFF"/>
          <w:lang w:val="cs-CZ" w:eastAsia="cs-CZ"/>
        </w:rPr>
        <w:pict>
          <v:shape id="Picture 5" o:spid="_x0000_i1026" type="#_x0000_t75" style="width:212.25pt;height:123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p>
    <w:p w:rsidR="00591080" w:rsidRPr="00AF3FC2" w:rsidRDefault="00591080" w:rsidP="00AF3FC2">
      <w:pPr>
        <w:pStyle w:val="Caption"/>
        <w:jc w:val="center"/>
        <w:rPr>
          <w:rFonts w:ascii="Arial" w:hAnsi="Arial" w:cs="Arial"/>
          <w:b w:val="0"/>
          <w:color w:val="auto"/>
          <w:shd w:val="clear" w:color="auto" w:fill="FFFFFF"/>
        </w:rPr>
      </w:pPr>
      <w:r w:rsidRPr="00AF3FC2">
        <w:rPr>
          <w:b w:val="0"/>
          <w:color w:val="auto"/>
        </w:rPr>
        <w:t xml:space="preserve">Figure </w:t>
      </w:r>
      <w:r w:rsidRPr="00AF3FC2">
        <w:rPr>
          <w:b w:val="0"/>
          <w:color w:val="auto"/>
        </w:rPr>
        <w:fldChar w:fldCharType="begin"/>
      </w:r>
      <w:r w:rsidRPr="00AF3FC2">
        <w:rPr>
          <w:b w:val="0"/>
          <w:color w:val="auto"/>
        </w:rPr>
        <w:instrText xml:space="preserve"> SEQ Figure \* ARABIC </w:instrText>
      </w:r>
      <w:r w:rsidRPr="00AF3FC2">
        <w:rPr>
          <w:b w:val="0"/>
          <w:color w:val="auto"/>
        </w:rPr>
        <w:fldChar w:fldCharType="separate"/>
      </w:r>
      <w:r>
        <w:rPr>
          <w:b w:val="0"/>
          <w:noProof/>
          <w:color w:val="auto"/>
        </w:rPr>
        <w:t>1</w:t>
      </w:r>
      <w:r w:rsidRPr="00AF3FC2">
        <w:rPr>
          <w:b w:val="0"/>
          <w:color w:val="auto"/>
        </w:rPr>
        <w:fldChar w:fldCharType="end"/>
      </w:r>
      <w:r w:rsidRPr="00AF3FC2">
        <w:rPr>
          <w:b w:val="0"/>
          <w:color w:val="auto"/>
        </w:rPr>
        <w:t>. Geographical Map of the Philippines</w:t>
      </w:r>
    </w:p>
    <w:p w:rsidR="00591080" w:rsidRPr="00473DE8" w:rsidRDefault="00591080" w:rsidP="00214030">
      <w:pPr>
        <w:spacing w:line="360" w:lineRule="auto"/>
        <w:jc w:val="both"/>
        <w:rPr>
          <w:rFonts w:ascii="Arial" w:hAnsi="Arial" w:cs="Arial"/>
          <w:shd w:val="clear" w:color="auto" w:fill="FFFFFF"/>
        </w:rPr>
      </w:pPr>
    </w:p>
    <w:p w:rsidR="00591080" w:rsidRPr="00473DE8" w:rsidRDefault="00591080" w:rsidP="00214030">
      <w:pPr>
        <w:spacing w:line="360" w:lineRule="auto"/>
        <w:jc w:val="both"/>
        <w:rPr>
          <w:rFonts w:ascii="Arial" w:hAnsi="Arial" w:cs="Arial"/>
          <w:b/>
          <w:shd w:val="clear" w:color="auto" w:fill="FFFFFF"/>
        </w:rPr>
      </w:pPr>
      <w:r w:rsidRPr="00473DE8">
        <w:rPr>
          <w:rFonts w:ascii="Arial" w:hAnsi="Arial" w:cs="Arial"/>
          <w:b/>
          <w:shd w:val="clear" w:color="auto" w:fill="FFFFFF"/>
        </w:rPr>
        <w:t>Agriculture in the Economy</w:t>
      </w:r>
    </w:p>
    <w:p w:rsidR="00591080" w:rsidRDefault="00591080" w:rsidP="00881FE5">
      <w:pPr>
        <w:spacing w:line="360" w:lineRule="auto"/>
        <w:ind w:firstLine="720"/>
        <w:jc w:val="both"/>
        <w:rPr>
          <w:rFonts w:ascii="Arial" w:hAnsi="Arial" w:cs="Arial"/>
          <w:shd w:val="clear" w:color="auto" w:fill="FFFFFF"/>
        </w:rPr>
      </w:pPr>
      <w:r w:rsidRPr="00473DE8">
        <w:rPr>
          <w:rFonts w:ascii="Arial" w:hAnsi="Arial" w:cs="Arial"/>
          <w:shd w:val="clear" w:color="auto" w:fill="FFFFFF"/>
        </w:rPr>
        <w:t xml:space="preserve">According to World Bank Statistics </w:t>
      </w:r>
      <w:bookmarkStart w:id="0" w:name="_GoBack"/>
      <w:bookmarkEnd w:id="0"/>
      <w:r w:rsidRPr="00473DE8">
        <w:rPr>
          <w:rFonts w:ascii="Arial" w:hAnsi="Arial" w:cs="Arial"/>
          <w:shd w:val="clear" w:color="auto" w:fill="FFFFFF"/>
        </w:rPr>
        <w:t>(2013), the country’s GDP reached $291.799 billion and ranked 39</w:t>
      </w:r>
      <w:r w:rsidRPr="00473DE8">
        <w:rPr>
          <w:rFonts w:ascii="Arial" w:hAnsi="Arial" w:cs="Arial"/>
          <w:shd w:val="clear" w:color="auto" w:fill="FFFFFF"/>
          <w:vertAlign w:val="superscript"/>
        </w:rPr>
        <w:t>th</w:t>
      </w:r>
      <w:r w:rsidRPr="00473DE8">
        <w:rPr>
          <w:rFonts w:ascii="Arial" w:hAnsi="Arial" w:cs="Arial"/>
          <w:shd w:val="clear" w:color="auto" w:fill="FFFFFF"/>
        </w:rPr>
        <w:t xml:space="preserve"> among all other economies of countries throughout world. In terms of percentage share to the country’s nominal GDP, services sector accounted more than half of the country’s GDP at 56% and was followed by the industrial sector at 30% and lastly the agricultural sector at only 14%</w:t>
      </w:r>
      <w:r>
        <w:rPr>
          <w:rFonts w:ascii="Arial" w:hAnsi="Arial" w:cs="Arial"/>
          <w:shd w:val="clear" w:color="auto" w:fill="FFFFFF"/>
        </w:rPr>
        <w:t>.</w:t>
      </w:r>
    </w:p>
    <w:p w:rsidR="00591080" w:rsidRDefault="00591080" w:rsidP="00AF3FC2">
      <w:pPr>
        <w:keepNext/>
        <w:spacing w:after="0" w:line="360" w:lineRule="auto"/>
        <w:jc w:val="center"/>
      </w:pPr>
      <w:r w:rsidRPr="00320EC5">
        <w:rPr>
          <w:rFonts w:ascii="Arial" w:hAnsi="Arial" w:cs="Arial"/>
          <w:noProof/>
          <w:shd w:val="clear" w:color="auto" w:fill="FFFFFF"/>
          <w:lang w:val="cs-CZ" w:eastAsia="cs-CZ"/>
        </w:rPr>
        <w:pict>
          <v:shape id="Picture 7" o:spid="_x0000_i1027" type="#_x0000_t75" style="width:210.75pt;height:193.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591080" w:rsidRPr="00AF3FC2" w:rsidRDefault="00591080" w:rsidP="00AF3FC2">
      <w:pPr>
        <w:pStyle w:val="Caption"/>
        <w:jc w:val="center"/>
        <w:rPr>
          <w:rFonts w:ascii="Arial" w:hAnsi="Arial" w:cs="Arial"/>
          <w:b w:val="0"/>
          <w:color w:val="auto"/>
          <w:shd w:val="clear" w:color="auto" w:fill="FFFFFF"/>
        </w:rPr>
      </w:pPr>
      <w:r w:rsidRPr="00AF3FC2">
        <w:rPr>
          <w:b w:val="0"/>
          <w:color w:val="auto"/>
        </w:rPr>
        <w:t xml:space="preserve">Figure </w:t>
      </w:r>
      <w:r w:rsidRPr="00AF3FC2">
        <w:rPr>
          <w:b w:val="0"/>
          <w:color w:val="auto"/>
        </w:rPr>
        <w:fldChar w:fldCharType="begin"/>
      </w:r>
      <w:r w:rsidRPr="00AF3FC2">
        <w:rPr>
          <w:b w:val="0"/>
          <w:color w:val="auto"/>
        </w:rPr>
        <w:instrText xml:space="preserve"> SEQ Figure \* ARABIC </w:instrText>
      </w:r>
      <w:r w:rsidRPr="00AF3FC2">
        <w:rPr>
          <w:b w:val="0"/>
          <w:color w:val="auto"/>
        </w:rPr>
        <w:fldChar w:fldCharType="separate"/>
      </w:r>
      <w:r>
        <w:rPr>
          <w:b w:val="0"/>
          <w:noProof/>
          <w:color w:val="auto"/>
        </w:rPr>
        <w:t>2</w:t>
      </w:r>
      <w:r w:rsidRPr="00AF3FC2">
        <w:rPr>
          <w:b w:val="0"/>
          <w:color w:val="auto"/>
        </w:rPr>
        <w:fldChar w:fldCharType="end"/>
      </w:r>
      <w:r w:rsidRPr="00AF3FC2">
        <w:rPr>
          <w:b w:val="0"/>
          <w:color w:val="auto"/>
        </w:rPr>
        <w:t>. Percentage Contribution to GDP, by Sector</w:t>
      </w:r>
    </w:p>
    <w:p w:rsidR="00591080" w:rsidRPr="00473DE8" w:rsidRDefault="00591080" w:rsidP="00AF3FC2">
      <w:pPr>
        <w:spacing w:line="360" w:lineRule="auto"/>
        <w:ind w:firstLine="720"/>
        <w:jc w:val="both"/>
        <w:rPr>
          <w:rFonts w:ascii="Arial" w:hAnsi="Arial" w:cs="Arial"/>
        </w:rPr>
      </w:pPr>
      <w:r w:rsidRPr="00473DE8">
        <w:rPr>
          <w:rFonts w:ascii="Arial" w:hAnsi="Arial" w:cs="Arial"/>
        </w:rPr>
        <w:t xml:space="preserve">Several decades ago, the Philippine economy and employment was used to be dependent to its agricultural sector. However, this continues to decline up to present due to the government’s plan to industrialize the country as well as the reason that the population becomes less dependent on farming. As a result, the country’s agriculture sector’s importance has continuously dropped over the past decades from 29.7 percent in1946 to 14 percent in 2013 in terms of percentage share to the country’s GDP. </w:t>
      </w:r>
    </w:p>
    <w:p w:rsidR="00591080" w:rsidRDefault="00591080" w:rsidP="005E43FF">
      <w:pPr>
        <w:spacing w:line="360" w:lineRule="auto"/>
        <w:ind w:firstLine="720"/>
        <w:jc w:val="both"/>
        <w:rPr>
          <w:rFonts w:ascii="Arial" w:hAnsi="Arial" w:cs="Arial"/>
        </w:rPr>
      </w:pPr>
      <w:r w:rsidRPr="00473DE8">
        <w:rPr>
          <w:rFonts w:ascii="Arial" w:hAnsi="Arial" w:cs="Arial"/>
        </w:rPr>
        <w:t xml:space="preserve">There are 4 sub-sectors that made up the whole agricultural sector of the country:1)  </w:t>
      </w:r>
      <w:r>
        <w:rPr>
          <w:rFonts w:ascii="Arial" w:hAnsi="Arial" w:cs="Arial"/>
        </w:rPr>
        <w:t xml:space="preserve">crop </w:t>
      </w:r>
      <w:r w:rsidRPr="00473DE8">
        <w:rPr>
          <w:rFonts w:ascii="Arial" w:hAnsi="Arial" w:cs="Arial"/>
        </w:rPr>
        <w:t xml:space="preserve">farming, 2) fisheries, 3) livestock, and 4) forestry. The size of the activity ranges from small (backyard) activity for farmers’ subsistence to large (commercial) scale with focus on exports.  </w:t>
      </w:r>
      <w:r>
        <w:rPr>
          <w:rFonts w:ascii="Arial" w:hAnsi="Arial" w:cs="Arial"/>
        </w:rPr>
        <w:t>Crop f</w:t>
      </w:r>
      <w:r w:rsidRPr="00473DE8">
        <w:rPr>
          <w:rFonts w:ascii="Arial" w:hAnsi="Arial" w:cs="Arial"/>
        </w:rPr>
        <w:t xml:space="preserve">arming activities contribute around 50% of the share of agriculture in GDP. Meanwhile, other sectors contribute the following: 13% in livestock, 11% in poultry, 19% in fishery and 7% for other agricultural activities and services. </w:t>
      </w:r>
    </w:p>
    <w:p w:rsidR="00591080" w:rsidRPr="00473DE8" w:rsidRDefault="00591080" w:rsidP="00AF3FC2">
      <w:pPr>
        <w:spacing w:after="0" w:line="360" w:lineRule="auto"/>
        <w:ind w:firstLine="720"/>
        <w:jc w:val="both"/>
        <w:rPr>
          <w:rFonts w:ascii="Arial" w:hAnsi="Arial" w:cs="Arial"/>
        </w:rPr>
      </w:pPr>
      <w:r>
        <w:rPr>
          <w:noProof/>
          <w:lang w:val="cs-CZ" w:eastAsia="cs-CZ"/>
        </w:rPr>
        <w:pict>
          <v:roundrect id="Rounded Rectangle 18" o:spid="_x0000_s1030" style="position:absolute;left:0;text-align:left;margin-left:-1.7pt;margin-top:13.1pt;width:218.5pt;height:22.55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" fillcolor="#938953" strokecolor="white" strokeweight="2pt">
            <v:fill opacity="16191f"/>
            <v:textbox>
              <w:txbxContent>
                <w:p w:rsidR="00591080" w:rsidRDefault="00591080" w:rsidP="0047676E">
                  <w:pPr>
                    <w:jc w:val="center"/>
                  </w:pPr>
                </w:p>
              </w:txbxContent>
            </v:textbox>
          </v:roundrect>
        </w:pict>
      </w:r>
    </w:p>
    <w:p w:rsidR="00591080" w:rsidRPr="00473DE8" w:rsidRDefault="00591080" w:rsidP="005E43FF">
      <w:pPr>
        <w:spacing w:line="360" w:lineRule="auto"/>
        <w:jc w:val="both"/>
        <w:rPr>
          <w:rFonts w:ascii="Arial" w:hAnsi="Arial" w:cs="Arial"/>
          <w:b/>
        </w:rPr>
      </w:pPr>
      <w:r w:rsidRPr="00473DE8">
        <w:rPr>
          <w:rFonts w:ascii="Arial" w:hAnsi="Arial" w:cs="Arial"/>
          <w:b/>
        </w:rPr>
        <w:t>Production</w:t>
      </w:r>
    </w:p>
    <w:p w:rsidR="00591080" w:rsidRDefault="00591080" w:rsidP="00EF6D7C">
      <w:pPr>
        <w:spacing w:line="360" w:lineRule="auto"/>
        <w:ind w:firstLine="720"/>
        <w:jc w:val="both"/>
        <w:rPr>
          <w:rFonts w:ascii="Arial" w:hAnsi="Arial" w:cs="Arial"/>
        </w:rPr>
      </w:pPr>
      <w:r w:rsidRPr="00473DE8">
        <w:rPr>
          <w:rFonts w:ascii="Arial" w:hAnsi="Arial" w:cs="Arial"/>
        </w:rPr>
        <w:t>Major farming activities in the country mainly include rice (21%) and corn production (6%). Rice production reached 18.44 million metric tons in 2013, 2.26 percent in the previous year. Meanwhile, corn production decreased to 7.38 million metric tons, 0.40 percent lower than the former year. Output declines were also noted for other major crops such as coconut, sugarcane, banana, coffee, abaca and calamansi. This decline was brought about by undesirable climatic conditions as well as the devastations of typhoons (e.g. Typhoon Bopha and Haiyan) in crop producing areas. Overall, the crops subsector failed to record output increment during the year. However, production in the livestock subsector showed improvement than the previous year. Hog and cattle production rose by 1.95 percent and 1.76 percent, respectively. Dairy had a 5.58 percent output gain. The poultry subsector came up with a 4.29 percent growth in production. All poultry components posted output increments. Chicken had the biggest expansion at 5.11 percent. The fisheries subsector recovered from the previous year's decline with a 1.24 percent increase in production in 2013. In totality, output increased by 1.76 percent.</w:t>
      </w:r>
    </w:p>
    <w:p w:rsidR="00591080" w:rsidRDefault="00591080" w:rsidP="00AF3FC2">
      <w:pPr>
        <w:keepNext/>
        <w:spacing w:line="360" w:lineRule="auto"/>
        <w:jc w:val="both"/>
      </w:pPr>
      <w:r w:rsidRPr="00320EC5">
        <w:rPr>
          <w:rFonts w:ascii="Arial" w:hAnsi="Arial" w:cs="Arial"/>
          <w:noProof/>
          <w:lang w:val="cs-CZ" w:eastAsia="cs-CZ"/>
        </w:rPr>
        <w:pict>
          <v:shape id="Picture 8" o:spid="_x0000_i1028" type="#_x0000_t75" style="width:214.5pt;height:186.75pt;visibility:visible">
            <v:imagedata r:id="rId10" o:title=""/>
          </v:shape>
        </w:pict>
      </w:r>
    </w:p>
    <w:p w:rsidR="00591080" w:rsidRPr="00AF3FC2" w:rsidRDefault="00591080" w:rsidP="00AF3FC2">
      <w:pPr>
        <w:pStyle w:val="Caption"/>
        <w:jc w:val="center"/>
        <w:rPr>
          <w:b w:val="0"/>
          <w:color w:val="auto"/>
        </w:rPr>
      </w:pPr>
      <w:r w:rsidRPr="00AF3FC2">
        <w:rPr>
          <w:b w:val="0"/>
          <w:color w:val="auto"/>
        </w:rPr>
        <w:t xml:space="preserve">Figure </w:t>
      </w:r>
      <w:r w:rsidRPr="00AF3FC2">
        <w:rPr>
          <w:b w:val="0"/>
          <w:color w:val="auto"/>
        </w:rPr>
        <w:fldChar w:fldCharType="begin"/>
      </w:r>
      <w:r w:rsidRPr="00AF3FC2">
        <w:rPr>
          <w:b w:val="0"/>
          <w:color w:val="auto"/>
        </w:rPr>
        <w:instrText xml:space="preserve"> SEQ Figure \* ARABIC </w:instrText>
      </w:r>
      <w:r w:rsidRPr="00AF3FC2">
        <w:rPr>
          <w:b w:val="0"/>
          <w:color w:val="auto"/>
        </w:rPr>
        <w:fldChar w:fldCharType="separate"/>
      </w:r>
      <w:r>
        <w:rPr>
          <w:b w:val="0"/>
          <w:noProof/>
          <w:color w:val="auto"/>
        </w:rPr>
        <w:t>3</w:t>
      </w:r>
      <w:r w:rsidRPr="00AF3FC2">
        <w:rPr>
          <w:b w:val="0"/>
          <w:color w:val="auto"/>
        </w:rPr>
        <w:fldChar w:fldCharType="end"/>
      </w:r>
      <w:r w:rsidRPr="00AF3FC2">
        <w:rPr>
          <w:b w:val="0"/>
          <w:color w:val="auto"/>
        </w:rPr>
        <w:t>. Rice and Corn Volume of Production</w:t>
      </w:r>
    </w:p>
    <w:p w:rsidR="00591080" w:rsidRDefault="00591080" w:rsidP="00AF3FC2">
      <w:pPr>
        <w:keepNext/>
        <w:spacing w:after="0" w:line="360" w:lineRule="auto"/>
        <w:jc w:val="both"/>
      </w:pPr>
      <w:r w:rsidRPr="00320EC5">
        <w:rPr>
          <w:rFonts w:ascii="Arial" w:hAnsi="Arial" w:cs="Arial"/>
          <w:noProof/>
          <w:lang w:val="cs-CZ" w:eastAsia="cs-CZ"/>
        </w:rPr>
        <w:pict>
          <v:shape id="Picture 10" o:spid="_x0000_i1029" type="#_x0000_t75" style="width:200.25pt;height:183pt;visibility:visible">
            <v:imagedata r:id="rId11" o:title=""/>
          </v:shape>
        </w:pict>
      </w:r>
    </w:p>
    <w:p w:rsidR="00591080" w:rsidRPr="00AF3FC2" w:rsidRDefault="00591080" w:rsidP="00AF3FC2">
      <w:pPr>
        <w:pStyle w:val="Caption"/>
        <w:jc w:val="both"/>
        <w:rPr>
          <w:rFonts w:ascii="Arial" w:hAnsi="Arial" w:cs="Arial"/>
          <w:b w:val="0"/>
          <w:color w:val="auto"/>
        </w:rPr>
      </w:pPr>
      <w:r w:rsidRPr="00AF3FC2">
        <w:rPr>
          <w:b w:val="0"/>
          <w:color w:val="auto"/>
        </w:rPr>
        <w:t xml:space="preserve">Figure </w:t>
      </w:r>
      <w:r w:rsidRPr="00AF3FC2">
        <w:rPr>
          <w:b w:val="0"/>
          <w:color w:val="auto"/>
        </w:rPr>
        <w:fldChar w:fldCharType="begin"/>
      </w:r>
      <w:r w:rsidRPr="00AF3FC2">
        <w:rPr>
          <w:b w:val="0"/>
          <w:color w:val="auto"/>
        </w:rPr>
        <w:instrText xml:space="preserve"> SEQ Figure \* ARABIC </w:instrText>
      </w:r>
      <w:r w:rsidRPr="00AF3FC2">
        <w:rPr>
          <w:b w:val="0"/>
          <w:color w:val="auto"/>
        </w:rPr>
        <w:fldChar w:fldCharType="separate"/>
      </w:r>
      <w:r>
        <w:rPr>
          <w:b w:val="0"/>
          <w:noProof/>
          <w:color w:val="auto"/>
        </w:rPr>
        <w:t>4</w:t>
      </w:r>
      <w:r w:rsidRPr="00AF3FC2">
        <w:rPr>
          <w:b w:val="0"/>
          <w:color w:val="auto"/>
        </w:rPr>
        <w:fldChar w:fldCharType="end"/>
      </w:r>
      <w:r w:rsidRPr="00AF3FC2">
        <w:rPr>
          <w:b w:val="0"/>
          <w:color w:val="auto"/>
        </w:rPr>
        <w:t>. Top Export Commodities Volume of Production</w:t>
      </w:r>
    </w:p>
    <w:p w:rsidR="00591080" w:rsidRPr="00473DE8" w:rsidRDefault="00591080" w:rsidP="00EF6D7C">
      <w:pPr>
        <w:spacing w:line="360" w:lineRule="auto"/>
        <w:ind w:firstLine="720"/>
        <w:jc w:val="both"/>
        <w:rPr>
          <w:rFonts w:ascii="Arial" w:hAnsi="Arial" w:cs="Arial"/>
        </w:rPr>
      </w:pPr>
      <w:r>
        <w:rPr>
          <w:noProof/>
          <w:lang w:val="cs-CZ" w:eastAsia="cs-CZ"/>
        </w:rPr>
        <w:pict>
          <v:roundrect id="Rounded Rectangle 14" o:spid="_x0000_s1031" style="position:absolute;left:0;text-align:left;margin-left:-4.45pt;margin-top:25.55pt;width:218.5pt;height:22.5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" fillcolor="#938953" strokecolor="white" strokeweight="2pt">
            <v:fill opacity="16191f"/>
            <v:textbox>
              <w:txbxContent>
                <w:p w:rsidR="00591080" w:rsidRDefault="00591080" w:rsidP="0047676E">
                  <w:pPr>
                    <w:jc w:val="center"/>
                  </w:pPr>
                </w:p>
              </w:txbxContent>
            </v:textbox>
          </v:roundrect>
        </w:pict>
      </w:r>
    </w:p>
    <w:p w:rsidR="00591080" w:rsidRPr="00473DE8" w:rsidRDefault="00591080" w:rsidP="00EF6D7C">
      <w:pPr>
        <w:spacing w:before="240" w:after="0" w:line="360" w:lineRule="auto"/>
        <w:jc w:val="both"/>
        <w:rPr>
          <w:rFonts w:ascii="Arial" w:hAnsi="Arial" w:cs="Arial"/>
          <w:b/>
        </w:rPr>
      </w:pPr>
      <w:r w:rsidRPr="00473DE8">
        <w:rPr>
          <w:rFonts w:ascii="Arial" w:hAnsi="Arial" w:cs="Arial"/>
          <w:b/>
        </w:rPr>
        <w:t>Agricultural Employment</w:t>
      </w:r>
    </w:p>
    <w:p w:rsidR="00591080" w:rsidRDefault="00591080" w:rsidP="004D1022">
      <w:pPr>
        <w:spacing w:after="0" w:line="360" w:lineRule="auto"/>
        <w:jc w:val="both"/>
        <w:rPr>
          <w:rFonts w:ascii="Arial" w:hAnsi="Arial" w:cs="Arial"/>
        </w:rPr>
      </w:pPr>
      <w:r w:rsidRPr="00473DE8">
        <w:rPr>
          <w:rFonts w:ascii="Arial" w:hAnsi="Arial" w:cs="Arial"/>
          <w:b/>
        </w:rPr>
        <w:tab/>
      </w:r>
      <w:r w:rsidRPr="00473DE8">
        <w:rPr>
          <w:rFonts w:ascii="Arial" w:hAnsi="Arial" w:cs="Arial"/>
        </w:rPr>
        <w:t>Based on records, the country had a total of 38.12 million employed people in 2013. From this, around 31% (11.84 million persons) were employed in the agricultural sector which was 1.93% lower than year 2011. In terms of nominal wage rates, farm workers were paid PhP 231.28 per day or per 8-hours of work.</w:t>
      </w:r>
    </w:p>
    <w:p w:rsidR="00591080" w:rsidRPr="00473DE8" w:rsidRDefault="00591080" w:rsidP="004D1022">
      <w:pPr>
        <w:spacing w:after="0" w:line="360" w:lineRule="auto"/>
        <w:jc w:val="both"/>
        <w:rPr>
          <w:rFonts w:ascii="Arial" w:hAnsi="Arial" w:cs="Arial"/>
        </w:rPr>
      </w:pPr>
      <w:r>
        <w:rPr>
          <w:noProof/>
          <w:lang w:val="cs-CZ" w:eastAsia="cs-CZ"/>
        </w:rPr>
        <w:pict>
          <v:roundrect id="Rounded Rectangle 15" o:spid="_x0000_s1032" style="position:absolute;left:0;text-align:left;margin-left:-4.2pt;margin-top:16.35pt;width:218.5pt;height:22.5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" fillcolor="#938953" strokecolor="white" strokeweight="2pt">
            <v:fill opacity="16191f"/>
            <v:textbox>
              <w:txbxContent>
                <w:p w:rsidR="00591080" w:rsidRDefault="00591080" w:rsidP="0047676E">
                  <w:pPr>
                    <w:jc w:val="center"/>
                  </w:pPr>
                </w:p>
              </w:txbxContent>
            </v:textbox>
          </v:roundrect>
        </w:pict>
      </w:r>
    </w:p>
    <w:p w:rsidR="00591080" w:rsidRPr="00473DE8" w:rsidRDefault="00591080" w:rsidP="00420645">
      <w:pPr>
        <w:spacing w:after="0" w:line="360" w:lineRule="auto"/>
        <w:jc w:val="both"/>
        <w:rPr>
          <w:rFonts w:ascii="Arial" w:hAnsi="Arial" w:cs="Arial"/>
          <w:b/>
        </w:rPr>
      </w:pPr>
      <w:r w:rsidRPr="00473DE8">
        <w:rPr>
          <w:rFonts w:ascii="Arial" w:hAnsi="Arial" w:cs="Arial"/>
          <w:b/>
        </w:rPr>
        <w:t>External Trade</w:t>
      </w:r>
    </w:p>
    <w:p w:rsidR="00591080" w:rsidRDefault="00591080" w:rsidP="00176E6A">
      <w:pPr>
        <w:spacing w:before="240" w:after="0" w:line="360" w:lineRule="auto"/>
        <w:jc w:val="both"/>
        <w:rPr>
          <w:rFonts w:ascii="Arial" w:hAnsi="Arial" w:cs="Arial"/>
        </w:rPr>
      </w:pPr>
      <w:r w:rsidRPr="00473DE8">
        <w:rPr>
          <w:rFonts w:ascii="Arial" w:hAnsi="Arial" w:cs="Arial"/>
        </w:rPr>
        <w:tab/>
        <w:t>The total value of the country’s exports was US$ 6,318 million f.o.b. (</w:t>
      </w:r>
      <w:r w:rsidRPr="00473DE8">
        <w:rPr>
          <w:rFonts w:ascii="Arial" w:hAnsi="Arial" w:cs="Arial"/>
          <w:i/>
        </w:rPr>
        <w:t>25.42% higher than previous years),</w:t>
      </w:r>
      <w:r w:rsidRPr="00473DE8">
        <w:rPr>
          <w:rFonts w:ascii="Arial" w:hAnsi="Arial" w:cs="Arial"/>
        </w:rPr>
        <w:t xml:space="preserve"> approximately 12% of the country</w:t>
      </w:r>
      <w:r>
        <w:rPr>
          <w:rFonts w:ascii="Arial" w:hAnsi="Arial" w:cs="Arial"/>
        </w:rPr>
        <w:t xml:space="preserve">’s total exports in 2013. </w:t>
      </w:r>
      <w:r w:rsidRPr="00473DE8">
        <w:rPr>
          <w:rFonts w:ascii="Arial" w:hAnsi="Arial" w:cs="Arial"/>
        </w:rPr>
        <w:t>The significant drop in 2012 were brought about by continued scarcity of supply of essential raw materials which are vital inputs for crop production and reduced crop productivity showing yields below global average. Despite these, coconut oil and fresh banana remained as top earners with a combined share of 30 percent in the total value of agricultural exports. Major markets for coconut oil were the United States of America and the Netherlands and for fresh banana, Japan and China. Meanwhile, tuna and pineapples constitute 18% share in the country’s total value of</w:t>
      </w:r>
      <w:r>
        <w:rPr>
          <w:rFonts w:ascii="Arial" w:hAnsi="Arial" w:cs="Arial"/>
        </w:rPr>
        <w:t xml:space="preserve"> agricultural</w:t>
      </w:r>
      <w:r w:rsidRPr="00473DE8">
        <w:rPr>
          <w:rFonts w:ascii="Arial" w:hAnsi="Arial" w:cs="Arial"/>
        </w:rPr>
        <w:t xml:space="preserve"> exports. Tuna products were mainly exported to USA and Germany while the markets of pineapples include USA and Japan.  </w:t>
      </w:r>
    </w:p>
    <w:p w:rsidR="00591080" w:rsidRDefault="00591080" w:rsidP="00184517">
      <w:pPr>
        <w:spacing w:before="240" w:after="0" w:line="360" w:lineRule="auto"/>
        <w:ind w:firstLine="720"/>
        <w:jc w:val="both"/>
        <w:rPr>
          <w:rFonts w:ascii="Arial" w:hAnsi="Arial" w:cs="Arial"/>
        </w:rPr>
      </w:pPr>
      <w:r w:rsidRPr="00473DE8">
        <w:rPr>
          <w:rFonts w:ascii="Arial" w:hAnsi="Arial" w:cs="Arial"/>
        </w:rPr>
        <w:t>On the other hand, expenditures on agricultural imports dropped by 4.49 percent. Wheat and meslin, soyabean oil/cake meal, and milk and cream and products, together, comprised 30 percent of the country's total value of agricultural imports. The United States of America was the leading supplier of wheat and meslin and soyabean oil/cake meal. New Zealand and USA were the primary sources of milk and cream and products. The country sustained agricultural trade deficit in 2013. Deficits were noted in the country's trade with Australia, USA and ASEAN countries.</w:t>
      </w:r>
    </w:p>
    <w:p w:rsidR="00591080" w:rsidRPr="00473DE8" w:rsidRDefault="00591080" w:rsidP="0047676E">
      <w:pPr>
        <w:spacing w:after="0" w:line="360" w:lineRule="auto"/>
        <w:ind w:firstLine="720"/>
        <w:jc w:val="both"/>
        <w:rPr>
          <w:rFonts w:ascii="Arial" w:hAnsi="Arial" w:cs="Arial"/>
        </w:rPr>
      </w:pPr>
    </w:p>
    <w:p w:rsidR="00591080" w:rsidRDefault="00591080" w:rsidP="0047676E">
      <w:pPr>
        <w:keepNext/>
        <w:spacing w:after="0" w:line="360" w:lineRule="auto"/>
        <w:jc w:val="both"/>
      </w:pPr>
      <w:r w:rsidRPr="00320EC5">
        <w:rPr>
          <w:rFonts w:ascii="Arial" w:hAnsi="Arial" w:cs="Arial"/>
          <w:b/>
          <w:noProof/>
          <w:lang w:val="cs-CZ" w:eastAsia="cs-CZ"/>
        </w:rPr>
        <w:pict>
          <v:shape id="Picture 11" o:spid="_x0000_i1030" type="#_x0000_t75" style="width:211.5pt;height:88.5pt;visibility:visible">
            <v:imagedata r:id="rId12" o:title=""/>
          </v:shape>
        </w:pict>
      </w:r>
    </w:p>
    <w:p w:rsidR="00591080" w:rsidRPr="0047676E" w:rsidRDefault="00591080" w:rsidP="0047676E">
      <w:pPr>
        <w:pStyle w:val="Caption"/>
        <w:jc w:val="center"/>
        <w:rPr>
          <w:rFonts w:ascii="Arial" w:hAnsi="Arial" w:cs="Arial"/>
          <w:b w:val="0"/>
          <w:color w:val="auto"/>
        </w:rPr>
      </w:pPr>
      <w:r w:rsidRPr="0047676E">
        <w:rPr>
          <w:b w:val="0"/>
          <w:color w:val="auto"/>
        </w:rPr>
        <w:t xml:space="preserve">Figure </w:t>
      </w:r>
      <w:r w:rsidRPr="0047676E">
        <w:rPr>
          <w:b w:val="0"/>
          <w:color w:val="auto"/>
        </w:rPr>
        <w:fldChar w:fldCharType="begin"/>
      </w:r>
      <w:r w:rsidRPr="0047676E">
        <w:rPr>
          <w:b w:val="0"/>
          <w:color w:val="auto"/>
        </w:rPr>
        <w:instrText xml:space="preserve"> SEQ Figure \* ARABIC </w:instrText>
      </w:r>
      <w:r w:rsidRPr="0047676E">
        <w:rPr>
          <w:b w:val="0"/>
          <w:color w:val="auto"/>
        </w:rPr>
        <w:fldChar w:fldCharType="separate"/>
      </w:r>
      <w:r>
        <w:rPr>
          <w:b w:val="0"/>
          <w:noProof/>
          <w:color w:val="auto"/>
        </w:rPr>
        <w:t>5</w:t>
      </w:r>
      <w:r w:rsidRPr="0047676E">
        <w:rPr>
          <w:b w:val="0"/>
          <w:color w:val="auto"/>
        </w:rPr>
        <w:fldChar w:fldCharType="end"/>
      </w:r>
      <w:r w:rsidRPr="0047676E">
        <w:rPr>
          <w:b w:val="0"/>
          <w:color w:val="auto"/>
        </w:rPr>
        <w:t>. Total Value of Exports and Imports</w:t>
      </w:r>
    </w:p>
    <w:p w:rsidR="00591080" w:rsidRPr="00473DE8" w:rsidRDefault="00591080" w:rsidP="004D1022">
      <w:pPr>
        <w:spacing w:line="360" w:lineRule="auto"/>
        <w:jc w:val="both"/>
        <w:rPr>
          <w:rFonts w:ascii="Arial" w:hAnsi="Arial" w:cs="Arial"/>
          <w:b/>
        </w:rPr>
      </w:pPr>
      <w:r>
        <w:rPr>
          <w:noProof/>
          <w:lang w:val="cs-CZ" w:eastAsia="cs-CZ"/>
        </w:rPr>
        <w:pict>
          <v:roundrect id="Rounded Rectangle 17" o:spid="_x0000_s1033" style="position:absolute;left:0;text-align:left;margin-left:-1.45pt;margin-top:-4.9pt;width:218.5pt;height:22.5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" fillcolor="#938953" strokecolor="white" strokeweight="2pt">
            <v:fill opacity="16191f"/>
            <v:textbox>
              <w:txbxContent>
                <w:p w:rsidR="00591080" w:rsidRDefault="00591080" w:rsidP="0047676E">
                  <w:pPr>
                    <w:jc w:val="center"/>
                  </w:pPr>
                </w:p>
              </w:txbxContent>
            </v:textbox>
          </v:roundrect>
        </w:pict>
      </w:r>
      <w:r w:rsidRPr="00473DE8">
        <w:rPr>
          <w:rFonts w:ascii="Arial" w:hAnsi="Arial" w:cs="Arial"/>
          <w:b/>
        </w:rPr>
        <w:t>Prices</w:t>
      </w:r>
    </w:p>
    <w:p w:rsidR="00591080" w:rsidRPr="00473DE8" w:rsidRDefault="00591080" w:rsidP="001E3A10">
      <w:pPr>
        <w:spacing w:after="0" w:line="360" w:lineRule="auto"/>
        <w:ind w:firstLine="720"/>
        <w:jc w:val="both"/>
        <w:rPr>
          <w:rFonts w:ascii="Arial" w:hAnsi="Arial" w:cs="Arial"/>
        </w:rPr>
      </w:pPr>
      <w:r w:rsidRPr="00473DE8">
        <w:rPr>
          <w:rFonts w:ascii="Arial" w:hAnsi="Arial" w:cs="Arial"/>
        </w:rPr>
        <w:t>On the average, farmers gained 2.18 percent from the prices they received for their produce in 2013.</w:t>
      </w:r>
      <w:r>
        <w:rPr>
          <w:rFonts w:ascii="Arial" w:hAnsi="Arial" w:cs="Arial"/>
        </w:rPr>
        <w:t xml:space="preserve"> Meanwhile, p</w:t>
      </w:r>
      <w:r w:rsidRPr="00473DE8">
        <w:rPr>
          <w:rFonts w:ascii="Arial" w:hAnsi="Arial" w:cs="Arial"/>
        </w:rPr>
        <w:t>rices for agricultural commodities have increased compared to the previous year. As an example, the price for cereals which include rice and corn rose by an average of 3.17 percent. Likewise, prices for crops and tubers, as well as fruits also increased. Poultry and livestock products posted the biggest price gains at 12.86 percent and 7.48 percent, respectively. Prices of fishery products went up by 1.03 percent. On the other hand, price cuts were registered for commercial crops at 4.62 percent and vegetables and legumes at 0.25 percent.  Meanwhile, prices paid by consumers for food and non-alcoholic beverages were up by an average of 2.79 percent in 2013.</w:t>
      </w:r>
    </w:p>
    <w:p w:rsidR="00591080" w:rsidRDefault="00591080" w:rsidP="0082469E">
      <w:pPr>
        <w:spacing w:line="360" w:lineRule="auto"/>
        <w:ind w:firstLine="720"/>
        <w:jc w:val="both"/>
        <w:rPr>
          <w:rFonts w:ascii="Arial" w:hAnsi="Arial" w:cs="Arial"/>
          <w:noProof/>
        </w:rPr>
      </w:pPr>
      <w:r w:rsidRPr="00473DE8">
        <w:rPr>
          <w:rFonts w:ascii="Arial" w:hAnsi="Arial" w:cs="Arial"/>
        </w:rPr>
        <w:t>In totality, inflation rates were 3.0 percent for all items and 2.8 percent for food and non-alcoholic beverages in 2013. Producer price index in agriculture and consumer price index were 140.9% and 133.9%, respectively.</w:t>
      </w:r>
      <w:r w:rsidRPr="001E3A10">
        <w:rPr>
          <w:rFonts w:ascii="Arial" w:hAnsi="Arial" w:cs="Arial"/>
          <w:noProof/>
        </w:rPr>
        <w:t xml:space="preserve"> </w:t>
      </w:r>
    </w:p>
    <w:p w:rsidR="00591080" w:rsidRDefault="00591080" w:rsidP="001E3A10">
      <w:pPr>
        <w:keepNext/>
        <w:spacing w:after="0" w:line="360" w:lineRule="auto"/>
        <w:jc w:val="center"/>
      </w:pPr>
      <w:r w:rsidRPr="00320EC5">
        <w:rPr>
          <w:rFonts w:ascii="Arial" w:hAnsi="Arial" w:cs="Arial"/>
          <w:noProof/>
          <w:lang w:val="cs-CZ" w:eastAsia="cs-CZ"/>
        </w:rPr>
        <w:pict>
          <v:shape id="Picture 19" o:spid="_x0000_i1031" type="#_x0000_t75" style="width:177pt;height:106.5pt;visibility:visible">
            <v:imagedata r:id="rId13" o:title=""/>
          </v:shape>
        </w:pict>
      </w:r>
    </w:p>
    <w:p w:rsidR="00591080" w:rsidRPr="001E3A10" w:rsidRDefault="00591080" w:rsidP="001E3A10">
      <w:pPr>
        <w:pStyle w:val="Caption"/>
        <w:jc w:val="center"/>
        <w:rPr>
          <w:rFonts w:ascii="Arial" w:hAnsi="Arial" w:cs="Arial"/>
          <w:b w:val="0"/>
          <w:color w:val="auto"/>
        </w:rPr>
      </w:pPr>
      <w:r w:rsidRPr="001E3A10">
        <w:rPr>
          <w:b w:val="0"/>
          <w:color w:val="auto"/>
        </w:rPr>
        <w:t xml:space="preserve">Figure </w:t>
      </w:r>
      <w:r w:rsidRPr="001E3A10">
        <w:rPr>
          <w:b w:val="0"/>
          <w:color w:val="auto"/>
        </w:rPr>
        <w:fldChar w:fldCharType="begin"/>
      </w:r>
      <w:r w:rsidRPr="001E3A10">
        <w:rPr>
          <w:b w:val="0"/>
          <w:color w:val="auto"/>
        </w:rPr>
        <w:instrText xml:space="preserve"> SEQ Figure \* ARABIC </w:instrText>
      </w:r>
      <w:r w:rsidRPr="001E3A10">
        <w:rPr>
          <w:b w:val="0"/>
          <w:color w:val="auto"/>
        </w:rPr>
        <w:fldChar w:fldCharType="separate"/>
      </w:r>
      <w:r w:rsidRPr="001E3A10">
        <w:rPr>
          <w:b w:val="0"/>
          <w:noProof/>
          <w:color w:val="auto"/>
        </w:rPr>
        <w:t>6</w:t>
      </w:r>
      <w:r w:rsidRPr="001E3A10">
        <w:rPr>
          <w:b w:val="0"/>
          <w:color w:val="auto"/>
        </w:rPr>
        <w:fldChar w:fldCharType="end"/>
      </w:r>
      <w:r w:rsidRPr="001E3A10">
        <w:rPr>
          <w:b w:val="0"/>
          <w:color w:val="auto"/>
        </w:rPr>
        <w:t>. Annual Inflation Rates (All Items)</w:t>
      </w:r>
    </w:p>
    <w:p w:rsidR="00591080" w:rsidRPr="00473DE8" w:rsidRDefault="00591080" w:rsidP="00176E6A">
      <w:pPr>
        <w:spacing w:before="240" w:after="0" w:line="360" w:lineRule="auto"/>
        <w:jc w:val="both"/>
        <w:rPr>
          <w:rFonts w:ascii="Arial" w:hAnsi="Arial" w:cs="Arial"/>
          <w:b/>
        </w:rPr>
      </w:pPr>
      <w:r>
        <w:rPr>
          <w:noProof/>
          <w:lang w:val="cs-CZ" w:eastAsia="cs-CZ"/>
        </w:rPr>
        <w:pict>
          <v:roundrect id="Rounded Rectangle 16" o:spid="_x0000_s1034" style="position:absolute;left:0;text-align:left;margin-left:-2.95pt;margin-top:-4.15pt;width:218.5pt;height:22.5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" fillcolor="#938953" strokecolor="white" strokeweight="2pt">
            <v:fill opacity="16191f"/>
            <v:textbox>
              <w:txbxContent>
                <w:p w:rsidR="00591080" w:rsidRDefault="00591080" w:rsidP="0047676E">
                  <w:pPr>
                    <w:jc w:val="center"/>
                  </w:pPr>
                </w:p>
              </w:txbxContent>
            </v:textbox>
          </v:roundrect>
        </w:pict>
      </w:r>
      <w:r w:rsidRPr="00473DE8">
        <w:rPr>
          <w:rFonts w:ascii="Arial" w:hAnsi="Arial" w:cs="Arial"/>
          <w:b/>
        </w:rPr>
        <w:t>Agricultural Support Services</w:t>
      </w:r>
    </w:p>
    <w:p w:rsidR="00591080" w:rsidRPr="00473DE8" w:rsidRDefault="00591080" w:rsidP="00E445F3">
      <w:pPr>
        <w:spacing w:before="240" w:after="0" w:line="360" w:lineRule="auto"/>
        <w:ind w:firstLine="720"/>
        <w:jc w:val="both"/>
        <w:rPr>
          <w:rFonts w:ascii="Arial" w:hAnsi="Arial" w:cs="Arial"/>
        </w:rPr>
      </w:pPr>
      <w:r w:rsidRPr="00473DE8">
        <w:rPr>
          <w:rFonts w:ascii="Arial" w:hAnsi="Arial" w:cs="Arial"/>
        </w:rPr>
        <w:t>From the total national expenditure, around 5.54 % was accounted for agricultural expenditure. In 2013, the government expenditures for the agriculture sector amounted to P111.14 billion, higher by 26.03 percent from the 2012 record. This amount was mainly spent for irrigation facilities, farm to market roads, post-harvest facilities, agriculture and fisheries modernization and many others. The government has also sought to improve access to agricultural loans through the Agricultural Credit Policy Council (ACPC) Agricultural production loan, a mechanism that helps farmer finance their inputs to the process of production.</w:t>
      </w:r>
    </w:p>
    <w:p w:rsidR="00591080" w:rsidRDefault="00591080" w:rsidP="00CB1CFF">
      <w:pPr>
        <w:spacing w:after="0" w:line="360" w:lineRule="auto"/>
        <w:ind w:firstLine="720"/>
        <w:jc w:val="both"/>
        <w:rPr>
          <w:rFonts w:ascii="Arial" w:hAnsi="Arial" w:cs="Arial"/>
          <w:b/>
        </w:rPr>
      </w:pPr>
      <w:r w:rsidRPr="00473DE8">
        <w:rPr>
          <w:rFonts w:ascii="Arial" w:hAnsi="Arial" w:cs="Arial"/>
        </w:rPr>
        <w:t>However, governance is still a huge block to attain significant progress in the Philippine agricultural sector. The ineffectiveness of the bureaucracy that is tasked with implementing agricultural development initiatives are among the major concerns. Analysts have pointed out that these implementing institutions are having difficulties on the following: over-centralization, politicization of the bureaucracy, lack of clear organizational framework, fragmentation/weak coordination, weak technical and managerial capability, unclear communication lines, unstable budget and corruption.</w:t>
      </w:r>
    </w:p>
    <w:p w:rsidR="00591080" w:rsidRDefault="00591080" w:rsidP="0075140D">
      <w:pPr>
        <w:spacing w:before="240" w:after="0" w:line="360" w:lineRule="auto"/>
        <w:jc w:val="both"/>
        <w:rPr>
          <w:rFonts w:ascii="Arial" w:hAnsi="Arial" w:cs="Arial"/>
          <w:b/>
        </w:rPr>
      </w:pPr>
    </w:p>
    <w:p w:rsidR="00591080" w:rsidRDefault="00591080" w:rsidP="0075140D">
      <w:pPr>
        <w:spacing w:before="240" w:after="0" w:line="360" w:lineRule="auto"/>
        <w:jc w:val="both"/>
        <w:rPr>
          <w:rFonts w:ascii="Arial" w:hAnsi="Arial" w:cs="Arial"/>
          <w:b/>
        </w:rPr>
        <w:sectPr w:rsidR="00591080" w:rsidSect="00DE47A1">
          <w:type w:val="continuous"/>
          <w:pgSz w:w="12240" w:h="15840"/>
          <w:pgMar w:top="1440" w:right="1440" w:bottom="1440" w:left="1440" w:header="708" w:footer="708" w:gutter="0"/>
          <w:cols w:num="2" w:space="708"/>
          <w:docGrid w:linePitch="360"/>
        </w:sectPr>
      </w:pPr>
    </w:p>
    <w:p w:rsidR="00591080" w:rsidRPr="00473DE8" w:rsidRDefault="00591080" w:rsidP="0075140D">
      <w:pPr>
        <w:spacing w:before="240" w:after="0" w:line="360" w:lineRule="auto"/>
        <w:jc w:val="both"/>
        <w:rPr>
          <w:rFonts w:ascii="Arial" w:hAnsi="Arial" w:cs="Arial"/>
        </w:rPr>
      </w:pPr>
      <w:r w:rsidRPr="00473DE8">
        <w:rPr>
          <w:rFonts w:ascii="Arial" w:hAnsi="Arial" w:cs="Arial"/>
          <w:b/>
        </w:rPr>
        <w:t>References</w:t>
      </w:r>
    </w:p>
    <w:p w:rsidR="00591080" w:rsidRPr="00473DE8" w:rsidRDefault="00591080" w:rsidP="0075140D">
      <w:pPr>
        <w:spacing w:before="240" w:after="0" w:line="360" w:lineRule="auto"/>
        <w:jc w:val="both"/>
        <w:rPr>
          <w:rFonts w:ascii="Arial" w:hAnsi="Arial" w:cs="Arial"/>
        </w:rPr>
      </w:pPr>
    </w:p>
    <w:p w:rsidR="00591080" w:rsidRPr="00473DE8" w:rsidRDefault="00591080" w:rsidP="00473DE8">
      <w:pPr>
        <w:pStyle w:val="Bibliography"/>
        <w:ind w:left="720" w:hanging="720"/>
        <w:rPr>
          <w:rFonts w:ascii="Arial" w:hAnsi="Arial" w:cs="Arial"/>
          <w:noProof/>
        </w:rPr>
      </w:pPr>
      <w:r w:rsidRPr="00473DE8">
        <w:rPr>
          <w:rFonts w:ascii="Arial" w:hAnsi="Arial" w:cs="Arial"/>
          <w:noProof/>
        </w:rPr>
        <w:t xml:space="preserve">Albert, J. R. (2013). </w:t>
      </w:r>
      <w:r w:rsidRPr="00473DE8">
        <w:rPr>
          <w:rFonts w:ascii="Arial" w:hAnsi="Arial" w:cs="Arial"/>
          <w:i/>
          <w:iCs/>
          <w:noProof/>
        </w:rPr>
        <w:t xml:space="preserve">How Important is Agriculture in the Economy? </w:t>
      </w:r>
      <w:r w:rsidRPr="00473DE8">
        <w:rPr>
          <w:rFonts w:ascii="Arial" w:hAnsi="Arial" w:cs="Arial"/>
          <w:noProof/>
        </w:rPr>
        <w:t>. Retrieved from National Statistical Coordination Board Website: http://www.nscb.gov.ph/beyondthenumbers/2013/04122013_jrga_agri.asp</w:t>
      </w:r>
    </w:p>
    <w:p w:rsidR="00591080" w:rsidRPr="00473DE8" w:rsidRDefault="00591080" w:rsidP="00473DE8">
      <w:pPr>
        <w:pStyle w:val="Bibliography"/>
        <w:ind w:left="720" w:hanging="720"/>
        <w:rPr>
          <w:rFonts w:ascii="Arial" w:hAnsi="Arial" w:cs="Arial"/>
          <w:noProof/>
        </w:rPr>
      </w:pPr>
      <w:r>
        <w:rPr>
          <w:rFonts w:ascii="Arial" w:hAnsi="Arial" w:cs="Arial"/>
          <w:noProof/>
        </w:rPr>
        <w:t>Bu</w:t>
      </w:r>
      <w:r w:rsidRPr="00473DE8">
        <w:rPr>
          <w:rFonts w:ascii="Arial" w:hAnsi="Arial" w:cs="Arial"/>
          <w:noProof/>
        </w:rPr>
        <w:t xml:space="preserve">reau of Agricultural Statistics. (2013). </w:t>
      </w:r>
      <w:r w:rsidRPr="00473DE8">
        <w:rPr>
          <w:rFonts w:ascii="Arial" w:hAnsi="Arial" w:cs="Arial"/>
          <w:i/>
          <w:iCs/>
          <w:noProof/>
        </w:rPr>
        <w:t>Overview of Philippine Agriculture</w:t>
      </w:r>
      <w:r w:rsidRPr="00473DE8">
        <w:rPr>
          <w:rFonts w:ascii="Arial" w:hAnsi="Arial" w:cs="Arial"/>
          <w:noProof/>
        </w:rPr>
        <w:t>. Retrieved from CountrySTAT Philippines Website: http://countrystat.bas.gov.ph/?cont=9</w:t>
      </w:r>
    </w:p>
    <w:p w:rsidR="00591080" w:rsidRPr="00473DE8" w:rsidRDefault="00591080" w:rsidP="00473DE8">
      <w:pPr>
        <w:pStyle w:val="Bibliography"/>
        <w:ind w:left="720" w:hanging="720"/>
        <w:rPr>
          <w:rFonts w:ascii="Arial" w:hAnsi="Arial" w:cs="Arial"/>
          <w:noProof/>
        </w:rPr>
      </w:pPr>
      <w:r w:rsidRPr="00473DE8">
        <w:rPr>
          <w:rFonts w:ascii="Arial" w:hAnsi="Arial" w:cs="Arial"/>
          <w:noProof/>
        </w:rPr>
        <w:t xml:space="preserve">Bureau of Agricultural Statistics. (2013). </w:t>
      </w:r>
      <w:r w:rsidRPr="00473DE8">
        <w:rPr>
          <w:rFonts w:ascii="Arial" w:hAnsi="Arial" w:cs="Arial"/>
          <w:i/>
          <w:iCs/>
          <w:noProof/>
        </w:rPr>
        <w:t>Philippine Agriculture In Figures</w:t>
      </w:r>
      <w:r w:rsidRPr="00473DE8">
        <w:rPr>
          <w:rFonts w:ascii="Arial" w:hAnsi="Arial" w:cs="Arial"/>
          <w:noProof/>
        </w:rPr>
        <w:t>. Retrieved from Philippine Statistics Authority Website: http://countrystat.bas.gov.ph/?cont=3</w:t>
      </w:r>
    </w:p>
    <w:p w:rsidR="00591080" w:rsidRPr="00473DE8" w:rsidRDefault="00591080" w:rsidP="00473DE8">
      <w:pPr>
        <w:pStyle w:val="Bibliography"/>
        <w:ind w:left="720" w:hanging="720"/>
        <w:rPr>
          <w:rFonts w:ascii="Arial" w:hAnsi="Arial" w:cs="Arial"/>
          <w:noProof/>
        </w:rPr>
      </w:pPr>
      <w:r w:rsidRPr="00473DE8">
        <w:rPr>
          <w:rFonts w:ascii="Arial" w:hAnsi="Arial" w:cs="Arial"/>
          <w:noProof/>
        </w:rPr>
        <w:t xml:space="preserve">Central Intelligence Agency. (2013). </w:t>
      </w:r>
      <w:r w:rsidRPr="00473DE8">
        <w:rPr>
          <w:rFonts w:ascii="Arial" w:hAnsi="Arial" w:cs="Arial"/>
          <w:i/>
          <w:iCs/>
          <w:noProof/>
        </w:rPr>
        <w:t>The World Fact Book: Philippines</w:t>
      </w:r>
      <w:r w:rsidRPr="00473DE8">
        <w:rPr>
          <w:rFonts w:ascii="Arial" w:hAnsi="Arial" w:cs="Arial"/>
          <w:noProof/>
        </w:rPr>
        <w:t>. Retrieved from Central Intelligence Agency Website: https://www.cia.gov/library/publications/the-world-factbook/geos/rp.html#Econ</w:t>
      </w:r>
    </w:p>
    <w:p w:rsidR="00591080" w:rsidRDefault="00591080" w:rsidP="00473DE8">
      <w:pPr>
        <w:rPr>
          <w:rFonts w:ascii="Arial" w:hAnsi="Arial" w:cs="Arial"/>
        </w:rPr>
        <w:sectPr w:rsidR="00591080" w:rsidSect="0047676E">
          <w:type w:val="continuous"/>
          <w:pgSz w:w="12240" w:h="15840"/>
          <w:pgMar w:top="1440" w:right="1440" w:bottom="1440" w:left="1440" w:header="708" w:footer="708" w:gutter="0"/>
          <w:cols w:space="708"/>
          <w:docGrid w:linePitch="360"/>
        </w:sectPr>
      </w:pPr>
    </w:p>
    <w:p w:rsidR="00591080" w:rsidRPr="00473DE8" w:rsidRDefault="00591080" w:rsidP="00473DE8">
      <w:pPr>
        <w:rPr>
          <w:rFonts w:ascii="Arial" w:hAnsi="Arial" w:cs="Arial"/>
        </w:rPr>
      </w:pPr>
    </w:p>
    <w:p w:rsidR="00591080" w:rsidRDefault="00591080" w:rsidP="00473DE8">
      <w:pPr>
        <w:rPr>
          <w:rFonts w:ascii="Arial" w:hAnsi="Arial" w:cs="Arial"/>
        </w:rPr>
        <w:sectPr w:rsidR="00591080" w:rsidSect="00DE47A1">
          <w:type w:val="continuous"/>
          <w:pgSz w:w="12240" w:h="15840"/>
          <w:pgMar w:top="1440" w:right="1440" w:bottom="1440" w:left="1440" w:header="708" w:footer="708" w:gutter="0"/>
          <w:cols w:num="2" w:space="708"/>
          <w:docGrid w:linePitch="360"/>
        </w:sectPr>
      </w:pPr>
    </w:p>
    <w:p w:rsidR="00591080" w:rsidRPr="00473DE8" w:rsidRDefault="00591080" w:rsidP="00473DE8">
      <w:pPr>
        <w:rPr>
          <w:rFonts w:ascii="Arial" w:hAnsi="Arial" w:cs="Arial"/>
        </w:rPr>
      </w:pPr>
    </w:p>
    <w:p w:rsidR="00591080" w:rsidRPr="00473DE8" w:rsidRDefault="00591080" w:rsidP="00473DE8">
      <w:pPr>
        <w:rPr>
          <w:rFonts w:ascii="Arial" w:hAnsi="Arial" w:cs="Arial"/>
        </w:rPr>
      </w:pPr>
    </w:p>
    <w:p w:rsidR="00591080" w:rsidRPr="00473DE8" w:rsidRDefault="00591080" w:rsidP="00473DE8">
      <w:pPr>
        <w:rPr>
          <w:rFonts w:ascii="Arial" w:hAnsi="Arial" w:cs="Arial"/>
        </w:rPr>
      </w:pPr>
    </w:p>
    <w:p w:rsidR="00591080" w:rsidRPr="00473DE8" w:rsidRDefault="00591080" w:rsidP="00473DE8">
      <w:pPr>
        <w:rPr>
          <w:rFonts w:ascii="Arial" w:hAnsi="Arial" w:cs="Arial"/>
        </w:rPr>
      </w:pPr>
    </w:p>
    <w:sectPr w:rsidR="00591080" w:rsidRPr="00473DE8" w:rsidSect="00DE47A1">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4AB"/>
    <w:rsid w:val="00024570"/>
    <w:rsid w:val="0003405A"/>
    <w:rsid w:val="000417E3"/>
    <w:rsid w:val="000469B5"/>
    <w:rsid w:val="00050355"/>
    <w:rsid w:val="00054E08"/>
    <w:rsid w:val="000563A5"/>
    <w:rsid w:val="00061C5A"/>
    <w:rsid w:val="00073DEA"/>
    <w:rsid w:val="00075A80"/>
    <w:rsid w:val="00083DEB"/>
    <w:rsid w:val="00095840"/>
    <w:rsid w:val="000C1327"/>
    <w:rsid w:val="000C1433"/>
    <w:rsid w:val="00103800"/>
    <w:rsid w:val="00103A07"/>
    <w:rsid w:val="00104155"/>
    <w:rsid w:val="0010550F"/>
    <w:rsid w:val="00105F04"/>
    <w:rsid w:val="001063D5"/>
    <w:rsid w:val="00113527"/>
    <w:rsid w:val="00121D25"/>
    <w:rsid w:val="0012489E"/>
    <w:rsid w:val="00126CE2"/>
    <w:rsid w:val="00143F41"/>
    <w:rsid w:val="0014680C"/>
    <w:rsid w:val="001558CC"/>
    <w:rsid w:val="00156374"/>
    <w:rsid w:val="00162DE4"/>
    <w:rsid w:val="001704F6"/>
    <w:rsid w:val="001751AE"/>
    <w:rsid w:val="00176E6A"/>
    <w:rsid w:val="00181ED6"/>
    <w:rsid w:val="001823EE"/>
    <w:rsid w:val="00184517"/>
    <w:rsid w:val="001915BE"/>
    <w:rsid w:val="00193235"/>
    <w:rsid w:val="001B1AEE"/>
    <w:rsid w:val="001B1E0A"/>
    <w:rsid w:val="001B3592"/>
    <w:rsid w:val="001D1A27"/>
    <w:rsid w:val="001E2046"/>
    <w:rsid w:val="001E28C3"/>
    <w:rsid w:val="001E3A10"/>
    <w:rsid w:val="001E4BC2"/>
    <w:rsid w:val="001F52F1"/>
    <w:rsid w:val="001F6A55"/>
    <w:rsid w:val="00207681"/>
    <w:rsid w:val="002078BB"/>
    <w:rsid w:val="00214030"/>
    <w:rsid w:val="0022279F"/>
    <w:rsid w:val="00225F8F"/>
    <w:rsid w:val="002354A5"/>
    <w:rsid w:val="00241011"/>
    <w:rsid w:val="00243BE7"/>
    <w:rsid w:val="002463A1"/>
    <w:rsid w:val="00254EFE"/>
    <w:rsid w:val="002618C3"/>
    <w:rsid w:val="00264696"/>
    <w:rsid w:val="00277AA8"/>
    <w:rsid w:val="002809F5"/>
    <w:rsid w:val="00291D3F"/>
    <w:rsid w:val="00293A82"/>
    <w:rsid w:val="002A6A83"/>
    <w:rsid w:val="002B61EC"/>
    <w:rsid w:val="002B75C0"/>
    <w:rsid w:val="002C546E"/>
    <w:rsid w:val="002D176C"/>
    <w:rsid w:val="002D5644"/>
    <w:rsid w:val="002E5597"/>
    <w:rsid w:val="0030347C"/>
    <w:rsid w:val="00303565"/>
    <w:rsid w:val="003123D6"/>
    <w:rsid w:val="003141E0"/>
    <w:rsid w:val="00320EC5"/>
    <w:rsid w:val="00325ADB"/>
    <w:rsid w:val="00325E10"/>
    <w:rsid w:val="00327B75"/>
    <w:rsid w:val="00336239"/>
    <w:rsid w:val="00336C08"/>
    <w:rsid w:val="0034173E"/>
    <w:rsid w:val="00347823"/>
    <w:rsid w:val="0034796B"/>
    <w:rsid w:val="003537DD"/>
    <w:rsid w:val="003543D2"/>
    <w:rsid w:val="00362555"/>
    <w:rsid w:val="00381463"/>
    <w:rsid w:val="003878C8"/>
    <w:rsid w:val="003926E9"/>
    <w:rsid w:val="00392914"/>
    <w:rsid w:val="003A552C"/>
    <w:rsid w:val="003A7181"/>
    <w:rsid w:val="003B6D6C"/>
    <w:rsid w:val="003C7EFF"/>
    <w:rsid w:val="003D12F7"/>
    <w:rsid w:val="003D1559"/>
    <w:rsid w:val="003D4AD6"/>
    <w:rsid w:val="003D63EF"/>
    <w:rsid w:val="003E0FDF"/>
    <w:rsid w:val="003E6F0A"/>
    <w:rsid w:val="003E7AA6"/>
    <w:rsid w:val="00406885"/>
    <w:rsid w:val="00417290"/>
    <w:rsid w:val="0042028D"/>
    <w:rsid w:val="00420645"/>
    <w:rsid w:val="00430D1B"/>
    <w:rsid w:val="00456CD9"/>
    <w:rsid w:val="0046523E"/>
    <w:rsid w:val="004710B3"/>
    <w:rsid w:val="00471FC3"/>
    <w:rsid w:val="00473DE8"/>
    <w:rsid w:val="004748B5"/>
    <w:rsid w:val="0047543A"/>
    <w:rsid w:val="0047676E"/>
    <w:rsid w:val="00477D18"/>
    <w:rsid w:val="00485245"/>
    <w:rsid w:val="00485E46"/>
    <w:rsid w:val="00487AEC"/>
    <w:rsid w:val="00490C7F"/>
    <w:rsid w:val="00493F9A"/>
    <w:rsid w:val="004A027D"/>
    <w:rsid w:val="004A2103"/>
    <w:rsid w:val="004A4458"/>
    <w:rsid w:val="004A498A"/>
    <w:rsid w:val="004A6E84"/>
    <w:rsid w:val="004C1497"/>
    <w:rsid w:val="004C3175"/>
    <w:rsid w:val="004C5AEA"/>
    <w:rsid w:val="004D0FC1"/>
    <w:rsid w:val="004D1022"/>
    <w:rsid w:val="004D24F0"/>
    <w:rsid w:val="004D3472"/>
    <w:rsid w:val="004D6F7F"/>
    <w:rsid w:val="004E323B"/>
    <w:rsid w:val="004E378A"/>
    <w:rsid w:val="004E4D70"/>
    <w:rsid w:val="004F68EA"/>
    <w:rsid w:val="00503368"/>
    <w:rsid w:val="00504A18"/>
    <w:rsid w:val="00516559"/>
    <w:rsid w:val="00534269"/>
    <w:rsid w:val="00551D2D"/>
    <w:rsid w:val="0055502B"/>
    <w:rsid w:val="00583711"/>
    <w:rsid w:val="00591080"/>
    <w:rsid w:val="00592CD7"/>
    <w:rsid w:val="00597DEA"/>
    <w:rsid w:val="005A7A2F"/>
    <w:rsid w:val="005B19D0"/>
    <w:rsid w:val="005C17E2"/>
    <w:rsid w:val="005D5934"/>
    <w:rsid w:val="005E43FF"/>
    <w:rsid w:val="005F1917"/>
    <w:rsid w:val="005F3116"/>
    <w:rsid w:val="005F350C"/>
    <w:rsid w:val="00602530"/>
    <w:rsid w:val="00610A55"/>
    <w:rsid w:val="00612035"/>
    <w:rsid w:val="00612CE0"/>
    <w:rsid w:val="00617206"/>
    <w:rsid w:val="00617D13"/>
    <w:rsid w:val="006265B6"/>
    <w:rsid w:val="00640603"/>
    <w:rsid w:val="0065213E"/>
    <w:rsid w:val="00662A5B"/>
    <w:rsid w:val="00665A12"/>
    <w:rsid w:val="00665AA9"/>
    <w:rsid w:val="00680E02"/>
    <w:rsid w:val="0068663A"/>
    <w:rsid w:val="0068795F"/>
    <w:rsid w:val="006913C1"/>
    <w:rsid w:val="006979B6"/>
    <w:rsid w:val="006A1880"/>
    <w:rsid w:val="006A2221"/>
    <w:rsid w:val="006A45D5"/>
    <w:rsid w:val="006A5419"/>
    <w:rsid w:val="006B6C4E"/>
    <w:rsid w:val="006B7345"/>
    <w:rsid w:val="006C181A"/>
    <w:rsid w:val="006C31B6"/>
    <w:rsid w:val="006D0294"/>
    <w:rsid w:val="006E1FA5"/>
    <w:rsid w:val="006E5A85"/>
    <w:rsid w:val="006E6305"/>
    <w:rsid w:val="006E72C3"/>
    <w:rsid w:val="006F211A"/>
    <w:rsid w:val="006F3366"/>
    <w:rsid w:val="007029F9"/>
    <w:rsid w:val="00702DED"/>
    <w:rsid w:val="00703DE1"/>
    <w:rsid w:val="007104AB"/>
    <w:rsid w:val="00715432"/>
    <w:rsid w:val="00724409"/>
    <w:rsid w:val="00735EF4"/>
    <w:rsid w:val="00745B71"/>
    <w:rsid w:val="0075140D"/>
    <w:rsid w:val="007530A9"/>
    <w:rsid w:val="007543EB"/>
    <w:rsid w:val="00756360"/>
    <w:rsid w:val="00757F49"/>
    <w:rsid w:val="007601B9"/>
    <w:rsid w:val="00764CCC"/>
    <w:rsid w:val="007809B5"/>
    <w:rsid w:val="00791B0E"/>
    <w:rsid w:val="007A476B"/>
    <w:rsid w:val="007C0544"/>
    <w:rsid w:val="007C287C"/>
    <w:rsid w:val="007C37E2"/>
    <w:rsid w:val="007D652E"/>
    <w:rsid w:val="00804B23"/>
    <w:rsid w:val="00813081"/>
    <w:rsid w:val="00820FED"/>
    <w:rsid w:val="00821B3D"/>
    <w:rsid w:val="00821C03"/>
    <w:rsid w:val="0082469E"/>
    <w:rsid w:val="00833F87"/>
    <w:rsid w:val="008346F9"/>
    <w:rsid w:val="008350FB"/>
    <w:rsid w:val="008408E1"/>
    <w:rsid w:val="0084108B"/>
    <w:rsid w:val="008455F0"/>
    <w:rsid w:val="00853130"/>
    <w:rsid w:val="00856D5B"/>
    <w:rsid w:val="00863D94"/>
    <w:rsid w:val="00864732"/>
    <w:rsid w:val="00867D6E"/>
    <w:rsid w:val="0087315C"/>
    <w:rsid w:val="00881FE5"/>
    <w:rsid w:val="00883DD1"/>
    <w:rsid w:val="008B1C4A"/>
    <w:rsid w:val="008D2238"/>
    <w:rsid w:val="008D569B"/>
    <w:rsid w:val="008E68A2"/>
    <w:rsid w:val="00900499"/>
    <w:rsid w:val="00902931"/>
    <w:rsid w:val="0090642C"/>
    <w:rsid w:val="00910ABF"/>
    <w:rsid w:val="0092186A"/>
    <w:rsid w:val="009274A1"/>
    <w:rsid w:val="00946E97"/>
    <w:rsid w:val="00950BAD"/>
    <w:rsid w:val="00956B33"/>
    <w:rsid w:val="009743A5"/>
    <w:rsid w:val="00974926"/>
    <w:rsid w:val="00980492"/>
    <w:rsid w:val="0098224A"/>
    <w:rsid w:val="009844F5"/>
    <w:rsid w:val="00992630"/>
    <w:rsid w:val="00992CAA"/>
    <w:rsid w:val="009A06DF"/>
    <w:rsid w:val="009A5CFA"/>
    <w:rsid w:val="009B02F4"/>
    <w:rsid w:val="009B33C9"/>
    <w:rsid w:val="009B50F5"/>
    <w:rsid w:val="009C0476"/>
    <w:rsid w:val="009C2F68"/>
    <w:rsid w:val="009E2A82"/>
    <w:rsid w:val="009E3982"/>
    <w:rsid w:val="009F116B"/>
    <w:rsid w:val="009F3633"/>
    <w:rsid w:val="009F507C"/>
    <w:rsid w:val="00A00E90"/>
    <w:rsid w:val="00A01358"/>
    <w:rsid w:val="00A0366D"/>
    <w:rsid w:val="00A15E6A"/>
    <w:rsid w:val="00A233BE"/>
    <w:rsid w:val="00A323E5"/>
    <w:rsid w:val="00A665E4"/>
    <w:rsid w:val="00A7113C"/>
    <w:rsid w:val="00A85632"/>
    <w:rsid w:val="00A8695B"/>
    <w:rsid w:val="00A94732"/>
    <w:rsid w:val="00A97763"/>
    <w:rsid w:val="00AA55E6"/>
    <w:rsid w:val="00AB189F"/>
    <w:rsid w:val="00AB7131"/>
    <w:rsid w:val="00AD07C0"/>
    <w:rsid w:val="00AD1F80"/>
    <w:rsid w:val="00AD46D5"/>
    <w:rsid w:val="00AD65CD"/>
    <w:rsid w:val="00AE1AA2"/>
    <w:rsid w:val="00AE371E"/>
    <w:rsid w:val="00AE64C9"/>
    <w:rsid w:val="00AF3FC2"/>
    <w:rsid w:val="00B1410D"/>
    <w:rsid w:val="00B14967"/>
    <w:rsid w:val="00B14CA3"/>
    <w:rsid w:val="00B215BB"/>
    <w:rsid w:val="00B21F2F"/>
    <w:rsid w:val="00B243A4"/>
    <w:rsid w:val="00B27C15"/>
    <w:rsid w:val="00B32C78"/>
    <w:rsid w:val="00B40A93"/>
    <w:rsid w:val="00B466DD"/>
    <w:rsid w:val="00B5217A"/>
    <w:rsid w:val="00B56BE8"/>
    <w:rsid w:val="00B600F0"/>
    <w:rsid w:val="00B70904"/>
    <w:rsid w:val="00B76B94"/>
    <w:rsid w:val="00B80AF5"/>
    <w:rsid w:val="00B909D7"/>
    <w:rsid w:val="00B918CA"/>
    <w:rsid w:val="00B91B9F"/>
    <w:rsid w:val="00B92947"/>
    <w:rsid w:val="00BA19FB"/>
    <w:rsid w:val="00BC145D"/>
    <w:rsid w:val="00BC2013"/>
    <w:rsid w:val="00BC44C2"/>
    <w:rsid w:val="00BD2470"/>
    <w:rsid w:val="00BE4106"/>
    <w:rsid w:val="00C01865"/>
    <w:rsid w:val="00C02958"/>
    <w:rsid w:val="00C11B05"/>
    <w:rsid w:val="00C35A38"/>
    <w:rsid w:val="00C450BE"/>
    <w:rsid w:val="00C67B7C"/>
    <w:rsid w:val="00C85762"/>
    <w:rsid w:val="00C867EC"/>
    <w:rsid w:val="00CA7379"/>
    <w:rsid w:val="00CB1CFF"/>
    <w:rsid w:val="00CB420F"/>
    <w:rsid w:val="00CB6FB4"/>
    <w:rsid w:val="00CD1C94"/>
    <w:rsid w:val="00CD5B4E"/>
    <w:rsid w:val="00CF7037"/>
    <w:rsid w:val="00D02AF8"/>
    <w:rsid w:val="00D02DCC"/>
    <w:rsid w:val="00D04E4C"/>
    <w:rsid w:val="00D10772"/>
    <w:rsid w:val="00D12D87"/>
    <w:rsid w:val="00D17BFE"/>
    <w:rsid w:val="00D21216"/>
    <w:rsid w:val="00D258DB"/>
    <w:rsid w:val="00D26098"/>
    <w:rsid w:val="00D26A2B"/>
    <w:rsid w:val="00D3063E"/>
    <w:rsid w:val="00D30814"/>
    <w:rsid w:val="00D34D11"/>
    <w:rsid w:val="00D43DA0"/>
    <w:rsid w:val="00D610A5"/>
    <w:rsid w:val="00D646D1"/>
    <w:rsid w:val="00D77DB6"/>
    <w:rsid w:val="00D80D5F"/>
    <w:rsid w:val="00D83738"/>
    <w:rsid w:val="00D84991"/>
    <w:rsid w:val="00DA3C26"/>
    <w:rsid w:val="00DA5282"/>
    <w:rsid w:val="00DC7BC3"/>
    <w:rsid w:val="00DD015E"/>
    <w:rsid w:val="00DD0C6F"/>
    <w:rsid w:val="00DD4A19"/>
    <w:rsid w:val="00DD4C34"/>
    <w:rsid w:val="00DD60E0"/>
    <w:rsid w:val="00DE0BE9"/>
    <w:rsid w:val="00DE47A1"/>
    <w:rsid w:val="00E01343"/>
    <w:rsid w:val="00E0278D"/>
    <w:rsid w:val="00E03729"/>
    <w:rsid w:val="00E04E9D"/>
    <w:rsid w:val="00E07F77"/>
    <w:rsid w:val="00E2551D"/>
    <w:rsid w:val="00E25705"/>
    <w:rsid w:val="00E266C0"/>
    <w:rsid w:val="00E35F37"/>
    <w:rsid w:val="00E42DD4"/>
    <w:rsid w:val="00E445F3"/>
    <w:rsid w:val="00E627AC"/>
    <w:rsid w:val="00E63F25"/>
    <w:rsid w:val="00E6695E"/>
    <w:rsid w:val="00E70E1E"/>
    <w:rsid w:val="00E844F8"/>
    <w:rsid w:val="00E87AE5"/>
    <w:rsid w:val="00E87E69"/>
    <w:rsid w:val="00E9224E"/>
    <w:rsid w:val="00E9541F"/>
    <w:rsid w:val="00E97E1C"/>
    <w:rsid w:val="00ED0415"/>
    <w:rsid w:val="00EE0748"/>
    <w:rsid w:val="00EF2C31"/>
    <w:rsid w:val="00EF6D7C"/>
    <w:rsid w:val="00F06598"/>
    <w:rsid w:val="00F11B65"/>
    <w:rsid w:val="00F1272B"/>
    <w:rsid w:val="00F145D1"/>
    <w:rsid w:val="00F159DD"/>
    <w:rsid w:val="00F1739E"/>
    <w:rsid w:val="00F235A5"/>
    <w:rsid w:val="00F315BE"/>
    <w:rsid w:val="00F31A8B"/>
    <w:rsid w:val="00F36D53"/>
    <w:rsid w:val="00F52666"/>
    <w:rsid w:val="00F618EA"/>
    <w:rsid w:val="00F61B5F"/>
    <w:rsid w:val="00F65BC7"/>
    <w:rsid w:val="00F65E0D"/>
    <w:rsid w:val="00F663C9"/>
    <w:rsid w:val="00F775FC"/>
    <w:rsid w:val="00F91347"/>
    <w:rsid w:val="00F92FFF"/>
    <w:rsid w:val="00FB2EB3"/>
    <w:rsid w:val="00FB5B08"/>
    <w:rsid w:val="00FC337A"/>
    <w:rsid w:val="00FD5794"/>
    <w:rsid w:val="00FF41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D1"/>
    <w:pPr>
      <w:spacing w:after="200" w:line="276" w:lineRule="auto"/>
    </w:pPr>
    <w:rPr>
      <w:lang w:val="en-US" w:eastAsia="en-US"/>
    </w:rPr>
  </w:style>
  <w:style w:type="paragraph" w:styleId="Heading1">
    <w:name w:val="heading 1"/>
    <w:basedOn w:val="Normal"/>
    <w:next w:val="Normal"/>
    <w:link w:val="Heading1Char"/>
    <w:uiPriority w:val="99"/>
    <w:qFormat/>
    <w:rsid w:val="0075140D"/>
    <w:pPr>
      <w:keepNext/>
      <w:keepLines/>
      <w:spacing w:before="240" w:after="0" w:line="259" w:lineRule="auto"/>
      <w:outlineLvl w:val="0"/>
    </w:pPr>
    <w:rPr>
      <w:rFonts w:ascii="Cambria" w:eastAsia="Times New Roman" w:hAnsi="Cambria"/>
      <w:color w:val="365F91"/>
      <w:sz w:val="32"/>
      <w:szCs w:val="32"/>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40D"/>
    <w:rPr>
      <w:rFonts w:ascii="Cambria" w:hAnsi="Cambria" w:cs="Times New Roman"/>
      <w:color w:val="365F91"/>
      <w:sz w:val="32"/>
      <w:szCs w:val="32"/>
      <w:lang w:val="cs-CZ" w:eastAsia="cs-CZ"/>
    </w:rPr>
  </w:style>
  <w:style w:type="character" w:customStyle="1" w:styleId="apple-converted-space">
    <w:name w:val="apple-converted-space"/>
    <w:basedOn w:val="DefaultParagraphFont"/>
    <w:uiPriority w:val="99"/>
    <w:rsid w:val="007104AB"/>
    <w:rPr>
      <w:rFonts w:cs="Times New Roman"/>
    </w:rPr>
  </w:style>
  <w:style w:type="character" w:styleId="Hyperlink">
    <w:name w:val="Hyperlink"/>
    <w:basedOn w:val="DefaultParagraphFont"/>
    <w:uiPriority w:val="99"/>
    <w:semiHidden/>
    <w:rsid w:val="007104AB"/>
    <w:rPr>
      <w:rFonts w:cs="Times New Roman"/>
      <w:color w:val="0000FF"/>
      <w:u w:val="single"/>
    </w:rPr>
  </w:style>
  <w:style w:type="paragraph" w:styleId="Bibliography">
    <w:name w:val="Bibliography"/>
    <w:basedOn w:val="Normal"/>
    <w:next w:val="Normal"/>
    <w:uiPriority w:val="99"/>
    <w:rsid w:val="0075140D"/>
  </w:style>
  <w:style w:type="paragraph" w:styleId="BalloonText">
    <w:name w:val="Balloon Text"/>
    <w:basedOn w:val="Normal"/>
    <w:link w:val="BalloonTextChar"/>
    <w:uiPriority w:val="99"/>
    <w:semiHidden/>
    <w:rsid w:val="0031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1E0"/>
    <w:rPr>
      <w:rFonts w:ascii="Tahoma" w:hAnsi="Tahoma" w:cs="Tahoma"/>
      <w:sz w:val="16"/>
      <w:szCs w:val="16"/>
    </w:rPr>
  </w:style>
  <w:style w:type="paragraph" w:styleId="Caption">
    <w:name w:val="caption"/>
    <w:basedOn w:val="Normal"/>
    <w:next w:val="Normal"/>
    <w:uiPriority w:val="99"/>
    <w:qFormat/>
    <w:rsid w:val="00AF3FC2"/>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186867362">
      <w:marLeft w:val="0"/>
      <w:marRight w:val="0"/>
      <w:marTop w:val="0"/>
      <w:marBottom w:val="0"/>
      <w:divBdr>
        <w:top w:val="none" w:sz="0" w:space="0" w:color="auto"/>
        <w:left w:val="none" w:sz="0" w:space="0" w:color="auto"/>
        <w:bottom w:val="none" w:sz="0" w:space="0" w:color="auto"/>
        <w:right w:val="none" w:sz="0" w:space="0" w:color="auto"/>
      </w:divBdr>
    </w:div>
    <w:div w:id="1186867363">
      <w:marLeft w:val="0"/>
      <w:marRight w:val="0"/>
      <w:marTop w:val="0"/>
      <w:marBottom w:val="0"/>
      <w:divBdr>
        <w:top w:val="none" w:sz="0" w:space="0" w:color="auto"/>
        <w:left w:val="none" w:sz="0" w:space="0" w:color="auto"/>
        <w:bottom w:val="none" w:sz="0" w:space="0" w:color="auto"/>
        <w:right w:val="none" w:sz="0" w:space="0" w:color="auto"/>
      </w:divBdr>
    </w:div>
    <w:div w:id="1186867364">
      <w:marLeft w:val="0"/>
      <w:marRight w:val="0"/>
      <w:marTop w:val="0"/>
      <w:marBottom w:val="0"/>
      <w:divBdr>
        <w:top w:val="none" w:sz="0" w:space="0" w:color="auto"/>
        <w:left w:val="none" w:sz="0" w:space="0" w:color="auto"/>
        <w:bottom w:val="none" w:sz="0" w:space="0" w:color="auto"/>
        <w:right w:val="none" w:sz="0" w:space="0" w:color="auto"/>
      </w:divBdr>
    </w:div>
    <w:div w:id="1186867365">
      <w:marLeft w:val="0"/>
      <w:marRight w:val="0"/>
      <w:marTop w:val="0"/>
      <w:marBottom w:val="0"/>
      <w:divBdr>
        <w:top w:val="none" w:sz="0" w:space="0" w:color="auto"/>
        <w:left w:val="none" w:sz="0" w:space="0" w:color="auto"/>
        <w:bottom w:val="none" w:sz="0" w:space="0" w:color="auto"/>
        <w:right w:val="none" w:sz="0" w:space="0" w:color="auto"/>
      </w:divBdr>
    </w:div>
    <w:div w:id="1186867366">
      <w:marLeft w:val="0"/>
      <w:marRight w:val="0"/>
      <w:marTop w:val="0"/>
      <w:marBottom w:val="0"/>
      <w:divBdr>
        <w:top w:val="none" w:sz="0" w:space="0" w:color="auto"/>
        <w:left w:val="none" w:sz="0" w:space="0" w:color="auto"/>
        <w:bottom w:val="none" w:sz="0" w:space="0" w:color="auto"/>
        <w:right w:val="none" w:sz="0" w:space="0" w:color="auto"/>
      </w:divBdr>
    </w:div>
    <w:div w:id="1186867367">
      <w:marLeft w:val="0"/>
      <w:marRight w:val="0"/>
      <w:marTop w:val="0"/>
      <w:marBottom w:val="0"/>
      <w:divBdr>
        <w:top w:val="none" w:sz="0" w:space="0" w:color="auto"/>
        <w:left w:val="none" w:sz="0" w:space="0" w:color="auto"/>
        <w:bottom w:val="none" w:sz="0" w:space="0" w:color="auto"/>
        <w:right w:val="none" w:sz="0" w:space="0" w:color="auto"/>
      </w:divBdr>
    </w:div>
    <w:div w:id="1186867368">
      <w:marLeft w:val="0"/>
      <w:marRight w:val="0"/>
      <w:marTop w:val="0"/>
      <w:marBottom w:val="0"/>
      <w:divBdr>
        <w:top w:val="none" w:sz="0" w:space="0" w:color="auto"/>
        <w:left w:val="none" w:sz="0" w:space="0" w:color="auto"/>
        <w:bottom w:val="none" w:sz="0" w:space="0" w:color="auto"/>
        <w:right w:val="none" w:sz="0" w:space="0" w:color="auto"/>
      </w:divBdr>
    </w:div>
    <w:div w:id="1186867369">
      <w:marLeft w:val="0"/>
      <w:marRight w:val="0"/>
      <w:marTop w:val="0"/>
      <w:marBottom w:val="0"/>
      <w:divBdr>
        <w:top w:val="none" w:sz="0" w:space="0" w:color="auto"/>
        <w:left w:val="none" w:sz="0" w:space="0" w:color="auto"/>
        <w:bottom w:val="none" w:sz="0" w:space="0" w:color="auto"/>
        <w:right w:val="none" w:sz="0" w:space="0" w:color="auto"/>
      </w:divBdr>
    </w:div>
    <w:div w:id="1186867370">
      <w:marLeft w:val="0"/>
      <w:marRight w:val="0"/>
      <w:marTop w:val="0"/>
      <w:marBottom w:val="0"/>
      <w:divBdr>
        <w:top w:val="none" w:sz="0" w:space="0" w:color="auto"/>
        <w:left w:val="none" w:sz="0" w:space="0" w:color="auto"/>
        <w:bottom w:val="none" w:sz="0" w:space="0" w:color="auto"/>
        <w:right w:val="none" w:sz="0" w:space="0" w:color="auto"/>
      </w:divBdr>
    </w:div>
    <w:div w:id="1186867371">
      <w:marLeft w:val="0"/>
      <w:marRight w:val="0"/>
      <w:marTop w:val="0"/>
      <w:marBottom w:val="0"/>
      <w:divBdr>
        <w:top w:val="none" w:sz="0" w:space="0" w:color="auto"/>
        <w:left w:val="none" w:sz="0" w:space="0" w:color="auto"/>
        <w:bottom w:val="none" w:sz="0" w:space="0" w:color="auto"/>
        <w:right w:val="none" w:sz="0" w:space="0" w:color="auto"/>
      </w:divBdr>
    </w:div>
    <w:div w:id="1186867372">
      <w:marLeft w:val="0"/>
      <w:marRight w:val="0"/>
      <w:marTop w:val="0"/>
      <w:marBottom w:val="0"/>
      <w:divBdr>
        <w:top w:val="none" w:sz="0" w:space="0" w:color="auto"/>
        <w:left w:val="none" w:sz="0" w:space="0" w:color="auto"/>
        <w:bottom w:val="none" w:sz="0" w:space="0" w:color="auto"/>
        <w:right w:val="none" w:sz="0" w:space="0" w:color="auto"/>
      </w:divBdr>
    </w:div>
    <w:div w:id="1186867373">
      <w:marLeft w:val="0"/>
      <w:marRight w:val="0"/>
      <w:marTop w:val="0"/>
      <w:marBottom w:val="0"/>
      <w:divBdr>
        <w:top w:val="none" w:sz="0" w:space="0" w:color="auto"/>
        <w:left w:val="none" w:sz="0" w:space="0" w:color="auto"/>
        <w:bottom w:val="none" w:sz="0" w:space="0" w:color="auto"/>
        <w:right w:val="none" w:sz="0" w:space="0" w:color="auto"/>
      </w:divBdr>
    </w:div>
    <w:div w:id="1186867374">
      <w:marLeft w:val="0"/>
      <w:marRight w:val="0"/>
      <w:marTop w:val="0"/>
      <w:marBottom w:val="0"/>
      <w:divBdr>
        <w:top w:val="none" w:sz="0" w:space="0" w:color="auto"/>
        <w:left w:val="none" w:sz="0" w:space="0" w:color="auto"/>
        <w:bottom w:val="none" w:sz="0" w:space="0" w:color="auto"/>
        <w:right w:val="none" w:sz="0" w:space="0" w:color="auto"/>
      </w:divBdr>
    </w:div>
    <w:div w:id="1186867375">
      <w:marLeft w:val="0"/>
      <w:marRight w:val="0"/>
      <w:marTop w:val="0"/>
      <w:marBottom w:val="0"/>
      <w:divBdr>
        <w:top w:val="none" w:sz="0" w:space="0" w:color="auto"/>
        <w:left w:val="none" w:sz="0" w:space="0" w:color="auto"/>
        <w:bottom w:val="none" w:sz="0" w:space="0" w:color="auto"/>
        <w:right w:val="none" w:sz="0" w:space="0" w:color="auto"/>
      </w:divBdr>
    </w:div>
    <w:div w:id="1186867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en.wikipedia.org/wiki/Mindanao"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Visayas" TargetMode="External"/><Relationship Id="rId11" Type="http://schemas.openxmlformats.org/officeDocument/2006/relationships/image" Target="media/image5.png"/><Relationship Id="rId5" Type="http://schemas.openxmlformats.org/officeDocument/2006/relationships/hyperlink" Target="http://en.wikipedia.org/wiki/Luzon"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1264</Words>
  <Characters>7463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berta ratilla</dc:creator>
  <cp:keywords/>
  <dc:description/>
  <cp:lastModifiedBy>75970</cp:lastModifiedBy>
  <cp:revision>2</cp:revision>
  <dcterms:created xsi:type="dcterms:W3CDTF">2014-11-24T08:37:00Z</dcterms:created>
  <dcterms:modified xsi:type="dcterms:W3CDTF">2014-11-24T08:37:00Z</dcterms:modified>
</cp:coreProperties>
</file>