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DD" w:rsidRPr="00F95834" w:rsidRDefault="009C6B42" w:rsidP="00183EDD">
      <w:pPr>
        <w:spacing w:before="240"/>
        <w:rPr>
          <w:rFonts w:ascii="Arial Black" w:hAnsi="Arial Black" w:cs="Arial"/>
          <w:sz w:val="32"/>
          <w:szCs w:val="36"/>
        </w:rPr>
      </w:pPr>
      <w:r w:rsidRPr="00F95834">
        <w:rPr>
          <w:rFonts w:ascii="Arial Black" w:hAnsi="Arial Black" w:cs="Arial"/>
          <w:sz w:val="32"/>
          <w:szCs w:val="36"/>
        </w:rPr>
        <w:t xml:space="preserve">Cvičení č. </w:t>
      </w:r>
      <w:r w:rsidR="00CA651F" w:rsidRPr="00F95834">
        <w:rPr>
          <w:rFonts w:ascii="Arial Black" w:hAnsi="Arial Black" w:cs="Arial"/>
          <w:sz w:val="32"/>
          <w:szCs w:val="36"/>
        </w:rPr>
        <w:t>6</w:t>
      </w:r>
      <w:r w:rsidR="00183EDD" w:rsidRPr="00F95834">
        <w:rPr>
          <w:rFonts w:ascii="Arial Black" w:hAnsi="Arial Black" w:cs="Arial"/>
          <w:sz w:val="32"/>
          <w:szCs w:val="36"/>
        </w:rPr>
        <w:t xml:space="preserve"> </w:t>
      </w:r>
      <w:r w:rsidR="00CF6C32" w:rsidRPr="00F95834">
        <w:rPr>
          <w:rFonts w:ascii="Arial Black" w:hAnsi="Arial Black" w:cs="Arial"/>
          <w:sz w:val="32"/>
          <w:szCs w:val="36"/>
        </w:rPr>
        <w:t>–</w:t>
      </w:r>
      <w:r w:rsidR="00183EDD" w:rsidRPr="00F95834">
        <w:rPr>
          <w:rFonts w:ascii="Arial Black" w:hAnsi="Arial Black" w:cs="Arial"/>
          <w:sz w:val="32"/>
          <w:szCs w:val="36"/>
        </w:rPr>
        <w:t xml:space="preserve"> </w:t>
      </w:r>
      <w:r w:rsidR="00CA651F" w:rsidRPr="00F95834">
        <w:rPr>
          <w:rFonts w:ascii="Arial Black" w:hAnsi="Arial Black" w:cs="Arial"/>
          <w:sz w:val="32"/>
          <w:szCs w:val="36"/>
        </w:rPr>
        <w:t>Financování zdravotnictví</w:t>
      </w:r>
    </w:p>
    <w:p w:rsidR="003D72AA" w:rsidRPr="00446635" w:rsidRDefault="00CA651F" w:rsidP="003D72AA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446635">
        <w:rPr>
          <w:rFonts w:ascii="Garamond" w:hAnsi="Garamond" w:cs="Arial"/>
          <w:b/>
          <w:sz w:val="28"/>
          <w:szCs w:val="24"/>
        </w:rPr>
        <w:t>Jaké zájmové skupiny máme ve zdravotnictví</w:t>
      </w:r>
    </w:p>
    <w:p w:rsidR="00A24B9A" w:rsidRPr="00446635" w:rsidRDefault="00193E5A" w:rsidP="00CF6C32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</w:t>
      </w:r>
      <w:r w:rsidR="00CA651F" w:rsidRPr="00446635">
        <w:rPr>
          <w:rFonts w:ascii="Garamond" w:hAnsi="Garamond" w:cs="Arial"/>
          <w:sz w:val="24"/>
          <w:szCs w:val="24"/>
        </w:rPr>
        <w:t>dpovězte na otázku, proč by měl stát zasahovat do sektoru zdraví</w:t>
      </w:r>
      <w:r>
        <w:rPr>
          <w:rFonts w:ascii="Garamond" w:hAnsi="Garamond" w:cs="Arial"/>
          <w:sz w:val="24"/>
          <w:szCs w:val="24"/>
        </w:rPr>
        <w:t xml:space="preserve"> </w:t>
      </w:r>
      <w:r w:rsidRPr="00193E5A">
        <w:rPr>
          <w:rFonts w:ascii="Garamond" w:hAnsi="Garamond" w:cs="Arial"/>
          <w:sz w:val="24"/>
          <w:szCs w:val="24"/>
        </w:rPr>
        <w:sym w:font="Wingdings" w:char="F0E0"/>
      </w:r>
      <w:r>
        <w:rPr>
          <w:rFonts w:ascii="Garamond" w:hAnsi="Garamond" w:cs="Arial"/>
          <w:sz w:val="24"/>
          <w:szCs w:val="24"/>
        </w:rPr>
        <w:t xml:space="preserve"> zdraví jako soukromý statek; zvláštní druh statku se zásahy veřejného sektoru; otázka spravedlivého přístupu všech občanů státu</w:t>
      </w:r>
    </w:p>
    <w:p w:rsidR="00CA651F" w:rsidRPr="00446635" w:rsidRDefault="00CA651F" w:rsidP="00CF6C32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Jak </w:t>
      </w:r>
      <w:r w:rsidR="0081438A">
        <w:rPr>
          <w:rFonts w:ascii="Garamond" w:hAnsi="Garamond" w:cs="Arial"/>
          <w:sz w:val="24"/>
          <w:szCs w:val="24"/>
        </w:rPr>
        <w:t>lze definov</w:t>
      </w:r>
      <w:r w:rsidRPr="00446635">
        <w:rPr>
          <w:rFonts w:ascii="Garamond" w:hAnsi="Garamond" w:cs="Arial"/>
          <w:sz w:val="24"/>
          <w:szCs w:val="24"/>
        </w:rPr>
        <w:t>a</w:t>
      </w:r>
      <w:r w:rsidR="0081438A">
        <w:rPr>
          <w:rFonts w:ascii="Garamond" w:hAnsi="Garamond" w:cs="Arial"/>
          <w:sz w:val="24"/>
          <w:szCs w:val="24"/>
        </w:rPr>
        <w:t>t podobu</w:t>
      </w:r>
      <w:r w:rsidR="00324B67">
        <w:rPr>
          <w:rFonts w:ascii="Garamond" w:hAnsi="Garamond" w:cs="Arial"/>
          <w:sz w:val="24"/>
          <w:szCs w:val="24"/>
        </w:rPr>
        <w:t xml:space="preserve"> zdravotnictví v rámci</w:t>
      </w:r>
      <w:r w:rsidRPr="00446635">
        <w:rPr>
          <w:rFonts w:ascii="Garamond" w:hAnsi="Garamond" w:cs="Arial"/>
          <w:sz w:val="24"/>
          <w:szCs w:val="24"/>
        </w:rPr>
        <w:t xml:space="preserve"> státu a způsob jeho financování </w:t>
      </w:r>
      <w:r w:rsidRPr="00446635">
        <w:rPr>
          <w:rFonts w:ascii="Garamond" w:hAnsi="Garamond" w:cs="Arial"/>
          <w:sz w:val="24"/>
          <w:szCs w:val="24"/>
        </w:rPr>
        <w:sym w:font="Wingdings" w:char="F0E0"/>
      </w:r>
      <w:r w:rsidRPr="00446635">
        <w:rPr>
          <w:rFonts w:ascii="Garamond" w:hAnsi="Garamond" w:cs="Arial"/>
          <w:sz w:val="24"/>
          <w:szCs w:val="24"/>
        </w:rPr>
        <w:t xml:space="preserve"> interakce mezi zájmovými skupinami</w:t>
      </w:r>
    </w:p>
    <w:p w:rsidR="00CA651F" w:rsidRPr="00446635" w:rsidRDefault="00CA651F" w:rsidP="00CF6C32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Jaké zájmové skupiny byste v sektoru zdravotnictví nalezli, jaký je jejich zájem? </w:t>
      </w:r>
    </w:p>
    <w:p w:rsidR="00CA651F" w:rsidRPr="00446635" w:rsidRDefault="00CA651F" w:rsidP="00A24B9A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Občané – pacienti </w:t>
      </w:r>
      <w:r w:rsidRPr="00446635">
        <w:rPr>
          <w:rFonts w:ascii="Garamond" w:hAnsi="Garamond" w:cs="Arial"/>
          <w:sz w:val="24"/>
          <w:szCs w:val="24"/>
        </w:rPr>
        <w:sym w:font="Wingdings" w:char="F0E0"/>
      </w:r>
      <w:r w:rsidRPr="00446635">
        <w:rPr>
          <w:rFonts w:ascii="Garamond" w:hAnsi="Garamond" w:cs="Arial"/>
          <w:sz w:val="24"/>
          <w:szCs w:val="24"/>
        </w:rPr>
        <w:t xml:space="preserve"> kvalita X dostupnost X cena zdravotní péče</w:t>
      </w:r>
    </w:p>
    <w:p w:rsidR="00CA651F" w:rsidRPr="00446635" w:rsidRDefault="00CA651F" w:rsidP="00A24B9A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>Politické skupiny</w:t>
      </w:r>
    </w:p>
    <w:p w:rsidR="00CF6C32" w:rsidRPr="00446635" w:rsidRDefault="00CA651F" w:rsidP="00CA651F">
      <w:pPr>
        <w:pStyle w:val="Odstavecseseznamem"/>
        <w:numPr>
          <w:ilvl w:val="2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„vládní“ </w:t>
      </w:r>
      <w:r w:rsidRPr="00446635">
        <w:rPr>
          <w:rFonts w:ascii="Garamond" w:hAnsi="Garamond" w:cs="Arial"/>
          <w:sz w:val="24"/>
          <w:szCs w:val="24"/>
        </w:rPr>
        <w:sym w:font="Wingdings" w:char="F0E0"/>
      </w:r>
      <w:r w:rsidRPr="00446635">
        <w:rPr>
          <w:rFonts w:ascii="Garamond" w:hAnsi="Garamond" w:cs="Arial"/>
          <w:sz w:val="24"/>
          <w:szCs w:val="24"/>
        </w:rPr>
        <w:t xml:space="preserve"> „obyvatelstvo spokojené s vládní politikou ve zdravotnictví“</w:t>
      </w:r>
      <w:r w:rsidR="00CA7D57" w:rsidRPr="00446635">
        <w:rPr>
          <w:rFonts w:ascii="Garamond" w:hAnsi="Garamond" w:cs="Arial"/>
          <w:sz w:val="24"/>
          <w:szCs w:val="24"/>
        </w:rPr>
        <w:t>, případně „spokojení politici s plným kontem“</w:t>
      </w:r>
    </w:p>
    <w:p w:rsidR="00CA7D57" w:rsidRPr="00446635" w:rsidRDefault="00CA7D57" w:rsidP="00CA651F">
      <w:pPr>
        <w:pStyle w:val="Odstavecseseznamem"/>
        <w:numPr>
          <w:ilvl w:val="2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„opoziční“ </w:t>
      </w:r>
      <w:r w:rsidRPr="00446635">
        <w:rPr>
          <w:rFonts w:ascii="Garamond" w:hAnsi="Garamond" w:cs="Arial"/>
          <w:sz w:val="24"/>
          <w:szCs w:val="24"/>
        </w:rPr>
        <w:sym w:font="Wingdings" w:char="F0E0"/>
      </w:r>
      <w:r w:rsidRPr="00446635">
        <w:rPr>
          <w:rFonts w:ascii="Garamond" w:hAnsi="Garamond" w:cs="Arial"/>
          <w:sz w:val="24"/>
          <w:szCs w:val="24"/>
        </w:rPr>
        <w:t xml:space="preserve"> „poukázat na skutečné nebo virtuální problémy vládní politiky“, případně „spokojení politici s plným kontem“</w:t>
      </w:r>
    </w:p>
    <w:p w:rsidR="00CA7D57" w:rsidRPr="00446635" w:rsidRDefault="00CA7D57" w:rsidP="00CA7D57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Zdravotní pojišťovny </w:t>
      </w:r>
      <w:r w:rsidRPr="00446635">
        <w:rPr>
          <w:rFonts w:ascii="Garamond" w:hAnsi="Garamond" w:cs="Arial"/>
          <w:sz w:val="24"/>
          <w:szCs w:val="24"/>
        </w:rPr>
        <w:sym w:font="Wingdings" w:char="F0E0"/>
      </w:r>
      <w:r w:rsidRPr="00446635">
        <w:rPr>
          <w:rFonts w:ascii="Garamond" w:hAnsi="Garamond" w:cs="Arial"/>
          <w:sz w:val="24"/>
          <w:szCs w:val="24"/>
        </w:rPr>
        <w:t xml:space="preserve"> maximalizovat tržní podíl, vliv, resp. v dlouhém období zisk</w:t>
      </w:r>
    </w:p>
    <w:p w:rsidR="00CA7D57" w:rsidRPr="00446635" w:rsidRDefault="00CA7D57" w:rsidP="00CA7D57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>Zaměstnaný zdravotnický personál</w:t>
      </w:r>
    </w:p>
    <w:p w:rsidR="00CA7D57" w:rsidRPr="00446635" w:rsidRDefault="00CA7D57" w:rsidP="00CA7D57">
      <w:pPr>
        <w:pStyle w:val="Odstavecseseznamem"/>
        <w:numPr>
          <w:ilvl w:val="2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Lékaři (LOK) </w:t>
      </w:r>
      <w:r w:rsidRPr="00446635">
        <w:rPr>
          <w:rFonts w:ascii="Garamond" w:hAnsi="Garamond" w:cs="Arial"/>
          <w:sz w:val="24"/>
          <w:szCs w:val="24"/>
        </w:rPr>
        <w:sym w:font="Wingdings" w:char="F0E0"/>
      </w:r>
      <w:r w:rsidRPr="00446635">
        <w:rPr>
          <w:rFonts w:ascii="Garamond" w:hAnsi="Garamond" w:cs="Arial"/>
          <w:sz w:val="24"/>
          <w:szCs w:val="24"/>
        </w:rPr>
        <w:t xml:space="preserve"> zvýšení platu, zlepšení pracovních podmínek</w:t>
      </w:r>
    </w:p>
    <w:p w:rsidR="00CA7D57" w:rsidRPr="00446635" w:rsidRDefault="00CA7D57" w:rsidP="00CA7D57">
      <w:pPr>
        <w:pStyle w:val="Odstavecseseznamem"/>
        <w:numPr>
          <w:ilvl w:val="2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Sestry </w:t>
      </w:r>
      <w:r w:rsidRPr="00446635">
        <w:rPr>
          <w:rFonts w:ascii="Garamond" w:hAnsi="Garamond" w:cs="Arial"/>
          <w:sz w:val="24"/>
          <w:szCs w:val="24"/>
        </w:rPr>
        <w:sym w:font="Wingdings" w:char="F0E0"/>
      </w:r>
      <w:r w:rsidRPr="00446635">
        <w:rPr>
          <w:rFonts w:ascii="Garamond" w:hAnsi="Garamond" w:cs="Arial"/>
          <w:sz w:val="24"/>
          <w:szCs w:val="24"/>
        </w:rPr>
        <w:t xml:space="preserve"> podobně jako lékaři; nejspíš menší vyjednávací síla</w:t>
      </w:r>
    </w:p>
    <w:p w:rsidR="00CA7D57" w:rsidRPr="00446635" w:rsidRDefault="00CA7D57" w:rsidP="00CA7D57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Soukromí lékaři a vlastníci zdravotnických zařízení </w:t>
      </w:r>
      <w:r w:rsidRPr="00446635">
        <w:rPr>
          <w:rFonts w:ascii="Garamond" w:hAnsi="Garamond" w:cs="Arial"/>
          <w:sz w:val="24"/>
          <w:szCs w:val="24"/>
        </w:rPr>
        <w:sym w:font="Wingdings" w:char="F0E0"/>
      </w:r>
      <w:r w:rsidRPr="00446635">
        <w:rPr>
          <w:rFonts w:ascii="Garamond" w:hAnsi="Garamond" w:cs="Arial"/>
          <w:sz w:val="24"/>
          <w:szCs w:val="24"/>
        </w:rPr>
        <w:t xml:space="preserve"> </w:t>
      </w:r>
      <w:r w:rsidR="00446635" w:rsidRPr="00446635">
        <w:rPr>
          <w:rFonts w:ascii="Garamond" w:hAnsi="Garamond" w:cs="Arial"/>
          <w:sz w:val="24"/>
          <w:szCs w:val="24"/>
        </w:rPr>
        <w:t>vydělat peníze (</w:t>
      </w:r>
      <w:r w:rsidRPr="00446635">
        <w:rPr>
          <w:rFonts w:ascii="Garamond" w:hAnsi="Garamond" w:cs="Arial"/>
          <w:sz w:val="24"/>
          <w:szCs w:val="24"/>
        </w:rPr>
        <w:t xml:space="preserve">stálé </w:t>
      </w:r>
      <w:r w:rsidR="00446635" w:rsidRPr="00446635">
        <w:rPr>
          <w:rFonts w:ascii="Garamond" w:hAnsi="Garamond" w:cs="Arial"/>
          <w:sz w:val="24"/>
          <w:szCs w:val="24"/>
        </w:rPr>
        <w:t xml:space="preserve">a průhledné </w:t>
      </w:r>
      <w:r w:rsidRPr="00446635">
        <w:rPr>
          <w:rFonts w:ascii="Garamond" w:hAnsi="Garamond" w:cs="Arial"/>
          <w:sz w:val="24"/>
          <w:szCs w:val="24"/>
        </w:rPr>
        <w:t xml:space="preserve">ekonomické prostředí </w:t>
      </w:r>
      <w:r w:rsidR="00446635" w:rsidRPr="00446635">
        <w:rPr>
          <w:rFonts w:ascii="Garamond" w:hAnsi="Garamond" w:cs="Arial"/>
          <w:sz w:val="24"/>
          <w:szCs w:val="24"/>
        </w:rPr>
        <w:t>pro efektivní výkon své aktivity)</w:t>
      </w:r>
    </w:p>
    <w:p w:rsidR="00446635" w:rsidRPr="00446635" w:rsidRDefault="00446635" w:rsidP="00CA7D57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Dodavatelé zdravotnického materiálu </w:t>
      </w:r>
      <w:r w:rsidRPr="00446635">
        <w:rPr>
          <w:rFonts w:ascii="Garamond" w:hAnsi="Garamond" w:cs="Arial"/>
          <w:sz w:val="24"/>
          <w:szCs w:val="24"/>
        </w:rPr>
        <w:sym w:font="Wingdings" w:char="F0E0"/>
      </w:r>
      <w:r w:rsidRPr="00446635">
        <w:rPr>
          <w:rFonts w:ascii="Garamond" w:hAnsi="Garamond" w:cs="Arial"/>
          <w:sz w:val="24"/>
          <w:szCs w:val="24"/>
        </w:rPr>
        <w:t xml:space="preserve"> vydělat peníze (stálé a průhledné ekonomické prostředí pro efektivní výkon své aktivity)</w:t>
      </w:r>
    </w:p>
    <w:p w:rsidR="003D72AA" w:rsidRPr="00F95834" w:rsidRDefault="00CA651F" w:rsidP="003D72AA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>Mají se rozhodování o podobě zdravotnictví účastnit skupiny, jejichž zájmem je dosahovat zisk?</w:t>
      </w:r>
    </w:p>
    <w:p w:rsidR="00446635" w:rsidRPr="00446635" w:rsidRDefault="00446635" w:rsidP="00446635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446635">
        <w:rPr>
          <w:rFonts w:ascii="Garamond" w:hAnsi="Garamond" w:cs="Arial"/>
          <w:b/>
          <w:sz w:val="28"/>
          <w:szCs w:val="24"/>
        </w:rPr>
        <w:t>Základní přehled finančních toků v </w:t>
      </w:r>
      <w:r w:rsidR="00F95834">
        <w:rPr>
          <w:rFonts w:ascii="Garamond" w:hAnsi="Garamond" w:cs="Arial"/>
          <w:b/>
          <w:sz w:val="28"/>
          <w:szCs w:val="24"/>
        </w:rPr>
        <w:t>českém zdravotnictví v roce 201</w:t>
      </w:r>
      <w:r w:rsidR="00F82B51">
        <w:rPr>
          <w:rFonts w:ascii="Garamond" w:hAnsi="Garamond" w:cs="Arial"/>
          <w:b/>
          <w:sz w:val="28"/>
          <w:szCs w:val="24"/>
        </w:rPr>
        <w:t>3</w:t>
      </w:r>
      <w:r w:rsidRPr="00446635">
        <w:rPr>
          <w:rFonts w:ascii="Garamond" w:hAnsi="Garamond" w:cs="Arial"/>
          <w:b/>
          <w:sz w:val="28"/>
          <w:szCs w:val="24"/>
        </w:rPr>
        <w:t xml:space="preserve"> (v mld. Kč)</w:t>
      </w:r>
    </w:p>
    <w:p w:rsidR="00446635" w:rsidRPr="00446635" w:rsidRDefault="00821132" w:rsidP="00446635">
      <w:pPr>
        <w:pStyle w:val="Odstavecseseznamem"/>
        <w:ind w:left="284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noProof/>
          <w:sz w:val="28"/>
          <w:szCs w:val="28"/>
          <w:lang w:eastAsia="cs-CZ"/>
        </w:rPr>
        <w:drawing>
          <wp:inline distT="0" distB="0" distL="0" distR="0">
            <wp:extent cx="4076700" cy="24479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34" w:rsidRDefault="00821132" w:rsidP="00383AF5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Zdroj: ÚZIS, ČSÚ (2015)</w:t>
      </w:r>
    </w:p>
    <w:p w:rsidR="00DC6D32" w:rsidRDefault="00DC6D32" w:rsidP="00383AF5">
      <w:pPr>
        <w:spacing w:before="240"/>
        <w:jc w:val="both"/>
        <w:rPr>
          <w:rFonts w:ascii="Garamond" w:hAnsi="Garamond" w:cs="Arial"/>
          <w:sz w:val="24"/>
          <w:szCs w:val="24"/>
        </w:rPr>
      </w:pPr>
      <w:r w:rsidRPr="00DC6D32">
        <w:rPr>
          <w:rFonts w:ascii="Garamond" w:hAnsi="Garamond" w:cs="Arial"/>
          <w:sz w:val="24"/>
          <w:szCs w:val="24"/>
        </w:rPr>
        <w:lastRenderedPageBreak/>
        <w:t>Struktura výdajů</w:t>
      </w:r>
      <w:r>
        <w:rPr>
          <w:rFonts w:ascii="Garamond" w:hAnsi="Garamond" w:cs="Arial"/>
          <w:sz w:val="24"/>
          <w:szCs w:val="24"/>
        </w:rPr>
        <w:t xml:space="preserve"> </w:t>
      </w:r>
      <w:r w:rsidRPr="00DC6D32">
        <w:rPr>
          <w:rFonts w:ascii="Garamond" w:hAnsi="Garamond" w:cs="Arial"/>
          <w:sz w:val="24"/>
          <w:szCs w:val="24"/>
        </w:rPr>
        <w:t>na zdravotnictví podle zdrojů</w:t>
      </w:r>
      <w:r>
        <w:rPr>
          <w:rFonts w:ascii="Garamond" w:hAnsi="Garamond" w:cs="Arial"/>
          <w:sz w:val="24"/>
          <w:szCs w:val="24"/>
        </w:rPr>
        <w:t xml:space="preserve"> </w:t>
      </w:r>
      <w:r w:rsidRPr="00DC6D32">
        <w:rPr>
          <w:rFonts w:ascii="Garamond" w:hAnsi="Garamond" w:cs="Arial"/>
          <w:sz w:val="24"/>
          <w:szCs w:val="24"/>
        </w:rPr>
        <w:t>financování</w:t>
      </w:r>
      <w:r>
        <w:rPr>
          <w:rFonts w:ascii="Garamond" w:hAnsi="Garamond" w:cs="Arial"/>
          <w:sz w:val="24"/>
          <w:szCs w:val="24"/>
        </w:rPr>
        <w:t xml:space="preserve"> v roce 2013</w:t>
      </w:r>
    </w:p>
    <w:p w:rsidR="00DC6D32" w:rsidRDefault="00DC6D32" w:rsidP="00383AF5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cs-CZ"/>
        </w:rPr>
        <w:drawing>
          <wp:inline distT="0" distB="0" distL="0" distR="0">
            <wp:extent cx="5760720" cy="34747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32" w:rsidRDefault="00DC6D32" w:rsidP="00383AF5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Zdroj: ČSÚ (2015)</w:t>
      </w:r>
    </w:p>
    <w:p w:rsidR="00383AF5" w:rsidRDefault="00383AF5" w:rsidP="00383AF5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Souhrnné výdaje na zdravotnictví:</w:t>
      </w:r>
    </w:p>
    <w:tbl>
      <w:tblPr>
        <w:tblStyle w:val="Mkatabulky"/>
        <w:tblW w:w="10208" w:type="dxa"/>
        <w:jc w:val="center"/>
        <w:tblLook w:val="04A0" w:firstRow="1" w:lastRow="0" w:firstColumn="1" w:lastColumn="0" w:noHBand="0" w:noVBand="1"/>
      </w:tblPr>
      <w:tblGrid>
        <w:gridCol w:w="2146"/>
        <w:gridCol w:w="1151"/>
        <w:gridCol w:w="1151"/>
        <w:gridCol w:w="1152"/>
        <w:gridCol w:w="1152"/>
        <w:gridCol w:w="1152"/>
        <w:gridCol w:w="1152"/>
        <w:gridCol w:w="1152"/>
      </w:tblGrid>
      <w:tr w:rsidR="00B40365" w:rsidTr="00B40365">
        <w:trPr>
          <w:jc w:val="center"/>
        </w:trPr>
        <w:tc>
          <w:tcPr>
            <w:tcW w:w="2146" w:type="dxa"/>
          </w:tcPr>
          <w:p w:rsidR="00B40365" w:rsidRDefault="00B40365" w:rsidP="00B40365">
            <w:p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Rok</w:t>
            </w:r>
          </w:p>
        </w:tc>
        <w:tc>
          <w:tcPr>
            <w:tcW w:w="1151" w:type="dxa"/>
          </w:tcPr>
          <w:p w:rsidR="00B40365" w:rsidRPr="0090714F" w:rsidRDefault="00B40365" w:rsidP="00B40365">
            <w:pPr>
              <w:spacing w:before="2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0714F">
              <w:rPr>
                <w:rFonts w:ascii="Garamond" w:hAnsi="Garamond" w:cs="Arial"/>
                <w:b/>
                <w:sz w:val="24"/>
                <w:szCs w:val="24"/>
              </w:rPr>
              <w:t>2007</w:t>
            </w:r>
          </w:p>
        </w:tc>
        <w:tc>
          <w:tcPr>
            <w:tcW w:w="1151" w:type="dxa"/>
          </w:tcPr>
          <w:p w:rsidR="00B40365" w:rsidRPr="0090714F" w:rsidRDefault="00B40365" w:rsidP="00B40365">
            <w:pPr>
              <w:spacing w:before="2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0714F">
              <w:rPr>
                <w:rFonts w:ascii="Garamond" w:hAnsi="Garamond" w:cs="Arial"/>
                <w:b/>
                <w:sz w:val="24"/>
                <w:szCs w:val="24"/>
              </w:rPr>
              <w:t>2008</w:t>
            </w:r>
          </w:p>
        </w:tc>
        <w:tc>
          <w:tcPr>
            <w:tcW w:w="1152" w:type="dxa"/>
          </w:tcPr>
          <w:p w:rsidR="00B40365" w:rsidRPr="0090714F" w:rsidRDefault="00B40365" w:rsidP="00B40365">
            <w:pPr>
              <w:spacing w:before="2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0714F">
              <w:rPr>
                <w:rFonts w:ascii="Garamond" w:hAnsi="Garamond" w:cs="Arial"/>
                <w:b/>
                <w:sz w:val="24"/>
                <w:szCs w:val="24"/>
              </w:rPr>
              <w:t>2009</w:t>
            </w:r>
          </w:p>
        </w:tc>
        <w:tc>
          <w:tcPr>
            <w:tcW w:w="1152" w:type="dxa"/>
          </w:tcPr>
          <w:p w:rsidR="00B40365" w:rsidRPr="0090714F" w:rsidRDefault="00B40365" w:rsidP="00B40365">
            <w:pPr>
              <w:spacing w:before="2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0714F">
              <w:rPr>
                <w:rFonts w:ascii="Garamond" w:hAnsi="Garamond" w:cs="Arial"/>
                <w:b/>
                <w:sz w:val="24"/>
                <w:szCs w:val="24"/>
              </w:rPr>
              <w:t>2010</w:t>
            </w:r>
          </w:p>
        </w:tc>
        <w:tc>
          <w:tcPr>
            <w:tcW w:w="1152" w:type="dxa"/>
          </w:tcPr>
          <w:p w:rsidR="00B40365" w:rsidRPr="0090714F" w:rsidRDefault="00B40365" w:rsidP="00B40365">
            <w:pPr>
              <w:spacing w:before="2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0714F">
              <w:rPr>
                <w:rFonts w:ascii="Garamond" w:hAnsi="Garamond" w:cs="Arial"/>
                <w:b/>
                <w:sz w:val="24"/>
                <w:szCs w:val="24"/>
              </w:rPr>
              <w:t>2011</w:t>
            </w:r>
          </w:p>
        </w:tc>
        <w:tc>
          <w:tcPr>
            <w:tcW w:w="1152" w:type="dxa"/>
          </w:tcPr>
          <w:p w:rsidR="00B40365" w:rsidRPr="0090714F" w:rsidRDefault="00B40365" w:rsidP="00B40365">
            <w:pPr>
              <w:spacing w:before="2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2012</w:t>
            </w:r>
          </w:p>
        </w:tc>
        <w:tc>
          <w:tcPr>
            <w:tcW w:w="1152" w:type="dxa"/>
          </w:tcPr>
          <w:p w:rsidR="00B40365" w:rsidRPr="0090714F" w:rsidRDefault="00B40365" w:rsidP="00B40365">
            <w:pPr>
              <w:spacing w:before="2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2013</w:t>
            </w:r>
          </w:p>
        </w:tc>
      </w:tr>
      <w:tr w:rsidR="00B40365" w:rsidTr="00B40365">
        <w:trPr>
          <w:jc w:val="center"/>
        </w:trPr>
        <w:tc>
          <w:tcPr>
            <w:tcW w:w="2146" w:type="dxa"/>
          </w:tcPr>
          <w:p w:rsidR="00B40365" w:rsidRDefault="00B40365" w:rsidP="00B40365">
            <w:p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Výdaje (v mld. Kč)</w:t>
            </w:r>
          </w:p>
        </w:tc>
        <w:tc>
          <w:tcPr>
            <w:tcW w:w="1151" w:type="dxa"/>
          </w:tcPr>
          <w:p w:rsidR="00B40365" w:rsidRDefault="00B40365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241,9</w:t>
            </w:r>
          </w:p>
        </w:tc>
        <w:tc>
          <w:tcPr>
            <w:tcW w:w="1151" w:type="dxa"/>
          </w:tcPr>
          <w:p w:rsidR="00B40365" w:rsidRDefault="00B40365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264,5</w:t>
            </w:r>
          </w:p>
        </w:tc>
        <w:tc>
          <w:tcPr>
            <w:tcW w:w="1152" w:type="dxa"/>
          </w:tcPr>
          <w:p w:rsidR="00B40365" w:rsidRDefault="00B40365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291,6</w:t>
            </w:r>
          </w:p>
        </w:tc>
        <w:tc>
          <w:tcPr>
            <w:tcW w:w="1152" w:type="dxa"/>
          </w:tcPr>
          <w:p w:rsidR="00B40365" w:rsidRDefault="00B40365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289,0</w:t>
            </w:r>
          </w:p>
        </w:tc>
        <w:tc>
          <w:tcPr>
            <w:tcW w:w="1152" w:type="dxa"/>
          </w:tcPr>
          <w:p w:rsidR="00B40365" w:rsidRDefault="00B40365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289</w:t>
            </w:r>
            <w:r w:rsidR="002B24DD">
              <w:rPr>
                <w:rFonts w:ascii="Garamond" w:hAnsi="Garamond" w:cs="Arial"/>
                <w:sz w:val="24"/>
                <w:szCs w:val="24"/>
              </w:rPr>
              <w:t>,2</w:t>
            </w:r>
          </w:p>
        </w:tc>
        <w:tc>
          <w:tcPr>
            <w:tcW w:w="1152" w:type="dxa"/>
          </w:tcPr>
          <w:p w:rsidR="00B40365" w:rsidRDefault="00B40365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292,0</w:t>
            </w:r>
          </w:p>
        </w:tc>
        <w:tc>
          <w:tcPr>
            <w:tcW w:w="1152" w:type="dxa"/>
          </w:tcPr>
          <w:p w:rsidR="00B40365" w:rsidRDefault="00DC6D32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292,5</w:t>
            </w:r>
          </w:p>
        </w:tc>
      </w:tr>
      <w:tr w:rsidR="00B40365" w:rsidTr="00B40365">
        <w:trPr>
          <w:jc w:val="center"/>
        </w:trPr>
        <w:tc>
          <w:tcPr>
            <w:tcW w:w="2146" w:type="dxa"/>
          </w:tcPr>
          <w:p w:rsidR="00B40365" w:rsidRDefault="00B40365" w:rsidP="00B40365">
            <w:p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Výdaje (v % HDP)</w:t>
            </w:r>
          </w:p>
        </w:tc>
        <w:tc>
          <w:tcPr>
            <w:tcW w:w="1151" w:type="dxa"/>
          </w:tcPr>
          <w:p w:rsidR="00B40365" w:rsidRDefault="00B40365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6,6</w:t>
            </w:r>
          </w:p>
        </w:tc>
        <w:tc>
          <w:tcPr>
            <w:tcW w:w="1151" w:type="dxa"/>
          </w:tcPr>
          <w:p w:rsidR="00B40365" w:rsidRDefault="00B40365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6,9</w:t>
            </w:r>
          </w:p>
        </w:tc>
        <w:tc>
          <w:tcPr>
            <w:tcW w:w="1152" w:type="dxa"/>
          </w:tcPr>
          <w:p w:rsidR="00B40365" w:rsidRPr="00F95834" w:rsidRDefault="00B40365" w:rsidP="00B40365">
            <w:pPr>
              <w:spacing w:before="2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F95834">
              <w:rPr>
                <w:rFonts w:ascii="Garamond" w:hAnsi="Garamond" w:cs="Arial"/>
                <w:b/>
                <w:sz w:val="24"/>
                <w:szCs w:val="24"/>
              </w:rPr>
              <w:t>7,8</w:t>
            </w:r>
          </w:p>
        </w:tc>
        <w:tc>
          <w:tcPr>
            <w:tcW w:w="1152" w:type="dxa"/>
          </w:tcPr>
          <w:p w:rsidR="00B40365" w:rsidRDefault="00B40365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7,7</w:t>
            </w:r>
          </w:p>
        </w:tc>
        <w:tc>
          <w:tcPr>
            <w:tcW w:w="1152" w:type="dxa"/>
          </w:tcPr>
          <w:p w:rsidR="00B40365" w:rsidRDefault="002B24DD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7,5</w:t>
            </w:r>
          </w:p>
        </w:tc>
        <w:tc>
          <w:tcPr>
            <w:tcW w:w="1152" w:type="dxa"/>
          </w:tcPr>
          <w:p w:rsidR="00B40365" w:rsidRDefault="002B24DD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7,6</w:t>
            </w:r>
          </w:p>
        </w:tc>
        <w:tc>
          <w:tcPr>
            <w:tcW w:w="1152" w:type="dxa"/>
          </w:tcPr>
          <w:p w:rsidR="00B40365" w:rsidRDefault="002B24DD" w:rsidP="00B40365">
            <w:pPr>
              <w:spacing w:before="24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7,2</w:t>
            </w:r>
          </w:p>
        </w:tc>
      </w:tr>
    </w:tbl>
    <w:p w:rsidR="00E82FFC" w:rsidRPr="00446635" w:rsidRDefault="00E82FFC" w:rsidP="00E82FFC">
      <w:pPr>
        <w:spacing w:after="120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Times New Roman"/>
          <w:i/>
          <w:sz w:val="20"/>
          <w:szCs w:val="20"/>
        </w:rPr>
        <w:t xml:space="preserve">Zdroj: </w:t>
      </w:r>
      <w:r w:rsidR="006D68D1">
        <w:rPr>
          <w:rFonts w:ascii="Garamond" w:hAnsi="Garamond" w:cs="Times New Roman"/>
          <w:i/>
          <w:sz w:val="20"/>
          <w:szCs w:val="20"/>
        </w:rPr>
        <w:t>ÚZIS</w:t>
      </w:r>
      <w:r w:rsidRPr="00446635">
        <w:rPr>
          <w:rFonts w:ascii="Garamond" w:hAnsi="Garamond" w:cs="Times New Roman"/>
          <w:i/>
          <w:sz w:val="20"/>
          <w:szCs w:val="20"/>
        </w:rPr>
        <w:t xml:space="preserve"> </w:t>
      </w:r>
      <w:r w:rsidR="008B31A8">
        <w:rPr>
          <w:rFonts w:ascii="Garamond" w:hAnsi="Garamond" w:cs="Times New Roman"/>
          <w:i/>
          <w:sz w:val="20"/>
          <w:szCs w:val="20"/>
        </w:rPr>
        <w:t>ČR</w:t>
      </w:r>
    </w:p>
    <w:p w:rsidR="00446635" w:rsidRPr="00446635" w:rsidRDefault="00446635" w:rsidP="00446635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>Veřejné a soukromé výdaje na zdravo</w:t>
      </w:r>
      <w:r w:rsidR="009153DA">
        <w:rPr>
          <w:rFonts w:ascii="Garamond" w:hAnsi="Garamond" w:cs="Arial"/>
          <w:sz w:val="24"/>
          <w:szCs w:val="24"/>
        </w:rPr>
        <w:t>tnictví vybraných zemí OECD 2013</w:t>
      </w:r>
    </w:p>
    <w:p w:rsidR="00446635" w:rsidRPr="00446635" w:rsidRDefault="00446635" w:rsidP="00F95834">
      <w:pPr>
        <w:pStyle w:val="Odstavecseseznamem"/>
        <w:spacing w:after="120"/>
        <w:ind w:left="0" w:hanging="142"/>
        <w:rPr>
          <w:rFonts w:ascii="Garamond" w:hAnsi="Garamond" w:cs="Arial"/>
          <w:sz w:val="24"/>
          <w:szCs w:val="24"/>
        </w:rPr>
      </w:pPr>
    </w:p>
    <w:p w:rsidR="009153DA" w:rsidRDefault="009153DA" w:rsidP="00446635">
      <w:pPr>
        <w:spacing w:after="120"/>
        <w:rPr>
          <w:rFonts w:ascii="Garamond" w:hAnsi="Garamond" w:cs="Times New Roman"/>
          <w:i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29289E9F" wp14:editId="40E61745">
            <wp:extent cx="5760720" cy="4135120"/>
            <wp:effectExtent l="0" t="0" r="11430" b="1778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6635" w:rsidRPr="00446635" w:rsidRDefault="009153DA" w:rsidP="00446635">
      <w:pPr>
        <w:spacing w:after="120"/>
        <w:rPr>
          <w:rFonts w:ascii="Garamond" w:hAnsi="Garamond" w:cs="Arial"/>
          <w:sz w:val="24"/>
          <w:szCs w:val="24"/>
        </w:rPr>
      </w:pPr>
      <w:r>
        <w:rPr>
          <w:rFonts w:ascii="Garamond" w:hAnsi="Garamond" w:cs="Times New Roman"/>
          <w:i/>
          <w:sz w:val="20"/>
          <w:szCs w:val="20"/>
        </w:rPr>
        <w:t>Zdroj: OECD (2015</w:t>
      </w:r>
      <w:r w:rsidR="00446635" w:rsidRPr="00446635">
        <w:rPr>
          <w:rFonts w:ascii="Garamond" w:hAnsi="Garamond" w:cs="Times New Roman"/>
          <w:i/>
          <w:sz w:val="20"/>
          <w:szCs w:val="20"/>
        </w:rPr>
        <w:t>)</w:t>
      </w:r>
    </w:p>
    <w:p w:rsidR="00CA3577" w:rsidRDefault="00CA3577" w:rsidP="00446635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Srovnejte předcházející graf s grafem č. 1 z příloh – který graf poskytuje lepší přehled o možnostech země nakupovat zdravotnické služby?</w:t>
      </w:r>
    </w:p>
    <w:p w:rsidR="00446635" w:rsidRPr="00446635" w:rsidRDefault="00446635" w:rsidP="00446635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>jaká je výše výdajů do zdravotnictví v ČR ve srovnání s ostatními zeměmi, kolik z toho tvoří soukromé výdaje a co z toho vyplývá pro český zdravotnický systém, pro státní rozpočet?</w:t>
      </w:r>
    </w:p>
    <w:p w:rsidR="00446635" w:rsidRPr="00446635" w:rsidRDefault="00446635" w:rsidP="00446635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>podíl soukromých výdajů velmi pomalu roste, ale jejich podíl na celkových výdajích ve zdravotnictví je stále poměrně malý</w:t>
      </w:r>
    </w:p>
    <w:p w:rsidR="003F307B" w:rsidRPr="003D6E0A" w:rsidRDefault="00446635" w:rsidP="003D6E0A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446635">
        <w:rPr>
          <w:rFonts w:ascii="Garamond" w:hAnsi="Garamond" w:cs="Arial"/>
          <w:sz w:val="24"/>
          <w:szCs w:val="24"/>
        </w:rPr>
        <w:t xml:space="preserve">občané mají pocit, že je to </w:t>
      </w:r>
      <w:r>
        <w:rPr>
          <w:rFonts w:ascii="Garamond" w:hAnsi="Garamond" w:cs="Arial"/>
          <w:sz w:val="24"/>
          <w:szCs w:val="24"/>
        </w:rPr>
        <w:t>„</w:t>
      </w:r>
      <w:r w:rsidRPr="00446635">
        <w:rPr>
          <w:rFonts w:ascii="Garamond" w:hAnsi="Garamond" w:cs="Arial"/>
          <w:sz w:val="24"/>
          <w:szCs w:val="24"/>
        </w:rPr>
        <w:t>vlastně zadarmo</w:t>
      </w:r>
      <w:r>
        <w:rPr>
          <w:rFonts w:ascii="Garamond" w:hAnsi="Garamond" w:cs="Arial"/>
          <w:sz w:val="24"/>
          <w:szCs w:val="24"/>
        </w:rPr>
        <w:t>“ (fiskální iluze)</w:t>
      </w:r>
      <w:r w:rsidRPr="0044663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–</w:t>
      </w:r>
      <w:r w:rsidRPr="0044663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po</w:t>
      </w:r>
      <w:r w:rsidRPr="00446635">
        <w:rPr>
          <w:rFonts w:ascii="Garamond" w:hAnsi="Garamond" w:cs="Arial"/>
          <w:sz w:val="24"/>
          <w:szCs w:val="24"/>
        </w:rPr>
        <w:t xml:space="preserve">ptávka </w:t>
      </w:r>
      <w:r>
        <w:rPr>
          <w:rFonts w:ascii="Garamond" w:hAnsi="Garamond" w:cs="Arial"/>
          <w:sz w:val="24"/>
          <w:szCs w:val="24"/>
        </w:rPr>
        <w:t xml:space="preserve">není omezena cenou, což </w:t>
      </w:r>
      <w:r w:rsidRPr="00446635">
        <w:rPr>
          <w:rFonts w:ascii="Garamond" w:hAnsi="Garamond" w:cs="Arial"/>
          <w:sz w:val="24"/>
          <w:szCs w:val="24"/>
        </w:rPr>
        <w:t>může vést k</w:t>
      </w:r>
      <w:r w:rsidR="00CA3577">
        <w:rPr>
          <w:rFonts w:ascii="Garamond" w:hAnsi="Garamond" w:cs="Arial"/>
          <w:sz w:val="24"/>
          <w:szCs w:val="24"/>
        </w:rPr>
        <w:t> </w:t>
      </w:r>
      <w:r w:rsidRPr="00446635">
        <w:rPr>
          <w:rFonts w:ascii="Garamond" w:hAnsi="Garamond" w:cs="Arial"/>
          <w:sz w:val="24"/>
          <w:szCs w:val="24"/>
        </w:rPr>
        <w:t>nadspotřebě</w:t>
      </w:r>
      <w:r w:rsidR="00CA3577">
        <w:rPr>
          <w:rFonts w:ascii="Garamond" w:hAnsi="Garamond" w:cs="Arial"/>
          <w:sz w:val="24"/>
          <w:szCs w:val="24"/>
        </w:rPr>
        <w:t>; nadspotřeba může být indukována i ze strany poskytovatelů zdravotní péče („vždyť to neplatíte“)</w:t>
      </w:r>
      <w:r w:rsidR="00B360DC">
        <w:rPr>
          <w:rFonts w:ascii="Garamond" w:hAnsi="Garamond" w:cs="Arial"/>
          <w:sz w:val="24"/>
          <w:szCs w:val="24"/>
        </w:rPr>
        <w:t xml:space="preserve"> a dále je ovlivněna existencí již diskutovaného jevu - asymetrické informace (tržní selhání)</w:t>
      </w:r>
    </w:p>
    <w:p w:rsidR="003F307B" w:rsidRDefault="003F307B" w:rsidP="00B360DC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3D6E0A">
        <w:rPr>
          <w:rFonts w:ascii="Garamond" w:hAnsi="Garamond" w:cs="Arial"/>
          <w:sz w:val="24"/>
          <w:szCs w:val="24"/>
        </w:rPr>
        <w:t>jaká je kvalita zdravotní péče v ČR? Dá se nějak prokázat, změřit?</w:t>
      </w:r>
    </w:p>
    <w:p w:rsidR="004174F0" w:rsidRDefault="004174F0" w:rsidP="00193FE2">
      <w:pPr>
        <w:jc w:val="both"/>
        <w:rPr>
          <w:rFonts w:ascii="Garamond" w:hAnsi="Garamond" w:cs="Arial"/>
          <w:sz w:val="24"/>
          <w:szCs w:val="24"/>
        </w:rPr>
      </w:pPr>
    </w:p>
    <w:p w:rsidR="004174F0" w:rsidRDefault="004174F0" w:rsidP="00193FE2">
      <w:pPr>
        <w:jc w:val="both"/>
        <w:rPr>
          <w:rFonts w:ascii="Garamond" w:hAnsi="Garamond" w:cs="Arial"/>
          <w:sz w:val="24"/>
          <w:szCs w:val="24"/>
        </w:rPr>
      </w:pPr>
    </w:p>
    <w:p w:rsidR="004174F0" w:rsidRDefault="004174F0" w:rsidP="00193FE2">
      <w:pPr>
        <w:jc w:val="both"/>
        <w:rPr>
          <w:rFonts w:ascii="Garamond" w:hAnsi="Garamond" w:cs="Arial"/>
          <w:sz w:val="24"/>
          <w:szCs w:val="24"/>
        </w:rPr>
      </w:pPr>
    </w:p>
    <w:p w:rsidR="004174F0" w:rsidRDefault="004174F0" w:rsidP="00193FE2">
      <w:pPr>
        <w:jc w:val="both"/>
        <w:rPr>
          <w:rFonts w:ascii="Garamond" w:hAnsi="Garamond" w:cs="Arial"/>
          <w:sz w:val="24"/>
          <w:szCs w:val="24"/>
        </w:rPr>
      </w:pPr>
    </w:p>
    <w:p w:rsidR="004174F0" w:rsidRDefault="004174F0" w:rsidP="00193FE2">
      <w:pPr>
        <w:jc w:val="both"/>
        <w:rPr>
          <w:rFonts w:ascii="Garamond" w:hAnsi="Garamond" w:cs="Arial"/>
          <w:sz w:val="24"/>
          <w:szCs w:val="24"/>
        </w:rPr>
      </w:pPr>
    </w:p>
    <w:p w:rsidR="00193FE2" w:rsidRPr="00193FE2" w:rsidRDefault="00161786" w:rsidP="00193FE2">
      <w:pPr>
        <w:jc w:val="both"/>
        <w:rPr>
          <w:rFonts w:ascii="Garamond" w:hAnsi="Garamond" w:cs="Arial"/>
          <w:sz w:val="24"/>
          <w:szCs w:val="24"/>
        </w:rPr>
      </w:pPr>
      <w:r w:rsidRPr="00161786">
        <w:rPr>
          <w:rFonts w:ascii="Garamond" w:hAnsi="Garamond" w:cs="Arial"/>
          <w:sz w:val="24"/>
          <w:szCs w:val="24"/>
        </w:rPr>
        <w:lastRenderedPageBreak/>
        <w:t>Porovnání výdajů</w:t>
      </w:r>
      <w:r>
        <w:rPr>
          <w:rFonts w:ascii="Garamond" w:hAnsi="Garamond" w:cs="Arial"/>
          <w:sz w:val="24"/>
          <w:szCs w:val="24"/>
        </w:rPr>
        <w:t xml:space="preserve"> </w:t>
      </w:r>
      <w:r w:rsidRPr="00161786">
        <w:rPr>
          <w:rFonts w:ascii="Garamond" w:hAnsi="Garamond" w:cs="Arial"/>
          <w:sz w:val="24"/>
          <w:szCs w:val="24"/>
        </w:rPr>
        <w:t>na zdravotnictví podle diagnóz v letech 2000 a 2013 v mil. Kč</w:t>
      </w:r>
    </w:p>
    <w:p w:rsidR="003F307B" w:rsidRDefault="00B40365" w:rsidP="00B40365">
      <w:pPr>
        <w:spacing w:before="24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cs-CZ"/>
        </w:rPr>
        <w:drawing>
          <wp:inline distT="0" distB="0" distL="0" distR="0">
            <wp:extent cx="5753100" cy="3476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65" w:rsidRPr="003F307B" w:rsidRDefault="00B40365" w:rsidP="00B40365">
      <w:pPr>
        <w:spacing w:before="2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Zdroj: ČSÚ (2015)</w:t>
      </w:r>
    </w:p>
    <w:p w:rsidR="00745854" w:rsidRPr="00446635" w:rsidRDefault="00357B08" w:rsidP="00745854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Referát -</w:t>
      </w:r>
      <w:r w:rsidR="00745854" w:rsidRPr="00446635">
        <w:rPr>
          <w:rFonts w:ascii="Garamond" w:hAnsi="Garamond" w:cs="Arial"/>
          <w:b/>
          <w:sz w:val="28"/>
          <w:szCs w:val="24"/>
        </w:rPr>
        <w:t xml:space="preserve"> </w:t>
      </w:r>
      <w:r w:rsidR="001B4B22">
        <w:rPr>
          <w:rFonts w:ascii="Garamond" w:hAnsi="Garamond" w:cs="Arial"/>
          <w:b/>
          <w:color w:val="FF0000"/>
          <w:sz w:val="28"/>
          <w:szCs w:val="24"/>
        </w:rPr>
        <w:t>Poplatková aféra</w:t>
      </w:r>
    </w:p>
    <w:p w:rsidR="001B4B22" w:rsidRPr="001B4B22" w:rsidRDefault="001B4B22" w:rsidP="001B4B22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B4B22">
        <w:rPr>
          <w:rFonts w:ascii="Garamond" w:hAnsi="Garamond" w:cs="Arial"/>
          <w:sz w:val="24"/>
          <w:szCs w:val="24"/>
        </w:rPr>
        <w:t>Jaké byly cíle zavedení poplatků ve zdravotnictví?</w:t>
      </w:r>
    </w:p>
    <w:p w:rsidR="001B4B22" w:rsidRPr="001B4B22" w:rsidRDefault="001B4B22" w:rsidP="001B4B22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B4B22">
        <w:rPr>
          <w:rFonts w:ascii="Garamond" w:hAnsi="Garamond" w:cs="Arial"/>
          <w:sz w:val="24"/>
          <w:szCs w:val="24"/>
        </w:rPr>
        <w:t>Byly tyto cíle naplněny?</w:t>
      </w:r>
    </w:p>
    <w:p w:rsidR="001B4B22" w:rsidRPr="001B4B22" w:rsidRDefault="001B4B22" w:rsidP="001B4B22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B4B22">
        <w:rPr>
          <w:rFonts w:ascii="Garamond" w:hAnsi="Garamond" w:cs="Arial"/>
          <w:sz w:val="24"/>
          <w:szCs w:val="24"/>
        </w:rPr>
        <w:t>Jaké jsou přínosy a jaká rizika poplatků ve zdravotnictví?</w:t>
      </w:r>
    </w:p>
    <w:p w:rsidR="001B4B22" w:rsidRPr="001B4B22" w:rsidRDefault="001B4B22" w:rsidP="001B4B22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1B4B22">
        <w:rPr>
          <w:rFonts w:ascii="Garamond" w:hAnsi="Garamond" w:cs="Arial"/>
          <w:sz w:val="24"/>
          <w:szCs w:val="24"/>
        </w:rPr>
        <w:t>Ponechali či zrušili byste poplatky, kdybyste byli v roli ministra?</w:t>
      </w:r>
    </w:p>
    <w:p w:rsidR="003F307B" w:rsidRDefault="001B4B22" w:rsidP="003D72AA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B360DC">
        <w:rPr>
          <w:rFonts w:ascii="Garamond" w:hAnsi="Garamond" w:cs="Arial"/>
          <w:sz w:val="24"/>
          <w:szCs w:val="24"/>
        </w:rPr>
        <w:t>Pokuste se identifikovat/změřit (navrhněte) dopady poplatků na veřejné finance a na spotřebitele</w:t>
      </w:r>
    </w:p>
    <w:p w:rsidR="00333E58" w:rsidRPr="009153DA" w:rsidRDefault="00333E58" w:rsidP="00333E5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9153DA">
        <w:rPr>
          <w:rFonts w:ascii="Garamond" w:hAnsi="Garamond" w:cs="Arial"/>
          <w:sz w:val="24"/>
          <w:szCs w:val="24"/>
        </w:rPr>
        <w:t>Identifikujte aktuální změny v této oblasti</w:t>
      </w:r>
    </w:p>
    <w:p w:rsidR="00333E58" w:rsidRPr="009153DA" w:rsidRDefault="00333E58" w:rsidP="00333E5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9153DA">
        <w:rPr>
          <w:rFonts w:ascii="Garamond" w:hAnsi="Garamond" w:cs="Arial"/>
          <w:sz w:val="24"/>
          <w:szCs w:val="24"/>
        </w:rPr>
        <w:t>Poplatky jako předmět politického populismu</w:t>
      </w:r>
    </w:p>
    <w:p w:rsidR="00B360DC" w:rsidRPr="0020503E" w:rsidRDefault="00B360DC" w:rsidP="00B360DC">
      <w:pPr>
        <w:spacing w:before="240"/>
        <w:ind w:left="360"/>
        <w:jc w:val="both"/>
        <w:rPr>
          <w:rFonts w:ascii="Garamond" w:hAnsi="Garamond" w:cs="Arial"/>
          <w:sz w:val="10"/>
          <w:szCs w:val="10"/>
        </w:rPr>
      </w:pPr>
    </w:p>
    <w:p w:rsidR="0091795F" w:rsidRDefault="0091795F" w:rsidP="0091795F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91795F">
        <w:rPr>
          <w:rFonts w:ascii="Garamond" w:hAnsi="Garamond" w:cs="Arial"/>
          <w:b/>
          <w:sz w:val="28"/>
          <w:szCs w:val="24"/>
        </w:rPr>
        <w:t>Příjmy a náklady pojišťoven</w:t>
      </w:r>
    </w:p>
    <w:p w:rsidR="0091795F" w:rsidRPr="0091795F" w:rsidRDefault="0091795F" w:rsidP="0091795F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Pojištěnci platí zdravotní pojistné 13,5 % z vyměřovacího základu</w:t>
      </w:r>
    </w:p>
    <w:p w:rsidR="0091795F" w:rsidRPr="00622C68" w:rsidRDefault="0091795F" w:rsidP="0091795F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b/>
          <w:sz w:val="24"/>
          <w:szCs w:val="24"/>
        </w:rPr>
      </w:pPr>
      <w:r w:rsidRPr="00622C68">
        <w:rPr>
          <w:rFonts w:ascii="Garamond" w:hAnsi="Garamond" w:cs="Arial"/>
          <w:b/>
          <w:sz w:val="24"/>
          <w:szCs w:val="24"/>
        </w:rPr>
        <w:t>Vyměřovacím základem je</w:t>
      </w:r>
      <w:r w:rsidR="00937D45">
        <w:rPr>
          <w:rFonts w:ascii="Garamond" w:hAnsi="Garamond" w:cs="Arial"/>
          <w:b/>
          <w:sz w:val="24"/>
          <w:szCs w:val="24"/>
        </w:rPr>
        <w:t xml:space="preserve"> (2015</w:t>
      </w:r>
      <w:r w:rsidR="00F95834" w:rsidRPr="00622C68">
        <w:rPr>
          <w:rFonts w:ascii="Garamond" w:hAnsi="Garamond" w:cs="Arial"/>
          <w:b/>
          <w:sz w:val="24"/>
          <w:szCs w:val="24"/>
        </w:rPr>
        <w:t>)</w:t>
      </w:r>
      <w:r w:rsidRPr="00622C68">
        <w:rPr>
          <w:rFonts w:ascii="Garamond" w:hAnsi="Garamond" w:cs="Arial"/>
          <w:b/>
          <w:sz w:val="24"/>
          <w:szCs w:val="24"/>
        </w:rPr>
        <w:t>:</w:t>
      </w:r>
    </w:p>
    <w:p w:rsidR="0091795F" w:rsidRPr="0091795F" w:rsidRDefault="0091795F" w:rsidP="0091795F">
      <w:pPr>
        <w:pStyle w:val="Odstavecseseznamem"/>
        <w:numPr>
          <w:ilvl w:val="0"/>
          <w:numId w:val="42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91795F">
        <w:rPr>
          <w:rFonts w:ascii="Garamond" w:hAnsi="Garamond" w:cs="Times New Roman"/>
          <w:sz w:val="24"/>
          <w:szCs w:val="24"/>
        </w:rPr>
        <w:t>zaměstnanec:</w:t>
      </w:r>
      <w:r w:rsidR="00937D45">
        <w:rPr>
          <w:rFonts w:ascii="Garamond" w:hAnsi="Garamond" w:cs="Times New Roman"/>
          <w:sz w:val="24"/>
          <w:szCs w:val="24"/>
        </w:rPr>
        <w:t xml:space="preserve"> MVZ</w:t>
      </w:r>
      <w:r w:rsidR="00937D45" w:rsidRPr="00937D45">
        <w:rPr>
          <w:rFonts w:ascii="Garamond" w:hAnsi="Garamond" w:cs="Times New Roman"/>
          <w:sz w:val="24"/>
          <w:szCs w:val="24"/>
        </w:rPr>
        <w:t xml:space="preserve"> je </w:t>
      </w:r>
      <w:r w:rsidR="00937D45" w:rsidRPr="00937D45">
        <w:rPr>
          <w:rFonts w:ascii="Garamond" w:hAnsi="Garamond" w:cs="Times New Roman"/>
          <w:bCs/>
          <w:sz w:val="24"/>
          <w:szCs w:val="24"/>
        </w:rPr>
        <w:t>navázán na minimální mzdu</w:t>
      </w:r>
      <w:r w:rsidR="00937D45" w:rsidRPr="00937D45">
        <w:rPr>
          <w:rFonts w:ascii="Garamond" w:hAnsi="Garamond" w:cs="Times New Roman"/>
          <w:sz w:val="24"/>
          <w:szCs w:val="24"/>
        </w:rPr>
        <w:t xml:space="preserve"> </w:t>
      </w:r>
      <w:r w:rsidR="00937D45">
        <w:rPr>
          <w:rFonts w:ascii="Garamond" w:hAnsi="Garamond" w:cs="Times New Roman"/>
          <w:sz w:val="24"/>
          <w:szCs w:val="24"/>
        </w:rPr>
        <w:t>(navýšena z</w:t>
      </w:r>
      <w:r w:rsidR="00937D45" w:rsidRPr="00937D45">
        <w:rPr>
          <w:rFonts w:ascii="Garamond" w:hAnsi="Garamond" w:cs="Times New Roman"/>
          <w:sz w:val="24"/>
          <w:szCs w:val="24"/>
        </w:rPr>
        <w:t xml:space="preserve"> 8 500 Kč na 9 200 Kč</w:t>
      </w:r>
      <w:r w:rsidR="00937D45">
        <w:rPr>
          <w:rFonts w:ascii="Garamond" w:hAnsi="Garamond" w:cs="Times New Roman"/>
          <w:sz w:val="24"/>
          <w:szCs w:val="24"/>
        </w:rPr>
        <w:t>), maximální vyměřovací základ není.</w:t>
      </w:r>
    </w:p>
    <w:p w:rsidR="00F95834" w:rsidRDefault="0091795F" w:rsidP="0091795F">
      <w:pPr>
        <w:pStyle w:val="Odstavecseseznamem"/>
        <w:numPr>
          <w:ilvl w:val="0"/>
          <w:numId w:val="42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91795F">
        <w:rPr>
          <w:rFonts w:ascii="Garamond" w:hAnsi="Garamond" w:cs="Times New Roman"/>
          <w:sz w:val="24"/>
          <w:szCs w:val="24"/>
        </w:rPr>
        <w:t xml:space="preserve">OSVČ: </w:t>
      </w:r>
    </w:p>
    <w:p w:rsidR="00F95834" w:rsidRDefault="00F95834" w:rsidP="00F95834">
      <w:pPr>
        <w:pStyle w:val="Odstavecseseznamem"/>
        <w:numPr>
          <w:ilvl w:val="2"/>
          <w:numId w:val="42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od </w:t>
      </w:r>
      <w:proofErr w:type="gramStart"/>
      <w:r>
        <w:rPr>
          <w:rFonts w:ascii="Garamond" w:hAnsi="Garamond" w:cs="Times New Roman"/>
          <w:sz w:val="24"/>
          <w:szCs w:val="24"/>
        </w:rPr>
        <w:t>1.1. se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změnil MVZ na </w:t>
      </w:r>
      <w:r w:rsidR="00937D45" w:rsidRPr="00937D45">
        <w:rPr>
          <w:rFonts w:ascii="Garamond" w:hAnsi="Garamond" w:cs="Times New Roman"/>
          <w:sz w:val="24"/>
          <w:szCs w:val="24"/>
        </w:rPr>
        <w:t>13 305,50</w:t>
      </w:r>
      <w:r w:rsidR="004174F0">
        <w:rPr>
          <w:rFonts w:ascii="Garamond" w:hAnsi="Garamond" w:cs="Times New Roman"/>
          <w:sz w:val="24"/>
          <w:szCs w:val="24"/>
        </w:rPr>
        <w:t xml:space="preserve"> Kč </w:t>
      </w:r>
      <w:r>
        <w:rPr>
          <w:rFonts w:ascii="Garamond" w:hAnsi="Garamond" w:cs="Times New Roman"/>
          <w:sz w:val="24"/>
          <w:szCs w:val="24"/>
        </w:rPr>
        <w:t>měs</w:t>
      </w:r>
      <w:r w:rsidR="004174F0">
        <w:rPr>
          <w:rFonts w:ascii="Garamond" w:hAnsi="Garamond" w:cs="Times New Roman"/>
          <w:sz w:val="24"/>
          <w:szCs w:val="24"/>
        </w:rPr>
        <w:t>íčně</w:t>
      </w:r>
    </w:p>
    <w:p w:rsidR="0091795F" w:rsidRDefault="0091795F" w:rsidP="00F95834">
      <w:pPr>
        <w:pStyle w:val="Odstavecseseznamem"/>
        <w:numPr>
          <w:ilvl w:val="2"/>
          <w:numId w:val="42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91795F">
        <w:rPr>
          <w:rFonts w:ascii="Garamond" w:hAnsi="Garamond" w:cs="Times New Roman"/>
          <w:sz w:val="24"/>
          <w:szCs w:val="24"/>
        </w:rPr>
        <w:t>50 % z částky, o kterou příjmy převyšují výdaje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91795F">
        <w:rPr>
          <w:rFonts w:ascii="Garamond" w:hAnsi="Garamond" w:cs="Times New Roman"/>
          <w:sz w:val="24"/>
          <w:szCs w:val="24"/>
        </w:rPr>
        <w:t>(minimální částka 50 % „průměrné mzdy“</w:t>
      </w:r>
      <w:r w:rsidR="00F95834">
        <w:rPr>
          <w:rFonts w:ascii="Garamond" w:hAnsi="Garamond" w:cs="Times New Roman"/>
          <w:sz w:val="24"/>
          <w:szCs w:val="24"/>
        </w:rPr>
        <w:t>) – „průměrná mzda“ pro rok 201</w:t>
      </w:r>
      <w:r w:rsidR="00937D45">
        <w:rPr>
          <w:rFonts w:ascii="Garamond" w:hAnsi="Garamond" w:cs="Times New Roman"/>
          <w:sz w:val="24"/>
          <w:szCs w:val="24"/>
        </w:rPr>
        <w:t>5</w:t>
      </w:r>
      <w:r w:rsidRPr="0091795F">
        <w:rPr>
          <w:rFonts w:ascii="Garamond" w:hAnsi="Garamond" w:cs="Times New Roman"/>
          <w:sz w:val="24"/>
          <w:szCs w:val="24"/>
        </w:rPr>
        <w:t xml:space="preserve"> je</w:t>
      </w:r>
      <w:r w:rsidR="00F95834">
        <w:rPr>
          <w:rFonts w:ascii="Garamond" w:hAnsi="Garamond" w:cs="Times New Roman"/>
          <w:sz w:val="24"/>
          <w:szCs w:val="24"/>
        </w:rPr>
        <w:t xml:space="preserve"> </w:t>
      </w:r>
      <w:r w:rsidR="00937D45">
        <w:rPr>
          <w:rFonts w:ascii="Garamond" w:hAnsi="Garamond" w:cs="Times New Roman"/>
          <w:sz w:val="24"/>
          <w:szCs w:val="24"/>
        </w:rPr>
        <w:t>26 611</w:t>
      </w:r>
      <w:r w:rsidRPr="0091795F">
        <w:rPr>
          <w:rFonts w:ascii="Garamond" w:hAnsi="Garamond" w:cs="Times New Roman"/>
          <w:sz w:val="24"/>
          <w:szCs w:val="24"/>
        </w:rPr>
        <w:t xml:space="preserve"> Kč</w:t>
      </w:r>
    </w:p>
    <w:p w:rsidR="00622C68" w:rsidRPr="0091795F" w:rsidRDefault="00622C68" w:rsidP="00F95834">
      <w:pPr>
        <w:pStyle w:val="Odstavecseseznamem"/>
        <w:numPr>
          <w:ilvl w:val="2"/>
          <w:numId w:val="42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Max – bez omezení</w:t>
      </w:r>
    </w:p>
    <w:p w:rsidR="0091795F" w:rsidRDefault="0091795F" w:rsidP="0091795F">
      <w:pPr>
        <w:pStyle w:val="Odstavecseseznamem"/>
        <w:numPr>
          <w:ilvl w:val="0"/>
          <w:numId w:val="42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91795F">
        <w:rPr>
          <w:rFonts w:ascii="Garamond" w:hAnsi="Garamond" w:cs="Times New Roman"/>
          <w:sz w:val="24"/>
          <w:szCs w:val="24"/>
        </w:rPr>
        <w:t>Stát: částka, kterou určí stát (25 % „průměrné mzdy“)</w:t>
      </w:r>
    </w:p>
    <w:p w:rsidR="00A16AC8" w:rsidRPr="0091795F" w:rsidRDefault="00937D45" w:rsidP="00A16AC8">
      <w:pPr>
        <w:pStyle w:val="Odstavecseseznamem"/>
        <w:numPr>
          <w:ilvl w:val="2"/>
          <w:numId w:val="42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Měsíční částka</w:t>
      </w:r>
      <w:r w:rsidR="00A16AC8">
        <w:rPr>
          <w:rFonts w:ascii="Garamond" w:hAnsi="Garamond" w:cs="Times New Roman"/>
          <w:sz w:val="24"/>
          <w:szCs w:val="24"/>
        </w:rPr>
        <w:t xml:space="preserve"> platby za státní pojištěnce </w:t>
      </w:r>
      <w:r>
        <w:rPr>
          <w:rFonts w:ascii="Garamond" w:hAnsi="Garamond" w:cs="Times New Roman"/>
          <w:sz w:val="24"/>
          <w:szCs w:val="24"/>
        </w:rPr>
        <w:t xml:space="preserve">je </w:t>
      </w:r>
      <w:r w:rsidR="00C56CA6">
        <w:rPr>
          <w:rFonts w:ascii="Garamond" w:hAnsi="Garamond" w:cs="Times New Roman"/>
          <w:sz w:val="24"/>
          <w:szCs w:val="24"/>
        </w:rPr>
        <w:t>845</w:t>
      </w:r>
      <w:r w:rsidR="00A16AC8">
        <w:rPr>
          <w:rFonts w:ascii="Garamond" w:hAnsi="Garamond" w:cs="Times New Roman"/>
          <w:sz w:val="24"/>
          <w:szCs w:val="24"/>
        </w:rPr>
        <w:t xml:space="preserve"> Kč</w:t>
      </w:r>
    </w:p>
    <w:p w:rsidR="0091795F" w:rsidRPr="0091795F" w:rsidRDefault="00622C68" w:rsidP="0091795F">
      <w:pPr>
        <w:pStyle w:val="Odstavecseseznamem"/>
        <w:numPr>
          <w:ilvl w:val="0"/>
          <w:numId w:val="42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OBZP: </w:t>
      </w:r>
      <w:r w:rsidR="004174F0">
        <w:rPr>
          <w:rFonts w:ascii="Garamond" w:hAnsi="Garamond" w:cs="Times New Roman"/>
          <w:sz w:val="24"/>
          <w:szCs w:val="24"/>
        </w:rPr>
        <w:t xml:space="preserve">1242 Kč </w:t>
      </w:r>
      <w:r w:rsidR="00C56CA6">
        <w:rPr>
          <w:rFonts w:ascii="Garamond" w:hAnsi="Garamond" w:cs="Times New Roman"/>
          <w:sz w:val="24"/>
          <w:szCs w:val="24"/>
        </w:rPr>
        <w:t>měs</w:t>
      </w:r>
      <w:r w:rsidR="004174F0">
        <w:rPr>
          <w:rFonts w:ascii="Garamond" w:hAnsi="Garamond" w:cs="Times New Roman"/>
          <w:sz w:val="24"/>
          <w:szCs w:val="24"/>
        </w:rPr>
        <w:t>íčně</w:t>
      </w:r>
      <w:r w:rsidR="00C56CA6">
        <w:rPr>
          <w:rFonts w:ascii="Garamond" w:hAnsi="Garamond" w:cs="Times New Roman"/>
          <w:sz w:val="24"/>
          <w:szCs w:val="24"/>
        </w:rPr>
        <w:t xml:space="preserve"> MVZ je 9200 Kč.</w:t>
      </w:r>
    </w:p>
    <w:p w:rsidR="0091795F" w:rsidRPr="0091795F" w:rsidRDefault="0091795F" w:rsidP="0091795F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Průměrná, případně min</w:t>
      </w:r>
      <w:r>
        <w:rPr>
          <w:rFonts w:ascii="Garamond" w:hAnsi="Garamond" w:cs="Arial"/>
          <w:sz w:val="24"/>
          <w:szCs w:val="24"/>
        </w:rPr>
        <w:t>/</w:t>
      </w:r>
      <w:proofErr w:type="spellStart"/>
      <w:r>
        <w:rPr>
          <w:rFonts w:ascii="Garamond" w:hAnsi="Garamond" w:cs="Arial"/>
          <w:sz w:val="24"/>
          <w:szCs w:val="24"/>
        </w:rPr>
        <w:t>max</w:t>
      </w:r>
      <w:proofErr w:type="spellEnd"/>
      <w:r w:rsidRPr="0091795F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roční</w:t>
      </w:r>
      <w:r w:rsidRPr="0091795F">
        <w:rPr>
          <w:rFonts w:ascii="Garamond" w:hAnsi="Garamond" w:cs="Arial"/>
          <w:sz w:val="24"/>
          <w:szCs w:val="24"/>
        </w:rPr>
        <w:t xml:space="preserve"> platba</w:t>
      </w:r>
    </w:p>
    <w:p w:rsidR="00622C68" w:rsidRDefault="0091795F" w:rsidP="00622C68">
      <w:pPr>
        <w:pStyle w:val="Odstavecseseznamem"/>
        <w:numPr>
          <w:ilvl w:val="0"/>
          <w:numId w:val="43"/>
        </w:numPr>
        <w:spacing w:before="120" w:after="120"/>
        <w:jc w:val="both"/>
        <w:rPr>
          <w:rFonts w:ascii="Garamond" w:hAnsi="Garamond"/>
        </w:rPr>
      </w:pPr>
      <w:r w:rsidRPr="0091795F">
        <w:rPr>
          <w:rFonts w:ascii="Garamond" w:hAnsi="Garamond" w:cs="Times New Roman"/>
          <w:sz w:val="24"/>
          <w:szCs w:val="24"/>
        </w:rPr>
        <w:t xml:space="preserve">zaměstnanec (+ zaměstnavatel): </w:t>
      </w:r>
      <w:r w:rsidR="00C56CA6">
        <w:rPr>
          <w:rFonts w:ascii="Garamond" w:hAnsi="Garamond"/>
        </w:rPr>
        <w:t>26 611</w:t>
      </w:r>
      <w:r w:rsidR="00622C68" w:rsidRPr="00622C68">
        <w:rPr>
          <w:rFonts w:ascii="Garamond" w:hAnsi="Garamond"/>
        </w:rPr>
        <w:t xml:space="preserve"> * 0,135 * 12 = 4</w:t>
      </w:r>
      <w:r w:rsidR="00C56CA6">
        <w:rPr>
          <w:rFonts w:ascii="Garamond" w:hAnsi="Garamond"/>
        </w:rPr>
        <w:t>3 109 Kč (měsíčně 3 59</w:t>
      </w:r>
      <w:r w:rsidR="00622C68" w:rsidRPr="00622C68">
        <w:rPr>
          <w:rFonts w:ascii="Garamond" w:hAnsi="Garamond"/>
        </w:rPr>
        <w:t>2 Kč)</w:t>
      </w:r>
    </w:p>
    <w:p w:rsidR="00622C68" w:rsidRPr="00622C68" w:rsidRDefault="00C56CA6" w:rsidP="00622C68">
      <w:pPr>
        <w:pStyle w:val="Odstavecseseznamem"/>
        <w:numPr>
          <w:ilvl w:val="2"/>
          <w:numId w:val="43"/>
        </w:numPr>
        <w:spacing w:before="120" w:after="120"/>
        <w:jc w:val="both"/>
        <w:rPr>
          <w:rFonts w:ascii="Garamond" w:hAnsi="Garamond"/>
        </w:rPr>
      </w:pPr>
      <w:r>
        <w:rPr>
          <w:rFonts w:ascii="Garamond" w:hAnsi="Garamond" w:cs="Times New Roman"/>
          <w:sz w:val="24"/>
          <w:szCs w:val="24"/>
        </w:rPr>
        <w:t xml:space="preserve">min: 9 200 </w:t>
      </w:r>
      <w:r w:rsidR="00622C68" w:rsidRPr="00622C68">
        <w:rPr>
          <w:rFonts w:ascii="Garamond" w:hAnsi="Garamond" w:cs="Times New Roman"/>
          <w:sz w:val="24"/>
          <w:szCs w:val="24"/>
        </w:rPr>
        <w:t xml:space="preserve">* 0,135 * 12 = </w:t>
      </w:r>
      <w:r>
        <w:rPr>
          <w:rFonts w:ascii="Garamond" w:hAnsi="Garamond" w:cs="Times New Roman"/>
          <w:sz w:val="24"/>
          <w:szCs w:val="24"/>
        </w:rPr>
        <w:t>14 904 (měsíčně 1 242</w:t>
      </w:r>
      <w:r w:rsidR="00622C68" w:rsidRPr="00622C68">
        <w:rPr>
          <w:rFonts w:ascii="Garamond" w:hAnsi="Garamond" w:cs="Times New Roman"/>
          <w:sz w:val="24"/>
          <w:szCs w:val="24"/>
        </w:rPr>
        <w:t xml:space="preserve"> Kč) </w:t>
      </w:r>
    </w:p>
    <w:p w:rsidR="00622C68" w:rsidRPr="00622C68" w:rsidRDefault="00C56CA6" w:rsidP="00622C68">
      <w:pPr>
        <w:pStyle w:val="Odstavecseseznamem"/>
        <w:numPr>
          <w:ilvl w:val="2"/>
          <w:numId w:val="43"/>
        </w:numPr>
        <w:spacing w:before="120" w:after="120"/>
        <w:jc w:val="both"/>
        <w:rPr>
          <w:rFonts w:ascii="Garamond" w:hAnsi="Garamond"/>
        </w:rPr>
      </w:pPr>
      <w:r>
        <w:rPr>
          <w:rFonts w:ascii="Garamond" w:hAnsi="Garamond" w:cs="Times New Roman"/>
          <w:sz w:val="24"/>
          <w:szCs w:val="24"/>
        </w:rPr>
        <w:t>(</w:t>
      </w:r>
      <w:r w:rsidR="00622C68" w:rsidRPr="00622C68">
        <w:rPr>
          <w:rFonts w:ascii="Garamond" w:hAnsi="Garamond" w:cs="Times New Roman"/>
          <w:sz w:val="24"/>
          <w:szCs w:val="24"/>
        </w:rPr>
        <w:t xml:space="preserve">minimální mzdy na </w:t>
      </w:r>
      <w:r>
        <w:rPr>
          <w:rFonts w:ascii="Garamond" w:hAnsi="Garamond" w:cs="Times New Roman"/>
          <w:sz w:val="24"/>
          <w:szCs w:val="24"/>
        </w:rPr>
        <w:t>9200</w:t>
      </w:r>
      <w:r w:rsidR="00622C68" w:rsidRPr="00622C68">
        <w:rPr>
          <w:rFonts w:ascii="Garamond" w:hAnsi="Garamond" w:cs="Times New Roman"/>
          <w:sz w:val="24"/>
          <w:szCs w:val="24"/>
        </w:rPr>
        <w:t xml:space="preserve"> Kč)</w:t>
      </w:r>
    </w:p>
    <w:p w:rsidR="00622C68" w:rsidRPr="00622C68" w:rsidRDefault="00622C68" w:rsidP="00622C68">
      <w:pPr>
        <w:pStyle w:val="Odstavecseseznamem"/>
        <w:numPr>
          <w:ilvl w:val="2"/>
          <w:numId w:val="43"/>
        </w:numPr>
        <w:spacing w:before="120" w:after="120"/>
        <w:jc w:val="both"/>
        <w:rPr>
          <w:rFonts w:ascii="Garamond" w:hAnsi="Garamond"/>
        </w:rPr>
      </w:pPr>
      <w:proofErr w:type="spellStart"/>
      <w:r w:rsidRPr="00622C68">
        <w:rPr>
          <w:rFonts w:ascii="Garamond" w:hAnsi="Garamond" w:cs="Times New Roman"/>
          <w:sz w:val="24"/>
          <w:szCs w:val="24"/>
        </w:rPr>
        <w:t>max</w:t>
      </w:r>
      <w:proofErr w:type="spellEnd"/>
      <w:r w:rsidRPr="00622C68">
        <w:rPr>
          <w:rFonts w:ascii="Garamond" w:hAnsi="Garamond" w:cs="Times New Roman"/>
          <w:sz w:val="24"/>
          <w:szCs w:val="24"/>
        </w:rPr>
        <w:t xml:space="preserve">: bez omezení </w:t>
      </w:r>
    </w:p>
    <w:p w:rsidR="0091795F" w:rsidRPr="0091795F" w:rsidRDefault="0091795F" w:rsidP="00622C68">
      <w:pPr>
        <w:pStyle w:val="Odstavecseseznamem"/>
        <w:spacing w:before="120" w:after="120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91795F" w:rsidRPr="0091795F" w:rsidRDefault="00C56CA6" w:rsidP="0091795F">
      <w:pPr>
        <w:pStyle w:val="Odstavecseseznamem"/>
        <w:numPr>
          <w:ilvl w:val="0"/>
          <w:numId w:val="43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OSVČ (min.): 26</w:t>
      </w:r>
      <w:r w:rsidR="00622C68">
        <w:rPr>
          <w:rFonts w:ascii="Garamond" w:hAnsi="Garamond" w:cs="Times New Roman"/>
          <w:sz w:val="24"/>
          <w:szCs w:val="24"/>
        </w:rPr>
        <w:t> </w:t>
      </w:r>
      <w:r>
        <w:rPr>
          <w:rFonts w:ascii="Garamond" w:hAnsi="Garamond" w:cs="Times New Roman"/>
          <w:sz w:val="24"/>
          <w:szCs w:val="24"/>
        </w:rPr>
        <w:t>611</w:t>
      </w:r>
      <w:r w:rsidR="0091795F" w:rsidRPr="0091795F">
        <w:rPr>
          <w:rFonts w:ascii="Garamond" w:hAnsi="Garamond" w:cs="Times New Roman"/>
          <w:sz w:val="24"/>
          <w:szCs w:val="24"/>
        </w:rPr>
        <w:t>*0,5*0,</w:t>
      </w:r>
      <w:r>
        <w:rPr>
          <w:rFonts w:ascii="Garamond" w:hAnsi="Garamond" w:cs="Times New Roman"/>
          <w:sz w:val="24"/>
          <w:szCs w:val="24"/>
        </w:rPr>
        <w:t>135*12 = 21 554</w:t>
      </w:r>
      <w:r w:rsidR="0091795F">
        <w:rPr>
          <w:rFonts w:ascii="Garamond" w:hAnsi="Garamond" w:cs="Times New Roman"/>
          <w:sz w:val="24"/>
          <w:szCs w:val="24"/>
        </w:rPr>
        <w:t xml:space="preserve"> Kč</w:t>
      </w:r>
      <w:r>
        <w:rPr>
          <w:rFonts w:ascii="Garamond" w:hAnsi="Garamond" w:cs="Times New Roman"/>
          <w:sz w:val="24"/>
          <w:szCs w:val="24"/>
        </w:rPr>
        <w:t xml:space="preserve"> (měsíčně 1 797</w:t>
      </w:r>
      <w:r w:rsidR="00622C68">
        <w:rPr>
          <w:rFonts w:ascii="Garamond" w:hAnsi="Garamond" w:cs="Times New Roman"/>
          <w:sz w:val="24"/>
          <w:szCs w:val="24"/>
        </w:rPr>
        <w:t xml:space="preserve"> Kč)</w:t>
      </w:r>
    </w:p>
    <w:p w:rsidR="0091795F" w:rsidRPr="0091795F" w:rsidRDefault="00622C68" w:rsidP="0091795F">
      <w:pPr>
        <w:spacing w:after="120"/>
        <w:ind w:left="708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OSVČ (max.): bez omezení</w:t>
      </w:r>
    </w:p>
    <w:p w:rsidR="0091795F" w:rsidRPr="0091795F" w:rsidRDefault="00C56CA6" w:rsidP="0091795F">
      <w:pPr>
        <w:pStyle w:val="Odstavecseseznamem"/>
        <w:numPr>
          <w:ilvl w:val="0"/>
          <w:numId w:val="43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Stát: 6 259 </w:t>
      </w:r>
      <w:r w:rsidR="0091795F" w:rsidRPr="0091795F">
        <w:rPr>
          <w:rFonts w:ascii="Garamond" w:hAnsi="Garamond" w:cs="Times New Roman"/>
          <w:sz w:val="24"/>
          <w:szCs w:val="24"/>
        </w:rPr>
        <w:t>*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91795F" w:rsidRPr="0091795F">
        <w:rPr>
          <w:rFonts w:ascii="Garamond" w:hAnsi="Garamond" w:cs="Times New Roman"/>
          <w:sz w:val="24"/>
          <w:szCs w:val="24"/>
        </w:rPr>
        <w:t>0,13</w:t>
      </w:r>
      <w:r w:rsidR="00622C68">
        <w:rPr>
          <w:rFonts w:ascii="Garamond" w:hAnsi="Garamond" w:cs="Times New Roman"/>
          <w:sz w:val="24"/>
          <w:szCs w:val="24"/>
        </w:rPr>
        <w:t>5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622C68">
        <w:rPr>
          <w:rFonts w:ascii="Garamond" w:hAnsi="Garamond" w:cs="Times New Roman"/>
          <w:sz w:val="24"/>
          <w:szCs w:val="24"/>
        </w:rPr>
        <w:t>*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622C68">
        <w:rPr>
          <w:rFonts w:ascii="Garamond" w:hAnsi="Garamond" w:cs="Times New Roman"/>
          <w:sz w:val="24"/>
          <w:szCs w:val="24"/>
        </w:rPr>
        <w:t xml:space="preserve">12 = </w:t>
      </w:r>
      <w:r>
        <w:rPr>
          <w:rFonts w:ascii="Garamond" w:hAnsi="Garamond" w:cs="Times New Roman"/>
          <w:sz w:val="24"/>
          <w:szCs w:val="24"/>
        </w:rPr>
        <w:t>10 140 Kč (měsíčně 845</w:t>
      </w:r>
      <w:r w:rsidR="00622C68" w:rsidRPr="00622C68">
        <w:rPr>
          <w:rFonts w:ascii="Garamond" w:hAnsi="Garamond" w:cs="Times New Roman"/>
          <w:sz w:val="24"/>
          <w:szCs w:val="24"/>
        </w:rPr>
        <w:t>Kč)</w:t>
      </w:r>
      <w:r w:rsidR="00A16AC8">
        <w:rPr>
          <w:rFonts w:ascii="Garamond" w:hAnsi="Garamond" w:cs="Times New Roman"/>
          <w:sz w:val="24"/>
          <w:szCs w:val="24"/>
        </w:rPr>
        <w:t xml:space="preserve"> </w:t>
      </w:r>
    </w:p>
    <w:p w:rsidR="0091795F" w:rsidRPr="0091795F" w:rsidRDefault="0091795F" w:rsidP="0091795F">
      <w:pPr>
        <w:pStyle w:val="Odstavecseseznamem"/>
        <w:numPr>
          <w:ilvl w:val="0"/>
          <w:numId w:val="43"/>
        </w:num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91795F">
        <w:rPr>
          <w:rFonts w:ascii="Garamond" w:hAnsi="Garamond" w:cs="Times New Roman"/>
          <w:sz w:val="24"/>
          <w:szCs w:val="24"/>
        </w:rPr>
        <w:t xml:space="preserve">OBZP: </w:t>
      </w:r>
      <w:r w:rsidR="00C82DE6">
        <w:rPr>
          <w:rFonts w:ascii="Garamond" w:hAnsi="Garamond" w:cs="Times New Roman"/>
          <w:sz w:val="24"/>
          <w:szCs w:val="24"/>
        </w:rPr>
        <w:t>9 200 * 0,135 * 12 = 14 904</w:t>
      </w:r>
      <w:r w:rsidR="00622C68" w:rsidRPr="00622C68">
        <w:rPr>
          <w:rFonts w:ascii="Garamond" w:hAnsi="Garamond" w:cs="Times New Roman"/>
          <w:sz w:val="24"/>
          <w:szCs w:val="24"/>
        </w:rPr>
        <w:t xml:space="preserve"> Kč (měsíčně 1 </w:t>
      </w:r>
      <w:r w:rsidR="00C82DE6">
        <w:rPr>
          <w:rFonts w:ascii="Garamond" w:hAnsi="Garamond" w:cs="Times New Roman"/>
          <w:sz w:val="24"/>
          <w:szCs w:val="24"/>
        </w:rPr>
        <w:t>242</w:t>
      </w:r>
      <w:r w:rsidR="00622C68" w:rsidRPr="00622C68">
        <w:rPr>
          <w:rFonts w:ascii="Garamond" w:hAnsi="Garamond" w:cs="Times New Roman"/>
          <w:sz w:val="24"/>
          <w:szCs w:val="24"/>
        </w:rPr>
        <w:t xml:space="preserve"> Kč)</w:t>
      </w:r>
    </w:p>
    <w:p w:rsidR="0091795F" w:rsidRPr="0091795F" w:rsidRDefault="0091795F" w:rsidP="0091795F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Pojistné je příjmem zdravotních pojišťoven, důležité postavení VZP – přerozděluje pojistné</w:t>
      </w:r>
    </w:p>
    <w:p w:rsidR="0091795F" w:rsidRPr="0091795F" w:rsidRDefault="0091795F" w:rsidP="0091795F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i/>
          <w:sz w:val="24"/>
          <w:szCs w:val="24"/>
        </w:rPr>
      </w:pPr>
      <w:r w:rsidRPr="0091795F">
        <w:rPr>
          <w:rFonts w:ascii="Garamond" w:hAnsi="Garamond" w:cs="Arial"/>
          <w:i/>
          <w:sz w:val="24"/>
          <w:szCs w:val="24"/>
        </w:rPr>
        <w:t>je nastaveno 18 věkových skupin (0-5, 5-</w:t>
      </w:r>
      <w:proofErr w:type="gramStart"/>
      <w:r w:rsidRPr="0091795F">
        <w:rPr>
          <w:rFonts w:ascii="Garamond" w:hAnsi="Garamond" w:cs="Arial"/>
          <w:i/>
          <w:sz w:val="24"/>
          <w:szCs w:val="24"/>
        </w:rPr>
        <w:t>10, ..., 80</w:t>
      </w:r>
      <w:proofErr w:type="gramEnd"/>
      <w:r w:rsidRPr="0091795F">
        <w:rPr>
          <w:rFonts w:ascii="Garamond" w:hAnsi="Garamond" w:cs="Arial"/>
          <w:i/>
          <w:sz w:val="24"/>
          <w:szCs w:val="24"/>
        </w:rPr>
        <w:t>-85, 85+), podle nákladových indexů (podíl průměrných nákladů na pojištěnce v dané skupině podle věku a pohlaví a průměrných nákladů na standardizovaného pojištěnce – žena mezi 15-20 lety) se zjišťuje, kolik na pojišťovnu připadá standardizovaných pojištěnců, ti se sečtou a tím se vydělí fond zdravotního pojištění. Každá pojišťovna pak dostane platby podle toho, kolik má standardizovaných pojištěnců</w:t>
      </w:r>
    </w:p>
    <w:p w:rsidR="0091795F" w:rsidRPr="0091795F" w:rsidRDefault="0091795F" w:rsidP="0091795F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navíc je zohledněn počet pojištěnců s nákladnou léčbou</w:t>
      </w:r>
      <w:r w:rsidR="00DB7359">
        <w:rPr>
          <w:rFonts w:ascii="Garamond" w:hAnsi="Garamond" w:cs="Arial"/>
          <w:sz w:val="24"/>
          <w:szCs w:val="24"/>
        </w:rPr>
        <w:t xml:space="preserve"> (viz. </w:t>
      </w:r>
      <w:proofErr w:type="gramStart"/>
      <w:r w:rsidR="00DB7359">
        <w:rPr>
          <w:rFonts w:ascii="Garamond" w:hAnsi="Garamond" w:cs="Arial"/>
          <w:sz w:val="24"/>
          <w:szCs w:val="24"/>
        </w:rPr>
        <w:t>zprávy</w:t>
      </w:r>
      <w:proofErr w:type="gramEnd"/>
      <w:r w:rsidR="00DB7359">
        <w:rPr>
          <w:rFonts w:ascii="Garamond" w:hAnsi="Garamond" w:cs="Arial"/>
          <w:sz w:val="24"/>
          <w:szCs w:val="24"/>
        </w:rPr>
        <w:t xml:space="preserve"> o nejnákladnějším pacientovi) </w:t>
      </w:r>
    </w:p>
    <w:p w:rsidR="0091795F" w:rsidRPr="0091795F" w:rsidRDefault="0091795F" w:rsidP="0091795F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 xml:space="preserve">pokud by neexistovalo přerozdělení – </w:t>
      </w:r>
      <w:proofErr w:type="spellStart"/>
      <w:r w:rsidRPr="0091795F">
        <w:rPr>
          <w:rFonts w:ascii="Garamond" w:hAnsi="Garamond" w:cs="Arial"/>
          <w:sz w:val="24"/>
          <w:szCs w:val="24"/>
        </w:rPr>
        <w:t>cre</w:t>
      </w:r>
      <w:r w:rsidR="00F71474">
        <w:rPr>
          <w:rFonts w:ascii="Garamond" w:hAnsi="Garamond" w:cs="Arial"/>
          <w:sz w:val="24"/>
          <w:szCs w:val="24"/>
        </w:rPr>
        <w:t>a</w:t>
      </w:r>
      <w:r w:rsidRPr="0091795F">
        <w:rPr>
          <w:rFonts w:ascii="Garamond" w:hAnsi="Garamond" w:cs="Arial"/>
          <w:sz w:val="24"/>
          <w:szCs w:val="24"/>
        </w:rPr>
        <w:t>m</w:t>
      </w:r>
      <w:proofErr w:type="spellEnd"/>
      <w:r w:rsidRPr="0091795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91795F">
        <w:rPr>
          <w:rFonts w:ascii="Garamond" w:hAnsi="Garamond" w:cs="Arial"/>
          <w:sz w:val="24"/>
          <w:szCs w:val="24"/>
        </w:rPr>
        <w:t>skimming</w:t>
      </w:r>
      <w:proofErr w:type="spellEnd"/>
      <w:r w:rsidR="00F71474">
        <w:rPr>
          <w:rFonts w:ascii="Garamond" w:hAnsi="Garamond" w:cs="Arial"/>
          <w:sz w:val="24"/>
          <w:szCs w:val="24"/>
        </w:rPr>
        <w:t xml:space="preserve"> </w:t>
      </w:r>
      <w:r w:rsidR="00F71474" w:rsidRPr="00F71474">
        <w:rPr>
          <w:rFonts w:ascii="Garamond" w:hAnsi="Garamond" w:cs="Arial"/>
          <w:sz w:val="24"/>
          <w:szCs w:val="24"/>
        </w:rPr>
        <w:sym w:font="Wingdings" w:char="F0E0"/>
      </w:r>
      <w:r w:rsidR="00F71474">
        <w:rPr>
          <w:rFonts w:ascii="Garamond" w:hAnsi="Garamond" w:cs="Arial"/>
          <w:sz w:val="24"/>
          <w:szCs w:val="24"/>
        </w:rPr>
        <w:t xml:space="preserve"> viz následující graf</w:t>
      </w:r>
    </w:p>
    <w:p w:rsidR="0091795F" w:rsidRPr="0091795F" w:rsidRDefault="0091795F" w:rsidP="0091795F">
      <w:pPr>
        <w:pStyle w:val="Odstavecseseznamem"/>
        <w:rPr>
          <w:rFonts w:ascii="Garamond" w:hAnsi="Garamond" w:cs="Times New Roman"/>
          <w:sz w:val="24"/>
          <w:szCs w:val="24"/>
        </w:rPr>
      </w:pPr>
    </w:p>
    <w:p w:rsidR="0091795F" w:rsidRPr="0091795F" w:rsidRDefault="0091795F" w:rsidP="00F71474">
      <w:pPr>
        <w:pStyle w:val="Odstavecseseznamem"/>
        <w:numPr>
          <w:ilvl w:val="0"/>
          <w:numId w:val="5"/>
        </w:numPr>
        <w:spacing w:before="240" w:after="0" w:line="240" w:lineRule="auto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 xml:space="preserve">Průměrné náklady zdravotních pojišťoven na zdravotní péči na jednoho pojištěnce dle věku a pohlaví v roce </w:t>
      </w:r>
      <w:r w:rsidR="00B40365">
        <w:rPr>
          <w:rFonts w:ascii="Garamond" w:hAnsi="Garamond" w:cs="Arial"/>
          <w:sz w:val="24"/>
          <w:szCs w:val="24"/>
        </w:rPr>
        <w:t>2013</w:t>
      </w:r>
      <w:r w:rsidRPr="0091795F">
        <w:rPr>
          <w:rFonts w:ascii="Garamond" w:hAnsi="Garamond" w:cs="Arial"/>
          <w:sz w:val="24"/>
          <w:szCs w:val="24"/>
        </w:rPr>
        <w:t xml:space="preserve"> v Kč</w:t>
      </w:r>
    </w:p>
    <w:p w:rsidR="00B40365" w:rsidRDefault="009153DA" w:rsidP="00F71474">
      <w:pPr>
        <w:spacing w:after="0"/>
        <w:ind w:left="708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noProof/>
          <w:sz w:val="28"/>
          <w:szCs w:val="24"/>
          <w:lang w:eastAsia="cs-CZ"/>
        </w:rPr>
        <w:drawing>
          <wp:inline distT="0" distB="0" distL="0" distR="0">
            <wp:extent cx="5753100" cy="30765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F8" w:rsidRDefault="00B40365" w:rsidP="008654F8">
      <w:pPr>
        <w:pStyle w:val="Odstavecseseznamem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Zdroj: ČSÚ</w:t>
      </w:r>
      <w:r w:rsidR="008654F8">
        <w:rPr>
          <w:rFonts w:ascii="Garamond" w:hAnsi="Garamond" w:cs="Times New Roman"/>
          <w:sz w:val="24"/>
          <w:szCs w:val="24"/>
        </w:rPr>
        <w:t xml:space="preserve"> (201</w:t>
      </w:r>
      <w:r>
        <w:rPr>
          <w:rFonts w:ascii="Garamond" w:hAnsi="Garamond" w:cs="Times New Roman"/>
          <w:sz w:val="24"/>
          <w:szCs w:val="24"/>
        </w:rPr>
        <w:t>5</w:t>
      </w:r>
      <w:r w:rsidR="00F71474" w:rsidRPr="00F71474">
        <w:rPr>
          <w:rFonts w:ascii="Garamond" w:hAnsi="Garamond" w:cs="Times New Roman"/>
          <w:sz w:val="24"/>
          <w:szCs w:val="24"/>
        </w:rPr>
        <w:t>)</w:t>
      </w:r>
    </w:p>
    <w:p w:rsidR="008654F8" w:rsidRDefault="008654F8" w:rsidP="008654F8">
      <w:pPr>
        <w:pStyle w:val="Odstavecseseznamem"/>
        <w:rPr>
          <w:rFonts w:ascii="Garamond" w:hAnsi="Garamond" w:cs="Times New Roman"/>
          <w:sz w:val="24"/>
          <w:szCs w:val="24"/>
        </w:rPr>
      </w:pPr>
    </w:p>
    <w:p w:rsidR="00B41250" w:rsidRPr="008654F8" w:rsidRDefault="00B41250" w:rsidP="008654F8">
      <w:pPr>
        <w:pStyle w:val="Odstavecseseznamem"/>
        <w:rPr>
          <w:rFonts w:ascii="Garamond" w:hAnsi="Garamond" w:cs="Times New Roman"/>
          <w:sz w:val="24"/>
          <w:szCs w:val="24"/>
        </w:rPr>
      </w:pPr>
    </w:p>
    <w:p w:rsidR="00B41250" w:rsidRPr="00B41250" w:rsidRDefault="00F71474" w:rsidP="00B41250">
      <w:pPr>
        <w:pStyle w:val="Odstavecseseznamem"/>
        <w:numPr>
          <w:ilvl w:val="0"/>
          <w:numId w:val="3"/>
        </w:numPr>
        <w:spacing w:before="240"/>
        <w:ind w:left="425" w:hanging="425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lastRenderedPageBreak/>
        <w:t>Proč existují finanční tlaky ve zdravotnictví?</w:t>
      </w:r>
    </w:p>
    <w:p w:rsidR="00F71474" w:rsidRDefault="00F71474" w:rsidP="00F71474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 w:rsidRPr="00F71474">
        <w:rPr>
          <w:noProof/>
          <w:lang w:eastAsia="cs-CZ"/>
        </w:rPr>
        <w:drawing>
          <wp:inline distT="0" distB="0" distL="0" distR="0" wp14:anchorId="31DA8907" wp14:editId="27C7B1FA">
            <wp:extent cx="5760720" cy="38872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474" w:rsidRDefault="00F71474" w:rsidP="00F71474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Zdroj: Mužíková (2012)</w:t>
      </w:r>
    </w:p>
    <w:p w:rsidR="00C5114F" w:rsidRDefault="00C5114F" w:rsidP="00F71474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:rsidR="00C5114F" w:rsidRDefault="00C5114F" w:rsidP="00F71474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:rsidR="00C5114F" w:rsidRDefault="00C5114F" w:rsidP="00F71474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F307B" w:rsidTr="003F307B">
        <w:tc>
          <w:tcPr>
            <w:tcW w:w="4644" w:type="dxa"/>
          </w:tcPr>
          <w:p w:rsidR="003F307B" w:rsidRDefault="003F307B" w:rsidP="003F307B">
            <w:pPr>
              <w:pStyle w:val="Odstavecseseznamem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Zdroj ekonomického tlaku</w:t>
            </w:r>
          </w:p>
        </w:tc>
        <w:tc>
          <w:tcPr>
            <w:tcW w:w="4644" w:type="dxa"/>
          </w:tcPr>
          <w:p w:rsidR="003F307B" w:rsidRDefault="003F307B" w:rsidP="003F307B">
            <w:pPr>
              <w:pStyle w:val="Odstavecseseznamem"/>
              <w:ind w:left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Možné řešení</w:t>
            </w:r>
          </w:p>
        </w:tc>
      </w:tr>
      <w:tr w:rsidR="003F307B" w:rsidTr="003F307B">
        <w:tc>
          <w:tcPr>
            <w:tcW w:w="4644" w:type="dxa"/>
          </w:tcPr>
          <w:p w:rsidR="003F307B" w:rsidRDefault="003F307B" w:rsidP="00E958DC">
            <w:pPr>
              <w:pStyle w:val="Odstavecseseznamem"/>
              <w:numPr>
                <w:ilvl w:val="0"/>
                <w:numId w:val="44"/>
              </w:numPr>
              <w:spacing w:before="120"/>
              <w:ind w:left="714" w:hanging="357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Zájmové skupiny sledují svůj prospěch</w:t>
            </w:r>
          </w:p>
          <w:p w:rsidR="003F307B" w:rsidRDefault="003F307B" w:rsidP="00E958DC">
            <w:pPr>
              <w:pStyle w:val="Odstavecseseznamem"/>
              <w:numPr>
                <w:ilvl w:val="0"/>
                <w:numId w:val="44"/>
              </w:numPr>
              <w:spacing w:before="120"/>
              <w:ind w:left="714" w:hanging="357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Ekonomická krize </w:t>
            </w:r>
            <w:r w:rsidRPr="003F307B">
              <w:rPr>
                <w:rFonts w:ascii="Garamond" w:hAnsi="Garamond" w:cs="Times New Roman"/>
                <w:sz w:val="24"/>
                <w:szCs w:val="24"/>
              </w:rPr>
              <w:sym w:font="Wingdings" w:char="F0E0"/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pokles příjmů</w:t>
            </w:r>
          </w:p>
          <w:p w:rsidR="003F307B" w:rsidRDefault="003F307B" w:rsidP="00E958DC">
            <w:pPr>
              <w:pStyle w:val="Odstavecseseznamem"/>
              <w:numPr>
                <w:ilvl w:val="0"/>
                <w:numId w:val="44"/>
              </w:numPr>
              <w:spacing w:before="120"/>
              <w:ind w:left="714" w:hanging="357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Stárnutí populace </w:t>
            </w:r>
            <w:r w:rsidRPr="003F307B">
              <w:rPr>
                <w:rFonts w:ascii="Garamond" w:hAnsi="Garamond" w:cs="Times New Roman"/>
                <w:sz w:val="24"/>
                <w:szCs w:val="24"/>
              </w:rPr>
              <w:sym w:font="Wingdings" w:char="F0E0"/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růst výdajů</w:t>
            </w:r>
          </w:p>
          <w:p w:rsidR="003F307B" w:rsidRDefault="003F307B" w:rsidP="00E958DC">
            <w:pPr>
              <w:pStyle w:val="Odstavecseseznamem"/>
              <w:numPr>
                <w:ilvl w:val="0"/>
                <w:numId w:val="44"/>
              </w:numPr>
              <w:spacing w:before="120"/>
              <w:ind w:left="714" w:hanging="357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Technologický rozvoj </w:t>
            </w:r>
            <w:r w:rsidRPr="003F307B">
              <w:rPr>
                <w:rFonts w:ascii="Garamond" w:hAnsi="Garamond" w:cs="Times New Roman"/>
                <w:sz w:val="24"/>
                <w:szCs w:val="24"/>
              </w:rPr>
              <w:sym w:font="Wingdings" w:char="F0E0"/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spíš růst výdajů</w:t>
            </w:r>
          </w:p>
        </w:tc>
        <w:tc>
          <w:tcPr>
            <w:tcW w:w="4644" w:type="dxa"/>
          </w:tcPr>
          <w:p w:rsidR="003F307B" w:rsidRDefault="003F307B" w:rsidP="00E958DC">
            <w:pPr>
              <w:pStyle w:val="Odstavecseseznamem"/>
              <w:numPr>
                <w:ilvl w:val="0"/>
                <w:numId w:val="45"/>
              </w:numPr>
              <w:spacing w:before="120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Zvýšení příjmové strany</w:t>
            </w:r>
          </w:p>
          <w:p w:rsidR="003F307B" w:rsidRDefault="003F307B" w:rsidP="00E958DC">
            <w:pPr>
              <w:pStyle w:val="Odstavecseseznamem"/>
              <w:numPr>
                <w:ilvl w:val="0"/>
                <w:numId w:val="45"/>
              </w:numPr>
              <w:spacing w:before="120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Snížení výdajové strany</w:t>
            </w:r>
          </w:p>
          <w:p w:rsidR="003F307B" w:rsidRDefault="003F307B" w:rsidP="00E958DC">
            <w:pPr>
              <w:pStyle w:val="Odstavecseseznamem"/>
              <w:numPr>
                <w:ilvl w:val="0"/>
                <w:numId w:val="45"/>
              </w:numPr>
              <w:spacing w:before="120"/>
              <w:contextualSpacing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Zvýšení ekonomické efektivnosti léčby </w:t>
            </w:r>
          </w:p>
          <w:p w:rsidR="003F307B" w:rsidRDefault="003F307B" w:rsidP="00E958DC">
            <w:pPr>
              <w:pStyle w:val="Odstavecseseznamem"/>
              <w:spacing w:before="120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F71474" w:rsidRPr="001D161F" w:rsidRDefault="00F71474" w:rsidP="001D161F">
      <w:pPr>
        <w:spacing w:before="240"/>
        <w:jc w:val="both"/>
        <w:rPr>
          <w:rFonts w:ascii="Garamond" w:hAnsi="Garamond" w:cs="Arial"/>
          <w:sz w:val="24"/>
          <w:szCs w:val="24"/>
        </w:rPr>
      </w:pPr>
    </w:p>
    <w:p w:rsidR="001D161F" w:rsidRPr="00446635" w:rsidRDefault="001D161F" w:rsidP="001D161F">
      <w:pPr>
        <w:pStyle w:val="Odstavecseseznamem"/>
        <w:numPr>
          <w:ilvl w:val="0"/>
          <w:numId w:val="3"/>
        </w:numPr>
        <w:spacing w:before="240"/>
        <w:ind w:left="425" w:hanging="425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CS: Jaká je cena života?</w:t>
      </w:r>
      <w:r w:rsidR="00634999">
        <w:rPr>
          <w:rFonts w:ascii="Garamond" w:hAnsi="Garamond" w:cs="Arial"/>
          <w:b/>
          <w:sz w:val="28"/>
          <w:szCs w:val="24"/>
        </w:rPr>
        <w:t xml:space="preserve"> (QALY)</w:t>
      </w:r>
    </w:p>
    <w:p w:rsidR="00634999" w:rsidRDefault="00634999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Představte si, že stojíte před jednoduchou otázkou: </w:t>
      </w:r>
      <w:r w:rsidR="00E958DC">
        <w:rPr>
          <w:rFonts w:ascii="Garamond" w:hAnsi="Garamond" w:cs="Arial"/>
          <w:sz w:val="24"/>
          <w:szCs w:val="24"/>
        </w:rPr>
        <w:t xml:space="preserve">rozhodujete se, jestli z veřejného </w:t>
      </w:r>
      <w:r w:rsidR="00EF3518">
        <w:rPr>
          <w:rFonts w:ascii="Garamond" w:hAnsi="Garamond" w:cs="Arial"/>
          <w:sz w:val="24"/>
          <w:szCs w:val="24"/>
        </w:rPr>
        <w:t>zdravotního pojištění (již tak napjatého) schválíte novou léčbu, která by se dnes týkala cca 50 tis. pacientů</w:t>
      </w:r>
    </w:p>
    <w:p w:rsidR="00EF3518" w:rsidRDefault="00EF3518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současné době stojí roční léčba jednoho pacienta 100 tis. Kč a pacient „si průměrně ještě odžije“ 3 roky kvalitního života (než umře)</w:t>
      </w:r>
    </w:p>
    <w:p w:rsidR="00EF3518" w:rsidRDefault="00EF3518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Nová léčba stojí ročně 300 tis. Kč a pacient si „odžívá“ 4 roky</w:t>
      </w:r>
    </w:p>
    <w:p w:rsidR="00EF3518" w:rsidRDefault="00EF3518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Je morální poměřovat kvalitu léčby s náklady zdravotního systému?</w:t>
      </w:r>
    </w:p>
    <w:p w:rsidR="00EF3518" w:rsidRDefault="00EF3518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Diskutujte a rozhodněte se</w:t>
      </w:r>
    </w:p>
    <w:p w:rsidR="00EF3518" w:rsidRDefault="00EF3518" w:rsidP="00634999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Více informaci zde: </w:t>
      </w:r>
      <w:proofErr w:type="spellStart"/>
      <w:r>
        <w:rPr>
          <w:rFonts w:ascii="Garamond" w:hAnsi="Garamond" w:cs="Arial"/>
          <w:sz w:val="24"/>
          <w:szCs w:val="24"/>
        </w:rPr>
        <w:t>Kingsbury</w:t>
      </w:r>
      <w:proofErr w:type="spellEnd"/>
      <w:r>
        <w:rPr>
          <w:rFonts w:ascii="Garamond" w:hAnsi="Garamond" w:cs="Arial"/>
          <w:sz w:val="24"/>
          <w:szCs w:val="24"/>
        </w:rPr>
        <w:t xml:space="preserve"> (2008) nebo </w:t>
      </w:r>
      <w:proofErr w:type="spellStart"/>
      <w:r>
        <w:rPr>
          <w:rFonts w:ascii="Garamond" w:hAnsi="Garamond" w:cs="Arial"/>
          <w:sz w:val="24"/>
          <w:szCs w:val="24"/>
        </w:rPr>
        <w:t>Medical</w:t>
      </w:r>
      <w:proofErr w:type="spellEnd"/>
      <w:r>
        <w:rPr>
          <w:rFonts w:ascii="Garamond" w:hAnsi="Garamond" w:cs="Arial"/>
          <w:sz w:val="24"/>
          <w:szCs w:val="24"/>
        </w:rPr>
        <w:t xml:space="preserve"> Tribune (2011)</w:t>
      </w:r>
    </w:p>
    <w:p w:rsidR="00E958DC" w:rsidRPr="00E958DC" w:rsidRDefault="00E958DC" w:rsidP="00E958DC">
      <w:pPr>
        <w:spacing w:before="240"/>
        <w:ind w:left="360"/>
        <w:jc w:val="both"/>
        <w:rPr>
          <w:rFonts w:ascii="Garamond" w:hAnsi="Garamond" w:cs="Arial"/>
          <w:sz w:val="24"/>
          <w:szCs w:val="24"/>
        </w:rPr>
      </w:pPr>
    </w:p>
    <w:p w:rsidR="00E958DC" w:rsidRPr="00446635" w:rsidRDefault="00E958DC" w:rsidP="00E958DC">
      <w:pPr>
        <w:pStyle w:val="Odstavecseseznamem"/>
        <w:numPr>
          <w:ilvl w:val="0"/>
          <w:numId w:val="3"/>
        </w:numPr>
        <w:spacing w:before="240"/>
        <w:ind w:left="425" w:hanging="425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CS: Má veřejné zdravotní pojištění hradit ošetření zubního kazu?</w:t>
      </w:r>
    </w:p>
    <w:p w:rsidR="00E958DC" w:rsidRDefault="00E958DC" w:rsidP="00E958DC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Diskutujte a rozhodněte se, jestli by </w:t>
      </w:r>
      <w:proofErr w:type="spellStart"/>
      <w:proofErr w:type="gramStart"/>
      <w:r>
        <w:rPr>
          <w:rFonts w:ascii="Garamond" w:hAnsi="Garamond" w:cs="Arial"/>
          <w:sz w:val="24"/>
          <w:szCs w:val="24"/>
        </w:rPr>
        <w:t>v.z.p</w:t>
      </w:r>
      <w:proofErr w:type="spellEnd"/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 xml:space="preserve"> mělo dále hradit ošetření zubního kazu nebo bychom si tento úkon měli hradit ze své peněženky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958DC" w:rsidTr="00E958DC">
        <w:tc>
          <w:tcPr>
            <w:tcW w:w="4644" w:type="dxa"/>
          </w:tcPr>
          <w:p w:rsidR="00E958DC" w:rsidRDefault="00E958DC" w:rsidP="00E958DC">
            <w:pPr>
              <w:pStyle w:val="Odstavecseseznamem"/>
              <w:numPr>
                <w:ilvl w:val="0"/>
                <w:numId w:val="46"/>
              </w:num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 zubní kaz se obvykle neumírá</w:t>
            </w:r>
          </w:p>
          <w:p w:rsidR="00E958DC" w:rsidRDefault="00E958DC" w:rsidP="00E958DC">
            <w:pPr>
              <w:pStyle w:val="Odstavecseseznamem"/>
              <w:numPr>
                <w:ilvl w:val="0"/>
                <w:numId w:val="46"/>
              </w:num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Ošetření není drahé (vzhledem k jeho četnosti)</w:t>
            </w:r>
          </w:p>
          <w:p w:rsidR="00E958DC" w:rsidRDefault="00E958DC" w:rsidP="00E958DC">
            <w:pPr>
              <w:pStyle w:val="Odstavecseseznamem"/>
              <w:numPr>
                <w:ilvl w:val="0"/>
                <w:numId w:val="46"/>
              </w:num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Dá se ovlivnit, jak často budu ošetřovaný (starost o zuby, preventivní prohlídky, alkohol, kouření)</w:t>
            </w:r>
          </w:p>
          <w:p w:rsidR="00E958DC" w:rsidRPr="00E958DC" w:rsidRDefault="00E958DC" w:rsidP="00E958DC">
            <w:pPr>
              <w:pStyle w:val="Odstavecseseznamem"/>
              <w:numPr>
                <w:ilvl w:val="0"/>
                <w:numId w:val="46"/>
              </w:num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Současná platba z </w:t>
            </w:r>
            <w:proofErr w:type="spellStart"/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v.z.p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stejně nestačí pokrýt náklady</w:t>
            </w:r>
          </w:p>
        </w:tc>
        <w:tc>
          <w:tcPr>
            <w:tcW w:w="4644" w:type="dxa"/>
          </w:tcPr>
          <w:p w:rsidR="00E958DC" w:rsidRDefault="00E958DC" w:rsidP="00E958DC">
            <w:pPr>
              <w:pStyle w:val="Odstavecseseznamem"/>
              <w:numPr>
                <w:ilvl w:val="0"/>
                <w:numId w:val="47"/>
              </w:num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Někteří lidé mají predispozice k tvorbě zubního kazu</w:t>
            </w:r>
          </w:p>
          <w:p w:rsidR="00E958DC" w:rsidRDefault="00E958DC" w:rsidP="00E958DC">
            <w:pPr>
              <w:pStyle w:val="Odstavecseseznamem"/>
              <w:numPr>
                <w:ilvl w:val="0"/>
                <w:numId w:val="47"/>
              </w:num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Náklady na zanedbanou léčbu mohou být potenciálně vysoké (záněty, otrava krve)</w:t>
            </w:r>
          </w:p>
          <w:p w:rsidR="00E958DC" w:rsidRDefault="00E958DC" w:rsidP="00E958DC">
            <w:pPr>
              <w:pStyle w:val="Odstavecseseznamem"/>
              <w:numPr>
                <w:ilvl w:val="0"/>
                <w:numId w:val="47"/>
              </w:num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Sociální důvody – co když na to někdo nemá?</w:t>
            </w:r>
          </w:p>
          <w:p w:rsidR="00E958DC" w:rsidRPr="00E958DC" w:rsidRDefault="00E958DC" w:rsidP="00E958DC">
            <w:pPr>
              <w:pStyle w:val="Odstavecseseznamem"/>
              <w:numPr>
                <w:ilvl w:val="0"/>
                <w:numId w:val="47"/>
              </w:numPr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Platím si pojištění? Proč bych měl tedy připlácet?</w:t>
            </w:r>
          </w:p>
        </w:tc>
      </w:tr>
    </w:tbl>
    <w:p w:rsidR="001D161F" w:rsidRPr="001D161F" w:rsidRDefault="001D161F" w:rsidP="001D161F">
      <w:pPr>
        <w:spacing w:before="240"/>
        <w:jc w:val="both"/>
        <w:rPr>
          <w:rFonts w:ascii="Garamond" w:hAnsi="Garamond" w:cs="Arial"/>
          <w:sz w:val="24"/>
          <w:szCs w:val="24"/>
        </w:rPr>
      </w:pPr>
    </w:p>
    <w:p w:rsidR="00183EDD" w:rsidRPr="00446635" w:rsidRDefault="0091795F" w:rsidP="00F71474">
      <w:pPr>
        <w:pStyle w:val="Odstavecseseznamem"/>
        <w:numPr>
          <w:ilvl w:val="0"/>
          <w:numId w:val="3"/>
        </w:numPr>
        <w:spacing w:before="240"/>
        <w:ind w:left="425" w:hanging="425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Otázky (nejenom k závěrečnému) zamyšlení</w:t>
      </w:r>
    </w:p>
    <w:p w:rsidR="0091795F" w:rsidRPr="0091795F" w:rsidRDefault="0091795F" w:rsidP="0091795F">
      <w:pPr>
        <w:pStyle w:val="Odstavecseseznamem"/>
        <w:numPr>
          <w:ilvl w:val="0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můžeme uvažovat o dvou pohledech na zdraví a na zdravotnické služby</w:t>
      </w:r>
    </w:p>
    <w:p w:rsidR="0091795F" w:rsidRPr="0091795F" w:rsidRDefault="0091795F" w:rsidP="0091795F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 xml:space="preserve">zdraví je soukromý statek, každý se o svoje zdraví musí starat sám – tento směr preferuje pouze soukromé výdaje na zdravotnictví </w:t>
      </w:r>
    </w:p>
    <w:p w:rsidR="0091795F" w:rsidRPr="0091795F" w:rsidRDefault="0091795F" w:rsidP="0091795F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zdraví je zvláštní druh statku, péče o něj je z velké části záležitostí veřejného sektoru – preference veřejných výdajů na zdravotnictví</w:t>
      </w:r>
    </w:p>
    <w:p w:rsidR="0091795F" w:rsidRPr="0091795F" w:rsidRDefault="0091795F" w:rsidP="0091795F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v realitě mix obou přístupů</w:t>
      </w:r>
    </w:p>
    <w:p w:rsidR="0091795F" w:rsidRPr="0091795F" w:rsidRDefault="0091795F" w:rsidP="0091795F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postupně se</w:t>
      </w:r>
      <w:bookmarkStart w:id="0" w:name="_GoBack"/>
      <w:bookmarkEnd w:id="0"/>
      <w:r w:rsidRPr="0091795F">
        <w:rPr>
          <w:rFonts w:ascii="Garamond" w:hAnsi="Garamond" w:cs="Arial"/>
          <w:sz w:val="24"/>
          <w:szCs w:val="24"/>
        </w:rPr>
        <w:t xml:space="preserve"> zvyšuje tlak na zvyšování podílu soukromých výdajů</w:t>
      </w:r>
      <w:r w:rsidR="00DB50E2">
        <w:rPr>
          <w:rFonts w:ascii="Garamond" w:hAnsi="Garamond" w:cs="Arial"/>
          <w:sz w:val="24"/>
          <w:szCs w:val="24"/>
        </w:rPr>
        <w:t xml:space="preserve"> (</w:t>
      </w:r>
      <w:r w:rsidR="00DB50E2" w:rsidRPr="00DB50E2">
        <w:rPr>
          <w:rFonts w:ascii="Garamond" w:hAnsi="Garamond" w:cs="Arial"/>
          <w:sz w:val="24"/>
          <w:szCs w:val="24"/>
        </w:rPr>
        <w:t xml:space="preserve">zamyslete </w:t>
      </w:r>
      <w:r w:rsidR="00DB50E2" w:rsidRPr="00DB50E2">
        <w:rPr>
          <w:rFonts w:ascii="Garamond" w:hAnsi="Garamond" w:cs="Arial"/>
          <w:sz w:val="24"/>
          <w:szCs w:val="24"/>
        </w:rPr>
        <w:br/>
        <w:t>se, proč tomu tak je?</w:t>
      </w:r>
      <w:r w:rsidR="00DB50E2" w:rsidRPr="00DB50E2">
        <w:rPr>
          <w:rFonts w:ascii="Garamond" w:hAnsi="Garamond" w:cs="Arial"/>
          <w:sz w:val="24"/>
          <w:szCs w:val="24"/>
        </w:rPr>
        <w:t>)</w:t>
      </w:r>
    </w:p>
    <w:p w:rsidR="0091795F" w:rsidRPr="0091795F" w:rsidRDefault="0091795F" w:rsidP="0091795F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má stát nutit sv</w:t>
      </w:r>
      <w:r w:rsidR="00A8390A">
        <w:rPr>
          <w:rFonts w:ascii="Garamond" w:hAnsi="Garamond" w:cs="Arial"/>
          <w:sz w:val="24"/>
          <w:szCs w:val="24"/>
        </w:rPr>
        <w:t>oje obyvatelstvo, aby se staralo</w:t>
      </w:r>
      <w:r w:rsidRPr="0091795F">
        <w:rPr>
          <w:rFonts w:ascii="Garamond" w:hAnsi="Garamond" w:cs="Arial"/>
          <w:sz w:val="24"/>
          <w:szCs w:val="24"/>
        </w:rPr>
        <w:t xml:space="preserve"> o své zdraví? Jaké nástroje k tomu může využít, popř. lze najít nějaké další? </w:t>
      </w:r>
    </w:p>
    <w:p w:rsidR="00FB6AAF" w:rsidRPr="00446635" w:rsidRDefault="0091795F" w:rsidP="0091795F">
      <w:pPr>
        <w:pStyle w:val="Odstavecseseznamem"/>
        <w:numPr>
          <w:ilvl w:val="1"/>
          <w:numId w:val="5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91795F">
        <w:rPr>
          <w:rFonts w:ascii="Garamond" w:hAnsi="Garamond" w:cs="Arial"/>
          <w:sz w:val="24"/>
          <w:szCs w:val="24"/>
        </w:rPr>
        <w:t>jak přistupovat k lidem, kteří se o své zdraví nestarají (kouření, alkohol, obezita apod.) – mají více přispívat na své zdraví, lze je za to nějak „trestat“?</w:t>
      </w:r>
    </w:p>
    <w:p w:rsidR="00E958DC" w:rsidRPr="00E958DC" w:rsidRDefault="00E958DC" w:rsidP="009676BA">
      <w:pPr>
        <w:spacing w:before="240"/>
        <w:jc w:val="both"/>
        <w:rPr>
          <w:rFonts w:ascii="Garamond" w:hAnsi="Garamond" w:cs="Arial"/>
          <w:sz w:val="24"/>
          <w:szCs w:val="24"/>
        </w:rPr>
      </w:pPr>
    </w:p>
    <w:p w:rsidR="00333E58" w:rsidRPr="00333E58" w:rsidRDefault="00333E58" w:rsidP="00333E58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333E58">
        <w:rPr>
          <w:rFonts w:ascii="Garamond" w:hAnsi="Garamond" w:cs="Arial"/>
          <w:b/>
          <w:sz w:val="28"/>
          <w:szCs w:val="24"/>
        </w:rPr>
        <w:t>Povinná literatura k nastudování</w:t>
      </w:r>
    </w:p>
    <w:p w:rsidR="00C82DE6" w:rsidRPr="00C82DE6" w:rsidRDefault="00C82DE6" w:rsidP="00C82DE6">
      <w:pPr>
        <w:pStyle w:val="Nadpis1"/>
        <w:rPr>
          <w:rFonts w:ascii="Garamond" w:eastAsiaTheme="minorHAnsi" w:hAnsi="Garamond"/>
          <w:b w:val="0"/>
          <w:bCs w:val="0"/>
          <w:kern w:val="0"/>
          <w:sz w:val="24"/>
          <w:szCs w:val="24"/>
          <w:lang w:eastAsia="en-US"/>
        </w:rPr>
      </w:pPr>
      <w:r w:rsidRPr="00C82DE6">
        <w:rPr>
          <w:rFonts w:ascii="Garamond" w:eastAsiaTheme="minorHAnsi" w:hAnsi="Garamond"/>
          <w:b w:val="0"/>
          <w:bCs w:val="0"/>
          <w:kern w:val="0"/>
          <w:sz w:val="24"/>
          <w:szCs w:val="24"/>
          <w:lang w:eastAsia="en-US"/>
        </w:rPr>
        <w:t xml:space="preserve">ČSÚ (2015) Výsledky zdravotnických účtů ČR </w:t>
      </w:r>
      <w:r>
        <w:rPr>
          <w:rFonts w:ascii="Garamond" w:eastAsiaTheme="minorHAnsi" w:hAnsi="Garamond"/>
          <w:b w:val="0"/>
          <w:bCs w:val="0"/>
          <w:kern w:val="0"/>
          <w:sz w:val="24"/>
          <w:szCs w:val="24"/>
          <w:lang w:eastAsia="en-US"/>
        </w:rPr>
        <w:t>–</w:t>
      </w:r>
      <w:r w:rsidRPr="00C82DE6">
        <w:rPr>
          <w:rFonts w:ascii="Garamond" w:eastAsiaTheme="minorHAnsi" w:hAnsi="Garamond"/>
          <w:b w:val="0"/>
          <w:bCs w:val="0"/>
          <w:kern w:val="0"/>
          <w:sz w:val="24"/>
          <w:szCs w:val="24"/>
          <w:lang w:eastAsia="en-US"/>
        </w:rPr>
        <w:t xml:space="preserve"> 2014</w:t>
      </w:r>
      <w:r>
        <w:rPr>
          <w:rFonts w:ascii="Garamond" w:eastAsiaTheme="minorHAnsi" w:hAnsi="Garamond"/>
          <w:b w:val="0"/>
          <w:bCs w:val="0"/>
          <w:kern w:val="0"/>
          <w:sz w:val="24"/>
          <w:szCs w:val="24"/>
          <w:lang w:eastAsia="en-US"/>
        </w:rPr>
        <w:t xml:space="preserve">. </w:t>
      </w:r>
      <w:r w:rsidRPr="00C82DE6">
        <w:rPr>
          <w:rFonts w:ascii="Garamond" w:eastAsiaTheme="minorHAnsi" w:hAnsi="Garamond"/>
          <w:b w:val="0"/>
          <w:bCs w:val="0"/>
          <w:kern w:val="0"/>
          <w:sz w:val="24"/>
          <w:szCs w:val="24"/>
          <w:lang w:eastAsia="en-US"/>
        </w:rPr>
        <w:t>[online]. Dostupné z</w:t>
      </w:r>
      <w:r>
        <w:rPr>
          <w:rFonts w:ascii="Garamond" w:eastAsiaTheme="minorHAnsi" w:hAnsi="Garamond"/>
          <w:b w:val="0"/>
          <w:bCs w:val="0"/>
          <w:kern w:val="0"/>
          <w:sz w:val="24"/>
          <w:szCs w:val="24"/>
          <w:lang w:eastAsia="en-US"/>
        </w:rPr>
        <w:t>: &lt;</w:t>
      </w:r>
      <w:hyperlink r:id="rId15" w:history="1">
        <w:r w:rsidRPr="00963EB4">
          <w:rPr>
            <w:rStyle w:val="Hypertextovodkaz"/>
            <w:rFonts w:ascii="Garamond" w:eastAsiaTheme="minorHAnsi" w:hAnsi="Garamond"/>
            <w:b w:val="0"/>
            <w:bCs w:val="0"/>
            <w:kern w:val="0"/>
            <w:sz w:val="24"/>
            <w:szCs w:val="24"/>
            <w:lang w:eastAsia="en-US"/>
          </w:rPr>
          <w:t>https://www.czso.cz/csu/czso/vysledky-zdravotnickych-uctu-cr-v-roce-2014</w:t>
        </w:r>
      </w:hyperlink>
      <w:r>
        <w:rPr>
          <w:rFonts w:ascii="Garamond" w:eastAsiaTheme="minorHAnsi" w:hAnsi="Garamond"/>
          <w:b w:val="0"/>
          <w:bCs w:val="0"/>
          <w:kern w:val="0"/>
          <w:sz w:val="24"/>
          <w:szCs w:val="24"/>
          <w:lang w:eastAsia="en-US"/>
        </w:rPr>
        <w:t xml:space="preserve">&gt;    </w:t>
      </w:r>
    </w:p>
    <w:p w:rsidR="00333E58" w:rsidRPr="00333E58" w:rsidRDefault="00333E58" w:rsidP="00333E58">
      <w:pPr>
        <w:spacing w:before="240"/>
        <w:jc w:val="both"/>
        <w:rPr>
          <w:rFonts w:ascii="Garamond" w:hAnsi="Garamond" w:cs="Arial"/>
          <w:b/>
          <w:sz w:val="28"/>
          <w:szCs w:val="24"/>
        </w:rPr>
      </w:pPr>
    </w:p>
    <w:p w:rsidR="009676BA" w:rsidRPr="00446635" w:rsidRDefault="009676BA" w:rsidP="008A7590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446635">
        <w:rPr>
          <w:rFonts w:ascii="Garamond" w:hAnsi="Garamond" w:cs="Arial"/>
          <w:b/>
          <w:sz w:val="28"/>
          <w:szCs w:val="24"/>
        </w:rPr>
        <w:t>Doporučená literatura a odkazy</w:t>
      </w:r>
      <w:r w:rsidR="003802F7">
        <w:rPr>
          <w:rFonts w:ascii="Garamond" w:hAnsi="Garamond" w:cs="Arial"/>
          <w:b/>
          <w:sz w:val="28"/>
          <w:szCs w:val="24"/>
        </w:rPr>
        <w:t xml:space="preserve"> k prozkoumání</w:t>
      </w:r>
    </w:p>
    <w:p w:rsidR="001D161F" w:rsidRDefault="001D161F" w:rsidP="00F71474">
      <w:pPr>
        <w:spacing w:before="120" w:after="120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Kingsbury</w:t>
      </w:r>
      <w:proofErr w:type="spellEnd"/>
      <w:r>
        <w:rPr>
          <w:rFonts w:ascii="Garamond" w:hAnsi="Garamond" w:cs="Arial"/>
          <w:sz w:val="24"/>
          <w:szCs w:val="24"/>
        </w:rPr>
        <w:t xml:space="preserve">, K. (2008) </w:t>
      </w:r>
      <w:proofErr w:type="spellStart"/>
      <w:r w:rsidRPr="001D161F">
        <w:rPr>
          <w:rFonts w:ascii="Garamond" w:hAnsi="Garamond" w:cs="Arial"/>
          <w:sz w:val="24"/>
          <w:szCs w:val="24"/>
        </w:rPr>
        <w:t>The</w:t>
      </w:r>
      <w:proofErr w:type="spellEnd"/>
      <w:r w:rsidRPr="001D161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1D161F">
        <w:rPr>
          <w:rFonts w:ascii="Garamond" w:hAnsi="Garamond" w:cs="Arial"/>
          <w:sz w:val="24"/>
          <w:szCs w:val="24"/>
        </w:rPr>
        <w:t>Value</w:t>
      </w:r>
      <w:proofErr w:type="spellEnd"/>
      <w:r w:rsidRPr="001D161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1D161F">
        <w:rPr>
          <w:rFonts w:ascii="Garamond" w:hAnsi="Garamond" w:cs="Arial"/>
          <w:sz w:val="24"/>
          <w:szCs w:val="24"/>
        </w:rPr>
        <w:t>of</w:t>
      </w:r>
      <w:proofErr w:type="spellEnd"/>
      <w:r w:rsidRPr="001D161F">
        <w:rPr>
          <w:rFonts w:ascii="Garamond" w:hAnsi="Garamond" w:cs="Arial"/>
          <w:sz w:val="24"/>
          <w:szCs w:val="24"/>
        </w:rPr>
        <w:t xml:space="preserve"> a </w:t>
      </w:r>
      <w:proofErr w:type="spellStart"/>
      <w:r w:rsidRPr="001D161F">
        <w:rPr>
          <w:rFonts w:ascii="Garamond" w:hAnsi="Garamond" w:cs="Arial"/>
          <w:sz w:val="24"/>
          <w:szCs w:val="24"/>
        </w:rPr>
        <w:t>Human</w:t>
      </w:r>
      <w:proofErr w:type="spellEnd"/>
      <w:r w:rsidRPr="001D161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1D161F">
        <w:rPr>
          <w:rFonts w:ascii="Garamond" w:hAnsi="Garamond" w:cs="Arial"/>
          <w:sz w:val="24"/>
          <w:szCs w:val="24"/>
        </w:rPr>
        <w:t>Life</w:t>
      </w:r>
      <w:proofErr w:type="spellEnd"/>
      <w:r w:rsidRPr="001D161F">
        <w:rPr>
          <w:rFonts w:ascii="Garamond" w:hAnsi="Garamond" w:cs="Arial"/>
          <w:sz w:val="24"/>
          <w:szCs w:val="24"/>
        </w:rPr>
        <w:t>: $129,000</w:t>
      </w:r>
      <w:r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634999" w:rsidRPr="00634999">
        <w:rPr>
          <w:rFonts w:ascii="Garamond" w:hAnsi="Garamond" w:cs="Arial"/>
          <w:i/>
          <w:sz w:val="24"/>
          <w:szCs w:val="24"/>
        </w:rPr>
        <w:t>Time</w:t>
      </w:r>
      <w:proofErr w:type="spellEnd"/>
      <w:r w:rsidR="00634999">
        <w:rPr>
          <w:rFonts w:ascii="Garamond" w:hAnsi="Garamond" w:cs="Arial"/>
          <w:sz w:val="24"/>
          <w:szCs w:val="24"/>
        </w:rPr>
        <w:t xml:space="preserve">. </w:t>
      </w:r>
      <w:r w:rsidR="00634999">
        <w:rPr>
          <w:rFonts w:ascii="Garamond" w:hAnsi="Garamond" w:cs="Times New Roman"/>
          <w:sz w:val="24"/>
          <w:szCs w:val="24"/>
          <w:lang w:val="en-US"/>
        </w:rPr>
        <w:t xml:space="preserve">[online] </w:t>
      </w:r>
      <w:r w:rsidR="00634999">
        <w:rPr>
          <w:rFonts w:ascii="Garamond" w:hAnsi="Garamond" w:cs="Arial"/>
          <w:sz w:val="24"/>
          <w:szCs w:val="24"/>
        </w:rPr>
        <w:t xml:space="preserve">Dostupné z </w:t>
      </w:r>
      <w:r w:rsidR="00634999">
        <w:rPr>
          <w:rFonts w:ascii="Garamond" w:hAnsi="Garamond" w:cs="Times New Roman"/>
          <w:sz w:val="24"/>
          <w:szCs w:val="24"/>
          <w:lang w:val="en-US"/>
        </w:rPr>
        <w:t>&lt;</w:t>
      </w:r>
      <w:hyperlink r:id="rId16" w:history="1">
        <w:r w:rsidR="00634999" w:rsidRPr="00634999">
          <w:rPr>
            <w:rStyle w:val="Hypertextovodkaz"/>
            <w:rFonts w:ascii="Garamond" w:hAnsi="Garamond" w:cs="Times New Roman"/>
            <w:sz w:val="24"/>
            <w:szCs w:val="24"/>
            <w:lang w:val="en-US"/>
          </w:rPr>
          <w:t>http://www.time.com/time/health/article/0,8599,1808049,00.html</w:t>
        </w:r>
      </w:hyperlink>
      <w:r w:rsidR="00634999">
        <w:rPr>
          <w:rFonts w:ascii="Garamond" w:hAnsi="Garamond" w:cs="Times New Roman"/>
          <w:sz w:val="24"/>
          <w:szCs w:val="24"/>
          <w:lang w:val="en-US"/>
        </w:rPr>
        <w:t>&gt;</w:t>
      </w:r>
    </w:p>
    <w:p w:rsidR="00446635" w:rsidRDefault="00446635" w:rsidP="00F71474">
      <w:pPr>
        <w:spacing w:before="120" w:after="120"/>
        <w:rPr>
          <w:rFonts w:ascii="Garamond" w:hAnsi="Garamond" w:cs="Times New Roman"/>
          <w:sz w:val="24"/>
          <w:szCs w:val="24"/>
        </w:rPr>
      </w:pPr>
      <w:r w:rsidRPr="00F71474">
        <w:rPr>
          <w:rFonts w:ascii="Garamond" w:hAnsi="Garamond" w:cs="Arial"/>
          <w:sz w:val="24"/>
          <w:szCs w:val="24"/>
        </w:rPr>
        <w:lastRenderedPageBreak/>
        <w:t>OECD (201</w:t>
      </w:r>
      <w:r w:rsidR="009153DA">
        <w:rPr>
          <w:rFonts w:ascii="Garamond" w:hAnsi="Garamond" w:cs="Arial"/>
          <w:sz w:val="24"/>
          <w:szCs w:val="24"/>
        </w:rPr>
        <w:t xml:space="preserve">5) OECD </w:t>
      </w:r>
      <w:proofErr w:type="spellStart"/>
      <w:r w:rsidR="009153DA">
        <w:rPr>
          <w:rFonts w:ascii="Garamond" w:hAnsi="Garamond" w:cs="Arial"/>
          <w:sz w:val="24"/>
          <w:szCs w:val="24"/>
        </w:rPr>
        <w:t>Health</w:t>
      </w:r>
      <w:proofErr w:type="spellEnd"/>
      <w:r w:rsidR="009153DA">
        <w:rPr>
          <w:rFonts w:ascii="Garamond" w:hAnsi="Garamond" w:cs="Arial"/>
          <w:sz w:val="24"/>
          <w:szCs w:val="24"/>
        </w:rPr>
        <w:t xml:space="preserve"> Data 2013</w:t>
      </w:r>
      <w:r w:rsidRPr="00F71474">
        <w:rPr>
          <w:rFonts w:ascii="Garamond" w:hAnsi="Garamond" w:cs="Arial"/>
          <w:sz w:val="24"/>
          <w:szCs w:val="24"/>
        </w:rPr>
        <w:t xml:space="preserve"> [online]. Dostupné</w:t>
      </w:r>
      <w:r w:rsidRPr="00F71474">
        <w:rPr>
          <w:rFonts w:ascii="Garamond" w:hAnsi="Garamond" w:cs="Times New Roman"/>
          <w:sz w:val="24"/>
          <w:szCs w:val="24"/>
        </w:rPr>
        <w:t xml:space="preserve"> z &lt;</w:t>
      </w:r>
      <w:hyperlink r:id="rId17" w:history="1">
        <w:r w:rsidRPr="00F71474">
          <w:rPr>
            <w:rStyle w:val="Hypertextovodkaz"/>
            <w:rFonts w:ascii="Garamond" w:hAnsi="Garamond" w:cs="Times New Roman"/>
            <w:sz w:val="24"/>
            <w:szCs w:val="24"/>
          </w:rPr>
          <w:t>http://stats.oecd.org/Index.aspx?DataSetCode=SHA</w:t>
        </w:r>
      </w:hyperlink>
      <w:r w:rsidRPr="00F71474">
        <w:rPr>
          <w:rFonts w:ascii="Garamond" w:hAnsi="Garamond" w:cs="Times New Roman"/>
          <w:sz w:val="24"/>
          <w:szCs w:val="24"/>
        </w:rPr>
        <w:t>&gt;</w:t>
      </w:r>
    </w:p>
    <w:p w:rsidR="00EF3518" w:rsidRDefault="00EF3518" w:rsidP="00EF3518">
      <w:pPr>
        <w:spacing w:before="120" w:after="120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Medical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Tribune (2011) </w:t>
      </w:r>
      <w:r w:rsidRPr="00EF3518">
        <w:rPr>
          <w:rFonts w:ascii="Garamond" w:hAnsi="Garamond" w:cs="Times New Roman"/>
          <w:sz w:val="24"/>
          <w:szCs w:val="24"/>
        </w:rPr>
        <w:t>Vstoupí QALY do české medicíny?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  <w:lang w:val="en-US"/>
        </w:rPr>
        <w:t xml:space="preserve">[online] </w:t>
      </w:r>
      <w:r>
        <w:rPr>
          <w:rFonts w:ascii="Garamond" w:hAnsi="Garamond" w:cs="Arial"/>
          <w:sz w:val="24"/>
          <w:szCs w:val="24"/>
        </w:rPr>
        <w:t xml:space="preserve">Dostupné z </w:t>
      </w:r>
      <w:r>
        <w:rPr>
          <w:rFonts w:ascii="Garamond" w:hAnsi="Garamond" w:cs="Times New Roman"/>
          <w:sz w:val="24"/>
          <w:szCs w:val="24"/>
          <w:lang w:val="en-US"/>
        </w:rPr>
        <w:t>&lt;</w:t>
      </w:r>
      <w:hyperlink r:id="rId18" w:history="1">
        <w:r w:rsidRPr="00EF3518">
          <w:rPr>
            <w:rStyle w:val="Hypertextovodkaz"/>
            <w:rFonts w:ascii="Garamond" w:hAnsi="Garamond" w:cs="Times New Roman"/>
            <w:sz w:val="24"/>
            <w:szCs w:val="24"/>
            <w:lang w:val="en-US"/>
          </w:rPr>
          <w:t>http://www.tribune.cz/clanek/22920-vstoupi-qaly-do-ceske-mediciny</w:t>
        </w:r>
      </w:hyperlink>
      <w:r>
        <w:rPr>
          <w:rFonts w:ascii="Garamond" w:hAnsi="Garamond" w:cs="Times New Roman"/>
          <w:sz w:val="24"/>
          <w:szCs w:val="24"/>
          <w:lang w:val="en-US"/>
        </w:rPr>
        <w:t>&gt;</w:t>
      </w:r>
    </w:p>
    <w:p w:rsidR="00F71474" w:rsidRPr="003F307B" w:rsidRDefault="00F71474" w:rsidP="00F71474">
      <w:pPr>
        <w:spacing w:before="120" w:after="1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Mužíková, M. (2012) </w:t>
      </w:r>
      <w:r w:rsidRPr="00F71474">
        <w:rPr>
          <w:rFonts w:ascii="Garamond" w:hAnsi="Garamond" w:cs="Times New Roman"/>
          <w:sz w:val="24"/>
          <w:szCs w:val="24"/>
        </w:rPr>
        <w:t>Pacienti zaplatí víc za plomby i léky</w:t>
      </w:r>
      <w:r>
        <w:rPr>
          <w:rFonts w:ascii="Garamond" w:hAnsi="Garamond" w:cs="Times New Roman"/>
          <w:sz w:val="24"/>
          <w:szCs w:val="24"/>
        </w:rPr>
        <w:t xml:space="preserve">. Hospodářské noviny </w:t>
      </w:r>
      <w:proofErr w:type="gramStart"/>
      <w:r w:rsidR="003F307B">
        <w:rPr>
          <w:rFonts w:ascii="Garamond" w:hAnsi="Garamond" w:cs="Times New Roman"/>
          <w:sz w:val="24"/>
          <w:szCs w:val="24"/>
        </w:rPr>
        <w:t>1.11.2012</w:t>
      </w:r>
      <w:proofErr w:type="gramEnd"/>
      <w:r w:rsidR="003F307B">
        <w:rPr>
          <w:rFonts w:ascii="Garamond" w:hAnsi="Garamond" w:cs="Times New Roman"/>
          <w:sz w:val="24"/>
          <w:szCs w:val="24"/>
        </w:rPr>
        <w:t xml:space="preserve">. </w:t>
      </w:r>
      <w:r w:rsidR="003F307B">
        <w:rPr>
          <w:rFonts w:ascii="Garamond" w:hAnsi="Garamond" w:cs="Times New Roman"/>
          <w:sz w:val="24"/>
          <w:szCs w:val="24"/>
          <w:lang w:val="en-US"/>
        </w:rPr>
        <w:t xml:space="preserve">[online] </w:t>
      </w:r>
      <w:r w:rsidR="00634999">
        <w:rPr>
          <w:rFonts w:ascii="Garamond" w:hAnsi="Garamond" w:cs="Arial"/>
          <w:sz w:val="24"/>
          <w:szCs w:val="24"/>
        </w:rPr>
        <w:t xml:space="preserve">Dostupné z </w:t>
      </w:r>
      <w:r w:rsidR="003F307B">
        <w:rPr>
          <w:rFonts w:ascii="Garamond" w:hAnsi="Garamond" w:cs="Times New Roman"/>
          <w:sz w:val="24"/>
          <w:szCs w:val="24"/>
          <w:lang w:val="en-US"/>
        </w:rPr>
        <w:t>&lt;</w:t>
      </w:r>
      <w:hyperlink r:id="rId19" w:history="1">
        <w:r w:rsidR="003F307B" w:rsidRPr="003F307B">
          <w:rPr>
            <w:rStyle w:val="Hypertextovodkaz"/>
            <w:rFonts w:ascii="Garamond" w:hAnsi="Garamond" w:cs="Times New Roman"/>
            <w:sz w:val="24"/>
            <w:szCs w:val="24"/>
            <w:lang w:val="en-US"/>
          </w:rPr>
          <w:t>http://hn.ihned.cz/c1-58239230-pacienti-zaplati-vic-za-plomby-i-leky</w:t>
        </w:r>
      </w:hyperlink>
      <w:r w:rsidR="003F307B">
        <w:rPr>
          <w:rFonts w:ascii="Garamond" w:hAnsi="Garamond" w:cs="Times New Roman"/>
          <w:sz w:val="24"/>
          <w:szCs w:val="24"/>
          <w:lang w:val="en-US"/>
        </w:rPr>
        <w:t>&gt;</w:t>
      </w:r>
    </w:p>
    <w:p w:rsidR="00675038" w:rsidRDefault="00F71474" w:rsidP="00F71474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ÚZIS (2011) </w:t>
      </w:r>
      <w:r w:rsidRPr="00F71474">
        <w:rPr>
          <w:rFonts w:ascii="Garamond" w:hAnsi="Garamond" w:cs="Arial"/>
          <w:sz w:val="24"/>
          <w:szCs w:val="24"/>
        </w:rPr>
        <w:t>Ekonomické informace ve zdravotnictví</w:t>
      </w:r>
      <w:r>
        <w:rPr>
          <w:rFonts w:ascii="Garamond" w:hAnsi="Garamond" w:cs="Arial"/>
          <w:sz w:val="24"/>
          <w:szCs w:val="24"/>
        </w:rPr>
        <w:t xml:space="preserve"> </w:t>
      </w:r>
      <w:r w:rsidRPr="00F71474">
        <w:rPr>
          <w:rFonts w:ascii="Garamond" w:hAnsi="Garamond" w:cs="Arial"/>
          <w:sz w:val="24"/>
          <w:szCs w:val="24"/>
        </w:rPr>
        <w:t>2010</w:t>
      </w:r>
      <w:r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  <w:lang w:val="en-US"/>
        </w:rPr>
        <w:t>[</w:t>
      </w:r>
      <w:r>
        <w:rPr>
          <w:rFonts w:ascii="Garamond" w:hAnsi="Garamond" w:cs="Arial"/>
          <w:sz w:val="24"/>
          <w:szCs w:val="24"/>
        </w:rPr>
        <w:t>online]. Dostupné z &lt;</w:t>
      </w:r>
      <w:hyperlink r:id="rId20" w:history="1">
        <w:r w:rsidRPr="00F71474">
          <w:rPr>
            <w:rStyle w:val="Hypertextovodkaz"/>
            <w:rFonts w:ascii="Garamond" w:hAnsi="Garamond" w:cs="Arial"/>
            <w:sz w:val="24"/>
            <w:szCs w:val="24"/>
          </w:rPr>
          <w:t>http://www.uzis.cz/katalog/zdravotnicka-statistika/ekonomicke-informace-ve-zdravotnictvi</w:t>
        </w:r>
      </w:hyperlink>
      <w:r>
        <w:rPr>
          <w:rFonts w:ascii="Garamond" w:hAnsi="Garamond" w:cs="Arial"/>
          <w:sz w:val="24"/>
          <w:szCs w:val="24"/>
        </w:rPr>
        <w:t>&gt;</w:t>
      </w:r>
    </w:p>
    <w:p w:rsidR="003F307B" w:rsidRDefault="00D95F0F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VZP (2013</w:t>
      </w:r>
      <w:r w:rsidR="003F307B">
        <w:rPr>
          <w:rFonts w:ascii="Garamond" w:hAnsi="Garamond" w:cs="Arial"/>
          <w:sz w:val="24"/>
          <w:szCs w:val="24"/>
        </w:rPr>
        <w:t xml:space="preserve">) </w:t>
      </w:r>
      <w:r w:rsidR="003F307B" w:rsidRPr="003F307B">
        <w:rPr>
          <w:rFonts w:ascii="Garamond" w:hAnsi="Garamond" w:cs="Arial"/>
          <w:sz w:val="24"/>
          <w:szCs w:val="24"/>
        </w:rPr>
        <w:t>Výroční</w:t>
      </w:r>
      <w:r w:rsidR="003F307B">
        <w:rPr>
          <w:rFonts w:ascii="Garamond" w:hAnsi="Garamond" w:cs="Arial"/>
          <w:sz w:val="24"/>
          <w:szCs w:val="24"/>
        </w:rPr>
        <w:t xml:space="preserve"> </w:t>
      </w:r>
      <w:r w:rsidR="003F307B" w:rsidRPr="003F307B">
        <w:rPr>
          <w:rFonts w:ascii="Garamond" w:hAnsi="Garamond" w:cs="Arial"/>
          <w:sz w:val="24"/>
          <w:szCs w:val="24"/>
        </w:rPr>
        <w:t>zpráva</w:t>
      </w:r>
      <w:r w:rsidR="001D161F">
        <w:rPr>
          <w:rFonts w:ascii="Garamond" w:hAnsi="Garamond" w:cs="Arial"/>
          <w:sz w:val="24"/>
          <w:szCs w:val="24"/>
        </w:rPr>
        <w:t xml:space="preserve"> </w:t>
      </w:r>
      <w:r w:rsidR="003F307B" w:rsidRPr="003F307B">
        <w:rPr>
          <w:rFonts w:ascii="Garamond" w:hAnsi="Garamond" w:cs="Arial"/>
          <w:sz w:val="24"/>
          <w:szCs w:val="24"/>
        </w:rPr>
        <w:t>Všeobecné</w:t>
      </w:r>
      <w:r w:rsidR="001D161F">
        <w:rPr>
          <w:rFonts w:ascii="Garamond" w:hAnsi="Garamond" w:cs="Arial"/>
          <w:sz w:val="24"/>
          <w:szCs w:val="24"/>
        </w:rPr>
        <w:t xml:space="preserve"> </w:t>
      </w:r>
      <w:r w:rsidR="003F307B" w:rsidRPr="003F307B">
        <w:rPr>
          <w:rFonts w:ascii="Garamond" w:hAnsi="Garamond" w:cs="Arial"/>
          <w:sz w:val="24"/>
          <w:szCs w:val="24"/>
        </w:rPr>
        <w:t>zdravotní pojišťovny</w:t>
      </w:r>
      <w:r w:rsidR="001D161F">
        <w:rPr>
          <w:rFonts w:ascii="Garamond" w:hAnsi="Garamond" w:cs="Arial"/>
          <w:sz w:val="24"/>
          <w:szCs w:val="24"/>
        </w:rPr>
        <w:t xml:space="preserve"> </w:t>
      </w:r>
      <w:r w:rsidR="003F307B" w:rsidRPr="003F307B">
        <w:rPr>
          <w:rFonts w:ascii="Garamond" w:hAnsi="Garamond" w:cs="Arial"/>
          <w:sz w:val="24"/>
          <w:szCs w:val="24"/>
        </w:rPr>
        <w:t>České republiky</w:t>
      </w:r>
      <w:r w:rsidR="001D161F">
        <w:rPr>
          <w:rFonts w:ascii="Garamond" w:hAnsi="Garamond" w:cs="Arial"/>
          <w:sz w:val="24"/>
          <w:szCs w:val="24"/>
        </w:rPr>
        <w:t xml:space="preserve"> </w:t>
      </w:r>
      <w:r w:rsidR="000632A8">
        <w:rPr>
          <w:rFonts w:ascii="Garamond" w:hAnsi="Garamond" w:cs="Arial"/>
          <w:sz w:val="24"/>
          <w:szCs w:val="24"/>
        </w:rPr>
        <w:t>za rok 2012</w:t>
      </w:r>
      <w:r w:rsidR="001D161F">
        <w:rPr>
          <w:rFonts w:ascii="Garamond" w:hAnsi="Garamond" w:cs="Arial"/>
          <w:sz w:val="24"/>
          <w:szCs w:val="24"/>
        </w:rPr>
        <w:t xml:space="preserve">. </w:t>
      </w:r>
      <w:r w:rsidR="001D161F">
        <w:rPr>
          <w:rFonts w:ascii="Garamond" w:hAnsi="Garamond" w:cs="Arial"/>
          <w:sz w:val="24"/>
          <w:szCs w:val="24"/>
          <w:lang w:val="en-US"/>
        </w:rPr>
        <w:t>[</w:t>
      </w:r>
      <w:r w:rsidR="001D161F">
        <w:rPr>
          <w:rFonts w:ascii="Garamond" w:hAnsi="Garamond" w:cs="Arial"/>
          <w:sz w:val="24"/>
          <w:szCs w:val="24"/>
        </w:rPr>
        <w:t>online]. Dostupné z &lt;</w:t>
      </w:r>
      <w:hyperlink r:id="rId21" w:history="1">
        <w:r w:rsidR="000632A8" w:rsidRPr="004A7B06">
          <w:rPr>
            <w:rStyle w:val="Hypertextovodkaz"/>
          </w:rPr>
          <w:t>http://www.vzp.cz/uploads/document/vyrocni-zprava-2012.pdf</w:t>
        </w:r>
      </w:hyperlink>
      <w:hyperlink r:id="rId22" w:history="1"/>
      <w:r w:rsidR="001D161F">
        <w:rPr>
          <w:rFonts w:ascii="Garamond" w:hAnsi="Garamond" w:cs="Arial"/>
          <w:sz w:val="24"/>
          <w:szCs w:val="24"/>
        </w:rPr>
        <w:t>&gt;</w:t>
      </w:r>
    </w:p>
    <w:p w:rsidR="001C5D88" w:rsidRDefault="001C5D88">
      <w:pPr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br w:type="page"/>
      </w:r>
    </w:p>
    <w:p w:rsidR="00BA68D2" w:rsidRPr="00BA68D2" w:rsidRDefault="00BA68D2" w:rsidP="00BA68D2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BA68D2">
        <w:rPr>
          <w:rFonts w:ascii="Garamond" w:hAnsi="Garamond" w:cs="Arial"/>
          <w:b/>
          <w:sz w:val="28"/>
          <w:szCs w:val="24"/>
        </w:rPr>
        <w:lastRenderedPageBreak/>
        <w:t>Přílohy</w:t>
      </w:r>
    </w:p>
    <w:p w:rsidR="00BA68D2" w:rsidRDefault="00BA68D2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  <w:r w:rsidRPr="00BA68D2">
        <w:rPr>
          <w:noProof/>
          <w:lang w:eastAsia="cs-CZ"/>
        </w:rPr>
        <w:drawing>
          <wp:inline distT="0" distB="0" distL="0" distR="0" wp14:anchorId="761CD604" wp14:editId="4B4B4CA4">
            <wp:extent cx="5144400" cy="3891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44400" cy="38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D2" w:rsidRDefault="00BA68D2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</w:p>
    <w:p w:rsidR="00BA68D2" w:rsidRPr="00446635" w:rsidRDefault="00BA68D2" w:rsidP="003F307B">
      <w:p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  <w:lang w:eastAsia="cs-CZ"/>
        </w:rPr>
        <w:drawing>
          <wp:inline distT="0" distB="0" distL="0" distR="0">
            <wp:extent cx="5436000" cy="3848400"/>
            <wp:effectExtent l="0" t="0" r="0" b="0"/>
            <wp:docPr id="5" name="Obrázek 5" descr="C:\Users\jahoda\Documents\ŠKOLA\VEFI\zdravotnictví\H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hoda\Documents\ŠKOLA\VEFI\zdravotnictví\HC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8D2" w:rsidRPr="00446635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C8" w:rsidRDefault="006557C8" w:rsidP="00183EDD">
      <w:pPr>
        <w:spacing w:after="0" w:line="240" w:lineRule="auto"/>
      </w:pPr>
      <w:r>
        <w:separator/>
      </w:r>
    </w:p>
  </w:endnote>
  <w:endnote w:type="continuationSeparator" w:id="0">
    <w:p w:rsidR="006557C8" w:rsidRDefault="006557C8" w:rsidP="001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C8" w:rsidRDefault="006557C8" w:rsidP="00183EDD">
      <w:pPr>
        <w:spacing w:after="0" w:line="240" w:lineRule="auto"/>
      </w:pPr>
      <w:r>
        <w:separator/>
      </w:r>
    </w:p>
  </w:footnote>
  <w:footnote w:type="continuationSeparator" w:id="0">
    <w:p w:rsidR="006557C8" w:rsidRDefault="006557C8" w:rsidP="0018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DD" w:rsidRPr="00183EDD" w:rsidRDefault="00183EDD" w:rsidP="00183EDD">
    <w:pPr>
      <w:pStyle w:val="Zhlav"/>
      <w:jc w:val="center"/>
      <w:rPr>
        <w:rFonts w:ascii="Arial" w:hAnsi="Arial" w:cs="Arial"/>
        <w:sz w:val="32"/>
        <w:szCs w:val="32"/>
      </w:rPr>
    </w:pPr>
    <w:r w:rsidRPr="00183EDD">
      <w:rPr>
        <w:rFonts w:ascii="Arial" w:hAnsi="Arial" w:cs="Arial"/>
        <w:sz w:val="32"/>
        <w:szCs w:val="32"/>
      </w:rPr>
      <w:t>Základy veřejných financí a veřejné správy – osnova cvičení</w:t>
    </w:r>
  </w:p>
  <w:p w:rsidR="00183EDD" w:rsidRDefault="00183E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095"/>
    <w:multiLevelType w:val="hybridMultilevel"/>
    <w:tmpl w:val="9DD2E9B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E0FB4"/>
    <w:multiLevelType w:val="hybridMultilevel"/>
    <w:tmpl w:val="3C76E0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F929A0"/>
    <w:multiLevelType w:val="hybridMultilevel"/>
    <w:tmpl w:val="96EEBE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4C88"/>
    <w:multiLevelType w:val="hybridMultilevel"/>
    <w:tmpl w:val="517A4724"/>
    <w:lvl w:ilvl="0" w:tplc="698C8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2B90"/>
    <w:multiLevelType w:val="hybridMultilevel"/>
    <w:tmpl w:val="F7DC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B312A"/>
    <w:multiLevelType w:val="hybridMultilevel"/>
    <w:tmpl w:val="CAD6F99C"/>
    <w:lvl w:ilvl="0" w:tplc="1DCA5484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8BB0002"/>
    <w:multiLevelType w:val="hybridMultilevel"/>
    <w:tmpl w:val="E6E2FA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13C34"/>
    <w:multiLevelType w:val="hybridMultilevel"/>
    <w:tmpl w:val="96EEBE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D6DFA"/>
    <w:multiLevelType w:val="hybridMultilevel"/>
    <w:tmpl w:val="DA08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22644"/>
    <w:multiLevelType w:val="hybridMultilevel"/>
    <w:tmpl w:val="723857FE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549A9"/>
    <w:multiLevelType w:val="hybridMultilevel"/>
    <w:tmpl w:val="F6E66E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D171B"/>
    <w:multiLevelType w:val="hybridMultilevel"/>
    <w:tmpl w:val="2488F3EA"/>
    <w:lvl w:ilvl="0" w:tplc="DD909D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D7935"/>
    <w:multiLevelType w:val="hybridMultilevel"/>
    <w:tmpl w:val="7AC092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2A541D2"/>
    <w:multiLevelType w:val="hybridMultilevel"/>
    <w:tmpl w:val="233E8582"/>
    <w:lvl w:ilvl="0" w:tplc="C12C5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51DDB"/>
    <w:multiLevelType w:val="hybridMultilevel"/>
    <w:tmpl w:val="2C5C3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B48D0"/>
    <w:multiLevelType w:val="hybridMultilevel"/>
    <w:tmpl w:val="1D5477D4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4303EF"/>
    <w:multiLevelType w:val="hybridMultilevel"/>
    <w:tmpl w:val="729C3A3A"/>
    <w:lvl w:ilvl="0" w:tplc="57EC67AA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8836240"/>
    <w:multiLevelType w:val="hybridMultilevel"/>
    <w:tmpl w:val="DE2A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85105"/>
    <w:multiLevelType w:val="hybridMultilevel"/>
    <w:tmpl w:val="FE94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B6996"/>
    <w:multiLevelType w:val="hybridMultilevel"/>
    <w:tmpl w:val="830AA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D6146"/>
    <w:multiLevelType w:val="hybridMultilevel"/>
    <w:tmpl w:val="26EEE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1840AC"/>
    <w:multiLevelType w:val="hybridMultilevel"/>
    <w:tmpl w:val="6E8C4BCC"/>
    <w:lvl w:ilvl="0" w:tplc="3190DA6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AF162FD"/>
    <w:multiLevelType w:val="hybridMultilevel"/>
    <w:tmpl w:val="6C9C392A"/>
    <w:lvl w:ilvl="0" w:tplc="F86E4B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267F6"/>
    <w:multiLevelType w:val="hybridMultilevel"/>
    <w:tmpl w:val="0FA6BC9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FFD1B0B"/>
    <w:multiLevelType w:val="hybridMultilevel"/>
    <w:tmpl w:val="A47E1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80480"/>
    <w:multiLevelType w:val="hybridMultilevel"/>
    <w:tmpl w:val="A0ECE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05DBE"/>
    <w:multiLevelType w:val="hybridMultilevel"/>
    <w:tmpl w:val="0EB23C7C"/>
    <w:lvl w:ilvl="0" w:tplc="47C84B12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7">
    <w:nsid w:val="49686C81"/>
    <w:multiLevelType w:val="hybridMultilevel"/>
    <w:tmpl w:val="9C2A60C4"/>
    <w:lvl w:ilvl="0" w:tplc="D0EEC3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326CE2"/>
    <w:multiLevelType w:val="hybridMultilevel"/>
    <w:tmpl w:val="15781B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76901"/>
    <w:multiLevelType w:val="hybridMultilevel"/>
    <w:tmpl w:val="4984A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F2BBA"/>
    <w:multiLevelType w:val="hybridMultilevel"/>
    <w:tmpl w:val="DAE2A6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BE1233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8F78B3"/>
    <w:multiLevelType w:val="hybridMultilevel"/>
    <w:tmpl w:val="8B6C30DE"/>
    <w:lvl w:ilvl="0" w:tplc="698C8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C621C"/>
    <w:multiLevelType w:val="hybridMultilevel"/>
    <w:tmpl w:val="09963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61936"/>
    <w:multiLevelType w:val="hybridMultilevel"/>
    <w:tmpl w:val="F02206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C6091"/>
    <w:multiLevelType w:val="hybridMultilevel"/>
    <w:tmpl w:val="DB46A6C4"/>
    <w:lvl w:ilvl="0" w:tplc="698C8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713537"/>
    <w:multiLevelType w:val="hybridMultilevel"/>
    <w:tmpl w:val="FB5ED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86E3B"/>
    <w:multiLevelType w:val="hybridMultilevel"/>
    <w:tmpl w:val="5C6868FC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EE6B24"/>
    <w:multiLevelType w:val="hybridMultilevel"/>
    <w:tmpl w:val="1AE08C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B84F46"/>
    <w:multiLevelType w:val="hybridMultilevel"/>
    <w:tmpl w:val="F50A0E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0FB4BAE"/>
    <w:multiLevelType w:val="hybridMultilevel"/>
    <w:tmpl w:val="F6E66E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A5D20"/>
    <w:multiLevelType w:val="hybridMultilevel"/>
    <w:tmpl w:val="98544B00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>
    <w:nsid w:val="674B0217"/>
    <w:multiLevelType w:val="hybridMultilevel"/>
    <w:tmpl w:val="AA68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A439B"/>
    <w:multiLevelType w:val="hybridMultilevel"/>
    <w:tmpl w:val="B37E9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92376"/>
    <w:multiLevelType w:val="hybridMultilevel"/>
    <w:tmpl w:val="58DEAB40"/>
    <w:lvl w:ilvl="0" w:tplc="19867A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4C6AE2"/>
    <w:multiLevelType w:val="hybridMultilevel"/>
    <w:tmpl w:val="9D50AF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045CC1"/>
    <w:multiLevelType w:val="hybridMultilevel"/>
    <w:tmpl w:val="A5820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C0715"/>
    <w:multiLevelType w:val="hybridMultilevel"/>
    <w:tmpl w:val="DAD0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9"/>
  </w:num>
  <w:num w:numId="3">
    <w:abstractNumId w:val="11"/>
  </w:num>
  <w:num w:numId="4">
    <w:abstractNumId w:val="43"/>
  </w:num>
  <w:num w:numId="5">
    <w:abstractNumId w:val="19"/>
  </w:num>
  <w:num w:numId="6">
    <w:abstractNumId w:val="46"/>
  </w:num>
  <w:num w:numId="7">
    <w:abstractNumId w:val="32"/>
  </w:num>
  <w:num w:numId="8">
    <w:abstractNumId w:val="24"/>
  </w:num>
  <w:num w:numId="9">
    <w:abstractNumId w:val="1"/>
  </w:num>
  <w:num w:numId="10">
    <w:abstractNumId w:val="9"/>
  </w:num>
  <w:num w:numId="11">
    <w:abstractNumId w:val="6"/>
  </w:num>
  <w:num w:numId="12">
    <w:abstractNumId w:val="15"/>
  </w:num>
  <w:num w:numId="13">
    <w:abstractNumId w:val="12"/>
  </w:num>
  <w:num w:numId="14">
    <w:abstractNumId w:val="17"/>
  </w:num>
  <w:num w:numId="15">
    <w:abstractNumId w:val="37"/>
  </w:num>
  <w:num w:numId="16">
    <w:abstractNumId w:val="30"/>
  </w:num>
  <w:num w:numId="17">
    <w:abstractNumId w:val="27"/>
  </w:num>
  <w:num w:numId="18">
    <w:abstractNumId w:val="36"/>
  </w:num>
  <w:num w:numId="19">
    <w:abstractNumId w:val="26"/>
  </w:num>
  <w:num w:numId="20">
    <w:abstractNumId w:val="18"/>
  </w:num>
  <w:num w:numId="21">
    <w:abstractNumId w:val="20"/>
  </w:num>
  <w:num w:numId="22">
    <w:abstractNumId w:val="41"/>
  </w:num>
  <w:num w:numId="23">
    <w:abstractNumId w:val="0"/>
  </w:num>
  <w:num w:numId="24">
    <w:abstractNumId w:val="38"/>
  </w:num>
  <w:num w:numId="25">
    <w:abstractNumId w:val="23"/>
  </w:num>
  <w:num w:numId="26">
    <w:abstractNumId w:val="40"/>
  </w:num>
  <w:num w:numId="27">
    <w:abstractNumId w:val="35"/>
  </w:num>
  <w:num w:numId="28">
    <w:abstractNumId w:val="25"/>
  </w:num>
  <w:num w:numId="29">
    <w:abstractNumId w:val="14"/>
  </w:num>
  <w:num w:numId="30">
    <w:abstractNumId w:val="4"/>
  </w:num>
  <w:num w:numId="31">
    <w:abstractNumId w:val="42"/>
  </w:num>
  <w:num w:numId="32">
    <w:abstractNumId w:val="5"/>
  </w:num>
  <w:num w:numId="33">
    <w:abstractNumId w:val="21"/>
  </w:num>
  <w:num w:numId="34">
    <w:abstractNumId w:val="44"/>
  </w:num>
  <w:num w:numId="35">
    <w:abstractNumId w:val="16"/>
  </w:num>
  <w:num w:numId="36">
    <w:abstractNumId w:val="13"/>
  </w:num>
  <w:num w:numId="37">
    <w:abstractNumId w:val="34"/>
  </w:num>
  <w:num w:numId="38">
    <w:abstractNumId w:val="22"/>
  </w:num>
  <w:num w:numId="39">
    <w:abstractNumId w:val="8"/>
  </w:num>
  <w:num w:numId="40">
    <w:abstractNumId w:val="31"/>
  </w:num>
  <w:num w:numId="41">
    <w:abstractNumId w:val="3"/>
  </w:num>
  <w:num w:numId="42">
    <w:abstractNumId w:val="7"/>
  </w:num>
  <w:num w:numId="43">
    <w:abstractNumId w:val="2"/>
  </w:num>
  <w:num w:numId="44">
    <w:abstractNumId w:val="10"/>
  </w:num>
  <w:num w:numId="45">
    <w:abstractNumId w:val="39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DD"/>
    <w:rsid w:val="00047D73"/>
    <w:rsid w:val="000632A8"/>
    <w:rsid w:val="000B6D1E"/>
    <w:rsid w:val="000B7412"/>
    <w:rsid w:val="000C571B"/>
    <w:rsid w:val="001609F3"/>
    <w:rsid w:val="00161786"/>
    <w:rsid w:val="00173434"/>
    <w:rsid w:val="00183EDD"/>
    <w:rsid w:val="00193E5A"/>
    <w:rsid w:val="00193FE2"/>
    <w:rsid w:val="001B4B22"/>
    <w:rsid w:val="001B56BA"/>
    <w:rsid w:val="001C5D88"/>
    <w:rsid w:val="001D161F"/>
    <w:rsid w:val="001D5909"/>
    <w:rsid w:val="0020503E"/>
    <w:rsid w:val="00212D8D"/>
    <w:rsid w:val="00274B9E"/>
    <w:rsid w:val="002B24DD"/>
    <w:rsid w:val="00310AC3"/>
    <w:rsid w:val="0032250F"/>
    <w:rsid w:val="00324B67"/>
    <w:rsid w:val="00333E58"/>
    <w:rsid w:val="00357B08"/>
    <w:rsid w:val="00370EFD"/>
    <w:rsid w:val="003802F7"/>
    <w:rsid w:val="00383AF5"/>
    <w:rsid w:val="00383CAD"/>
    <w:rsid w:val="00393524"/>
    <w:rsid w:val="003972B7"/>
    <w:rsid w:val="003D6E0A"/>
    <w:rsid w:val="003D7093"/>
    <w:rsid w:val="003D72AA"/>
    <w:rsid w:val="003F307B"/>
    <w:rsid w:val="00416E59"/>
    <w:rsid w:val="004174F0"/>
    <w:rsid w:val="00432508"/>
    <w:rsid w:val="00433863"/>
    <w:rsid w:val="00444090"/>
    <w:rsid w:val="00446635"/>
    <w:rsid w:val="004549FF"/>
    <w:rsid w:val="0050705A"/>
    <w:rsid w:val="00510622"/>
    <w:rsid w:val="00525EBC"/>
    <w:rsid w:val="00537188"/>
    <w:rsid w:val="00566D93"/>
    <w:rsid w:val="005A69DA"/>
    <w:rsid w:val="005B7548"/>
    <w:rsid w:val="005E511E"/>
    <w:rsid w:val="00606249"/>
    <w:rsid w:val="00622C68"/>
    <w:rsid w:val="00634999"/>
    <w:rsid w:val="006557C8"/>
    <w:rsid w:val="00675038"/>
    <w:rsid w:val="00680677"/>
    <w:rsid w:val="006A0E07"/>
    <w:rsid w:val="006D68D1"/>
    <w:rsid w:val="00733B76"/>
    <w:rsid w:val="00745854"/>
    <w:rsid w:val="00762E3C"/>
    <w:rsid w:val="00764736"/>
    <w:rsid w:val="00791DBA"/>
    <w:rsid w:val="007E07F8"/>
    <w:rsid w:val="007F5412"/>
    <w:rsid w:val="008055B4"/>
    <w:rsid w:val="0081438A"/>
    <w:rsid w:val="00821132"/>
    <w:rsid w:val="008619D8"/>
    <w:rsid w:val="008654F8"/>
    <w:rsid w:val="008A7590"/>
    <w:rsid w:val="008B31A8"/>
    <w:rsid w:val="008F3432"/>
    <w:rsid w:val="0090714F"/>
    <w:rsid w:val="00910D3E"/>
    <w:rsid w:val="009153DA"/>
    <w:rsid w:val="0091795F"/>
    <w:rsid w:val="00937D45"/>
    <w:rsid w:val="0096498C"/>
    <w:rsid w:val="00965A9E"/>
    <w:rsid w:val="009676BA"/>
    <w:rsid w:val="00992465"/>
    <w:rsid w:val="0099351D"/>
    <w:rsid w:val="009A0626"/>
    <w:rsid w:val="009C6B42"/>
    <w:rsid w:val="009F2234"/>
    <w:rsid w:val="00A0406F"/>
    <w:rsid w:val="00A16AC8"/>
    <w:rsid w:val="00A24B9A"/>
    <w:rsid w:val="00A30765"/>
    <w:rsid w:val="00A8390A"/>
    <w:rsid w:val="00AA4D00"/>
    <w:rsid w:val="00AF13DD"/>
    <w:rsid w:val="00B360DC"/>
    <w:rsid w:val="00B40365"/>
    <w:rsid w:val="00B41250"/>
    <w:rsid w:val="00B67FC8"/>
    <w:rsid w:val="00B73CB3"/>
    <w:rsid w:val="00B8560C"/>
    <w:rsid w:val="00BA68D2"/>
    <w:rsid w:val="00BB505E"/>
    <w:rsid w:val="00BE01FB"/>
    <w:rsid w:val="00C5114F"/>
    <w:rsid w:val="00C56CA6"/>
    <w:rsid w:val="00C667E7"/>
    <w:rsid w:val="00C7409B"/>
    <w:rsid w:val="00C82DE6"/>
    <w:rsid w:val="00C94C38"/>
    <w:rsid w:val="00CA3577"/>
    <w:rsid w:val="00CA651F"/>
    <w:rsid w:val="00CA7D57"/>
    <w:rsid w:val="00CC1847"/>
    <w:rsid w:val="00CC7E38"/>
    <w:rsid w:val="00CD4C30"/>
    <w:rsid w:val="00CE4B71"/>
    <w:rsid w:val="00CF6C32"/>
    <w:rsid w:val="00D35028"/>
    <w:rsid w:val="00D4192F"/>
    <w:rsid w:val="00D95F0F"/>
    <w:rsid w:val="00DA76D6"/>
    <w:rsid w:val="00DB50E2"/>
    <w:rsid w:val="00DB7359"/>
    <w:rsid w:val="00DC6D32"/>
    <w:rsid w:val="00DD56A7"/>
    <w:rsid w:val="00DF2C9B"/>
    <w:rsid w:val="00E56FD5"/>
    <w:rsid w:val="00E6784F"/>
    <w:rsid w:val="00E82FFC"/>
    <w:rsid w:val="00E958DC"/>
    <w:rsid w:val="00EA004E"/>
    <w:rsid w:val="00EB20EF"/>
    <w:rsid w:val="00EF3518"/>
    <w:rsid w:val="00F35F4D"/>
    <w:rsid w:val="00F55BCA"/>
    <w:rsid w:val="00F71474"/>
    <w:rsid w:val="00F82B51"/>
    <w:rsid w:val="00F82EBC"/>
    <w:rsid w:val="00F95834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E5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7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E5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7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2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tribune.cz/clanek/22920-vstoupi-qaly-do-ceske-medicin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vzp.cz/uploads/document/vyrocni-zprava-2012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stats.oecd.org/Index.aspx?DataSetCode=SHA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ime.com/time/health/article/0,8599,1808049,00.html" TargetMode="External"/><Relationship Id="rId20" Type="http://schemas.openxmlformats.org/officeDocument/2006/relationships/hyperlink" Target="http://www.uzis.cz/katalog/zdravotnicka-statistika/ekonomicke-informace-ve-zdravotnictv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s://www.czso.cz/csu/czso/vysledky-zdravotnickych-uctu-cr-v-roce-2014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hn.ihned.cz/c1-58239230-pacienti-zaplati-vic-za-plomby-i-lek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www.uzis.cz/katalog/zdravotnicka-statistika/ekonomicke-informace-ve-zdravotnictvi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lip1\AppData\Local\Temp\f62638f6-325f-44b3-8621-5243d823997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Výdaje na zdravotnictví vybraných zemí OECD v roce 2013 (% HDP)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'[f62638f6-325f-44b3-8621-5243d8239975.xls]OECD.Stat export'!$I$8</c:f>
              <c:strCache>
                <c:ptCount val="1"/>
                <c:pt idx="0">
                  <c:v>Veřejné výdaje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'[f62638f6-325f-44b3-8621-5243d8239975.xls]OECD.Stat export'!$A$9:$A$38</c:f>
              <c:strCache>
                <c:ptCount val="30"/>
                <c:pt idx="0">
                  <c:v>Turkey</c:v>
                </c:pt>
                <c:pt idx="1">
                  <c:v>Estonia</c:v>
                </c:pt>
                <c:pt idx="2">
                  <c:v>Mexico</c:v>
                </c:pt>
                <c:pt idx="3">
                  <c:v>Poland</c:v>
                </c:pt>
                <c:pt idx="4">
                  <c:v>Korea</c:v>
                </c:pt>
                <c:pt idx="5">
                  <c:v>Czech Republic</c:v>
                </c:pt>
                <c:pt idx="6">
                  <c:v>Hungary</c:v>
                </c:pt>
                <c:pt idx="7">
                  <c:v>Chile</c:v>
                </c:pt>
                <c:pt idx="8">
                  <c:v>Israel</c:v>
                </c:pt>
                <c:pt idx="9">
                  <c:v>Slovak Republic</c:v>
                </c:pt>
                <c:pt idx="10">
                  <c:v>United Kingdom</c:v>
                </c:pt>
                <c:pt idx="11">
                  <c:v>Finland</c:v>
                </c:pt>
                <c:pt idx="12">
                  <c:v>Slovenia</c:v>
                </c:pt>
                <c:pt idx="13">
                  <c:v>Iceland</c:v>
                </c:pt>
                <c:pt idx="14">
                  <c:v>Italy</c:v>
                </c:pt>
                <c:pt idx="15">
                  <c:v>Norway</c:v>
                </c:pt>
                <c:pt idx="16">
                  <c:v>Portugal</c:v>
                </c:pt>
                <c:pt idx="17">
                  <c:v>Greece</c:v>
                </c:pt>
                <c:pt idx="18">
                  <c:v>New Zealand</c:v>
                </c:pt>
                <c:pt idx="19">
                  <c:v>Austria</c:v>
                </c:pt>
                <c:pt idx="20">
                  <c:v>Canada</c:v>
                </c:pt>
                <c:pt idx="21">
                  <c:v>Belgium</c:v>
                </c:pt>
                <c:pt idx="22">
                  <c:v>Japan</c:v>
                </c:pt>
                <c:pt idx="23">
                  <c:v>Denmark</c:v>
                </c:pt>
                <c:pt idx="24">
                  <c:v>France</c:v>
                </c:pt>
                <c:pt idx="25">
                  <c:v>Germany</c:v>
                </c:pt>
                <c:pt idx="26">
                  <c:v>Sweden</c:v>
                </c:pt>
                <c:pt idx="27">
                  <c:v>Switzerland</c:v>
                </c:pt>
                <c:pt idx="28">
                  <c:v>Netherlands</c:v>
                </c:pt>
                <c:pt idx="29">
                  <c:v>United States</c:v>
                </c:pt>
              </c:strCache>
            </c:strRef>
          </c:cat>
          <c:val>
            <c:numRef>
              <c:f>'[f62638f6-325f-44b3-8621-5243d8239975.xls]OECD.Stat export'!$I$9:$I$38</c:f>
              <c:numCache>
                <c:formatCode>0.0</c:formatCode>
                <c:ptCount val="30"/>
                <c:pt idx="0">
                  <c:v>3.9843999999999999</c:v>
                </c:pt>
                <c:pt idx="1">
                  <c:v>4.6374000000000004</c:v>
                </c:pt>
                <c:pt idx="2">
                  <c:v>3.1724999999999999</c:v>
                </c:pt>
                <c:pt idx="3">
                  <c:v>4.5050999999999997</c:v>
                </c:pt>
                <c:pt idx="4">
                  <c:v>3.8431999999999999</c:v>
                </c:pt>
                <c:pt idx="5">
                  <c:v>5.9706999999999999</c:v>
                </c:pt>
                <c:pt idx="6">
                  <c:v>4.7614000000000001</c:v>
                </c:pt>
                <c:pt idx="7">
                  <c:v>3.4058999999999999</c:v>
                </c:pt>
                <c:pt idx="8">
                  <c:v>4.4420000000000002</c:v>
                </c:pt>
                <c:pt idx="9">
                  <c:v>5.6298000000000004</c:v>
                </c:pt>
                <c:pt idx="10">
                  <c:v>7.3250000000000002</c:v>
                </c:pt>
                <c:pt idx="11">
                  <c:v>6.4775999999999998</c:v>
                </c:pt>
                <c:pt idx="12">
                  <c:v>6.1783999999999999</c:v>
                </c:pt>
                <c:pt idx="13">
                  <c:v>7.0613000000000001</c:v>
                </c:pt>
                <c:pt idx="14">
                  <c:v>6.7869999999999999</c:v>
                </c:pt>
                <c:pt idx="15">
                  <c:v>7.5880000000000001</c:v>
                </c:pt>
                <c:pt idx="16">
                  <c:v>5.9569999999999999</c:v>
                </c:pt>
                <c:pt idx="17">
                  <c:v>5.9981</c:v>
                </c:pt>
                <c:pt idx="18">
                  <c:v>7.6113999999999997</c:v>
                </c:pt>
                <c:pt idx="19">
                  <c:v>7.6959</c:v>
                </c:pt>
                <c:pt idx="20">
                  <c:v>7.1753</c:v>
                </c:pt>
                <c:pt idx="21">
                  <c:v>7.9654999999999996</c:v>
                </c:pt>
                <c:pt idx="22">
                  <c:v>8.5282</c:v>
                </c:pt>
                <c:pt idx="23">
                  <c:v>8.7721999999999998</c:v>
                </c:pt>
                <c:pt idx="24">
                  <c:v>8.6199999999999992</c:v>
                </c:pt>
                <c:pt idx="25">
                  <c:v>8.3792000000000009</c:v>
                </c:pt>
                <c:pt idx="26">
                  <c:v>9.2403999999999993</c:v>
                </c:pt>
                <c:pt idx="27">
                  <c:v>7.3383000000000003</c:v>
                </c:pt>
                <c:pt idx="28">
                  <c:v>9.7369000000000003</c:v>
                </c:pt>
                <c:pt idx="29">
                  <c:v>7.9135</c:v>
                </c:pt>
              </c:numCache>
            </c:numRef>
          </c:val>
        </c:ser>
        <c:ser>
          <c:idx val="1"/>
          <c:order val="1"/>
          <c:tx>
            <c:strRef>
              <c:f>'[f62638f6-325f-44b3-8621-5243d8239975.xls]OECD.Stat export'!$J$8</c:f>
              <c:strCache>
                <c:ptCount val="1"/>
                <c:pt idx="0">
                  <c:v>Soukromé výdaje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'[f62638f6-325f-44b3-8621-5243d8239975.xls]OECD.Stat export'!$A$9:$A$38</c:f>
              <c:strCache>
                <c:ptCount val="30"/>
                <c:pt idx="0">
                  <c:v>Turkey</c:v>
                </c:pt>
                <c:pt idx="1">
                  <c:v>Estonia</c:v>
                </c:pt>
                <c:pt idx="2">
                  <c:v>Mexico</c:v>
                </c:pt>
                <c:pt idx="3">
                  <c:v>Poland</c:v>
                </c:pt>
                <c:pt idx="4">
                  <c:v>Korea</c:v>
                </c:pt>
                <c:pt idx="5">
                  <c:v>Czech Republic</c:v>
                </c:pt>
                <c:pt idx="6">
                  <c:v>Hungary</c:v>
                </c:pt>
                <c:pt idx="7">
                  <c:v>Chile</c:v>
                </c:pt>
                <c:pt idx="8">
                  <c:v>Israel</c:v>
                </c:pt>
                <c:pt idx="9">
                  <c:v>Slovak Republic</c:v>
                </c:pt>
                <c:pt idx="10">
                  <c:v>United Kingdom</c:v>
                </c:pt>
                <c:pt idx="11">
                  <c:v>Finland</c:v>
                </c:pt>
                <c:pt idx="12">
                  <c:v>Slovenia</c:v>
                </c:pt>
                <c:pt idx="13">
                  <c:v>Iceland</c:v>
                </c:pt>
                <c:pt idx="14">
                  <c:v>Italy</c:v>
                </c:pt>
                <c:pt idx="15">
                  <c:v>Norway</c:v>
                </c:pt>
                <c:pt idx="16">
                  <c:v>Portugal</c:v>
                </c:pt>
                <c:pt idx="17">
                  <c:v>Greece</c:v>
                </c:pt>
                <c:pt idx="18">
                  <c:v>New Zealand</c:v>
                </c:pt>
                <c:pt idx="19">
                  <c:v>Austria</c:v>
                </c:pt>
                <c:pt idx="20">
                  <c:v>Canada</c:v>
                </c:pt>
                <c:pt idx="21">
                  <c:v>Belgium</c:v>
                </c:pt>
                <c:pt idx="22">
                  <c:v>Japan</c:v>
                </c:pt>
                <c:pt idx="23">
                  <c:v>Denmark</c:v>
                </c:pt>
                <c:pt idx="24">
                  <c:v>France</c:v>
                </c:pt>
                <c:pt idx="25">
                  <c:v>Germany</c:v>
                </c:pt>
                <c:pt idx="26">
                  <c:v>Sweden</c:v>
                </c:pt>
                <c:pt idx="27">
                  <c:v>Switzerland</c:v>
                </c:pt>
                <c:pt idx="28">
                  <c:v>Netherlands</c:v>
                </c:pt>
                <c:pt idx="29">
                  <c:v>United States</c:v>
                </c:pt>
              </c:strCache>
            </c:strRef>
          </c:cat>
          <c:val>
            <c:numRef>
              <c:f>'[f62638f6-325f-44b3-8621-5243d8239975.xls]OECD.Stat export'!$J$9:$J$38</c:f>
              <c:numCache>
                <c:formatCode>0.0</c:formatCode>
                <c:ptCount val="30"/>
                <c:pt idx="0">
                  <c:v>1.101</c:v>
                </c:pt>
                <c:pt idx="1">
                  <c:v>1.3331999999999999</c:v>
                </c:pt>
                <c:pt idx="2">
                  <c:v>3.0348000000000002</c:v>
                </c:pt>
                <c:pt idx="3">
                  <c:v>1.8633999999999999</c:v>
                </c:pt>
                <c:pt idx="4">
                  <c:v>3.0306999999999999</c:v>
                </c:pt>
                <c:pt idx="5">
                  <c:v>1.1261000000000001</c:v>
                </c:pt>
                <c:pt idx="6">
                  <c:v>2.6067999999999998</c:v>
                </c:pt>
                <c:pt idx="7">
                  <c:v>3.9748999999999999</c:v>
                </c:pt>
                <c:pt idx="8">
                  <c:v>2.9218999999999999</c:v>
                </c:pt>
                <c:pt idx="9">
                  <c:v>1.9570000000000001</c:v>
                </c:pt>
                <c:pt idx="10">
                  <c:v>1.4670000000000001</c:v>
                </c:pt>
                <c:pt idx="11">
                  <c:v>2.1554000000000002</c:v>
                </c:pt>
                <c:pt idx="12">
                  <c:v>2.5234000000000001</c:v>
                </c:pt>
                <c:pt idx="13">
                  <c:v>1.6862999999999999</c:v>
                </c:pt>
                <c:pt idx="14">
                  <c:v>1.9844999999999999</c:v>
                </c:pt>
                <c:pt idx="15">
                  <c:v>1.3431</c:v>
                </c:pt>
                <c:pt idx="16">
                  <c:v>3.0655999999999999</c:v>
                </c:pt>
                <c:pt idx="17">
                  <c:v>3.0865</c:v>
                </c:pt>
                <c:pt idx="18">
                  <c:v>1.9247000000000001</c:v>
                </c:pt>
                <c:pt idx="19">
                  <c:v>2.4037999999999999</c:v>
                </c:pt>
                <c:pt idx="20">
                  <c:v>2.9821</c:v>
                </c:pt>
                <c:pt idx="21">
                  <c:v>2.2717000000000001</c:v>
                </c:pt>
                <c:pt idx="22">
                  <c:v>1.7192000000000001</c:v>
                </c:pt>
                <c:pt idx="23">
                  <c:v>1.6278999999999999</c:v>
                </c:pt>
                <c:pt idx="24">
                  <c:v>2.3269000000000002</c:v>
                </c:pt>
                <c:pt idx="25">
                  <c:v>2.6009000000000002</c:v>
                </c:pt>
                <c:pt idx="26">
                  <c:v>1.7438</c:v>
                </c:pt>
                <c:pt idx="27">
                  <c:v>3.66</c:v>
                </c:pt>
                <c:pt idx="28">
                  <c:v>1.3781000000000001</c:v>
                </c:pt>
                <c:pt idx="29">
                  <c:v>8.5137999999999998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26786944"/>
        <c:axId val="126915712"/>
      </c:barChart>
      <c:catAx>
        <c:axId val="12678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6915712"/>
        <c:crosses val="autoZero"/>
        <c:auto val="0"/>
        <c:lblAlgn val="ctr"/>
        <c:lblOffset val="100"/>
        <c:noMultiLvlLbl val="0"/>
      </c:catAx>
      <c:valAx>
        <c:axId val="12691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678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6275-6836-473E-A721-E92AAFD7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1352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Furova Lenka</dc:creator>
  <cp:lastModifiedBy>Hrůza Filip</cp:lastModifiedBy>
  <cp:revision>2</cp:revision>
  <cp:lastPrinted>2015-10-21T13:00:00Z</cp:lastPrinted>
  <dcterms:created xsi:type="dcterms:W3CDTF">2015-10-21T14:26:00Z</dcterms:created>
  <dcterms:modified xsi:type="dcterms:W3CDTF">2015-10-21T14:26:00Z</dcterms:modified>
</cp:coreProperties>
</file>