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9" w:rsidRPr="00657169" w:rsidRDefault="00657169" w:rsidP="003E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k inovaci předmětu</w:t>
      </w:r>
    </w:p>
    <w:p w:rsidR="00523FA3" w:rsidRDefault="00657169" w:rsidP="003E5B76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byl inovován v rámci projektu "Inovace studia ekonomických disciplín v souladu s požadavky znalostní ekonomiky (CZ.1.07/2.2.00/28.0227)", který je spolufinancován Evropským sociálním fondem a státním rozpočtem České republiky.</w:t>
      </w:r>
    </w:p>
    <w:p w:rsidR="00523FA3" w:rsidRDefault="00523FA3" w:rsidP="00657169">
      <w:pPr>
        <w:spacing w:after="96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7169" w:rsidRDefault="00523FA3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716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4DC9A7" wp14:editId="483DE355">
            <wp:extent cx="5760720" cy="1124270"/>
            <wp:effectExtent l="0" t="0" r="0" b="0"/>
            <wp:docPr id="1" name="obrázek 2" descr="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66B5" w:rsidRPr="006F66B5" w:rsidRDefault="006F66B5" w:rsidP="006F66B5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6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Díl 1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 Lokální úroveň rozvoje</w:t>
      </w:r>
    </w:p>
    <w:p w:rsidR="006F66B5" w:rsidRPr="00AB5139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AB5139">
        <w:rPr>
          <w:rFonts w:eastAsia="Times New Roman" w:cs="Times New Roman"/>
          <w:szCs w:val="24"/>
          <w:lang w:eastAsia="cs-CZ"/>
        </w:rPr>
        <w:t>1.1. Úvodní poznámky</w:t>
      </w:r>
    </w:p>
    <w:p w:rsidR="006F66B5" w:rsidRPr="00010FB4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1.2. Využití půdy </w:t>
      </w:r>
      <w:r w:rsidR="006F66B5" w:rsidRPr="00AB5139">
        <w:rPr>
          <w:rFonts w:eastAsia="Times New Roman" w:cs="Times New Roman"/>
          <w:szCs w:val="24"/>
          <w:lang w:eastAsia="cs-CZ"/>
        </w:rPr>
        <w:t>MPR_PRRL/MKR_PRRL, BPR_</w:t>
      </w:r>
      <w:r w:rsidR="006F66B5" w:rsidRPr="00010FB4">
        <w:rPr>
          <w:rFonts w:eastAsia="Times New Roman" w:cs="Times New Roman"/>
          <w:szCs w:val="24"/>
          <w:lang w:eastAsia="cs-CZ"/>
        </w:rPr>
        <w:t>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1.3. Urbanistické, sociologické a institucionální faktory r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ozvoje měst </w:t>
      </w:r>
      <w:r w:rsidRPr="00010FB4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1.4. Rozvoj měst a aglomerační výhody</w:t>
      </w:r>
      <w:r w:rsidRPr="00010FB4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b/>
          <w:color w:val="FF0000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1.5. </w:t>
      </w:r>
      <w:bookmarkStart w:id="0" w:name="_GoBack"/>
      <w:r w:rsidRPr="00504A9A">
        <w:rPr>
          <w:rFonts w:eastAsia="Times New Roman" w:cs="Times New Roman"/>
          <w:b/>
          <w:color w:val="FF0000"/>
          <w:szCs w:val="24"/>
          <w:lang w:eastAsia="cs-CZ"/>
        </w:rPr>
        <w:t xml:space="preserve">Ostatní rozvojově významné </w:t>
      </w:r>
      <w:r w:rsidR="00AB5139" w:rsidRPr="00504A9A">
        <w:rPr>
          <w:rFonts w:eastAsia="Times New Roman" w:cs="Times New Roman"/>
          <w:b/>
          <w:color w:val="FF0000"/>
          <w:szCs w:val="24"/>
          <w:lang w:eastAsia="cs-CZ"/>
        </w:rPr>
        <w:t>souvislosti</w:t>
      </w:r>
      <w:r w:rsidR="00AB5139" w:rsidRPr="00504A9A">
        <w:rPr>
          <w:rFonts w:eastAsia="Times New Roman" w:cs="Times New Roman"/>
          <w:color w:val="FF0000"/>
          <w:szCs w:val="24"/>
          <w:lang w:eastAsia="cs-CZ"/>
        </w:rPr>
        <w:t xml:space="preserve"> </w:t>
      </w:r>
      <w:bookmarkEnd w:id="0"/>
      <w:r w:rsidRPr="00010FB4">
        <w:rPr>
          <w:rFonts w:eastAsia="Times New Roman" w:cs="Times New Roman"/>
          <w:b/>
          <w:color w:val="FF0000"/>
          <w:szCs w:val="24"/>
          <w:lang w:eastAsia="cs-CZ"/>
        </w:rPr>
        <w:t>BPR_ENEK/BKR_ENEK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1.6. Praktické příklady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1.6.1. Oceňování vybraných skupin nemovitostí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  </w:t>
      </w:r>
      <w:r w:rsidRPr="00010FB4">
        <w:rPr>
          <w:rFonts w:eastAsia="Times New Roman" w:cs="Times New Roman"/>
          <w:szCs w:val="24"/>
          <w:lang w:eastAsia="cs-CZ"/>
        </w:rPr>
        <w:t>BPR_ONPZ/BKR_ONPZ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1.6.2. Studie proveditelnosti projektů – projekt regenerace </w:t>
      </w:r>
      <w:proofErr w:type="spellStart"/>
      <w:r w:rsidRPr="00010FB4">
        <w:rPr>
          <w:rFonts w:eastAsia="Times New Roman" w:cs="Times New Roman"/>
          <w:szCs w:val="24"/>
          <w:lang w:eastAsia="cs-CZ"/>
        </w:rPr>
        <w:t>brownfield</w:t>
      </w:r>
      <w:proofErr w:type="spellEnd"/>
      <w:r w:rsidRPr="00010FB4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 Mikroregionální úroveň rozvoje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2.1. Úvodní poznámky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2.2. Kvalita podnikatelského a sociálníh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o prostředí </w:t>
      </w:r>
      <w:r w:rsidRPr="00010FB4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2.3. Pr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acovní síla </w:t>
      </w:r>
      <w:r w:rsidRPr="00010FB4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2.4. Integrační procesy s důr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azem na pracovní interakce obcí </w:t>
      </w:r>
      <w:r w:rsidRPr="00010FB4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2.5. Rozvojově významné souvislo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sti migrace </w:t>
      </w:r>
      <w:r w:rsidRPr="00010FB4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2.6. Praktic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ké příklady </w:t>
      </w:r>
      <w:r w:rsidRPr="00010FB4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2.6.1. Demografické projekce a prognózy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 </w:t>
      </w:r>
      <w:r w:rsidRPr="00010FB4">
        <w:rPr>
          <w:rFonts w:eastAsia="Times New Roman" w:cs="Times New Roman"/>
          <w:szCs w:val="24"/>
          <w:lang w:eastAsia="cs-CZ"/>
        </w:rPr>
        <w:t>BPR_DEMO/BKR_DEMO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2.6.2. Studie proveditelnosti projektů Aquapark a </w:t>
      </w:r>
      <w:proofErr w:type="spellStart"/>
      <w:r w:rsidRPr="00010FB4">
        <w:rPr>
          <w:rFonts w:eastAsia="Times New Roman" w:cs="Times New Roman"/>
          <w:szCs w:val="24"/>
          <w:lang w:eastAsia="cs-CZ"/>
        </w:rPr>
        <w:t>welln</w:t>
      </w:r>
      <w:r w:rsidR="00AB5139" w:rsidRPr="00010FB4">
        <w:rPr>
          <w:rFonts w:eastAsia="Times New Roman" w:cs="Times New Roman"/>
          <w:szCs w:val="24"/>
          <w:lang w:eastAsia="cs-CZ"/>
        </w:rPr>
        <w:t>ess</w:t>
      </w:r>
      <w:proofErr w:type="spellEnd"/>
      <w:r w:rsidR="00AB5139" w:rsidRPr="00010FB4">
        <w:rPr>
          <w:rFonts w:eastAsia="Times New Roman" w:cs="Times New Roman"/>
          <w:szCs w:val="24"/>
          <w:lang w:eastAsia="cs-CZ"/>
        </w:rPr>
        <w:t xml:space="preserve"> centrum </w:t>
      </w:r>
      <w:r w:rsidRPr="00010FB4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 Mezoregionální úroveň rozvoje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3.1. Úvodní poznámky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3.2. Aloka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ce kapitálu </w:t>
      </w:r>
      <w:r w:rsidRPr="00010FB4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3.3. Hodnocení kvality podnikatelského a sociálního prostředí na </w:t>
      </w:r>
      <w:proofErr w:type="spellStart"/>
      <w:r w:rsidRPr="00010FB4">
        <w:rPr>
          <w:rFonts w:eastAsia="Times New Roman" w:cs="Times New Roman"/>
          <w:szCs w:val="24"/>
          <w:lang w:eastAsia="cs-CZ"/>
        </w:rPr>
        <w:t>mezoregionální</w:t>
      </w:r>
      <w:proofErr w:type="spellEnd"/>
      <w:r w:rsidRPr="00010FB4">
        <w:rPr>
          <w:rFonts w:eastAsia="Times New Roman" w:cs="Times New Roman"/>
          <w:szCs w:val="24"/>
          <w:lang w:eastAsia="cs-CZ"/>
        </w:rPr>
        <w:t xml:space="preserve"> úrovni</w:t>
      </w:r>
      <w:r w:rsidRPr="00010FB4">
        <w:rPr>
          <w:rFonts w:eastAsia="Times New Roman" w:cs="Times New Roman"/>
          <w:szCs w:val="24"/>
          <w:lang w:eastAsia="cs-CZ"/>
        </w:rPr>
        <w:tab/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3.4. Teoretické přístupy k regionálnímu rozvoji – integrační teorie udržitelného regionálního rozvoje</w:t>
      </w:r>
      <w:r w:rsidRPr="00010FB4">
        <w:rPr>
          <w:rFonts w:eastAsia="Times New Roman" w:cs="Times New Roman"/>
          <w:szCs w:val="24"/>
          <w:lang w:eastAsia="cs-CZ"/>
        </w:rPr>
        <w:tab/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lastRenderedPageBreak/>
        <w:t xml:space="preserve">3.5.  Ostatní rozvojově významné 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souvislosti </w:t>
      </w:r>
      <w:r w:rsidRPr="00010FB4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3.6.  Praktické příklady</w:t>
      </w:r>
    </w:p>
    <w:p w:rsidR="006F66B5" w:rsidRPr="00010FB4" w:rsidRDefault="00AB5139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3.6.1. Vybrané regionální míry </w:t>
      </w:r>
      <w:r w:rsidR="006F66B5" w:rsidRPr="00010FB4">
        <w:rPr>
          <w:rFonts w:eastAsia="Times New Roman" w:cs="Times New Roman"/>
          <w:szCs w:val="24"/>
          <w:lang w:eastAsia="cs-CZ"/>
        </w:rPr>
        <w:t>MPR_IPRO/MKR_IPRO, 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3.6.2. Studie proveditelnosti projektu výstavby vědecko-výzkumn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ého centra </w:t>
      </w:r>
      <w:r w:rsidRPr="00010FB4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 xml:space="preserve">4. </w:t>
      </w:r>
      <w:proofErr w:type="spellStart"/>
      <w:r w:rsidRPr="00010FB4">
        <w:rPr>
          <w:rFonts w:eastAsia="Times New Roman" w:cs="Times New Roman"/>
          <w:szCs w:val="24"/>
          <w:lang w:eastAsia="cs-CZ"/>
        </w:rPr>
        <w:t>Makroregionální</w:t>
      </w:r>
      <w:proofErr w:type="spellEnd"/>
      <w:r w:rsidRPr="00010FB4">
        <w:rPr>
          <w:rFonts w:eastAsia="Times New Roman" w:cs="Times New Roman"/>
          <w:szCs w:val="24"/>
          <w:lang w:eastAsia="cs-CZ"/>
        </w:rPr>
        <w:t xml:space="preserve"> úroveň rozvoje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4.1. Úvodní poznámky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4.2. Kvali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ta institucionálního prostředí </w:t>
      </w:r>
      <w:r w:rsidRPr="00010FB4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4.3. Integrační procesy na bázi manažerských interakcí ve veře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jné správy </w:t>
      </w:r>
      <w:r w:rsidRPr="00010FB4">
        <w:rPr>
          <w:rFonts w:eastAsia="Times New Roman" w:cs="Times New Roman"/>
          <w:szCs w:val="24"/>
          <w:lang w:eastAsia="cs-CZ"/>
        </w:rPr>
        <w:t>MP</w:t>
      </w:r>
      <w:r w:rsidR="002C47B1" w:rsidRPr="00010FB4">
        <w:rPr>
          <w:rFonts w:eastAsia="Times New Roman" w:cs="Times New Roman"/>
          <w:szCs w:val="24"/>
          <w:lang w:eastAsia="cs-CZ"/>
        </w:rPr>
        <w:t>R_TPRM/MKR_TPRM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4.4. Vědecko-technický pokrok</w:t>
      </w:r>
      <w:r w:rsidRPr="00010FB4">
        <w:rPr>
          <w:rFonts w:eastAsia="Times New Roman" w:cs="Times New Roman"/>
          <w:szCs w:val="24"/>
          <w:lang w:eastAsia="cs-CZ"/>
        </w:rPr>
        <w:tab/>
        <w:t>MPR_IPRO/MKR_IPRO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4.5. Ostatní rozvojově významné s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ouvislosti </w:t>
      </w:r>
      <w:r w:rsidRPr="00010FB4">
        <w:rPr>
          <w:rFonts w:eastAsia="Times New Roman" w:cs="Times New Roman"/>
          <w:szCs w:val="24"/>
          <w:lang w:eastAsia="cs-CZ"/>
        </w:rPr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4.6. Praktické příklady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4.6.1. Hodnocení konkurenceschopnos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ti regionů </w:t>
      </w:r>
      <w:r w:rsidRPr="00010FB4">
        <w:rPr>
          <w:rFonts w:eastAsia="Times New Roman" w:cs="Times New Roman"/>
          <w:szCs w:val="24"/>
          <w:lang w:eastAsia="cs-CZ"/>
        </w:rPr>
        <w:t>BPR_REK1/BKR_REK1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4.6.2. Multikriteriální hodnocení projektů výstavby expresní silniční infrastruktury</w:t>
      </w:r>
      <w:r w:rsidRPr="00010FB4">
        <w:rPr>
          <w:rFonts w:eastAsia="Times New Roman" w:cs="Times New Roman"/>
          <w:szCs w:val="24"/>
          <w:lang w:eastAsia="cs-CZ"/>
        </w:rPr>
        <w:tab/>
        <w:t>MPR_PRRL/MKR_PRRL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Použitá literatura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 Globální (evropská) úroveň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5.1. Úvodní poznámky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5.2. Integrační procesy</w:t>
      </w:r>
      <w:r w:rsidRPr="00010FB4">
        <w:rPr>
          <w:rFonts w:eastAsia="Times New Roman" w:cs="Times New Roman"/>
          <w:szCs w:val="24"/>
          <w:lang w:eastAsia="cs-CZ"/>
        </w:rPr>
        <w:tab/>
        <w:t>BPR_EUAP/BKR_EUAP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5.3.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 Mezinárodní obchod </w:t>
      </w:r>
      <w:r w:rsidRPr="00010FB4">
        <w:rPr>
          <w:rFonts w:eastAsia="Times New Roman" w:cs="Times New Roman"/>
          <w:szCs w:val="24"/>
          <w:lang w:eastAsia="cs-CZ"/>
        </w:rPr>
        <w:t>MPR_SPPO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5.4. Role nadnárodních firem v procesu g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lobalizace </w:t>
      </w:r>
      <w:r w:rsidRPr="00010FB4">
        <w:rPr>
          <w:rFonts w:eastAsia="Times New Roman" w:cs="Times New Roman"/>
          <w:szCs w:val="24"/>
          <w:lang w:eastAsia="cs-CZ"/>
        </w:rPr>
        <w:t>MPR_RAPP/MKR_RAPP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5.5. Ostatní rozvojově významné s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ouvislosti </w:t>
      </w:r>
      <w:r w:rsidRPr="00010FB4">
        <w:rPr>
          <w:rFonts w:eastAsia="Times New Roman" w:cs="Times New Roman"/>
          <w:szCs w:val="24"/>
          <w:lang w:eastAsia="cs-CZ"/>
        </w:rPr>
        <w:t>BPR_EKGE/BKR_EKGE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5.6. Praktické příklady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5.6.1. Globální hodnocení konkurenceschopn</w:t>
      </w:r>
      <w:r w:rsidR="00AB5139" w:rsidRPr="00010FB4">
        <w:rPr>
          <w:rFonts w:eastAsia="Times New Roman" w:cs="Times New Roman"/>
          <w:szCs w:val="24"/>
          <w:lang w:eastAsia="cs-CZ"/>
        </w:rPr>
        <w:t xml:space="preserve">osti </w:t>
      </w:r>
      <w:r w:rsidR="002C47B1" w:rsidRPr="00010FB4">
        <w:rPr>
          <w:rFonts w:eastAsia="Times New Roman" w:cs="Times New Roman"/>
          <w:szCs w:val="24"/>
          <w:lang w:eastAsia="cs-CZ"/>
        </w:rPr>
        <w:t>MPR_REP2/MKR_REP2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5.6.2. Důsledky demografické revoluce</w:t>
      </w:r>
      <w:r w:rsidRPr="00010FB4">
        <w:rPr>
          <w:rFonts w:eastAsia="Times New Roman" w:cs="Times New Roman"/>
          <w:szCs w:val="24"/>
          <w:lang w:eastAsia="cs-CZ"/>
        </w:rPr>
        <w:tab/>
        <w:t>BPR_EKGE/BKR_EKGE</w:t>
      </w:r>
    </w:p>
    <w:p w:rsidR="006F66B5" w:rsidRPr="00010FB4" w:rsidRDefault="006F66B5" w:rsidP="006F66B5">
      <w:pPr>
        <w:spacing w:after="96" w:line="240" w:lineRule="auto"/>
        <w:rPr>
          <w:rFonts w:eastAsia="Times New Roman" w:cs="Times New Roman"/>
          <w:szCs w:val="24"/>
          <w:lang w:eastAsia="cs-CZ"/>
        </w:rPr>
      </w:pPr>
      <w:r w:rsidRPr="00010FB4">
        <w:rPr>
          <w:rFonts w:eastAsia="Times New Roman" w:cs="Times New Roman"/>
          <w:szCs w:val="24"/>
          <w:lang w:eastAsia="cs-CZ"/>
        </w:rPr>
        <w:t>Použitá literatura</w:t>
      </w:r>
    </w:p>
    <w:sectPr w:rsidR="006F66B5" w:rsidRPr="0001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10FB4"/>
    <w:rsid w:val="00012631"/>
    <w:rsid w:val="000447B0"/>
    <w:rsid w:val="0025166F"/>
    <w:rsid w:val="002C47B1"/>
    <w:rsid w:val="003B6412"/>
    <w:rsid w:val="003E5B76"/>
    <w:rsid w:val="003E6E73"/>
    <w:rsid w:val="00504A9A"/>
    <w:rsid w:val="00523FA3"/>
    <w:rsid w:val="00541A76"/>
    <w:rsid w:val="005C141F"/>
    <w:rsid w:val="00657169"/>
    <w:rsid w:val="006F66B5"/>
    <w:rsid w:val="009055A6"/>
    <w:rsid w:val="00AB5139"/>
    <w:rsid w:val="00C0412A"/>
    <w:rsid w:val="00CE1652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3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B9B2-0738-4870-849F-13BCA45C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vystoupil</dc:creator>
  <cp:lastModifiedBy>Pařil Vilém</cp:lastModifiedBy>
  <cp:revision>7</cp:revision>
  <cp:lastPrinted>2015-09-30T06:36:00Z</cp:lastPrinted>
  <dcterms:created xsi:type="dcterms:W3CDTF">2015-02-21T11:29:00Z</dcterms:created>
  <dcterms:modified xsi:type="dcterms:W3CDTF">2015-10-05T08:04:00Z</dcterms:modified>
</cp:coreProperties>
</file>