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4C4" w:rsidRDefault="00F964C4" w:rsidP="00F964C4">
      <w:pPr>
        <w:jc w:val="center"/>
        <w:rPr>
          <w:b/>
          <w:sz w:val="32"/>
          <w:lang w:eastAsia="cs-CZ"/>
        </w:rPr>
      </w:pPr>
    </w:p>
    <w:p w:rsidR="00F964C4" w:rsidRDefault="00F964C4" w:rsidP="00F964C4">
      <w:pPr>
        <w:jc w:val="center"/>
        <w:rPr>
          <w:b/>
          <w:sz w:val="32"/>
          <w:lang w:eastAsia="cs-CZ"/>
        </w:rPr>
      </w:pPr>
    </w:p>
    <w:p w:rsidR="00F964C4" w:rsidRDefault="00F964C4" w:rsidP="00F964C4">
      <w:pPr>
        <w:jc w:val="center"/>
        <w:rPr>
          <w:b/>
          <w:sz w:val="32"/>
          <w:lang w:eastAsia="cs-CZ"/>
        </w:rPr>
      </w:pPr>
    </w:p>
    <w:p w:rsidR="00F964C4" w:rsidRPr="00737DE5" w:rsidRDefault="00F964C4" w:rsidP="00F964C4">
      <w:pPr>
        <w:jc w:val="center"/>
        <w:rPr>
          <w:b/>
          <w:color w:val="632423" w:themeColor="accent2" w:themeShade="80"/>
          <w:sz w:val="52"/>
          <w:lang w:eastAsia="cs-CZ"/>
        </w:rPr>
      </w:pPr>
      <w:r w:rsidRPr="00737DE5">
        <w:rPr>
          <w:b/>
          <w:color w:val="632423" w:themeColor="accent2" w:themeShade="80"/>
          <w:sz w:val="52"/>
          <w:lang w:eastAsia="cs-CZ"/>
        </w:rPr>
        <w:t>Plán implementace Státní kulturní politiky na léta 2015 – 2020</w:t>
      </w:r>
    </w:p>
    <w:p w:rsidR="00F964C4" w:rsidRPr="00C7545D" w:rsidRDefault="00F964C4" w:rsidP="00F964C4">
      <w:pPr>
        <w:jc w:val="center"/>
        <w:rPr>
          <w:b/>
          <w:color w:val="632423" w:themeColor="accent2" w:themeShade="80"/>
          <w:sz w:val="32"/>
          <w:lang w:eastAsia="cs-CZ"/>
        </w:rPr>
      </w:pPr>
    </w:p>
    <w:p w:rsidR="00F45D32" w:rsidRPr="00F45D32" w:rsidRDefault="00A31256" w:rsidP="00F964C4">
      <w:pPr>
        <w:jc w:val="center"/>
        <w:rPr>
          <w:b/>
          <w:color w:val="632423" w:themeColor="accent2" w:themeShade="80"/>
          <w:sz w:val="28"/>
          <w:lang w:eastAsia="cs-CZ"/>
        </w:rPr>
      </w:pPr>
      <w:r>
        <w:rPr>
          <w:b/>
          <w:color w:val="632423" w:themeColor="accent2" w:themeShade="80"/>
          <w:sz w:val="28"/>
          <w:lang w:eastAsia="cs-CZ"/>
        </w:rPr>
        <w:t>3</w:t>
      </w:r>
      <w:r w:rsidR="00F45D32" w:rsidRPr="00F45D32">
        <w:rPr>
          <w:b/>
          <w:color w:val="632423" w:themeColor="accent2" w:themeShade="80"/>
          <w:sz w:val="28"/>
          <w:lang w:eastAsia="cs-CZ"/>
        </w:rPr>
        <w:t xml:space="preserve">. </w:t>
      </w:r>
      <w:r>
        <w:rPr>
          <w:b/>
          <w:color w:val="632423" w:themeColor="accent2" w:themeShade="80"/>
          <w:sz w:val="28"/>
          <w:lang w:eastAsia="cs-CZ"/>
        </w:rPr>
        <w:t>11</w:t>
      </w:r>
      <w:r w:rsidR="009D352F">
        <w:rPr>
          <w:b/>
          <w:color w:val="632423" w:themeColor="accent2" w:themeShade="80"/>
          <w:sz w:val="28"/>
          <w:lang w:eastAsia="cs-CZ"/>
        </w:rPr>
        <w:t>. 2015</w:t>
      </w:r>
    </w:p>
    <w:p w:rsidR="00F964C4" w:rsidRDefault="00F964C4" w:rsidP="00D511A1">
      <w:pPr>
        <w:jc w:val="center"/>
        <w:rPr>
          <w:lang w:eastAsia="cs-CZ"/>
        </w:rPr>
      </w:pPr>
    </w:p>
    <w:p w:rsidR="00D511A1" w:rsidRDefault="00D511A1" w:rsidP="00D511A1">
      <w:pPr>
        <w:jc w:val="center"/>
        <w:rPr>
          <w:lang w:eastAsia="cs-CZ"/>
        </w:rPr>
      </w:pPr>
    </w:p>
    <w:p w:rsidR="00F964C4" w:rsidRPr="00D511A1" w:rsidRDefault="00F964C4" w:rsidP="00D511A1">
      <w:pPr>
        <w:jc w:val="left"/>
      </w:pPr>
      <w:r>
        <w:rPr>
          <w:lang w:eastAsia="cs-CZ"/>
        </w:rPr>
        <w:br w:type="page"/>
      </w:r>
    </w:p>
    <w:p w:rsidR="00F964C4" w:rsidRPr="00F964C4" w:rsidRDefault="00DA2BFE" w:rsidP="00F964C4">
      <w:pPr>
        <w:jc w:val="center"/>
        <w:rPr>
          <w:b/>
          <w:sz w:val="28"/>
          <w:lang w:eastAsia="cs-CZ"/>
        </w:rPr>
      </w:pPr>
      <w:r>
        <w:rPr>
          <w:b/>
          <w:sz w:val="28"/>
          <w:lang w:eastAsia="cs-CZ"/>
        </w:rPr>
        <w:lastRenderedPageBreak/>
        <w:t>O</w:t>
      </w:r>
      <w:r w:rsidR="00F964C4" w:rsidRPr="00F964C4">
        <w:rPr>
          <w:b/>
          <w:sz w:val="28"/>
          <w:lang w:eastAsia="cs-CZ"/>
        </w:rPr>
        <w:t>bsah</w:t>
      </w:r>
    </w:p>
    <w:p w:rsidR="00D062B8" w:rsidRDefault="00F964C4">
      <w:pPr>
        <w:pStyle w:val="Obsah2"/>
        <w:rPr>
          <w:rFonts w:eastAsiaTheme="minorEastAsia"/>
          <w:b w:val="0"/>
          <w:bCs w:val="0"/>
          <w:noProof/>
          <w:sz w:val="22"/>
          <w:szCs w:val="22"/>
          <w:lang w:eastAsia="cs-CZ"/>
        </w:rPr>
      </w:pPr>
      <w:r w:rsidRPr="00F964C4">
        <w:rPr>
          <w:lang w:eastAsia="cs-CZ"/>
        </w:rPr>
        <w:fldChar w:fldCharType="begin"/>
      </w:r>
      <w:r w:rsidRPr="00F964C4">
        <w:rPr>
          <w:lang w:eastAsia="cs-CZ"/>
        </w:rPr>
        <w:instrText xml:space="preserve"> TOC \o "1-4" \h \z \u </w:instrText>
      </w:r>
      <w:r w:rsidRPr="00F964C4">
        <w:rPr>
          <w:lang w:eastAsia="cs-CZ"/>
        </w:rPr>
        <w:fldChar w:fldCharType="separate"/>
      </w:r>
      <w:hyperlink w:anchor="_Toc433555075" w:history="1">
        <w:r w:rsidR="00D062B8" w:rsidRPr="00180E08">
          <w:rPr>
            <w:rStyle w:val="Hypertextovodkaz"/>
            <w:noProof/>
          </w:rPr>
          <w:t>1 Podpora kulturní identity, kulturní rozmanitosti a mezikulturního dialogu</w:t>
        </w:r>
        <w:r w:rsidR="00D062B8">
          <w:rPr>
            <w:noProof/>
            <w:webHidden/>
          </w:rPr>
          <w:tab/>
        </w:r>
        <w:r w:rsidR="00D062B8">
          <w:rPr>
            <w:noProof/>
            <w:webHidden/>
          </w:rPr>
          <w:fldChar w:fldCharType="begin"/>
        </w:r>
        <w:r w:rsidR="00D062B8">
          <w:rPr>
            <w:noProof/>
            <w:webHidden/>
          </w:rPr>
          <w:instrText xml:space="preserve"> PAGEREF _Toc433555075 \h </w:instrText>
        </w:r>
        <w:r w:rsidR="00D062B8">
          <w:rPr>
            <w:noProof/>
            <w:webHidden/>
          </w:rPr>
        </w:r>
        <w:r w:rsidR="00D062B8">
          <w:rPr>
            <w:noProof/>
            <w:webHidden/>
          </w:rPr>
          <w:fldChar w:fldCharType="separate"/>
        </w:r>
        <w:r w:rsidR="00FF0E48">
          <w:rPr>
            <w:noProof/>
            <w:webHidden/>
          </w:rPr>
          <w:t>5</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076" w:history="1">
        <w:r w:rsidR="00D062B8" w:rsidRPr="00180E08">
          <w:rPr>
            <w:rStyle w:val="Hypertextovodkaz"/>
            <w:rFonts w:eastAsia="Times New Roman"/>
            <w:noProof/>
            <w:lang w:eastAsia="cs-CZ"/>
          </w:rPr>
          <w:t>1.1 Posílit národní a kulturní identitu v globalizovaném světě</w:t>
        </w:r>
        <w:r w:rsidR="00D062B8">
          <w:rPr>
            <w:noProof/>
            <w:webHidden/>
          </w:rPr>
          <w:tab/>
        </w:r>
        <w:r w:rsidR="00D062B8">
          <w:rPr>
            <w:noProof/>
            <w:webHidden/>
          </w:rPr>
          <w:fldChar w:fldCharType="begin"/>
        </w:r>
        <w:r w:rsidR="00D062B8">
          <w:rPr>
            <w:noProof/>
            <w:webHidden/>
          </w:rPr>
          <w:instrText xml:space="preserve"> PAGEREF _Toc433555076 \h </w:instrText>
        </w:r>
        <w:r w:rsidR="00D062B8">
          <w:rPr>
            <w:noProof/>
            <w:webHidden/>
          </w:rPr>
        </w:r>
        <w:r w:rsidR="00D062B8">
          <w:rPr>
            <w:noProof/>
            <w:webHidden/>
          </w:rPr>
          <w:fldChar w:fldCharType="separate"/>
        </w:r>
        <w:r w:rsidR="00FF0E48">
          <w:rPr>
            <w:noProof/>
            <w:webHidden/>
          </w:rPr>
          <w:t>5</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077" w:history="1">
        <w:r w:rsidR="00D062B8" w:rsidRPr="00180E08">
          <w:rPr>
            <w:rStyle w:val="Hypertextovodkaz"/>
            <w:rFonts w:eastAsia="Times New Roman"/>
            <w:noProof/>
            <w:lang w:eastAsia="cs-CZ"/>
          </w:rPr>
          <w:t>1.1.1 Využít významných výročí k posílení národní identity občanů a k budování vědomí odpovědnosti za zděděné i vytvářené hodnoty</w:t>
        </w:r>
        <w:r w:rsidR="00D062B8">
          <w:rPr>
            <w:noProof/>
            <w:webHidden/>
          </w:rPr>
          <w:tab/>
        </w:r>
        <w:r w:rsidR="00D062B8">
          <w:rPr>
            <w:noProof/>
            <w:webHidden/>
          </w:rPr>
          <w:fldChar w:fldCharType="begin"/>
        </w:r>
        <w:r w:rsidR="00D062B8">
          <w:rPr>
            <w:noProof/>
            <w:webHidden/>
          </w:rPr>
          <w:instrText xml:space="preserve"> PAGEREF _Toc433555077 \h </w:instrText>
        </w:r>
        <w:r w:rsidR="00D062B8">
          <w:rPr>
            <w:noProof/>
            <w:webHidden/>
          </w:rPr>
        </w:r>
        <w:r w:rsidR="00D062B8">
          <w:rPr>
            <w:noProof/>
            <w:webHidden/>
          </w:rPr>
          <w:fldChar w:fldCharType="separate"/>
        </w:r>
        <w:r w:rsidR="00FF0E48">
          <w:rPr>
            <w:noProof/>
            <w:webHidden/>
          </w:rPr>
          <w:t>5</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078" w:history="1">
        <w:r w:rsidR="00D062B8" w:rsidRPr="00180E08">
          <w:rPr>
            <w:rStyle w:val="Hypertextovodkaz"/>
            <w:noProof/>
            <w:lang w:eastAsia="cs-CZ"/>
          </w:rPr>
          <w:t>1.1.2 Podporovat výzkum národní a kulturní identity</w:t>
        </w:r>
        <w:r w:rsidR="00D062B8">
          <w:rPr>
            <w:noProof/>
            <w:webHidden/>
          </w:rPr>
          <w:tab/>
        </w:r>
        <w:r w:rsidR="00D062B8">
          <w:rPr>
            <w:noProof/>
            <w:webHidden/>
          </w:rPr>
          <w:fldChar w:fldCharType="begin"/>
        </w:r>
        <w:r w:rsidR="00D062B8">
          <w:rPr>
            <w:noProof/>
            <w:webHidden/>
          </w:rPr>
          <w:instrText xml:space="preserve"> PAGEREF _Toc433555078 \h </w:instrText>
        </w:r>
        <w:r w:rsidR="00D062B8">
          <w:rPr>
            <w:noProof/>
            <w:webHidden/>
          </w:rPr>
        </w:r>
        <w:r w:rsidR="00D062B8">
          <w:rPr>
            <w:noProof/>
            <w:webHidden/>
          </w:rPr>
          <w:fldChar w:fldCharType="separate"/>
        </w:r>
        <w:r w:rsidR="00FF0E48">
          <w:rPr>
            <w:noProof/>
            <w:webHidden/>
          </w:rPr>
          <w:t>7</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079" w:history="1">
        <w:r w:rsidR="00D062B8" w:rsidRPr="00180E08">
          <w:rPr>
            <w:rStyle w:val="Hypertextovodkaz"/>
            <w:noProof/>
            <w:lang w:eastAsia="cs-CZ"/>
          </w:rPr>
          <w:t>1.1.3 Reidentifikovat poslání národních kulturních institucí v kontextu 100. výročí vyhlášení samostatného státu</w:t>
        </w:r>
        <w:r w:rsidR="00D062B8">
          <w:rPr>
            <w:noProof/>
            <w:webHidden/>
          </w:rPr>
          <w:tab/>
        </w:r>
        <w:r w:rsidR="00D062B8">
          <w:rPr>
            <w:noProof/>
            <w:webHidden/>
          </w:rPr>
          <w:fldChar w:fldCharType="begin"/>
        </w:r>
        <w:r w:rsidR="00D062B8">
          <w:rPr>
            <w:noProof/>
            <w:webHidden/>
          </w:rPr>
          <w:instrText xml:space="preserve"> PAGEREF _Toc433555079 \h </w:instrText>
        </w:r>
        <w:r w:rsidR="00D062B8">
          <w:rPr>
            <w:noProof/>
            <w:webHidden/>
          </w:rPr>
        </w:r>
        <w:r w:rsidR="00D062B8">
          <w:rPr>
            <w:noProof/>
            <w:webHidden/>
          </w:rPr>
          <w:fldChar w:fldCharType="separate"/>
        </w:r>
        <w:r w:rsidR="00FF0E48">
          <w:rPr>
            <w:noProof/>
            <w:webHidden/>
          </w:rPr>
          <w:t>9</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080" w:history="1">
        <w:r w:rsidR="00D062B8" w:rsidRPr="00180E08">
          <w:rPr>
            <w:rStyle w:val="Hypertextovodkaz"/>
            <w:noProof/>
            <w:lang w:eastAsia="cs-CZ"/>
          </w:rPr>
          <w:t>1.2 Rozvíjet kulturní rozmanitost</w:t>
        </w:r>
        <w:r w:rsidR="00D062B8">
          <w:rPr>
            <w:noProof/>
            <w:webHidden/>
          </w:rPr>
          <w:tab/>
        </w:r>
        <w:r w:rsidR="00D062B8">
          <w:rPr>
            <w:noProof/>
            <w:webHidden/>
          </w:rPr>
          <w:fldChar w:fldCharType="begin"/>
        </w:r>
        <w:r w:rsidR="00D062B8">
          <w:rPr>
            <w:noProof/>
            <w:webHidden/>
          </w:rPr>
          <w:instrText xml:space="preserve"> PAGEREF _Toc433555080 \h </w:instrText>
        </w:r>
        <w:r w:rsidR="00D062B8">
          <w:rPr>
            <w:noProof/>
            <w:webHidden/>
          </w:rPr>
        </w:r>
        <w:r w:rsidR="00D062B8">
          <w:rPr>
            <w:noProof/>
            <w:webHidden/>
          </w:rPr>
          <w:fldChar w:fldCharType="separate"/>
        </w:r>
        <w:r w:rsidR="00FF0E48">
          <w:rPr>
            <w:noProof/>
            <w:webHidden/>
          </w:rPr>
          <w:t>9</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081" w:history="1">
        <w:r w:rsidR="00D062B8" w:rsidRPr="00180E08">
          <w:rPr>
            <w:rStyle w:val="Hypertextovodkaz"/>
            <w:noProof/>
            <w:lang w:eastAsia="cs-CZ"/>
          </w:rPr>
          <w:t>1.2.1 Implementovat Úmluvu o podpoře a ochraně rozmanitosti kulturních projevů</w:t>
        </w:r>
        <w:r w:rsidR="00D062B8">
          <w:rPr>
            <w:noProof/>
            <w:webHidden/>
          </w:rPr>
          <w:tab/>
        </w:r>
        <w:r w:rsidR="00D062B8">
          <w:rPr>
            <w:noProof/>
            <w:webHidden/>
          </w:rPr>
          <w:fldChar w:fldCharType="begin"/>
        </w:r>
        <w:r w:rsidR="00D062B8">
          <w:rPr>
            <w:noProof/>
            <w:webHidden/>
          </w:rPr>
          <w:instrText xml:space="preserve"> PAGEREF _Toc433555081 \h </w:instrText>
        </w:r>
        <w:r w:rsidR="00D062B8">
          <w:rPr>
            <w:noProof/>
            <w:webHidden/>
          </w:rPr>
        </w:r>
        <w:r w:rsidR="00D062B8">
          <w:rPr>
            <w:noProof/>
            <w:webHidden/>
          </w:rPr>
          <w:fldChar w:fldCharType="separate"/>
        </w:r>
        <w:r w:rsidR="00FF0E48">
          <w:rPr>
            <w:noProof/>
            <w:webHidden/>
          </w:rPr>
          <w:t>9</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082" w:history="1">
        <w:r w:rsidR="00D062B8" w:rsidRPr="00180E08">
          <w:rPr>
            <w:rStyle w:val="Hypertextovodkaz"/>
            <w:noProof/>
            <w:lang w:eastAsia="cs-CZ"/>
          </w:rPr>
          <w:t>1.2.2 Implementovat Úmluvu o zachování nemateriálního kulturního dědictví</w:t>
        </w:r>
        <w:r w:rsidR="00D062B8">
          <w:rPr>
            <w:noProof/>
            <w:webHidden/>
          </w:rPr>
          <w:tab/>
        </w:r>
        <w:r w:rsidR="00D062B8">
          <w:rPr>
            <w:noProof/>
            <w:webHidden/>
          </w:rPr>
          <w:fldChar w:fldCharType="begin"/>
        </w:r>
        <w:r w:rsidR="00D062B8">
          <w:rPr>
            <w:noProof/>
            <w:webHidden/>
          </w:rPr>
          <w:instrText xml:space="preserve"> PAGEREF _Toc433555082 \h </w:instrText>
        </w:r>
        <w:r w:rsidR="00D062B8">
          <w:rPr>
            <w:noProof/>
            <w:webHidden/>
          </w:rPr>
        </w:r>
        <w:r w:rsidR="00D062B8">
          <w:rPr>
            <w:noProof/>
            <w:webHidden/>
          </w:rPr>
          <w:fldChar w:fldCharType="separate"/>
        </w:r>
        <w:r w:rsidR="00FF0E48">
          <w:rPr>
            <w:noProof/>
            <w:webHidden/>
          </w:rPr>
          <w:t>11</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083" w:history="1">
        <w:r w:rsidR="00D062B8" w:rsidRPr="00180E08">
          <w:rPr>
            <w:rStyle w:val="Hypertextovodkaz"/>
            <w:noProof/>
            <w:lang w:eastAsia="cs-CZ"/>
          </w:rPr>
          <w:t>1.3 Zefektivnit mezikulturní dialog</w:t>
        </w:r>
        <w:r w:rsidR="00D062B8">
          <w:rPr>
            <w:noProof/>
            <w:webHidden/>
          </w:rPr>
          <w:tab/>
        </w:r>
        <w:r w:rsidR="00D062B8">
          <w:rPr>
            <w:noProof/>
            <w:webHidden/>
          </w:rPr>
          <w:fldChar w:fldCharType="begin"/>
        </w:r>
        <w:r w:rsidR="00D062B8">
          <w:rPr>
            <w:noProof/>
            <w:webHidden/>
          </w:rPr>
          <w:instrText xml:space="preserve"> PAGEREF _Toc433555083 \h </w:instrText>
        </w:r>
        <w:r w:rsidR="00D062B8">
          <w:rPr>
            <w:noProof/>
            <w:webHidden/>
          </w:rPr>
        </w:r>
        <w:r w:rsidR="00D062B8">
          <w:rPr>
            <w:noProof/>
            <w:webHidden/>
          </w:rPr>
          <w:fldChar w:fldCharType="separate"/>
        </w:r>
        <w:r w:rsidR="00FF0E48">
          <w:rPr>
            <w:noProof/>
            <w:webHidden/>
          </w:rPr>
          <w:t>13</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084" w:history="1">
        <w:r w:rsidR="00D062B8" w:rsidRPr="00180E08">
          <w:rPr>
            <w:rStyle w:val="Hypertextovodkaz"/>
            <w:noProof/>
            <w:lang w:eastAsia="cs-CZ"/>
          </w:rPr>
          <w:t>1.3.1 Vytvořit a realizovat jednotnou koncepci působení České republiky v zahraničí</w:t>
        </w:r>
        <w:r w:rsidR="00D062B8">
          <w:rPr>
            <w:noProof/>
            <w:webHidden/>
          </w:rPr>
          <w:tab/>
        </w:r>
        <w:r w:rsidR="00D062B8">
          <w:rPr>
            <w:noProof/>
            <w:webHidden/>
          </w:rPr>
          <w:fldChar w:fldCharType="begin"/>
        </w:r>
        <w:r w:rsidR="00D062B8">
          <w:rPr>
            <w:noProof/>
            <w:webHidden/>
          </w:rPr>
          <w:instrText xml:space="preserve"> PAGEREF _Toc433555084 \h </w:instrText>
        </w:r>
        <w:r w:rsidR="00D062B8">
          <w:rPr>
            <w:noProof/>
            <w:webHidden/>
          </w:rPr>
        </w:r>
        <w:r w:rsidR="00D062B8">
          <w:rPr>
            <w:noProof/>
            <w:webHidden/>
          </w:rPr>
          <w:fldChar w:fldCharType="separate"/>
        </w:r>
        <w:r w:rsidR="00FF0E48">
          <w:rPr>
            <w:noProof/>
            <w:webHidden/>
          </w:rPr>
          <w:t>13</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085" w:history="1">
        <w:r w:rsidR="00D062B8" w:rsidRPr="00180E08">
          <w:rPr>
            <w:rStyle w:val="Hypertextovodkaz"/>
            <w:noProof/>
            <w:lang w:eastAsia="cs-CZ"/>
          </w:rPr>
          <w:t>1.3.2 Implementovat a aktualizovat Koncepci účinnějšího působení Ministerstva kultury České republiky ve vztahu k zahraničí na léta 2013 – 2018</w:t>
        </w:r>
        <w:r w:rsidR="00D062B8">
          <w:rPr>
            <w:noProof/>
            <w:webHidden/>
          </w:rPr>
          <w:tab/>
        </w:r>
        <w:r w:rsidR="00D062B8">
          <w:rPr>
            <w:noProof/>
            <w:webHidden/>
          </w:rPr>
          <w:fldChar w:fldCharType="begin"/>
        </w:r>
        <w:r w:rsidR="00D062B8">
          <w:rPr>
            <w:noProof/>
            <w:webHidden/>
          </w:rPr>
          <w:instrText xml:space="preserve"> PAGEREF _Toc433555085 \h </w:instrText>
        </w:r>
        <w:r w:rsidR="00D062B8">
          <w:rPr>
            <w:noProof/>
            <w:webHidden/>
          </w:rPr>
        </w:r>
        <w:r w:rsidR="00D062B8">
          <w:rPr>
            <w:noProof/>
            <w:webHidden/>
          </w:rPr>
          <w:fldChar w:fldCharType="separate"/>
        </w:r>
        <w:r w:rsidR="00FF0E48">
          <w:rPr>
            <w:noProof/>
            <w:webHidden/>
          </w:rPr>
          <w:t>14</w:t>
        </w:r>
        <w:r w:rsidR="00D062B8">
          <w:rPr>
            <w:noProof/>
            <w:webHidden/>
          </w:rPr>
          <w:fldChar w:fldCharType="end"/>
        </w:r>
      </w:hyperlink>
    </w:p>
    <w:p w:rsidR="00D062B8" w:rsidRDefault="00A31256">
      <w:pPr>
        <w:pStyle w:val="Obsah2"/>
        <w:rPr>
          <w:rFonts w:eastAsiaTheme="minorEastAsia"/>
          <w:b w:val="0"/>
          <w:bCs w:val="0"/>
          <w:noProof/>
          <w:sz w:val="22"/>
          <w:szCs w:val="22"/>
          <w:lang w:eastAsia="cs-CZ"/>
        </w:rPr>
      </w:pPr>
      <w:hyperlink w:anchor="_Toc433555086" w:history="1">
        <w:r w:rsidR="00D062B8" w:rsidRPr="00180E08">
          <w:rPr>
            <w:rStyle w:val="Hypertextovodkaz"/>
            <w:noProof/>
            <w:lang w:eastAsia="cs-CZ"/>
          </w:rPr>
          <w:t>2 Rozvoj kreativity, podpora kulturních činností a vzniku kulturních statků, poskytování veřejných kulturních služeb, práce s publikem, podpora přístupu ke kultuře a rozvoj participativní kultury usnadňující sociální začlenění</w:t>
        </w:r>
        <w:r w:rsidR="00D062B8">
          <w:rPr>
            <w:noProof/>
            <w:webHidden/>
          </w:rPr>
          <w:tab/>
        </w:r>
        <w:r w:rsidR="00D062B8">
          <w:rPr>
            <w:noProof/>
            <w:webHidden/>
          </w:rPr>
          <w:fldChar w:fldCharType="begin"/>
        </w:r>
        <w:r w:rsidR="00D062B8">
          <w:rPr>
            <w:noProof/>
            <w:webHidden/>
          </w:rPr>
          <w:instrText xml:space="preserve"> PAGEREF _Toc433555086 \h </w:instrText>
        </w:r>
        <w:r w:rsidR="00D062B8">
          <w:rPr>
            <w:noProof/>
            <w:webHidden/>
          </w:rPr>
        </w:r>
        <w:r w:rsidR="00D062B8">
          <w:rPr>
            <w:noProof/>
            <w:webHidden/>
          </w:rPr>
          <w:fldChar w:fldCharType="separate"/>
        </w:r>
        <w:r w:rsidR="00FF0E48">
          <w:rPr>
            <w:noProof/>
            <w:webHidden/>
          </w:rPr>
          <w:t>16</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087" w:history="1">
        <w:r w:rsidR="00D062B8" w:rsidRPr="00180E08">
          <w:rPr>
            <w:rStyle w:val="Hypertextovodkaz"/>
            <w:noProof/>
            <w:lang w:eastAsia="cs-CZ"/>
          </w:rPr>
          <w:t>2.1 Podporovat rozvoj kulturních dovedností a znalostí celé populace</w:t>
        </w:r>
        <w:r w:rsidR="00D062B8">
          <w:rPr>
            <w:noProof/>
            <w:webHidden/>
          </w:rPr>
          <w:tab/>
        </w:r>
        <w:r w:rsidR="00D062B8">
          <w:rPr>
            <w:noProof/>
            <w:webHidden/>
          </w:rPr>
          <w:fldChar w:fldCharType="begin"/>
        </w:r>
        <w:r w:rsidR="00D062B8">
          <w:rPr>
            <w:noProof/>
            <w:webHidden/>
          </w:rPr>
          <w:instrText xml:space="preserve"> PAGEREF _Toc433555087 \h </w:instrText>
        </w:r>
        <w:r w:rsidR="00D062B8">
          <w:rPr>
            <w:noProof/>
            <w:webHidden/>
          </w:rPr>
        </w:r>
        <w:r w:rsidR="00D062B8">
          <w:rPr>
            <w:noProof/>
            <w:webHidden/>
          </w:rPr>
          <w:fldChar w:fldCharType="separate"/>
        </w:r>
        <w:r w:rsidR="00FF0E48">
          <w:rPr>
            <w:noProof/>
            <w:webHidden/>
          </w:rPr>
          <w:t>16</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088" w:history="1">
        <w:r w:rsidR="00D062B8" w:rsidRPr="00180E08">
          <w:rPr>
            <w:rStyle w:val="Hypertextovodkaz"/>
            <w:noProof/>
            <w:lang w:eastAsia="cs-CZ"/>
          </w:rPr>
          <w:t>2.1.1 Zmapovat kulturní kompetence obyvatel významné pro jejich participaci na kulturních aktivitách a navrhnout programy na rozvoj těchto kompetencí pro různé segmenty populace</w:t>
        </w:r>
        <w:r w:rsidR="00D062B8">
          <w:rPr>
            <w:noProof/>
            <w:webHidden/>
          </w:rPr>
          <w:tab/>
        </w:r>
        <w:r w:rsidR="00D062B8">
          <w:rPr>
            <w:noProof/>
            <w:webHidden/>
          </w:rPr>
          <w:fldChar w:fldCharType="begin"/>
        </w:r>
        <w:r w:rsidR="00D062B8">
          <w:rPr>
            <w:noProof/>
            <w:webHidden/>
          </w:rPr>
          <w:instrText xml:space="preserve"> PAGEREF _Toc433555088 \h </w:instrText>
        </w:r>
        <w:r w:rsidR="00D062B8">
          <w:rPr>
            <w:noProof/>
            <w:webHidden/>
          </w:rPr>
        </w:r>
        <w:r w:rsidR="00D062B8">
          <w:rPr>
            <w:noProof/>
            <w:webHidden/>
          </w:rPr>
          <w:fldChar w:fldCharType="separate"/>
        </w:r>
        <w:r w:rsidR="00FF0E48">
          <w:rPr>
            <w:noProof/>
            <w:webHidden/>
          </w:rPr>
          <w:t>16</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089" w:history="1">
        <w:r w:rsidR="00D062B8" w:rsidRPr="00180E08">
          <w:rPr>
            <w:rStyle w:val="Hypertextovodkaz"/>
            <w:noProof/>
            <w:lang w:eastAsia="cs-CZ"/>
          </w:rPr>
          <w:t>2.1.2 Posílit výuku kulturních dovedností a znalostí o kultuře a kulturním dědictví ve školách a zařízeních mimoškolního vzdělávání</w:t>
        </w:r>
        <w:r w:rsidR="00D062B8">
          <w:rPr>
            <w:noProof/>
            <w:webHidden/>
          </w:rPr>
          <w:tab/>
        </w:r>
        <w:r w:rsidR="00D062B8">
          <w:rPr>
            <w:noProof/>
            <w:webHidden/>
          </w:rPr>
          <w:fldChar w:fldCharType="begin"/>
        </w:r>
        <w:r w:rsidR="00D062B8">
          <w:rPr>
            <w:noProof/>
            <w:webHidden/>
          </w:rPr>
          <w:instrText xml:space="preserve"> PAGEREF _Toc433555089 \h </w:instrText>
        </w:r>
        <w:r w:rsidR="00D062B8">
          <w:rPr>
            <w:noProof/>
            <w:webHidden/>
          </w:rPr>
        </w:r>
        <w:r w:rsidR="00D062B8">
          <w:rPr>
            <w:noProof/>
            <w:webHidden/>
          </w:rPr>
          <w:fldChar w:fldCharType="separate"/>
        </w:r>
        <w:r w:rsidR="00FF0E48">
          <w:rPr>
            <w:noProof/>
            <w:webHidden/>
          </w:rPr>
          <w:t>16</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090" w:history="1">
        <w:r w:rsidR="00D062B8" w:rsidRPr="00180E08">
          <w:rPr>
            <w:rStyle w:val="Hypertextovodkaz"/>
            <w:noProof/>
            <w:lang w:eastAsia="cs-CZ"/>
          </w:rPr>
          <w:t>2.1.3 Účinněji zapojovat kulturní instituce do systémů vzdělávání zejména dětí, mládeže a příslušníků sociálně ohrožených skupin, implementovat a rozšiřovat takto zaměřené domácí i zahraniční projekty</w:t>
        </w:r>
        <w:r w:rsidR="00D062B8">
          <w:rPr>
            <w:noProof/>
            <w:webHidden/>
          </w:rPr>
          <w:tab/>
        </w:r>
        <w:r w:rsidR="00D062B8">
          <w:rPr>
            <w:noProof/>
            <w:webHidden/>
          </w:rPr>
          <w:fldChar w:fldCharType="begin"/>
        </w:r>
        <w:r w:rsidR="00D062B8">
          <w:rPr>
            <w:noProof/>
            <w:webHidden/>
          </w:rPr>
          <w:instrText xml:space="preserve"> PAGEREF _Toc433555090 \h </w:instrText>
        </w:r>
        <w:r w:rsidR="00D062B8">
          <w:rPr>
            <w:noProof/>
            <w:webHidden/>
          </w:rPr>
        </w:r>
        <w:r w:rsidR="00D062B8">
          <w:rPr>
            <w:noProof/>
            <w:webHidden/>
          </w:rPr>
          <w:fldChar w:fldCharType="separate"/>
        </w:r>
        <w:r w:rsidR="00FF0E48">
          <w:rPr>
            <w:noProof/>
            <w:webHidden/>
          </w:rPr>
          <w:t>20</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091" w:history="1">
        <w:r w:rsidR="00D062B8" w:rsidRPr="00180E08">
          <w:rPr>
            <w:rStyle w:val="Hypertextovodkaz"/>
            <w:noProof/>
            <w:lang w:eastAsia="cs-CZ"/>
          </w:rPr>
          <w:t>2.1.4 Podporovat rozvoj osobnosti prostřednictvím neprofesionálního umění</w:t>
        </w:r>
        <w:r w:rsidR="00D062B8">
          <w:rPr>
            <w:noProof/>
            <w:webHidden/>
          </w:rPr>
          <w:tab/>
        </w:r>
        <w:r w:rsidR="00D062B8">
          <w:rPr>
            <w:noProof/>
            <w:webHidden/>
          </w:rPr>
          <w:fldChar w:fldCharType="begin"/>
        </w:r>
        <w:r w:rsidR="00D062B8">
          <w:rPr>
            <w:noProof/>
            <w:webHidden/>
          </w:rPr>
          <w:instrText xml:space="preserve"> PAGEREF _Toc433555091 \h </w:instrText>
        </w:r>
        <w:r w:rsidR="00D062B8">
          <w:rPr>
            <w:noProof/>
            <w:webHidden/>
          </w:rPr>
        </w:r>
        <w:r w:rsidR="00D062B8">
          <w:rPr>
            <w:noProof/>
            <w:webHidden/>
          </w:rPr>
          <w:fldChar w:fldCharType="separate"/>
        </w:r>
        <w:r w:rsidR="00FF0E48">
          <w:rPr>
            <w:noProof/>
            <w:webHidden/>
          </w:rPr>
          <w:t>22</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092" w:history="1">
        <w:r w:rsidR="00D062B8" w:rsidRPr="00180E08">
          <w:rPr>
            <w:rStyle w:val="Hypertextovodkaz"/>
            <w:noProof/>
            <w:lang w:eastAsia="cs-CZ"/>
          </w:rPr>
          <w:t>2.1.5 Zavést akreditovaný systém celoživotního vzdělávání pracovníků v oblasti kultury</w:t>
        </w:r>
        <w:r w:rsidR="00D062B8">
          <w:rPr>
            <w:noProof/>
            <w:webHidden/>
          </w:rPr>
          <w:tab/>
        </w:r>
        <w:r w:rsidR="00D062B8">
          <w:rPr>
            <w:noProof/>
            <w:webHidden/>
          </w:rPr>
          <w:fldChar w:fldCharType="begin"/>
        </w:r>
        <w:r w:rsidR="00D062B8">
          <w:rPr>
            <w:noProof/>
            <w:webHidden/>
          </w:rPr>
          <w:instrText xml:space="preserve"> PAGEREF _Toc433555092 \h </w:instrText>
        </w:r>
        <w:r w:rsidR="00D062B8">
          <w:rPr>
            <w:noProof/>
            <w:webHidden/>
          </w:rPr>
        </w:r>
        <w:r w:rsidR="00D062B8">
          <w:rPr>
            <w:noProof/>
            <w:webHidden/>
          </w:rPr>
          <w:fldChar w:fldCharType="separate"/>
        </w:r>
        <w:r w:rsidR="00FF0E48">
          <w:rPr>
            <w:noProof/>
            <w:webHidden/>
          </w:rPr>
          <w:t>23</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093" w:history="1">
        <w:r w:rsidR="00D062B8" w:rsidRPr="00180E08">
          <w:rPr>
            <w:rStyle w:val="Hypertextovodkaz"/>
            <w:noProof/>
            <w:lang w:eastAsia="cs-CZ"/>
          </w:rPr>
          <w:t>2.1.6 Podporovat zlepšení přístupu ke kulturnímu dědictví. Zavést bezplatný vstup do vybraných stálých expozic státních muzeí a galerií</w:t>
        </w:r>
        <w:r w:rsidR="00D062B8">
          <w:rPr>
            <w:noProof/>
            <w:webHidden/>
          </w:rPr>
          <w:tab/>
        </w:r>
        <w:r w:rsidR="00D062B8">
          <w:rPr>
            <w:noProof/>
            <w:webHidden/>
          </w:rPr>
          <w:fldChar w:fldCharType="begin"/>
        </w:r>
        <w:r w:rsidR="00D062B8">
          <w:rPr>
            <w:noProof/>
            <w:webHidden/>
          </w:rPr>
          <w:instrText xml:space="preserve"> PAGEREF _Toc433555093 \h </w:instrText>
        </w:r>
        <w:r w:rsidR="00D062B8">
          <w:rPr>
            <w:noProof/>
            <w:webHidden/>
          </w:rPr>
        </w:r>
        <w:r w:rsidR="00D062B8">
          <w:rPr>
            <w:noProof/>
            <w:webHidden/>
          </w:rPr>
          <w:fldChar w:fldCharType="separate"/>
        </w:r>
        <w:r w:rsidR="00FF0E48">
          <w:rPr>
            <w:noProof/>
            <w:webHidden/>
          </w:rPr>
          <w:t>26</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094" w:history="1">
        <w:r w:rsidR="00D062B8" w:rsidRPr="00180E08">
          <w:rPr>
            <w:rStyle w:val="Hypertextovodkaz"/>
            <w:noProof/>
            <w:lang w:eastAsia="cs-CZ"/>
          </w:rPr>
          <w:t>2.1.7 Podporovat projekty usnadňující přístup seniorů, znevýhodněných občanů a minorit ke kulturním službám, včetně seberealizačních aktivit znevýhodněných osob</w:t>
        </w:r>
        <w:r w:rsidR="00D062B8">
          <w:rPr>
            <w:noProof/>
            <w:webHidden/>
          </w:rPr>
          <w:tab/>
        </w:r>
        <w:r w:rsidR="00D062B8">
          <w:rPr>
            <w:noProof/>
            <w:webHidden/>
          </w:rPr>
          <w:fldChar w:fldCharType="begin"/>
        </w:r>
        <w:r w:rsidR="00D062B8">
          <w:rPr>
            <w:noProof/>
            <w:webHidden/>
          </w:rPr>
          <w:instrText xml:space="preserve"> PAGEREF _Toc433555094 \h </w:instrText>
        </w:r>
        <w:r w:rsidR="00D062B8">
          <w:rPr>
            <w:noProof/>
            <w:webHidden/>
          </w:rPr>
        </w:r>
        <w:r w:rsidR="00D062B8">
          <w:rPr>
            <w:noProof/>
            <w:webHidden/>
          </w:rPr>
          <w:fldChar w:fldCharType="separate"/>
        </w:r>
        <w:r w:rsidR="00FF0E48">
          <w:rPr>
            <w:noProof/>
            <w:webHidden/>
          </w:rPr>
          <w:t>27</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095" w:history="1">
        <w:r w:rsidR="00D062B8" w:rsidRPr="00180E08">
          <w:rPr>
            <w:rStyle w:val="Hypertextovodkaz"/>
            <w:noProof/>
            <w:lang w:eastAsia="cs-CZ"/>
          </w:rPr>
          <w:t>2.1.8 Navrhnout systém celoživotního vzdělávání pro různé skupiny občanů</w:t>
        </w:r>
        <w:r w:rsidR="00D062B8">
          <w:rPr>
            <w:noProof/>
            <w:webHidden/>
          </w:rPr>
          <w:tab/>
        </w:r>
        <w:r w:rsidR="00D062B8">
          <w:rPr>
            <w:noProof/>
            <w:webHidden/>
          </w:rPr>
          <w:fldChar w:fldCharType="begin"/>
        </w:r>
        <w:r w:rsidR="00D062B8">
          <w:rPr>
            <w:noProof/>
            <w:webHidden/>
          </w:rPr>
          <w:instrText xml:space="preserve"> PAGEREF _Toc433555095 \h </w:instrText>
        </w:r>
        <w:r w:rsidR="00D062B8">
          <w:rPr>
            <w:noProof/>
            <w:webHidden/>
          </w:rPr>
        </w:r>
        <w:r w:rsidR="00D062B8">
          <w:rPr>
            <w:noProof/>
            <w:webHidden/>
          </w:rPr>
          <w:fldChar w:fldCharType="separate"/>
        </w:r>
        <w:r w:rsidR="00FF0E48">
          <w:rPr>
            <w:noProof/>
            <w:webHidden/>
          </w:rPr>
          <w:t>29</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096" w:history="1">
        <w:r w:rsidR="00D062B8" w:rsidRPr="00180E08">
          <w:rPr>
            <w:rStyle w:val="Hypertextovodkaz"/>
            <w:noProof/>
            <w:lang w:eastAsia="cs-CZ"/>
          </w:rPr>
          <w:t>2.1.9 Zefektivnit podporu hudebních aktivit souborů charakteristických pro menší města</w:t>
        </w:r>
        <w:r w:rsidR="00D062B8">
          <w:rPr>
            <w:noProof/>
            <w:webHidden/>
          </w:rPr>
          <w:tab/>
        </w:r>
        <w:r w:rsidR="00D062B8">
          <w:rPr>
            <w:noProof/>
            <w:webHidden/>
          </w:rPr>
          <w:fldChar w:fldCharType="begin"/>
        </w:r>
        <w:r w:rsidR="00D062B8">
          <w:rPr>
            <w:noProof/>
            <w:webHidden/>
          </w:rPr>
          <w:instrText xml:space="preserve"> PAGEREF _Toc433555096 \h </w:instrText>
        </w:r>
        <w:r w:rsidR="00D062B8">
          <w:rPr>
            <w:noProof/>
            <w:webHidden/>
          </w:rPr>
        </w:r>
        <w:r w:rsidR="00D062B8">
          <w:rPr>
            <w:noProof/>
            <w:webHidden/>
          </w:rPr>
          <w:fldChar w:fldCharType="separate"/>
        </w:r>
        <w:r w:rsidR="00FF0E48">
          <w:rPr>
            <w:noProof/>
            <w:webHidden/>
          </w:rPr>
          <w:t>30</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097" w:history="1">
        <w:r w:rsidR="00D062B8" w:rsidRPr="00180E08">
          <w:rPr>
            <w:rStyle w:val="Hypertextovodkaz"/>
            <w:noProof/>
            <w:lang w:eastAsia="cs-CZ"/>
          </w:rPr>
          <w:t>2.1.10 Obnovit veřejnou podporu vzniku děl výtvarného umění</w:t>
        </w:r>
        <w:r w:rsidR="00D062B8">
          <w:rPr>
            <w:noProof/>
            <w:webHidden/>
          </w:rPr>
          <w:tab/>
        </w:r>
        <w:r w:rsidR="00D062B8">
          <w:rPr>
            <w:noProof/>
            <w:webHidden/>
          </w:rPr>
          <w:fldChar w:fldCharType="begin"/>
        </w:r>
        <w:r w:rsidR="00D062B8">
          <w:rPr>
            <w:noProof/>
            <w:webHidden/>
          </w:rPr>
          <w:instrText xml:space="preserve"> PAGEREF _Toc433555097 \h </w:instrText>
        </w:r>
        <w:r w:rsidR="00D062B8">
          <w:rPr>
            <w:noProof/>
            <w:webHidden/>
          </w:rPr>
        </w:r>
        <w:r w:rsidR="00D062B8">
          <w:rPr>
            <w:noProof/>
            <w:webHidden/>
          </w:rPr>
          <w:fldChar w:fldCharType="separate"/>
        </w:r>
        <w:r w:rsidR="00FF0E48">
          <w:rPr>
            <w:noProof/>
            <w:webHidden/>
          </w:rPr>
          <w:t>30</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098" w:history="1">
        <w:r w:rsidR="00D062B8" w:rsidRPr="00180E08">
          <w:rPr>
            <w:rStyle w:val="Hypertextovodkaz"/>
            <w:noProof/>
            <w:lang w:eastAsia="cs-CZ"/>
          </w:rPr>
          <w:t>2.1.11 Podporovat akviziční činnost knihoven, muzeí a galerií</w:t>
        </w:r>
        <w:r w:rsidR="00D062B8">
          <w:rPr>
            <w:noProof/>
            <w:webHidden/>
          </w:rPr>
          <w:tab/>
        </w:r>
        <w:r w:rsidR="00D062B8">
          <w:rPr>
            <w:noProof/>
            <w:webHidden/>
          </w:rPr>
          <w:fldChar w:fldCharType="begin"/>
        </w:r>
        <w:r w:rsidR="00D062B8">
          <w:rPr>
            <w:noProof/>
            <w:webHidden/>
          </w:rPr>
          <w:instrText xml:space="preserve"> PAGEREF _Toc433555098 \h </w:instrText>
        </w:r>
        <w:r w:rsidR="00D062B8">
          <w:rPr>
            <w:noProof/>
            <w:webHidden/>
          </w:rPr>
        </w:r>
        <w:r w:rsidR="00D062B8">
          <w:rPr>
            <w:noProof/>
            <w:webHidden/>
          </w:rPr>
          <w:fldChar w:fldCharType="separate"/>
        </w:r>
        <w:r w:rsidR="00FF0E48">
          <w:rPr>
            <w:noProof/>
            <w:webHidden/>
          </w:rPr>
          <w:t>30</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099" w:history="1">
        <w:r w:rsidR="00D062B8" w:rsidRPr="00180E08">
          <w:rPr>
            <w:rStyle w:val="Hypertextovodkaz"/>
            <w:noProof/>
            <w:lang w:eastAsia="cs-CZ"/>
          </w:rPr>
          <w:t>2.2 Modernizovat infrastrukturu pro poskytování veřejných kulturních služeb</w:t>
        </w:r>
        <w:r w:rsidR="00D062B8">
          <w:rPr>
            <w:noProof/>
            <w:webHidden/>
          </w:rPr>
          <w:tab/>
        </w:r>
        <w:r w:rsidR="00D062B8">
          <w:rPr>
            <w:noProof/>
            <w:webHidden/>
          </w:rPr>
          <w:fldChar w:fldCharType="begin"/>
        </w:r>
        <w:r w:rsidR="00D062B8">
          <w:rPr>
            <w:noProof/>
            <w:webHidden/>
          </w:rPr>
          <w:instrText xml:space="preserve"> PAGEREF _Toc433555099 \h </w:instrText>
        </w:r>
        <w:r w:rsidR="00D062B8">
          <w:rPr>
            <w:noProof/>
            <w:webHidden/>
          </w:rPr>
        </w:r>
        <w:r w:rsidR="00D062B8">
          <w:rPr>
            <w:noProof/>
            <w:webHidden/>
          </w:rPr>
          <w:fldChar w:fldCharType="separate"/>
        </w:r>
        <w:r w:rsidR="00FF0E48">
          <w:rPr>
            <w:noProof/>
            <w:webHidden/>
          </w:rPr>
          <w:t>31</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00" w:history="1">
        <w:r w:rsidR="00D062B8" w:rsidRPr="00180E08">
          <w:rPr>
            <w:rStyle w:val="Hypertextovodkaz"/>
            <w:noProof/>
            <w:lang w:eastAsia="cs-CZ"/>
          </w:rPr>
          <w:t>2.2.1 Předložit vládě nový program, který plynule naváže na program Péče o národní kulturní poklad a jehož cílem bude podpora vybraných národních institucí.</w:t>
        </w:r>
        <w:r w:rsidR="00D062B8">
          <w:rPr>
            <w:noProof/>
            <w:webHidden/>
          </w:rPr>
          <w:tab/>
        </w:r>
        <w:r w:rsidR="00D062B8">
          <w:rPr>
            <w:noProof/>
            <w:webHidden/>
          </w:rPr>
          <w:fldChar w:fldCharType="begin"/>
        </w:r>
        <w:r w:rsidR="00D062B8">
          <w:rPr>
            <w:noProof/>
            <w:webHidden/>
          </w:rPr>
          <w:instrText xml:space="preserve"> PAGEREF _Toc433555100 \h </w:instrText>
        </w:r>
        <w:r w:rsidR="00D062B8">
          <w:rPr>
            <w:noProof/>
            <w:webHidden/>
          </w:rPr>
        </w:r>
        <w:r w:rsidR="00D062B8">
          <w:rPr>
            <w:noProof/>
            <w:webHidden/>
          </w:rPr>
          <w:fldChar w:fldCharType="separate"/>
        </w:r>
        <w:r w:rsidR="00FF0E48">
          <w:rPr>
            <w:noProof/>
            <w:webHidden/>
          </w:rPr>
          <w:t>31</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01" w:history="1">
        <w:r w:rsidR="00D062B8" w:rsidRPr="00180E08">
          <w:rPr>
            <w:rStyle w:val="Hypertextovodkaz"/>
            <w:noProof/>
            <w:lang w:eastAsia="cs-CZ"/>
          </w:rPr>
          <w:t>2.2.2 Aktualizovat program Rozvoj materiálně technické základny regionálních kulturních zařízení a vytvořit tak příznivé podmínky pro modernizaci regionální a městské infrastruktury pro kulturní služby</w:t>
        </w:r>
        <w:r w:rsidR="00D062B8">
          <w:rPr>
            <w:noProof/>
            <w:webHidden/>
          </w:rPr>
          <w:tab/>
        </w:r>
        <w:r w:rsidR="00D062B8">
          <w:rPr>
            <w:noProof/>
            <w:webHidden/>
          </w:rPr>
          <w:fldChar w:fldCharType="begin"/>
        </w:r>
        <w:r w:rsidR="00D062B8">
          <w:rPr>
            <w:noProof/>
            <w:webHidden/>
          </w:rPr>
          <w:instrText xml:space="preserve"> PAGEREF _Toc433555101 \h </w:instrText>
        </w:r>
        <w:r w:rsidR="00D062B8">
          <w:rPr>
            <w:noProof/>
            <w:webHidden/>
          </w:rPr>
        </w:r>
        <w:r w:rsidR="00D062B8">
          <w:rPr>
            <w:noProof/>
            <w:webHidden/>
          </w:rPr>
          <w:fldChar w:fldCharType="separate"/>
        </w:r>
        <w:r w:rsidR="00FF0E48">
          <w:rPr>
            <w:noProof/>
            <w:webHidden/>
          </w:rPr>
          <w:t>33</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02" w:history="1">
        <w:r w:rsidR="00D062B8" w:rsidRPr="00180E08">
          <w:rPr>
            <w:rStyle w:val="Hypertextovodkaz"/>
            <w:noProof/>
            <w:lang w:eastAsia="cs-CZ"/>
          </w:rPr>
          <w:t>2.2.3 Pokračovat ve vybavování knihoven a dalších paměťových institucí potřebnými technologiemi a informačními zdroji, zajistit dlouhodobou udržitelnost jejich provozuschopnosti, optimalizovat systém, vytvořit kompetenční centrum na MK, vybudovat robustní ICT infrastrukturu v gesci MK včetně LTP archivu</w:t>
        </w:r>
        <w:r w:rsidR="00D062B8">
          <w:rPr>
            <w:noProof/>
            <w:webHidden/>
          </w:rPr>
          <w:tab/>
        </w:r>
        <w:r w:rsidR="00D062B8">
          <w:rPr>
            <w:noProof/>
            <w:webHidden/>
          </w:rPr>
          <w:fldChar w:fldCharType="begin"/>
        </w:r>
        <w:r w:rsidR="00D062B8">
          <w:rPr>
            <w:noProof/>
            <w:webHidden/>
          </w:rPr>
          <w:instrText xml:space="preserve"> PAGEREF _Toc433555102 \h </w:instrText>
        </w:r>
        <w:r w:rsidR="00D062B8">
          <w:rPr>
            <w:noProof/>
            <w:webHidden/>
          </w:rPr>
        </w:r>
        <w:r w:rsidR="00D062B8">
          <w:rPr>
            <w:noProof/>
            <w:webHidden/>
          </w:rPr>
          <w:fldChar w:fldCharType="separate"/>
        </w:r>
        <w:r w:rsidR="00FF0E48">
          <w:rPr>
            <w:noProof/>
            <w:webHidden/>
          </w:rPr>
          <w:t>34</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03" w:history="1">
        <w:r w:rsidR="00D062B8" w:rsidRPr="00180E08">
          <w:rPr>
            <w:rStyle w:val="Hypertextovodkaz"/>
            <w:noProof/>
            <w:lang w:eastAsia="cs-CZ"/>
          </w:rPr>
          <w:t>2.2.4 Zajistit trvalé sídlo Pražskému filharmonickému sboru</w:t>
        </w:r>
        <w:r w:rsidR="00D062B8">
          <w:rPr>
            <w:noProof/>
            <w:webHidden/>
          </w:rPr>
          <w:tab/>
        </w:r>
        <w:r w:rsidR="00D062B8">
          <w:rPr>
            <w:noProof/>
            <w:webHidden/>
          </w:rPr>
          <w:fldChar w:fldCharType="begin"/>
        </w:r>
        <w:r w:rsidR="00D062B8">
          <w:rPr>
            <w:noProof/>
            <w:webHidden/>
          </w:rPr>
          <w:instrText xml:space="preserve"> PAGEREF _Toc433555103 \h </w:instrText>
        </w:r>
        <w:r w:rsidR="00D062B8">
          <w:rPr>
            <w:noProof/>
            <w:webHidden/>
          </w:rPr>
        </w:r>
        <w:r w:rsidR="00D062B8">
          <w:rPr>
            <w:noProof/>
            <w:webHidden/>
          </w:rPr>
          <w:fldChar w:fldCharType="separate"/>
        </w:r>
        <w:r w:rsidR="00FF0E48">
          <w:rPr>
            <w:noProof/>
            <w:webHidden/>
          </w:rPr>
          <w:t>35</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04" w:history="1">
        <w:r w:rsidR="00D062B8" w:rsidRPr="00180E08">
          <w:rPr>
            <w:rStyle w:val="Hypertextovodkaz"/>
            <w:noProof/>
            <w:lang w:eastAsia="cs-CZ"/>
          </w:rPr>
          <w:t>2.3 Programově financovat činnost státních kulturních zařízení</w:t>
        </w:r>
        <w:r w:rsidR="00D062B8">
          <w:rPr>
            <w:noProof/>
            <w:webHidden/>
          </w:rPr>
          <w:tab/>
        </w:r>
        <w:r w:rsidR="00D062B8">
          <w:rPr>
            <w:noProof/>
            <w:webHidden/>
          </w:rPr>
          <w:fldChar w:fldCharType="begin"/>
        </w:r>
        <w:r w:rsidR="00D062B8">
          <w:rPr>
            <w:noProof/>
            <w:webHidden/>
          </w:rPr>
          <w:instrText xml:space="preserve"> PAGEREF _Toc433555104 \h </w:instrText>
        </w:r>
        <w:r w:rsidR="00D062B8">
          <w:rPr>
            <w:noProof/>
            <w:webHidden/>
          </w:rPr>
        </w:r>
        <w:r w:rsidR="00D062B8">
          <w:rPr>
            <w:noProof/>
            <w:webHidden/>
          </w:rPr>
          <w:fldChar w:fldCharType="separate"/>
        </w:r>
        <w:r w:rsidR="00FF0E48">
          <w:rPr>
            <w:noProof/>
            <w:webHidden/>
          </w:rPr>
          <w:t>36</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05" w:history="1">
        <w:r w:rsidR="00D062B8" w:rsidRPr="00180E08">
          <w:rPr>
            <w:rStyle w:val="Hypertextovodkaz"/>
            <w:noProof/>
            <w:lang w:eastAsia="cs-CZ"/>
          </w:rPr>
          <w:t>2.3.1 Vytvořit nástroj pro programové financování činnosti státních kulturních zařízení a vytvořit systém pro kontrolu použití finančních prostředků ze státního rozpočtu</w:t>
        </w:r>
        <w:r w:rsidR="00D062B8">
          <w:rPr>
            <w:noProof/>
            <w:webHidden/>
          </w:rPr>
          <w:tab/>
        </w:r>
        <w:r w:rsidR="00D062B8">
          <w:rPr>
            <w:noProof/>
            <w:webHidden/>
          </w:rPr>
          <w:fldChar w:fldCharType="begin"/>
        </w:r>
        <w:r w:rsidR="00D062B8">
          <w:rPr>
            <w:noProof/>
            <w:webHidden/>
          </w:rPr>
          <w:instrText xml:space="preserve"> PAGEREF _Toc433555105 \h </w:instrText>
        </w:r>
        <w:r w:rsidR="00D062B8">
          <w:rPr>
            <w:noProof/>
            <w:webHidden/>
          </w:rPr>
        </w:r>
        <w:r w:rsidR="00D062B8">
          <w:rPr>
            <w:noProof/>
            <w:webHidden/>
          </w:rPr>
          <w:fldChar w:fldCharType="separate"/>
        </w:r>
        <w:r w:rsidR="00FF0E48">
          <w:rPr>
            <w:noProof/>
            <w:webHidden/>
          </w:rPr>
          <w:t>36</w:t>
        </w:r>
        <w:r w:rsidR="00D062B8">
          <w:rPr>
            <w:noProof/>
            <w:webHidden/>
          </w:rPr>
          <w:fldChar w:fldCharType="end"/>
        </w:r>
      </w:hyperlink>
    </w:p>
    <w:p w:rsidR="00D062B8" w:rsidRDefault="00A31256">
      <w:pPr>
        <w:pStyle w:val="Obsah2"/>
        <w:rPr>
          <w:rFonts w:eastAsiaTheme="minorEastAsia"/>
          <w:b w:val="0"/>
          <w:bCs w:val="0"/>
          <w:noProof/>
          <w:sz w:val="22"/>
          <w:szCs w:val="22"/>
          <w:lang w:eastAsia="cs-CZ"/>
        </w:rPr>
      </w:pPr>
      <w:hyperlink w:anchor="_Toc433555106" w:history="1">
        <w:r w:rsidR="00D062B8" w:rsidRPr="00180E08">
          <w:rPr>
            <w:rStyle w:val="Hypertextovodkaz"/>
            <w:noProof/>
            <w:lang w:eastAsia="cs-CZ"/>
          </w:rPr>
          <w:t>3 Uchování kulturního dědictví</w:t>
        </w:r>
        <w:r w:rsidR="00D062B8">
          <w:rPr>
            <w:noProof/>
            <w:webHidden/>
          </w:rPr>
          <w:tab/>
        </w:r>
        <w:r w:rsidR="00D062B8">
          <w:rPr>
            <w:noProof/>
            <w:webHidden/>
          </w:rPr>
          <w:fldChar w:fldCharType="begin"/>
        </w:r>
        <w:r w:rsidR="00D062B8">
          <w:rPr>
            <w:noProof/>
            <w:webHidden/>
          </w:rPr>
          <w:instrText xml:space="preserve"> PAGEREF _Toc433555106 \h </w:instrText>
        </w:r>
        <w:r w:rsidR="00D062B8">
          <w:rPr>
            <w:noProof/>
            <w:webHidden/>
          </w:rPr>
        </w:r>
        <w:r w:rsidR="00D062B8">
          <w:rPr>
            <w:noProof/>
            <w:webHidden/>
          </w:rPr>
          <w:fldChar w:fldCharType="separate"/>
        </w:r>
        <w:r w:rsidR="00FF0E48">
          <w:rPr>
            <w:noProof/>
            <w:webHidden/>
          </w:rPr>
          <w:t>37</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07" w:history="1">
        <w:r w:rsidR="00D062B8" w:rsidRPr="00180E08">
          <w:rPr>
            <w:rStyle w:val="Hypertextovodkaz"/>
            <w:noProof/>
            <w:lang w:eastAsia="cs-CZ"/>
          </w:rPr>
          <w:t>3.1 Identifikovat, vymezit, zachovat a rozvíjet typické kulturní charakteristiky krajin České republiky</w:t>
        </w:r>
        <w:r w:rsidR="00D062B8">
          <w:rPr>
            <w:noProof/>
            <w:webHidden/>
          </w:rPr>
          <w:tab/>
        </w:r>
        <w:r w:rsidR="00D062B8">
          <w:rPr>
            <w:noProof/>
            <w:webHidden/>
          </w:rPr>
          <w:fldChar w:fldCharType="begin"/>
        </w:r>
        <w:r w:rsidR="00D062B8">
          <w:rPr>
            <w:noProof/>
            <w:webHidden/>
          </w:rPr>
          <w:instrText xml:space="preserve"> PAGEREF _Toc433555107 \h </w:instrText>
        </w:r>
        <w:r w:rsidR="00D062B8">
          <w:rPr>
            <w:noProof/>
            <w:webHidden/>
          </w:rPr>
        </w:r>
        <w:r w:rsidR="00D062B8">
          <w:rPr>
            <w:noProof/>
            <w:webHidden/>
          </w:rPr>
          <w:fldChar w:fldCharType="separate"/>
        </w:r>
        <w:r w:rsidR="00FF0E48">
          <w:rPr>
            <w:noProof/>
            <w:webHidden/>
          </w:rPr>
          <w:t>37</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08" w:history="1">
        <w:r w:rsidR="00D062B8" w:rsidRPr="00180E08">
          <w:rPr>
            <w:rStyle w:val="Hypertextovodkaz"/>
            <w:noProof/>
            <w:lang w:eastAsia="cs-CZ"/>
          </w:rPr>
          <w:t>3.1.1 Pokračovat v programu krajinných památkových zón a zaměřit je na typické (dosud uchované) části kulturní krajiny včetně podpory GIS – účast rezortu kultury na programech MV (geoinfostrategie) a harmonizace s EU (INSPIRE)</w:t>
        </w:r>
        <w:r w:rsidR="00D062B8">
          <w:rPr>
            <w:noProof/>
            <w:webHidden/>
          </w:rPr>
          <w:tab/>
        </w:r>
        <w:r w:rsidR="00D062B8">
          <w:rPr>
            <w:noProof/>
            <w:webHidden/>
          </w:rPr>
          <w:fldChar w:fldCharType="begin"/>
        </w:r>
        <w:r w:rsidR="00D062B8">
          <w:rPr>
            <w:noProof/>
            <w:webHidden/>
          </w:rPr>
          <w:instrText xml:space="preserve"> PAGEREF _Toc433555108 \h </w:instrText>
        </w:r>
        <w:r w:rsidR="00D062B8">
          <w:rPr>
            <w:noProof/>
            <w:webHidden/>
          </w:rPr>
        </w:r>
        <w:r w:rsidR="00D062B8">
          <w:rPr>
            <w:noProof/>
            <w:webHidden/>
          </w:rPr>
          <w:fldChar w:fldCharType="separate"/>
        </w:r>
        <w:r w:rsidR="00FF0E48">
          <w:rPr>
            <w:noProof/>
            <w:webHidden/>
          </w:rPr>
          <w:t>37</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09" w:history="1">
        <w:r w:rsidR="00D062B8" w:rsidRPr="00180E08">
          <w:rPr>
            <w:rStyle w:val="Hypertextovodkaz"/>
            <w:noProof/>
            <w:lang w:eastAsia="cs-CZ"/>
          </w:rPr>
          <w:t>3.1.2 Legislativně zajistit odpovídající správu vybraných území se soustředěnými kulturními hodnotami</w:t>
        </w:r>
        <w:r w:rsidR="00D062B8">
          <w:rPr>
            <w:noProof/>
            <w:webHidden/>
          </w:rPr>
          <w:tab/>
        </w:r>
        <w:r w:rsidR="00D062B8">
          <w:rPr>
            <w:noProof/>
            <w:webHidden/>
          </w:rPr>
          <w:fldChar w:fldCharType="begin"/>
        </w:r>
        <w:r w:rsidR="00D062B8">
          <w:rPr>
            <w:noProof/>
            <w:webHidden/>
          </w:rPr>
          <w:instrText xml:space="preserve"> PAGEREF _Toc433555109 \h </w:instrText>
        </w:r>
        <w:r w:rsidR="00D062B8">
          <w:rPr>
            <w:noProof/>
            <w:webHidden/>
          </w:rPr>
        </w:r>
        <w:r w:rsidR="00D062B8">
          <w:rPr>
            <w:noProof/>
            <w:webHidden/>
          </w:rPr>
          <w:fldChar w:fldCharType="separate"/>
        </w:r>
        <w:r w:rsidR="00FF0E48">
          <w:rPr>
            <w:noProof/>
            <w:webHidden/>
          </w:rPr>
          <w:t>39</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10" w:history="1">
        <w:r w:rsidR="00D062B8" w:rsidRPr="00180E08">
          <w:rPr>
            <w:rStyle w:val="Hypertextovodkaz"/>
            <w:noProof/>
            <w:lang w:eastAsia="cs-CZ"/>
          </w:rPr>
          <w:t>3.2 Zvýšit podíl samosprávy na uchování kulturního dědictví</w:t>
        </w:r>
        <w:r w:rsidR="00D062B8">
          <w:rPr>
            <w:noProof/>
            <w:webHidden/>
          </w:rPr>
          <w:tab/>
        </w:r>
        <w:r w:rsidR="00D062B8">
          <w:rPr>
            <w:noProof/>
            <w:webHidden/>
          </w:rPr>
          <w:fldChar w:fldCharType="begin"/>
        </w:r>
        <w:r w:rsidR="00D062B8">
          <w:rPr>
            <w:noProof/>
            <w:webHidden/>
          </w:rPr>
          <w:instrText xml:space="preserve"> PAGEREF _Toc433555110 \h </w:instrText>
        </w:r>
        <w:r w:rsidR="00D062B8">
          <w:rPr>
            <w:noProof/>
            <w:webHidden/>
          </w:rPr>
        </w:r>
        <w:r w:rsidR="00D062B8">
          <w:rPr>
            <w:noProof/>
            <w:webHidden/>
          </w:rPr>
          <w:fldChar w:fldCharType="separate"/>
        </w:r>
        <w:r w:rsidR="00FF0E48">
          <w:rPr>
            <w:noProof/>
            <w:webHidden/>
          </w:rPr>
          <w:t>40</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11" w:history="1">
        <w:r w:rsidR="00D062B8" w:rsidRPr="00180E08">
          <w:rPr>
            <w:rStyle w:val="Hypertextovodkaz"/>
            <w:noProof/>
            <w:lang w:eastAsia="cs-CZ"/>
          </w:rPr>
          <w:t>3.2.1 Podporovat identifikaci obyvatel s jedinečnými hodnotami kulturního prostředí regionů</w:t>
        </w:r>
        <w:r w:rsidR="00D062B8">
          <w:rPr>
            <w:noProof/>
            <w:webHidden/>
          </w:rPr>
          <w:tab/>
        </w:r>
        <w:r w:rsidR="00D062B8">
          <w:rPr>
            <w:noProof/>
            <w:webHidden/>
          </w:rPr>
          <w:fldChar w:fldCharType="begin"/>
        </w:r>
        <w:r w:rsidR="00D062B8">
          <w:rPr>
            <w:noProof/>
            <w:webHidden/>
          </w:rPr>
          <w:instrText xml:space="preserve"> PAGEREF _Toc433555111 \h </w:instrText>
        </w:r>
        <w:r w:rsidR="00D062B8">
          <w:rPr>
            <w:noProof/>
            <w:webHidden/>
          </w:rPr>
        </w:r>
        <w:r w:rsidR="00D062B8">
          <w:rPr>
            <w:noProof/>
            <w:webHidden/>
          </w:rPr>
          <w:fldChar w:fldCharType="separate"/>
        </w:r>
        <w:r w:rsidR="00FF0E48">
          <w:rPr>
            <w:noProof/>
            <w:webHidden/>
          </w:rPr>
          <w:t>40</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12" w:history="1">
        <w:r w:rsidR="00D062B8" w:rsidRPr="00180E08">
          <w:rPr>
            <w:rStyle w:val="Hypertextovodkaz"/>
            <w:noProof/>
            <w:lang w:eastAsia="cs-CZ"/>
          </w:rPr>
          <w:t>3.2.2 Využívat otevřené metody koordinace pro účinnější prosazení ochrany kulturních hodnot a rozvoje kulturní rozmanitosti v koncepčních materiálech krajů a obcí</w:t>
        </w:r>
        <w:r w:rsidR="00D062B8">
          <w:rPr>
            <w:noProof/>
            <w:webHidden/>
          </w:rPr>
          <w:tab/>
        </w:r>
        <w:r w:rsidR="00D062B8">
          <w:rPr>
            <w:noProof/>
            <w:webHidden/>
          </w:rPr>
          <w:fldChar w:fldCharType="begin"/>
        </w:r>
        <w:r w:rsidR="00D062B8">
          <w:rPr>
            <w:noProof/>
            <w:webHidden/>
          </w:rPr>
          <w:instrText xml:space="preserve"> PAGEREF _Toc433555112 \h </w:instrText>
        </w:r>
        <w:r w:rsidR="00D062B8">
          <w:rPr>
            <w:noProof/>
            <w:webHidden/>
          </w:rPr>
        </w:r>
        <w:r w:rsidR="00D062B8">
          <w:rPr>
            <w:noProof/>
            <w:webHidden/>
          </w:rPr>
          <w:fldChar w:fldCharType="separate"/>
        </w:r>
        <w:r w:rsidR="00FF0E48">
          <w:rPr>
            <w:noProof/>
            <w:webHidden/>
          </w:rPr>
          <w:t>43</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13" w:history="1">
        <w:r w:rsidR="00D062B8" w:rsidRPr="00180E08">
          <w:rPr>
            <w:rStyle w:val="Hypertextovodkaz"/>
            <w:noProof/>
            <w:lang w:eastAsia="cs-CZ"/>
          </w:rPr>
          <w:t>3.3 Uchování kulturního dědictví ve sbírkách paměťových institucí</w:t>
        </w:r>
        <w:r w:rsidR="00D062B8">
          <w:rPr>
            <w:noProof/>
            <w:webHidden/>
          </w:rPr>
          <w:tab/>
        </w:r>
        <w:r w:rsidR="00D062B8">
          <w:rPr>
            <w:noProof/>
            <w:webHidden/>
          </w:rPr>
          <w:fldChar w:fldCharType="begin"/>
        </w:r>
        <w:r w:rsidR="00D062B8">
          <w:rPr>
            <w:noProof/>
            <w:webHidden/>
          </w:rPr>
          <w:instrText xml:space="preserve"> PAGEREF _Toc433555113 \h </w:instrText>
        </w:r>
        <w:r w:rsidR="00D062B8">
          <w:rPr>
            <w:noProof/>
            <w:webHidden/>
          </w:rPr>
        </w:r>
        <w:r w:rsidR="00D062B8">
          <w:rPr>
            <w:noProof/>
            <w:webHidden/>
          </w:rPr>
          <w:fldChar w:fldCharType="separate"/>
        </w:r>
        <w:r w:rsidR="00FF0E48">
          <w:rPr>
            <w:noProof/>
            <w:webHidden/>
          </w:rPr>
          <w:t>43</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14" w:history="1">
        <w:r w:rsidR="00D062B8" w:rsidRPr="00180E08">
          <w:rPr>
            <w:rStyle w:val="Hypertextovodkaz"/>
            <w:noProof/>
            <w:lang w:eastAsia="cs-CZ"/>
          </w:rPr>
          <w:t>3.3.1 Kontinuálně podporovat efektivní metody trvalého uchování knihovních dokumentů (včetně knihovních fondů z let 1850-1990)</w:t>
        </w:r>
        <w:r w:rsidR="00D062B8">
          <w:rPr>
            <w:noProof/>
            <w:webHidden/>
          </w:rPr>
          <w:tab/>
        </w:r>
        <w:r w:rsidR="00D062B8">
          <w:rPr>
            <w:noProof/>
            <w:webHidden/>
          </w:rPr>
          <w:fldChar w:fldCharType="begin"/>
        </w:r>
        <w:r w:rsidR="00D062B8">
          <w:rPr>
            <w:noProof/>
            <w:webHidden/>
          </w:rPr>
          <w:instrText xml:space="preserve"> PAGEREF _Toc433555114 \h </w:instrText>
        </w:r>
        <w:r w:rsidR="00D062B8">
          <w:rPr>
            <w:noProof/>
            <w:webHidden/>
          </w:rPr>
        </w:r>
        <w:r w:rsidR="00D062B8">
          <w:rPr>
            <w:noProof/>
            <w:webHidden/>
          </w:rPr>
          <w:fldChar w:fldCharType="separate"/>
        </w:r>
        <w:r w:rsidR="00FF0E48">
          <w:rPr>
            <w:noProof/>
            <w:webHidden/>
          </w:rPr>
          <w:t>43</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15" w:history="1">
        <w:r w:rsidR="00D062B8" w:rsidRPr="00180E08">
          <w:rPr>
            <w:rStyle w:val="Hypertextovodkaz"/>
            <w:noProof/>
            <w:lang w:eastAsia="cs-CZ"/>
          </w:rPr>
          <w:t>3.3.2 Uchování národního zvukového dědictví</w:t>
        </w:r>
        <w:r w:rsidR="00D062B8">
          <w:rPr>
            <w:noProof/>
            <w:webHidden/>
          </w:rPr>
          <w:tab/>
        </w:r>
        <w:r w:rsidR="00D062B8">
          <w:rPr>
            <w:noProof/>
            <w:webHidden/>
          </w:rPr>
          <w:fldChar w:fldCharType="begin"/>
        </w:r>
        <w:r w:rsidR="00D062B8">
          <w:rPr>
            <w:noProof/>
            <w:webHidden/>
          </w:rPr>
          <w:instrText xml:space="preserve"> PAGEREF _Toc433555115 \h </w:instrText>
        </w:r>
        <w:r w:rsidR="00D062B8">
          <w:rPr>
            <w:noProof/>
            <w:webHidden/>
          </w:rPr>
        </w:r>
        <w:r w:rsidR="00D062B8">
          <w:rPr>
            <w:noProof/>
            <w:webHidden/>
          </w:rPr>
          <w:fldChar w:fldCharType="separate"/>
        </w:r>
        <w:r w:rsidR="00FF0E48">
          <w:rPr>
            <w:noProof/>
            <w:webHidden/>
          </w:rPr>
          <w:t>44</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16" w:history="1">
        <w:r w:rsidR="00D062B8" w:rsidRPr="00180E08">
          <w:rPr>
            <w:rStyle w:val="Hypertextovodkaz"/>
            <w:noProof/>
            <w:lang w:eastAsia="cs-CZ"/>
          </w:rPr>
          <w:t>3.3.3 Uchování národního kulturního dědictví vzniklého v elektronické podobě</w:t>
        </w:r>
        <w:r w:rsidR="00D062B8">
          <w:rPr>
            <w:noProof/>
            <w:webHidden/>
          </w:rPr>
          <w:tab/>
        </w:r>
        <w:r w:rsidR="00D062B8">
          <w:rPr>
            <w:noProof/>
            <w:webHidden/>
          </w:rPr>
          <w:fldChar w:fldCharType="begin"/>
        </w:r>
        <w:r w:rsidR="00D062B8">
          <w:rPr>
            <w:noProof/>
            <w:webHidden/>
          </w:rPr>
          <w:instrText xml:space="preserve"> PAGEREF _Toc433555116 \h </w:instrText>
        </w:r>
        <w:r w:rsidR="00D062B8">
          <w:rPr>
            <w:noProof/>
            <w:webHidden/>
          </w:rPr>
        </w:r>
        <w:r w:rsidR="00D062B8">
          <w:rPr>
            <w:noProof/>
            <w:webHidden/>
          </w:rPr>
          <w:fldChar w:fldCharType="separate"/>
        </w:r>
        <w:r w:rsidR="00FF0E48">
          <w:rPr>
            <w:noProof/>
            <w:webHidden/>
          </w:rPr>
          <w:t>45</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17" w:history="1">
        <w:r w:rsidR="00D062B8" w:rsidRPr="00180E08">
          <w:rPr>
            <w:rStyle w:val="Hypertextovodkaz"/>
            <w:noProof/>
            <w:lang w:eastAsia="cs-CZ"/>
          </w:rPr>
          <w:t>3.3.4 Podporovat důvěryhodné dlouhodobé uložení digitálních dokumentů</w:t>
        </w:r>
        <w:r w:rsidR="00D062B8">
          <w:rPr>
            <w:noProof/>
            <w:webHidden/>
          </w:rPr>
          <w:tab/>
        </w:r>
        <w:r w:rsidR="00D062B8">
          <w:rPr>
            <w:noProof/>
            <w:webHidden/>
          </w:rPr>
          <w:fldChar w:fldCharType="begin"/>
        </w:r>
        <w:r w:rsidR="00D062B8">
          <w:rPr>
            <w:noProof/>
            <w:webHidden/>
          </w:rPr>
          <w:instrText xml:space="preserve"> PAGEREF _Toc433555117 \h </w:instrText>
        </w:r>
        <w:r w:rsidR="00D062B8">
          <w:rPr>
            <w:noProof/>
            <w:webHidden/>
          </w:rPr>
        </w:r>
        <w:r w:rsidR="00D062B8">
          <w:rPr>
            <w:noProof/>
            <w:webHidden/>
          </w:rPr>
          <w:fldChar w:fldCharType="separate"/>
        </w:r>
        <w:r w:rsidR="00FF0E48">
          <w:rPr>
            <w:noProof/>
            <w:webHidden/>
          </w:rPr>
          <w:t>47</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18" w:history="1">
        <w:r w:rsidR="00D062B8" w:rsidRPr="00180E08">
          <w:rPr>
            <w:rStyle w:val="Hypertextovodkaz"/>
            <w:noProof/>
            <w:lang w:eastAsia="cs-CZ"/>
          </w:rPr>
          <w:t>3.3.5 Rozvoj a podpora systému ochrany kulturního dědictví při přírodních katastrofách a válečných konfliktech včetně vazby na Integrovaný záchranný systém</w:t>
        </w:r>
        <w:r w:rsidR="00D062B8">
          <w:rPr>
            <w:noProof/>
            <w:webHidden/>
          </w:rPr>
          <w:tab/>
        </w:r>
        <w:r w:rsidR="00D062B8">
          <w:rPr>
            <w:noProof/>
            <w:webHidden/>
          </w:rPr>
          <w:fldChar w:fldCharType="begin"/>
        </w:r>
        <w:r w:rsidR="00D062B8">
          <w:rPr>
            <w:noProof/>
            <w:webHidden/>
          </w:rPr>
          <w:instrText xml:space="preserve"> PAGEREF _Toc433555118 \h </w:instrText>
        </w:r>
        <w:r w:rsidR="00D062B8">
          <w:rPr>
            <w:noProof/>
            <w:webHidden/>
          </w:rPr>
        </w:r>
        <w:r w:rsidR="00D062B8">
          <w:rPr>
            <w:noProof/>
            <w:webHidden/>
          </w:rPr>
          <w:fldChar w:fldCharType="separate"/>
        </w:r>
        <w:r w:rsidR="00FF0E48">
          <w:rPr>
            <w:noProof/>
            <w:webHidden/>
          </w:rPr>
          <w:t>50</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19" w:history="1">
        <w:r w:rsidR="00D062B8" w:rsidRPr="00180E08">
          <w:rPr>
            <w:rStyle w:val="Hypertextovodkaz"/>
            <w:noProof/>
            <w:lang w:eastAsia="cs-CZ"/>
          </w:rPr>
          <w:t>3.4 Ochrana a péče o movité kulturní dědictví</w:t>
        </w:r>
        <w:r w:rsidR="00D062B8">
          <w:rPr>
            <w:noProof/>
            <w:webHidden/>
          </w:rPr>
          <w:tab/>
        </w:r>
        <w:r w:rsidR="00D062B8">
          <w:rPr>
            <w:noProof/>
            <w:webHidden/>
          </w:rPr>
          <w:fldChar w:fldCharType="begin"/>
        </w:r>
        <w:r w:rsidR="00D062B8">
          <w:rPr>
            <w:noProof/>
            <w:webHidden/>
          </w:rPr>
          <w:instrText xml:space="preserve"> PAGEREF _Toc433555119 \h </w:instrText>
        </w:r>
        <w:r w:rsidR="00D062B8">
          <w:rPr>
            <w:noProof/>
            <w:webHidden/>
          </w:rPr>
        </w:r>
        <w:r w:rsidR="00D062B8">
          <w:rPr>
            <w:noProof/>
            <w:webHidden/>
          </w:rPr>
          <w:fldChar w:fldCharType="separate"/>
        </w:r>
        <w:r w:rsidR="00FF0E48">
          <w:rPr>
            <w:noProof/>
            <w:webHidden/>
          </w:rPr>
          <w:t>51</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20" w:history="1">
        <w:r w:rsidR="00D062B8" w:rsidRPr="00180E08">
          <w:rPr>
            <w:rStyle w:val="Hypertextovodkaz"/>
            <w:noProof/>
            <w:lang w:eastAsia="cs-CZ"/>
          </w:rPr>
          <w:t>3.4.1 Zajistit a rozvíjet program Integrovaný systém ochrany movitého kulturního dědictví ve všech jeho částech, při naplňování programu spolupracovat s dalšími resorty</w:t>
        </w:r>
        <w:r w:rsidR="00D062B8">
          <w:rPr>
            <w:noProof/>
            <w:webHidden/>
          </w:rPr>
          <w:tab/>
        </w:r>
        <w:r w:rsidR="00D062B8">
          <w:rPr>
            <w:noProof/>
            <w:webHidden/>
          </w:rPr>
          <w:fldChar w:fldCharType="begin"/>
        </w:r>
        <w:r w:rsidR="00D062B8">
          <w:rPr>
            <w:noProof/>
            <w:webHidden/>
          </w:rPr>
          <w:instrText xml:space="preserve"> PAGEREF _Toc433555120 \h </w:instrText>
        </w:r>
        <w:r w:rsidR="00D062B8">
          <w:rPr>
            <w:noProof/>
            <w:webHidden/>
          </w:rPr>
        </w:r>
        <w:r w:rsidR="00D062B8">
          <w:rPr>
            <w:noProof/>
            <w:webHidden/>
          </w:rPr>
          <w:fldChar w:fldCharType="separate"/>
        </w:r>
        <w:r w:rsidR="00FF0E48">
          <w:rPr>
            <w:noProof/>
            <w:webHidden/>
          </w:rPr>
          <w:t>51</w:t>
        </w:r>
        <w:r w:rsidR="00D062B8">
          <w:rPr>
            <w:noProof/>
            <w:webHidden/>
          </w:rPr>
          <w:fldChar w:fldCharType="end"/>
        </w:r>
      </w:hyperlink>
    </w:p>
    <w:p w:rsidR="00D062B8" w:rsidRDefault="00A31256">
      <w:pPr>
        <w:pStyle w:val="Obsah2"/>
        <w:rPr>
          <w:rFonts w:eastAsiaTheme="minorEastAsia"/>
          <w:b w:val="0"/>
          <w:bCs w:val="0"/>
          <w:noProof/>
          <w:sz w:val="22"/>
          <w:szCs w:val="22"/>
          <w:lang w:eastAsia="cs-CZ"/>
        </w:rPr>
      </w:pPr>
      <w:hyperlink w:anchor="_Toc433555121" w:history="1">
        <w:r w:rsidR="00D062B8" w:rsidRPr="00180E08">
          <w:rPr>
            <w:rStyle w:val="Hypertextovodkaz"/>
            <w:noProof/>
            <w:lang w:eastAsia="cs-CZ"/>
          </w:rPr>
          <w:t>4 Využití kulturního dědictví a kulturních činností, služeb a statků pro rozvoj hospodářství a zvyšování konkurenceschopnosti, podpora mobility</w:t>
        </w:r>
        <w:r w:rsidR="00D062B8">
          <w:rPr>
            <w:noProof/>
            <w:webHidden/>
          </w:rPr>
          <w:tab/>
        </w:r>
        <w:r w:rsidR="00D062B8">
          <w:rPr>
            <w:noProof/>
            <w:webHidden/>
          </w:rPr>
          <w:fldChar w:fldCharType="begin"/>
        </w:r>
        <w:r w:rsidR="00D062B8">
          <w:rPr>
            <w:noProof/>
            <w:webHidden/>
          </w:rPr>
          <w:instrText xml:space="preserve"> PAGEREF _Toc433555121 \h </w:instrText>
        </w:r>
        <w:r w:rsidR="00D062B8">
          <w:rPr>
            <w:noProof/>
            <w:webHidden/>
          </w:rPr>
        </w:r>
        <w:r w:rsidR="00D062B8">
          <w:rPr>
            <w:noProof/>
            <w:webHidden/>
          </w:rPr>
          <w:fldChar w:fldCharType="separate"/>
        </w:r>
        <w:r w:rsidR="00FF0E48">
          <w:rPr>
            <w:noProof/>
            <w:webHidden/>
          </w:rPr>
          <w:t>52</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22" w:history="1">
        <w:r w:rsidR="00D062B8" w:rsidRPr="00180E08">
          <w:rPr>
            <w:rStyle w:val="Hypertextovodkaz"/>
            <w:noProof/>
            <w:lang w:eastAsia="cs-CZ"/>
          </w:rPr>
          <w:t>4.1 Podporovat kulturní a kreativní odvětví</w:t>
        </w:r>
        <w:r w:rsidR="00D062B8">
          <w:rPr>
            <w:noProof/>
            <w:webHidden/>
          </w:rPr>
          <w:tab/>
        </w:r>
        <w:r w:rsidR="00D062B8">
          <w:rPr>
            <w:noProof/>
            <w:webHidden/>
          </w:rPr>
          <w:fldChar w:fldCharType="begin"/>
        </w:r>
        <w:r w:rsidR="00D062B8">
          <w:rPr>
            <w:noProof/>
            <w:webHidden/>
          </w:rPr>
          <w:instrText xml:space="preserve"> PAGEREF _Toc433555122 \h </w:instrText>
        </w:r>
        <w:r w:rsidR="00D062B8">
          <w:rPr>
            <w:noProof/>
            <w:webHidden/>
          </w:rPr>
        </w:r>
        <w:r w:rsidR="00D062B8">
          <w:rPr>
            <w:noProof/>
            <w:webHidden/>
          </w:rPr>
          <w:fldChar w:fldCharType="separate"/>
        </w:r>
        <w:r w:rsidR="00FF0E48">
          <w:rPr>
            <w:noProof/>
            <w:webHidden/>
          </w:rPr>
          <w:t>52</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23" w:history="1">
        <w:r w:rsidR="00D062B8" w:rsidRPr="00180E08">
          <w:rPr>
            <w:rStyle w:val="Hypertextovodkaz"/>
            <w:noProof/>
            <w:lang w:eastAsia="cs-CZ"/>
          </w:rPr>
          <w:t>4.1.1 Navrhnout meziresortní nástroje podpory konkurenceschopnosti kulturních a kreativních odvětví</w:t>
        </w:r>
        <w:r w:rsidR="00D062B8">
          <w:rPr>
            <w:noProof/>
            <w:webHidden/>
          </w:rPr>
          <w:tab/>
        </w:r>
        <w:r w:rsidR="00D062B8">
          <w:rPr>
            <w:noProof/>
            <w:webHidden/>
          </w:rPr>
          <w:fldChar w:fldCharType="begin"/>
        </w:r>
        <w:r w:rsidR="00D062B8">
          <w:rPr>
            <w:noProof/>
            <w:webHidden/>
          </w:rPr>
          <w:instrText xml:space="preserve"> PAGEREF _Toc433555123 \h </w:instrText>
        </w:r>
        <w:r w:rsidR="00D062B8">
          <w:rPr>
            <w:noProof/>
            <w:webHidden/>
          </w:rPr>
        </w:r>
        <w:r w:rsidR="00D062B8">
          <w:rPr>
            <w:noProof/>
            <w:webHidden/>
          </w:rPr>
          <w:fldChar w:fldCharType="separate"/>
        </w:r>
        <w:r w:rsidR="00FF0E48">
          <w:rPr>
            <w:noProof/>
            <w:webHidden/>
          </w:rPr>
          <w:t>52</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24" w:history="1">
        <w:r w:rsidR="00D062B8" w:rsidRPr="00180E08">
          <w:rPr>
            <w:rStyle w:val="Hypertextovodkaz"/>
            <w:noProof/>
            <w:lang w:eastAsia="cs-CZ"/>
          </w:rPr>
          <w:t>4.1.2 Digitalizovat kulturní obsah důležitý pro rozvoj kulturních a kreativních odvětví včetně vyřešení autorskoprávních aspektů prezentace digitalizovaných děl.</w:t>
        </w:r>
        <w:r w:rsidR="00D062B8">
          <w:rPr>
            <w:noProof/>
            <w:webHidden/>
          </w:rPr>
          <w:tab/>
        </w:r>
        <w:r w:rsidR="00D062B8">
          <w:rPr>
            <w:noProof/>
            <w:webHidden/>
          </w:rPr>
          <w:fldChar w:fldCharType="begin"/>
        </w:r>
        <w:r w:rsidR="00D062B8">
          <w:rPr>
            <w:noProof/>
            <w:webHidden/>
          </w:rPr>
          <w:instrText xml:space="preserve"> PAGEREF _Toc433555124 \h </w:instrText>
        </w:r>
        <w:r w:rsidR="00D062B8">
          <w:rPr>
            <w:noProof/>
            <w:webHidden/>
          </w:rPr>
        </w:r>
        <w:r w:rsidR="00D062B8">
          <w:rPr>
            <w:noProof/>
            <w:webHidden/>
          </w:rPr>
          <w:fldChar w:fldCharType="separate"/>
        </w:r>
        <w:r w:rsidR="00FF0E48">
          <w:rPr>
            <w:noProof/>
            <w:webHidden/>
          </w:rPr>
          <w:t>53</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25" w:history="1">
        <w:r w:rsidR="00D062B8" w:rsidRPr="00180E08">
          <w:rPr>
            <w:rStyle w:val="Hypertextovodkaz"/>
            <w:noProof/>
            <w:lang w:eastAsia="cs-CZ"/>
          </w:rPr>
          <w:t>4.1.3 V muzeích a knihovnách zaměřených na uchování věcí kulturních statků dokládajících kreativitu vytvořit helpdesk pro podnikatele včetně adekvátní systémové a aplikační podpory</w:t>
        </w:r>
        <w:r w:rsidR="00D062B8">
          <w:rPr>
            <w:noProof/>
            <w:webHidden/>
          </w:rPr>
          <w:tab/>
        </w:r>
        <w:r w:rsidR="00D062B8">
          <w:rPr>
            <w:noProof/>
            <w:webHidden/>
          </w:rPr>
          <w:fldChar w:fldCharType="begin"/>
        </w:r>
        <w:r w:rsidR="00D062B8">
          <w:rPr>
            <w:noProof/>
            <w:webHidden/>
          </w:rPr>
          <w:instrText xml:space="preserve"> PAGEREF _Toc433555125 \h </w:instrText>
        </w:r>
        <w:r w:rsidR="00D062B8">
          <w:rPr>
            <w:noProof/>
            <w:webHidden/>
          </w:rPr>
        </w:r>
        <w:r w:rsidR="00D062B8">
          <w:rPr>
            <w:noProof/>
            <w:webHidden/>
          </w:rPr>
          <w:fldChar w:fldCharType="separate"/>
        </w:r>
        <w:r w:rsidR="00FF0E48">
          <w:rPr>
            <w:noProof/>
            <w:webHidden/>
          </w:rPr>
          <w:t>54</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26" w:history="1">
        <w:r w:rsidR="00D062B8" w:rsidRPr="00180E08">
          <w:rPr>
            <w:rStyle w:val="Hypertextovodkaz"/>
            <w:noProof/>
            <w:lang w:eastAsia="cs-CZ"/>
          </w:rPr>
          <w:t>4.1.4 Zajistit provázání výnosů z filmového průmyslu s financováním kultury, stabilizace financování filmových pobídek</w:t>
        </w:r>
        <w:r w:rsidR="00D062B8">
          <w:rPr>
            <w:noProof/>
            <w:webHidden/>
          </w:rPr>
          <w:tab/>
        </w:r>
        <w:r w:rsidR="00D062B8">
          <w:rPr>
            <w:noProof/>
            <w:webHidden/>
          </w:rPr>
          <w:fldChar w:fldCharType="begin"/>
        </w:r>
        <w:r w:rsidR="00D062B8">
          <w:rPr>
            <w:noProof/>
            <w:webHidden/>
          </w:rPr>
          <w:instrText xml:space="preserve"> PAGEREF _Toc433555126 \h </w:instrText>
        </w:r>
        <w:r w:rsidR="00D062B8">
          <w:rPr>
            <w:noProof/>
            <w:webHidden/>
          </w:rPr>
        </w:r>
        <w:r w:rsidR="00D062B8">
          <w:rPr>
            <w:noProof/>
            <w:webHidden/>
          </w:rPr>
          <w:fldChar w:fldCharType="separate"/>
        </w:r>
        <w:r w:rsidR="00FF0E48">
          <w:rPr>
            <w:noProof/>
            <w:webHidden/>
          </w:rPr>
          <w:t>55</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27" w:history="1">
        <w:r w:rsidR="00D062B8" w:rsidRPr="00180E08">
          <w:rPr>
            <w:rStyle w:val="Hypertextovodkaz"/>
            <w:noProof/>
            <w:lang w:eastAsia="cs-CZ"/>
          </w:rPr>
          <w:t>4.2 Podporovat mobilitu</w:t>
        </w:r>
        <w:r w:rsidR="00D062B8">
          <w:rPr>
            <w:noProof/>
            <w:webHidden/>
          </w:rPr>
          <w:tab/>
        </w:r>
        <w:r w:rsidR="00D062B8">
          <w:rPr>
            <w:noProof/>
            <w:webHidden/>
          </w:rPr>
          <w:fldChar w:fldCharType="begin"/>
        </w:r>
        <w:r w:rsidR="00D062B8">
          <w:rPr>
            <w:noProof/>
            <w:webHidden/>
          </w:rPr>
          <w:instrText xml:space="preserve"> PAGEREF _Toc433555127 \h </w:instrText>
        </w:r>
        <w:r w:rsidR="00D062B8">
          <w:rPr>
            <w:noProof/>
            <w:webHidden/>
          </w:rPr>
        </w:r>
        <w:r w:rsidR="00D062B8">
          <w:rPr>
            <w:noProof/>
            <w:webHidden/>
          </w:rPr>
          <w:fldChar w:fldCharType="separate"/>
        </w:r>
        <w:r w:rsidR="00FF0E48">
          <w:rPr>
            <w:noProof/>
            <w:webHidden/>
          </w:rPr>
          <w:t>56</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28" w:history="1">
        <w:r w:rsidR="00D062B8" w:rsidRPr="00180E08">
          <w:rPr>
            <w:rStyle w:val="Hypertextovodkaz"/>
            <w:noProof/>
            <w:lang w:eastAsia="cs-CZ"/>
          </w:rPr>
          <w:t>4.2.1 Zřídit Infopoint pro mobilitu umělců</w:t>
        </w:r>
        <w:r w:rsidR="00D062B8">
          <w:rPr>
            <w:noProof/>
            <w:webHidden/>
          </w:rPr>
          <w:tab/>
        </w:r>
        <w:r w:rsidR="00D062B8">
          <w:rPr>
            <w:noProof/>
            <w:webHidden/>
          </w:rPr>
          <w:fldChar w:fldCharType="begin"/>
        </w:r>
        <w:r w:rsidR="00D062B8">
          <w:rPr>
            <w:noProof/>
            <w:webHidden/>
          </w:rPr>
          <w:instrText xml:space="preserve"> PAGEREF _Toc433555128 \h </w:instrText>
        </w:r>
        <w:r w:rsidR="00D062B8">
          <w:rPr>
            <w:noProof/>
            <w:webHidden/>
          </w:rPr>
        </w:r>
        <w:r w:rsidR="00D062B8">
          <w:rPr>
            <w:noProof/>
            <w:webHidden/>
          </w:rPr>
          <w:fldChar w:fldCharType="separate"/>
        </w:r>
        <w:r w:rsidR="00FF0E48">
          <w:rPr>
            <w:noProof/>
            <w:webHidden/>
          </w:rPr>
          <w:t>56</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29" w:history="1">
        <w:r w:rsidR="00D062B8" w:rsidRPr="00180E08">
          <w:rPr>
            <w:rStyle w:val="Hypertextovodkaz"/>
            <w:noProof/>
            <w:lang w:eastAsia="cs-CZ"/>
          </w:rPr>
          <w:t>4.2.2 Posílit dotační programy podporující mezinárodní spolupráci a mobilitu umělců</w:t>
        </w:r>
        <w:r w:rsidR="00D062B8">
          <w:rPr>
            <w:noProof/>
            <w:webHidden/>
          </w:rPr>
          <w:tab/>
        </w:r>
        <w:r w:rsidR="00D062B8">
          <w:rPr>
            <w:noProof/>
            <w:webHidden/>
          </w:rPr>
          <w:fldChar w:fldCharType="begin"/>
        </w:r>
        <w:r w:rsidR="00D062B8">
          <w:rPr>
            <w:noProof/>
            <w:webHidden/>
          </w:rPr>
          <w:instrText xml:space="preserve"> PAGEREF _Toc433555129 \h </w:instrText>
        </w:r>
        <w:r w:rsidR="00D062B8">
          <w:rPr>
            <w:noProof/>
            <w:webHidden/>
          </w:rPr>
        </w:r>
        <w:r w:rsidR="00D062B8">
          <w:rPr>
            <w:noProof/>
            <w:webHidden/>
          </w:rPr>
          <w:fldChar w:fldCharType="separate"/>
        </w:r>
        <w:r w:rsidR="00FF0E48">
          <w:rPr>
            <w:noProof/>
            <w:webHidden/>
          </w:rPr>
          <w:t>56</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30" w:history="1">
        <w:r w:rsidR="00D062B8" w:rsidRPr="00180E08">
          <w:rPr>
            <w:rStyle w:val="Hypertextovodkaz"/>
            <w:noProof/>
            <w:lang w:eastAsia="cs-CZ"/>
          </w:rPr>
          <w:t>4.3 Zefektivnit dosavadní způsoby využití kulturního dědictví pro cestovní ruch</w:t>
        </w:r>
        <w:r w:rsidR="00D062B8">
          <w:rPr>
            <w:noProof/>
            <w:webHidden/>
          </w:rPr>
          <w:tab/>
        </w:r>
        <w:r w:rsidR="00D062B8">
          <w:rPr>
            <w:noProof/>
            <w:webHidden/>
          </w:rPr>
          <w:fldChar w:fldCharType="begin"/>
        </w:r>
        <w:r w:rsidR="00D062B8">
          <w:rPr>
            <w:noProof/>
            <w:webHidden/>
          </w:rPr>
          <w:instrText xml:space="preserve"> PAGEREF _Toc433555130 \h </w:instrText>
        </w:r>
        <w:r w:rsidR="00D062B8">
          <w:rPr>
            <w:noProof/>
            <w:webHidden/>
          </w:rPr>
        </w:r>
        <w:r w:rsidR="00D062B8">
          <w:rPr>
            <w:noProof/>
            <w:webHidden/>
          </w:rPr>
          <w:fldChar w:fldCharType="separate"/>
        </w:r>
        <w:r w:rsidR="00FF0E48">
          <w:rPr>
            <w:noProof/>
            <w:webHidden/>
          </w:rPr>
          <w:t>58</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31" w:history="1">
        <w:r w:rsidR="00D062B8" w:rsidRPr="00180E08">
          <w:rPr>
            <w:rStyle w:val="Hypertextovodkaz"/>
            <w:noProof/>
            <w:lang w:eastAsia="cs-CZ"/>
          </w:rPr>
          <w:t>4.3.1 Vybudovat infrastrukturu umožňující efektivní zvyšování poznání a návštěvnosti kulturní krajiny, památek a muzeí, aniž by docházelo k jejich devastaci</w:t>
        </w:r>
        <w:r w:rsidR="00D062B8">
          <w:rPr>
            <w:noProof/>
            <w:webHidden/>
          </w:rPr>
          <w:tab/>
        </w:r>
        <w:r w:rsidR="00D062B8">
          <w:rPr>
            <w:noProof/>
            <w:webHidden/>
          </w:rPr>
          <w:fldChar w:fldCharType="begin"/>
        </w:r>
        <w:r w:rsidR="00D062B8">
          <w:rPr>
            <w:noProof/>
            <w:webHidden/>
          </w:rPr>
          <w:instrText xml:space="preserve"> PAGEREF _Toc433555131 \h </w:instrText>
        </w:r>
        <w:r w:rsidR="00D062B8">
          <w:rPr>
            <w:noProof/>
            <w:webHidden/>
          </w:rPr>
        </w:r>
        <w:r w:rsidR="00D062B8">
          <w:rPr>
            <w:noProof/>
            <w:webHidden/>
          </w:rPr>
          <w:fldChar w:fldCharType="separate"/>
        </w:r>
        <w:r w:rsidR="00FF0E48">
          <w:rPr>
            <w:noProof/>
            <w:webHidden/>
          </w:rPr>
          <w:t>58</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32" w:history="1">
        <w:r w:rsidR="00D062B8" w:rsidRPr="00180E08">
          <w:rPr>
            <w:rStyle w:val="Hypertextovodkaz"/>
            <w:noProof/>
            <w:lang w:eastAsia="cs-CZ"/>
          </w:rPr>
          <w:t>4.3.2 Podporovat kreativní formy využívání a prezentace kulturního dědictví</w:t>
        </w:r>
        <w:r w:rsidR="00D062B8">
          <w:rPr>
            <w:noProof/>
            <w:webHidden/>
          </w:rPr>
          <w:tab/>
        </w:r>
        <w:r w:rsidR="00D062B8">
          <w:rPr>
            <w:noProof/>
            <w:webHidden/>
          </w:rPr>
          <w:fldChar w:fldCharType="begin"/>
        </w:r>
        <w:r w:rsidR="00D062B8">
          <w:rPr>
            <w:noProof/>
            <w:webHidden/>
          </w:rPr>
          <w:instrText xml:space="preserve"> PAGEREF _Toc433555132 \h </w:instrText>
        </w:r>
        <w:r w:rsidR="00D062B8">
          <w:rPr>
            <w:noProof/>
            <w:webHidden/>
          </w:rPr>
        </w:r>
        <w:r w:rsidR="00D062B8">
          <w:rPr>
            <w:noProof/>
            <w:webHidden/>
          </w:rPr>
          <w:fldChar w:fldCharType="separate"/>
        </w:r>
        <w:r w:rsidR="00FF0E48">
          <w:rPr>
            <w:noProof/>
            <w:webHidden/>
          </w:rPr>
          <w:t>61</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33" w:history="1">
        <w:r w:rsidR="00D062B8" w:rsidRPr="00180E08">
          <w:rPr>
            <w:rStyle w:val="Hypertextovodkaz"/>
            <w:noProof/>
            <w:lang w:eastAsia="cs-CZ"/>
          </w:rPr>
          <w:t>4.4 Zefektivnit využívání kulturního dědictví pro poskytování kulturních služeb obyvatelstvu</w:t>
        </w:r>
        <w:r w:rsidR="00D062B8">
          <w:rPr>
            <w:noProof/>
            <w:webHidden/>
          </w:rPr>
          <w:tab/>
        </w:r>
        <w:r w:rsidR="00D062B8">
          <w:rPr>
            <w:noProof/>
            <w:webHidden/>
          </w:rPr>
          <w:fldChar w:fldCharType="begin"/>
        </w:r>
        <w:r w:rsidR="00D062B8">
          <w:rPr>
            <w:noProof/>
            <w:webHidden/>
          </w:rPr>
          <w:instrText xml:space="preserve"> PAGEREF _Toc433555133 \h </w:instrText>
        </w:r>
        <w:r w:rsidR="00D062B8">
          <w:rPr>
            <w:noProof/>
            <w:webHidden/>
          </w:rPr>
        </w:r>
        <w:r w:rsidR="00D062B8">
          <w:rPr>
            <w:noProof/>
            <w:webHidden/>
          </w:rPr>
          <w:fldChar w:fldCharType="separate"/>
        </w:r>
        <w:r w:rsidR="00FF0E48">
          <w:rPr>
            <w:noProof/>
            <w:webHidden/>
          </w:rPr>
          <w:t>62</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34" w:history="1">
        <w:r w:rsidR="00D062B8" w:rsidRPr="00180E08">
          <w:rPr>
            <w:rStyle w:val="Hypertextovodkaz"/>
            <w:noProof/>
            <w:lang w:eastAsia="cs-CZ"/>
          </w:rPr>
          <w:t>4.4.1 Zmapovat stávající využívání nemovitých památek a paměťových institucí pro poskytování kulturních služeb obyvatelům a navrhnout programy jeho zefektivnění</w:t>
        </w:r>
        <w:r w:rsidR="00D062B8">
          <w:rPr>
            <w:noProof/>
            <w:webHidden/>
          </w:rPr>
          <w:tab/>
        </w:r>
        <w:r w:rsidR="00D062B8">
          <w:rPr>
            <w:noProof/>
            <w:webHidden/>
          </w:rPr>
          <w:fldChar w:fldCharType="begin"/>
        </w:r>
        <w:r w:rsidR="00D062B8">
          <w:rPr>
            <w:noProof/>
            <w:webHidden/>
          </w:rPr>
          <w:instrText xml:space="preserve"> PAGEREF _Toc433555134 \h </w:instrText>
        </w:r>
        <w:r w:rsidR="00D062B8">
          <w:rPr>
            <w:noProof/>
            <w:webHidden/>
          </w:rPr>
        </w:r>
        <w:r w:rsidR="00D062B8">
          <w:rPr>
            <w:noProof/>
            <w:webHidden/>
          </w:rPr>
          <w:fldChar w:fldCharType="separate"/>
        </w:r>
        <w:r w:rsidR="00FF0E48">
          <w:rPr>
            <w:noProof/>
            <w:webHidden/>
          </w:rPr>
          <w:t>62</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35" w:history="1">
        <w:r w:rsidR="00D062B8" w:rsidRPr="00180E08">
          <w:rPr>
            <w:rStyle w:val="Hypertextovodkaz"/>
            <w:noProof/>
            <w:lang w:eastAsia="cs-CZ"/>
          </w:rPr>
          <w:t>4.5 Posilovat roli kultury v politice vnějších vztahů</w:t>
        </w:r>
        <w:r w:rsidR="00D062B8">
          <w:rPr>
            <w:noProof/>
            <w:webHidden/>
          </w:rPr>
          <w:tab/>
        </w:r>
        <w:r w:rsidR="00D062B8">
          <w:rPr>
            <w:noProof/>
            <w:webHidden/>
          </w:rPr>
          <w:fldChar w:fldCharType="begin"/>
        </w:r>
        <w:r w:rsidR="00D062B8">
          <w:rPr>
            <w:noProof/>
            <w:webHidden/>
          </w:rPr>
          <w:instrText xml:space="preserve"> PAGEREF _Toc433555135 \h </w:instrText>
        </w:r>
        <w:r w:rsidR="00D062B8">
          <w:rPr>
            <w:noProof/>
            <w:webHidden/>
          </w:rPr>
        </w:r>
        <w:r w:rsidR="00D062B8">
          <w:rPr>
            <w:noProof/>
            <w:webHidden/>
          </w:rPr>
          <w:fldChar w:fldCharType="separate"/>
        </w:r>
        <w:r w:rsidR="00FF0E48">
          <w:rPr>
            <w:noProof/>
            <w:webHidden/>
          </w:rPr>
          <w:t>63</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36" w:history="1">
        <w:r w:rsidR="00D062B8" w:rsidRPr="00180E08">
          <w:rPr>
            <w:rStyle w:val="Hypertextovodkaz"/>
            <w:noProof/>
            <w:lang w:eastAsia="cs-CZ"/>
          </w:rPr>
          <w:t>4.5.1 Podporovat zahraniční prezentaci českého profesionálního i neprofesionálního umění, kulturního dědictví a kultury, zpřístupnit český trh zahraničním kulturním statkům a službám</w:t>
        </w:r>
        <w:r w:rsidR="00D062B8">
          <w:rPr>
            <w:noProof/>
            <w:webHidden/>
          </w:rPr>
          <w:tab/>
        </w:r>
        <w:r w:rsidR="00D062B8">
          <w:rPr>
            <w:noProof/>
            <w:webHidden/>
          </w:rPr>
          <w:fldChar w:fldCharType="begin"/>
        </w:r>
        <w:r w:rsidR="00D062B8">
          <w:rPr>
            <w:noProof/>
            <w:webHidden/>
          </w:rPr>
          <w:instrText xml:space="preserve"> PAGEREF _Toc433555136 \h </w:instrText>
        </w:r>
        <w:r w:rsidR="00D062B8">
          <w:rPr>
            <w:noProof/>
            <w:webHidden/>
          </w:rPr>
        </w:r>
        <w:r w:rsidR="00D062B8">
          <w:rPr>
            <w:noProof/>
            <w:webHidden/>
          </w:rPr>
          <w:fldChar w:fldCharType="separate"/>
        </w:r>
        <w:r w:rsidR="00FF0E48">
          <w:rPr>
            <w:noProof/>
            <w:webHidden/>
          </w:rPr>
          <w:t>63</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37" w:history="1">
        <w:r w:rsidR="00D062B8" w:rsidRPr="00180E08">
          <w:rPr>
            <w:rStyle w:val="Hypertextovodkaz"/>
            <w:noProof/>
            <w:lang w:eastAsia="cs-CZ"/>
          </w:rPr>
          <w:t>4.6 Ověřit Public Private Partnership</w:t>
        </w:r>
        <w:r w:rsidR="00D062B8">
          <w:rPr>
            <w:noProof/>
            <w:webHidden/>
          </w:rPr>
          <w:tab/>
        </w:r>
        <w:r w:rsidR="00D062B8">
          <w:rPr>
            <w:noProof/>
            <w:webHidden/>
          </w:rPr>
          <w:fldChar w:fldCharType="begin"/>
        </w:r>
        <w:r w:rsidR="00D062B8">
          <w:rPr>
            <w:noProof/>
            <w:webHidden/>
          </w:rPr>
          <w:instrText xml:space="preserve"> PAGEREF _Toc433555137 \h </w:instrText>
        </w:r>
        <w:r w:rsidR="00D062B8">
          <w:rPr>
            <w:noProof/>
            <w:webHidden/>
          </w:rPr>
        </w:r>
        <w:r w:rsidR="00D062B8">
          <w:rPr>
            <w:noProof/>
            <w:webHidden/>
          </w:rPr>
          <w:fldChar w:fldCharType="separate"/>
        </w:r>
        <w:r w:rsidR="00FF0E48">
          <w:rPr>
            <w:noProof/>
            <w:webHidden/>
          </w:rPr>
          <w:t>66</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38" w:history="1">
        <w:r w:rsidR="00D062B8" w:rsidRPr="00180E08">
          <w:rPr>
            <w:rStyle w:val="Hypertextovodkaz"/>
            <w:noProof/>
            <w:lang w:eastAsia="cs-CZ"/>
          </w:rPr>
          <w:t>4.6.1 Vytipovat vhodné projekty pro Public Private Partnership</w:t>
        </w:r>
        <w:r w:rsidR="00D062B8">
          <w:rPr>
            <w:noProof/>
            <w:webHidden/>
          </w:rPr>
          <w:tab/>
        </w:r>
        <w:r w:rsidR="00D062B8">
          <w:rPr>
            <w:noProof/>
            <w:webHidden/>
          </w:rPr>
          <w:fldChar w:fldCharType="begin"/>
        </w:r>
        <w:r w:rsidR="00D062B8">
          <w:rPr>
            <w:noProof/>
            <w:webHidden/>
          </w:rPr>
          <w:instrText xml:space="preserve"> PAGEREF _Toc433555138 \h </w:instrText>
        </w:r>
        <w:r w:rsidR="00D062B8">
          <w:rPr>
            <w:noProof/>
            <w:webHidden/>
          </w:rPr>
        </w:r>
        <w:r w:rsidR="00D062B8">
          <w:rPr>
            <w:noProof/>
            <w:webHidden/>
          </w:rPr>
          <w:fldChar w:fldCharType="separate"/>
        </w:r>
        <w:r w:rsidR="00FF0E48">
          <w:rPr>
            <w:noProof/>
            <w:webHidden/>
          </w:rPr>
          <w:t>66</w:t>
        </w:r>
        <w:r w:rsidR="00D062B8">
          <w:rPr>
            <w:noProof/>
            <w:webHidden/>
          </w:rPr>
          <w:fldChar w:fldCharType="end"/>
        </w:r>
      </w:hyperlink>
    </w:p>
    <w:p w:rsidR="00D062B8" w:rsidRDefault="00A31256">
      <w:pPr>
        <w:pStyle w:val="Obsah2"/>
        <w:rPr>
          <w:rFonts w:eastAsiaTheme="minorEastAsia"/>
          <w:b w:val="0"/>
          <w:bCs w:val="0"/>
          <w:noProof/>
          <w:sz w:val="22"/>
          <w:szCs w:val="22"/>
          <w:lang w:eastAsia="cs-CZ"/>
        </w:rPr>
      </w:pPr>
      <w:hyperlink w:anchor="_Toc433555139" w:history="1">
        <w:r w:rsidR="00D062B8" w:rsidRPr="00180E08">
          <w:rPr>
            <w:rStyle w:val="Hypertextovodkaz"/>
            <w:noProof/>
            <w:lang w:eastAsia="cs-CZ"/>
          </w:rPr>
          <w:t>5 Využití nástrojů eCulture pro rozvoj kultury</w:t>
        </w:r>
        <w:r w:rsidR="00D062B8">
          <w:rPr>
            <w:noProof/>
            <w:webHidden/>
          </w:rPr>
          <w:tab/>
        </w:r>
        <w:r w:rsidR="00D062B8">
          <w:rPr>
            <w:noProof/>
            <w:webHidden/>
          </w:rPr>
          <w:fldChar w:fldCharType="begin"/>
        </w:r>
        <w:r w:rsidR="00D062B8">
          <w:rPr>
            <w:noProof/>
            <w:webHidden/>
          </w:rPr>
          <w:instrText xml:space="preserve"> PAGEREF _Toc433555139 \h </w:instrText>
        </w:r>
        <w:r w:rsidR="00D062B8">
          <w:rPr>
            <w:noProof/>
            <w:webHidden/>
          </w:rPr>
        </w:r>
        <w:r w:rsidR="00D062B8">
          <w:rPr>
            <w:noProof/>
            <w:webHidden/>
          </w:rPr>
          <w:fldChar w:fldCharType="separate"/>
        </w:r>
        <w:r w:rsidR="00FF0E48">
          <w:rPr>
            <w:noProof/>
            <w:webHidden/>
          </w:rPr>
          <w:t>67</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40" w:history="1">
        <w:r w:rsidR="00D062B8" w:rsidRPr="00180E08">
          <w:rPr>
            <w:rStyle w:val="Hypertextovodkaz"/>
            <w:noProof/>
            <w:lang w:eastAsia="cs-CZ"/>
          </w:rPr>
          <w:t>5.1 Zavést v České republice eCulture</w:t>
        </w:r>
        <w:r w:rsidR="00D062B8">
          <w:rPr>
            <w:noProof/>
            <w:webHidden/>
          </w:rPr>
          <w:tab/>
        </w:r>
        <w:r w:rsidR="00D062B8">
          <w:rPr>
            <w:noProof/>
            <w:webHidden/>
          </w:rPr>
          <w:fldChar w:fldCharType="begin"/>
        </w:r>
        <w:r w:rsidR="00D062B8">
          <w:rPr>
            <w:noProof/>
            <w:webHidden/>
          </w:rPr>
          <w:instrText xml:space="preserve"> PAGEREF _Toc433555140 \h </w:instrText>
        </w:r>
        <w:r w:rsidR="00D062B8">
          <w:rPr>
            <w:noProof/>
            <w:webHidden/>
          </w:rPr>
        </w:r>
        <w:r w:rsidR="00D062B8">
          <w:rPr>
            <w:noProof/>
            <w:webHidden/>
          </w:rPr>
          <w:fldChar w:fldCharType="separate"/>
        </w:r>
        <w:r w:rsidR="00FF0E48">
          <w:rPr>
            <w:noProof/>
            <w:webHidden/>
          </w:rPr>
          <w:t>67</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41" w:history="1">
        <w:r w:rsidR="00D062B8" w:rsidRPr="00180E08">
          <w:rPr>
            <w:rStyle w:val="Hypertextovodkaz"/>
            <w:noProof/>
            <w:lang w:eastAsia="cs-CZ"/>
          </w:rPr>
          <w:t>5.1.1 Zjednodušit přístup k možnostem podpory</w:t>
        </w:r>
        <w:r w:rsidR="00D062B8">
          <w:rPr>
            <w:noProof/>
            <w:webHidden/>
          </w:rPr>
          <w:tab/>
        </w:r>
        <w:r w:rsidR="00D062B8">
          <w:rPr>
            <w:noProof/>
            <w:webHidden/>
          </w:rPr>
          <w:fldChar w:fldCharType="begin"/>
        </w:r>
        <w:r w:rsidR="00D062B8">
          <w:rPr>
            <w:noProof/>
            <w:webHidden/>
          </w:rPr>
          <w:instrText xml:space="preserve"> PAGEREF _Toc433555141 \h </w:instrText>
        </w:r>
        <w:r w:rsidR="00D062B8">
          <w:rPr>
            <w:noProof/>
            <w:webHidden/>
          </w:rPr>
        </w:r>
        <w:r w:rsidR="00D062B8">
          <w:rPr>
            <w:noProof/>
            <w:webHidden/>
          </w:rPr>
          <w:fldChar w:fldCharType="separate"/>
        </w:r>
        <w:r w:rsidR="00FF0E48">
          <w:rPr>
            <w:noProof/>
            <w:webHidden/>
          </w:rPr>
          <w:t>67</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42" w:history="1">
        <w:r w:rsidR="00D062B8" w:rsidRPr="00180E08">
          <w:rPr>
            <w:rStyle w:val="Hypertextovodkaz"/>
            <w:noProof/>
            <w:lang w:eastAsia="cs-CZ"/>
          </w:rPr>
          <w:t>5.1.2 Zajistit přístup veřejnosti ke kulturnímu obsahu</w:t>
        </w:r>
        <w:r w:rsidR="00D062B8">
          <w:rPr>
            <w:noProof/>
            <w:webHidden/>
          </w:rPr>
          <w:tab/>
        </w:r>
        <w:r w:rsidR="00D062B8">
          <w:rPr>
            <w:noProof/>
            <w:webHidden/>
          </w:rPr>
          <w:fldChar w:fldCharType="begin"/>
        </w:r>
        <w:r w:rsidR="00D062B8">
          <w:rPr>
            <w:noProof/>
            <w:webHidden/>
          </w:rPr>
          <w:instrText xml:space="preserve"> PAGEREF _Toc433555142 \h </w:instrText>
        </w:r>
        <w:r w:rsidR="00D062B8">
          <w:rPr>
            <w:noProof/>
            <w:webHidden/>
          </w:rPr>
        </w:r>
        <w:r w:rsidR="00D062B8">
          <w:rPr>
            <w:noProof/>
            <w:webHidden/>
          </w:rPr>
          <w:fldChar w:fldCharType="separate"/>
        </w:r>
        <w:r w:rsidR="00FF0E48">
          <w:rPr>
            <w:noProof/>
            <w:webHidden/>
          </w:rPr>
          <w:t>68</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43" w:history="1">
        <w:r w:rsidR="00D062B8" w:rsidRPr="00180E08">
          <w:rPr>
            <w:rStyle w:val="Hypertextovodkaz"/>
            <w:noProof/>
            <w:lang w:eastAsia="cs-CZ"/>
          </w:rPr>
          <w:t>5.1.3 Vytvořit elektronický Národní informační kulturní portál a Znalostní, metodické a informační centrum pro kulturu</w:t>
        </w:r>
        <w:r w:rsidR="00D062B8">
          <w:rPr>
            <w:noProof/>
            <w:webHidden/>
          </w:rPr>
          <w:tab/>
        </w:r>
        <w:r w:rsidR="00D062B8">
          <w:rPr>
            <w:noProof/>
            <w:webHidden/>
          </w:rPr>
          <w:fldChar w:fldCharType="begin"/>
        </w:r>
        <w:r w:rsidR="00D062B8">
          <w:rPr>
            <w:noProof/>
            <w:webHidden/>
          </w:rPr>
          <w:instrText xml:space="preserve"> PAGEREF _Toc433555143 \h </w:instrText>
        </w:r>
        <w:r w:rsidR="00D062B8">
          <w:rPr>
            <w:noProof/>
            <w:webHidden/>
          </w:rPr>
        </w:r>
        <w:r w:rsidR="00D062B8">
          <w:rPr>
            <w:noProof/>
            <w:webHidden/>
          </w:rPr>
          <w:fldChar w:fldCharType="separate"/>
        </w:r>
        <w:r w:rsidR="00FF0E48">
          <w:rPr>
            <w:noProof/>
            <w:webHidden/>
          </w:rPr>
          <w:t>72</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44" w:history="1">
        <w:r w:rsidR="00D062B8" w:rsidRPr="00180E08">
          <w:rPr>
            <w:rStyle w:val="Hypertextovodkaz"/>
            <w:noProof/>
            <w:lang w:eastAsia="cs-CZ"/>
          </w:rPr>
          <w:t>5.1.4 Realizovat integrovanou národní digitální platformu k tvorbě interních a externích datových produktů s cílem zvyšování efektivity kulturních institucí</w:t>
        </w:r>
        <w:r w:rsidR="00D062B8">
          <w:rPr>
            <w:noProof/>
            <w:webHidden/>
          </w:rPr>
          <w:tab/>
        </w:r>
        <w:r w:rsidR="00D062B8">
          <w:rPr>
            <w:noProof/>
            <w:webHidden/>
          </w:rPr>
          <w:fldChar w:fldCharType="begin"/>
        </w:r>
        <w:r w:rsidR="00D062B8">
          <w:rPr>
            <w:noProof/>
            <w:webHidden/>
          </w:rPr>
          <w:instrText xml:space="preserve"> PAGEREF _Toc433555144 \h </w:instrText>
        </w:r>
        <w:r w:rsidR="00D062B8">
          <w:rPr>
            <w:noProof/>
            <w:webHidden/>
          </w:rPr>
        </w:r>
        <w:r w:rsidR="00D062B8">
          <w:rPr>
            <w:noProof/>
            <w:webHidden/>
          </w:rPr>
          <w:fldChar w:fldCharType="separate"/>
        </w:r>
        <w:r w:rsidR="00FF0E48">
          <w:rPr>
            <w:noProof/>
            <w:webHidden/>
          </w:rPr>
          <w:t>73</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45" w:history="1">
        <w:r w:rsidR="00D062B8" w:rsidRPr="00180E08">
          <w:rPr>
            <w:rStyle w:val="Hypertextovodkaz"/>
            <w:noProof/>
            <w:lang w:eastAsia="cs-CZ"/>
          </w:rPr>
          <w:t>5.1.5 Vytvořit Centrální portál knihoven</w:t>
        </w:r>
        <w:r w:rsidR="00D062B8">
          <w:rPr>
            <w:noProof/>
            <w:webHidden/>
          </w:rPr>
          <w:tab/>
        </w:r>
        <w:r w:rsidR="00D062B8">
          <w:rPr>
            <w:noProof/>
            <w:webHidden/>
          </w:rPr>
          <w:fldChar w:fldCharType="begin"/>
        </w:r>
        <w:r w:rsidR="00D062B8">
          <w:rPr>
            <w:noProof/>
            <w:webHidden/>
          </w:rPr>
          <w:instrText xml:space="preserve"> PAGEREF _Toc433555145 \h </w:instrText>
        </w:r>
        <w:r w:rsidR="00D062B8">
          <w:rPr>
            <w:noProof/>
            <w:webHidden/>
          </w:rPr>
        </w:r>
        <w:r w:rsidR="00D062B8">
          <w:rPr>
            <w:noProof/>
            <w:webHidden/>
          </w:rPr>
          <w:fldChar w:fldCharType="separate"/>
        </w:r>
        <w:r w:rsidR="00FF0E48">
          <w:rPr>
            <w:noProof/>
            <w:webHidden/>
          </w:rPr>
          <w:t>73</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46" w:history="1">
        <w:r w:rsidR="00D062B8" w:rsidRPr="00180E08">
          <w:rPr>
            <w:rStyle w:val="Hypertextovodkaz"/>
            <w:noProof/>
            <w:lang w:eastAsia="cs-CZ"/>
          </w:rPr>
          <w:t>5.1.6 Převodem do elektronické podoby umožnit využití kulturního obsahu k novým vědeckým poznatkům</w:t>
        </w:r>
        <w:r w:rsidR="00D062B8">
          <w:rPr>
            <w:noProof/>
            <w:webHidden/>
          </w:rPr>
          <w:tab/>
        </w:r>
        <w:r w:rsidR="00D062B8">
          <w:rPr>
            <w:noProof/>
            <w:webHidden/>
          </w:rPr>
          <w:fldChar w:fldCharType="begin"/>
        </w:r>
        <w:r w:rsidR="00D062B8">
          <w:rPr>
            <w:noProof/>
            <w:webHidden/>
          </w:rPr>
          <w:instrText xml:space="preserve"> PAGEREF _Toc433555146 \h </w:instrText>
        </w:r>
        <w:r w:rsidR="00D062B8">
          <w:rPr>
            <w:noProof/>
            <w:webHidden/>
          </w:rPr>
        </w:r>
        <w:r w:rsidR="00D062B8">
          <w:rPr>
            <w:noProof/>
            <w:webHidden/>
          </w:rPr>
          <w:fldChar w:fldCharType="separate"/>
        </w:r>
        <w:r w:rsidR="00FF0E48">
          <w:rPr>
            <w:noProof/>
            <w:webHidden/>
          </w:rPr>
          <w:t>74</w:t>
        </w:r>
        <w:r w:rsidR="00D062B8">
          <w:rPr>
            <w:noProof/>
            <w:webHidden/>
          </w:rPr>
          <w:fldChar w:fldCharType="end"/>
        </w:r>
      </w:hyperlink>
    </w:p>
    <w:p w:rsidR="00D062B8" w:rsidRDefault="00A31256">
      <w:pPr>
        <w:pStyle w:val="Obsah2"/>
        <w:rPr>
          <w:rFonts w:eastAsiaTheme="minorEastAsia"/>
          <w:b w:val="0"/>
          <w:bCs w:val="0"/>
          <w:noProof/>
          <w:sz w:val="22"/>
          <w:szCs w:val="22"/>
          <w:lang w:eastAsia="cs-CZ"/>
        </w:rPr>
      </w:pPr>
      <w:hyperlink w:anchor="_Toc433555147" w:history="1">
        <w:r w:rsidR="00D062B8" w:rsidRPr="00180E08">
          <w:rPr>
            <w:rStyle w:val="Hypertextovodkaz"/>
            <w:noProof/>
            <w:lang w:eastAsia="cs-CZ"/>
          </w:rPr>
          <w:t>6 Efektivnější prostředí pro podporu kulturních činností, poskytování veřejných kulturních služeb, vzniku kulturních statků a uchování kulturního dědictví</w:t>
        </w:r>
        <w:r w:rsidR="00D062B8">
          <w:rPr>
            <w:noProof/>
            <w:webHidden/>
          </w:rPr>
          <w:tab/>
        </w:r>
        <w:r w:rsidR="00D062B8">
          <w:rPr>
            <w:noProof/>
            <w:webHidden/>
          </w:rPr>
          <w:fldChar w:fldCharType="begin"/>
        </w:r>
        <w:r w:rsidR="00D062B8">
          <w:rPr>
            <w:noProof/>
            <w:webHidden/>
          </w:rPr>
          <w:instrText xml:space="preserve"> PAGEREF _Toc433555147 \h </w:instrText>
        </w:r>
        <w:r w:rsidR="00D062B8">
          <w:rPr>
            <w:noProof/>
            <w:webHidden/>
          </w:rPr>
        </w:r>
        <w:r w:rsidR="00D062B8">
          <w:rPr>
            <w:noProof/>
            <w:webHidden/>
          </w:rPr>
          <w:fldChar w:fldCharType="separate"/>
        </w:r>
        <w:r w:rsidR="00FF0E48">
          <w:rPr>
            <w:noProof/>
            <w:webHidden/>
          </w:rPr>
          <w:t>75</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48" w:history="1">
        <w:r w:rsidR="00D062B8" w:rsidRPr="00180E08">
          <w:rPr>
            <w:rStyle w:val="Hypertextovodkaz"/>
            <w:noProof/>
            <w:lang w:eastAsia="cs-CZ"/>
          </w:rPr>
          <w:t>6.1 Zefektivnit výkon veřejné správy v péči o památkový fond</w:t>
        </w:r>
        <w:r w:rsidR="00D062B8">
          <w:rPr>
            <w:noProof/>
            <w:webHidden/>
          </w:rPr>
          <w:tab/>
        </w:r>
        <w:r w:rsidR="00D062B8">
          <w:rPr>
            <w:noProof/>
            <w:webHidden/>
          </w:rPr>
          <w:fldChar w:fldCharType="begin"/>
        </w:r>
        <w:r w:rsidR="00D062B8">
          <w:rPr>
            <w:noProof/>
            <w:webHidden/>
          </w:rPr>
          <w:instrText xml:space="preserve"> PAGEREF _Toc433555148 \h </w:instrText>
        </w:r>
        <w:r w:rsidR="00D062B8">
          <w:rPr>
            <w:noProof/>
            <w:webHidden/>
          </w:rPr>
        </w:r>
        <w:r w:rsidR="00D062B8">
          <w:rPr>
            <w:noProof/>
            <w:webHidden/>
          </w:rPr>
          <w:fldChar w:fldCharType="separate"/>
        </w:r>
        <w:r w:rsidR="00FF0E48">
          <w:rPr>
            <w:noProof/>
            <w:webHidden/>
          </w:rPr>
          <w:t>75</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49" w:history="1">
        <w:r w:rsidR="00D062B8" w:rsidRPr="00180E08">
          <w:rPr>
            <w:rStyle w:val="Hypertextovodkaz"/>
            <w:noProof/>
            <w:lang w:eastAsia="cs-CZ"/>
          </w:rPr>
          <w:t>6.1.1 Navrhnout nový památkový zákon, včetně zapracované pasportizace kulturních památek a daňových a finančních kompenzací uplatňování veřejného zájmu vůči vlastníkům památek</w:t>
        </w:r>
        <w:r w:rsidR="00D062B8">
          <w:rPr>
            <w:noProof/>
            <w:webHidden/>
          </w:rPr>
          <w:tab/>
        </w:r>
        <w:r w:rsidR="00D062B8">
          <w:rPr>
            <w:noProof/>
            <w:webHidden/>
          </w:rPr>
          <w:fldChar w:fldCharType="begin"/>
        </w:r>
        <w:r w:rsidR="00D062B8">
          <w:rPr>
            <w:noProof/>
            <w:webHidden/>
          </w:rPr>
          <w:instrText xml:space="preserve"> PAGEREF _Toc433555149 \h </w:instrText>
        </w:r>
        <w:r w:rsidR="00D062B8">
          <w:rPr>
            <w:noProof/>
            <w:webHidden/>
          </w:rPr>
        </w:r>
        <w:r w:rsidR="00D062B8">
          <w:rPr>
            <w:noProof/>
            <w:webHidden/>
          </w:rPr>
          <w:fldChar w:fldCharType="separate"/>
        </w:r>
        <w:r w:rsidR="00FF0E48">
          <w:rPr>
            <w:noProof/>
            <w:webHidden/>
          </w:rPr>
          <w:t>75</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50" w:history="1">
        <w:r w:rsidR="00D062B8" w:rsidRPr="00180E08">
          <w:rPr>
            <w:rStyle w:val="Hypertextovodkaz"/>
            <w:noProof/>
            <w:lang w:eastAsia="cs-CZ"/>
          </w:rPr>
          <w:t>6.2 Zefektivnit výkon veřejné správy v péči o movité kulturní dědictví</w:t>
        </w:r>
        <w:r w:rsidR="00D062B8">
          <w:rPr>
            <w:noProof/>
            <w:webHidden/>
          </w:rPr>
          <w:tab/>
        </w:r>
        <w:r w:rsidR="00D062B8">
          <w:rPr>
            <w:noProof/>
            <w:webHidden/>
          </w:rPr>
          <w:fldChar w:fldCharType="begin"/>
        </w:r>
        <w:r w:rsidR="00D062B8">
          <w:rPr>
            <w:noProof/>
            <w:webHidden/>
          </w:rPr>
          <w:instrText xml:space="preserve"> PAGEREF _Toc433555150 \h </w:instrText>
        </w:r>
        <w:r w:rsidR="00D062B8">
          <w:rPr>
            <w:noProof/>
            <w:webHidden/>
          </w:rPr>
        </w:r>
        <w:r w:rsidR="00D062B8">
          <w:rPr>
            <w:noProof/>
            <w:webHidden/>
          </w:rPr>
          <w:fldChar w:fldCharType="separate"/>
        </w:r>
        <w:r w:rsidR="00FF0E48">
          <w:rPr>
            <w:noProof/>
            <w:webHidden/>
          </w:rPr>
          <w:t>75</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51" w:history="1">
        <w:r w:rsidR="00D062B8" w:rsidRPr="00180E08">
          <w:rPr>
            <w:rStyle w:val="Hypertextovodkaz"/>
            <w:noProof/>
            <w:lang w:eastAsia="cs-CZ"/>
          </w:rPr>
          <w:t>6.2.1 Novelizovat zákon č. 122/2000 Sb., o ochraně sbírek muzejní povahy</w:t>
        </w:r>
        <w:r w:rsidR="00D062B8">
          <w:rPr>
            <w:noProof/>
            <w:webHidden/>
          </w:rPr>
          <w:tab/>
        </w:r>
        <w:r w:rsidR="00D062B8">
          <w:rPr>
            <w:noProof/>
            <w:webHidden/>
          </w:rPr>
          <w:fldChar w:fldCharType="begin"/>
        </w:r>
        <w:r w:rsidR="00D062B8">
          <w:rPr>
            <w:noProof/>
            <w:webHidden/>
          </w:rPr>
          <w:instrText xml:space="preserve"> PAGEREF _Toc433555151 \h </w:instrText>
        </w:r>
        <w:r w:rsidR="00D062B8">
          <w:rPr>
            <w:noProof/>
            <w:webHidden/>
          </w:rPr>
        </w:r>
        <w:r w:rsidR="00D062B8">
          <w:rPr>
            <w:noProof/>
            <w:webHidden/>
          </w:rPr>
          <w:fldChar w:fldCharType="separate"/>
        </w:r>
        <w:r w:rsidR="00FF0E48">
          <w:rPr>
            <w:noProof/>
            <w:webHidden/>
          </w:rPr>
          <w:t>75</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52" w:history="1">
        <w:r w:rsidR="00D062B8" w:rsidRPr="00180E08">
          <w:rPr>
            <w:rStyle w:val="Hypertextovodkaz"/>
            <w:noProof/>
            <w:lang w:eastAsia="cs-CZ"/>
          </w:rPr>
          <w:t>6.2.2 Zavedení povinného výtisku elektronických publikací</w:t>
        </w:r>
        <w:r w:rsidR="00D062B8">
          <w:rPr>
            <w:noProof/>
            <w:webHidden/>
          </w:rPr>
          <w:tab/>
        </w:r>
        <w:r w:rsidR="00D062B8">
          <w:rPr>
            <w:noProof/>
            <w:webHidden/>
          </w:rPr>
          <w:fldChar w:fldCharType="begin"/>
        </w:r>
        <w:r w:rsidR="00D062B8">
          <w:rPr>
            <w:noProof/>
            <w:webHidden/>
          </w:rPr>
          <w:instrText xml:space="preserve"> PAGEREF _Toc433555152 \h </w:instrText>
        </w:r>
        <w:r w:rsidR="00D062B8">
          <w:rPr>
            <w:noProof/>
            <w:webHidden/>
          </w:rPr>
        </w:r>
        <w:r w:rsidR="00D062B8">
          <w:rPr>
            <w:noProof/>
            <w:webHidden/>
          </w:rPr>
          <w:fldChar w:fldCharType="separate"/>
        </w:r>
        <w:r w:rsidR="00FF0E48">
          <w:rPr>
            <w:noProof/>
            <w:webHidden/>
          </w:rPr>
          <w:t>76</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53" w:history="1">
        <w:r w:rsidR="00D062B8" w:rsidRPr="00180E08">
          <w:rPr>
            <w:rStyle w:val="Hypertextovodkaz"/>
            <w:noProof/>
            <w:lang w:eastAsia="cs-CZ"/>
          </w:rPr>
          <w:t>6.3 Provázat péči o tradiční lidovou kulturu na všech úrovních veřejné správy</w:t>
        </w:r>
        <w:r w:rsidR="00D062B8">
          <w:rPr>
            <w:noProof/>
            <w:webHidden/>
          </w:rPr>
          <w:tab/>
        </w:r>
        <w:r w:rsidR="00D062B8">
          <w:rPr>
            <w:noProof/>
            <w:webHidden/>
          </w:rPr>
          <w:fldChar w:fldCharType="begin"/>
        </w:r>
        <w:r w:rsidR="00D062B8">
          <w:rPr>
            <w:noProof/>
            <w:webHidden/>
          </w:rPr>
          <w:instrText xml:space="preserve"> PAGEREF _Toc433555153 \h </w:instrText>
        </w:r>
        <w:r w:rsidR="00D062B8">
          <w:rPr>
            <w:noProof/>
            <w:webHidden/>
          </w:rPr>
        </w:r>
        <w:r w:rsidR="00D062B8">
          <w:rPr>
            <w:noProof/>
            <w:webHidden/>
          </w:rPr>
          <w:fldChar w:fldCharType="separate"/>
        </w:r>
        <w:r w:rsidR="00FF0E48">
          <w:rPr>
            <w:noProof/>
            <w:webHidden/>
          </w:rPr>
          <w:t>76</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54" w:history="1">
        <w:r w:rsidR="00D062B8" w:rsidRPr="00180E08">
          <w:rPr>
            <w:rStyle w:val="Hypertextovodkaz"/>
            <w:noProof/>
            <w:lang w:eastAsia="cs-CZ"/>
          </w:rPr>
          <w:t>6.3.1 – Rozvíjet osvědčený model koordinované odborné péče o tradiční lidovou kulturu (TLK) na úrovni státu a krajů prostřednictví NÚLK Strážnice a regionálních odborných pracovišť pro péči o tradiční lidovou kulturu</w:t>
        </w:r>
        <w:r w:rsidR="00D062B8">
          <w:rPr>
            <w:noProof/>
            <w:webHidden/>
          </w:rPr>
          <w:tab/>
        </w:r>
        <w:r w:rsidR="00D062B8">
          <w:rPr>
            <w:noProof/>
            <w:webHidden/>
          </w:rPr>
          <w:fldChar w:fldCharType="begin"/>
        </w:r>
        <w:r w:rsidR="00D062B8">
          <w:rPr>
            <w:noProof/>
            <w:webHidden/>
          </w:rPr>
          <w:instrText xml:space="preserve"> PAGEREF _Toc433555154 \h </w:instrText>
        </w:r>
        <w:r w:rsidR="00D062B8">
          <w:rPr>
            <w:noProof/>
            <w:webHidden/>
          </w:rPr>
        </w:r>
        <w:r w:rsidR="00D062B8">
          <w:rPr>
            <w:noProof/>
            <w:webHidden/>
          </w:rPr>
          <w:fldChar w:fldCharType="separate"/>
        </w:r>
        <w:r w:rsidR="00FF0E48">
          <w:rPr>
            <w:noProof/>
            <w:webHidden/>
          </w:rPr>
          <w:t>76</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55" w:history="1">
        <w:r w:rsidR="00D062B8" w:rsidRPr="00180E08">
          <w:rPr>
            <w:rStyle w:val="Hypertextovodkaz"/>
            <w:noProof/>
            <w:lang w:eastAsia="cs-CZ"/>
          </w:rPr>
          <w:t>6.3.2 Zajistit průběžnou aktualizaci Koncepce účinnější péče o tradiční lidovou kulturu v České republice, která je implementačním nástrojem pro plnění úkolů Úmluvy o zachování nemateriálního kulturního dědictví UNESCO v podmínkách České republiky</w:t>
        </w:r>
        <w:r w:rsidR="00D062B8">
          <w:rPr>
            <w:noProof/>
            <w:webHidden/>
          </w:rPr>
          <w:tab/>
        </w:r>
        <w:r w:rsidR="00D062B8">
          <w:rPr>
            <w:noProof/>
            <w:webHidden/>
          </w:rPr>
          <w:fldChar w:fldCharType="begin"/>
        </w:r>
        <w:r w:rsidR="00D062B8">
          <w:rPr>
            <w:noProof/>
            <w:webHidden/>
          </w:rPr>
          <w:instrText xml:space="preserve"> PAGEREF _Toc433555155 \h </w:instrText>
        </w:r>
        <w:r w:rsidR="00D062B8">
          <w:rPr>
            <w:noProof/>
            <w:webHidden/>
          </w:rPr>
        </w:r>
        <w:r w:rsidR="00D062B8">
          <w:rPr>
            <w:noProof/>
            <w:webHidden/>
          </w:rPr>
          <w:fldChar w:fldCharType="separate"/>
        </w:r>
        <w:r w:rsidR="00FF0E48">
          <w:rPr>
            <w:noProof/>
            <w:webHidden/>
          </w:rPr>
          <w:t>77</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56" w:history="1">
        <w:r w:rsidR="00D062B8" w:rsidRPr="00180E08">
          <w:rPr>
            <w:rStyle w:val="Hypertextovodkaz"/>
            <w:noProof/>
            <w:lang w:eastAsia="cs-CZ"/>
          </w:rPr>
          <w:t>6.4 Provázat výnosy z cestovního ruchu s náklady na uchování kulturního dědictví</w:t>
        </w:r>
        <w:r w:rsidR="00D062B8">
          <w:rPr>
            <w:noProof/>
            <w:webHidden/>
          </w:rPr>
          <w:tab/>
        </w:r>
        <w:r w:rsidR="00D062B8">
          <w:rPr>
            <w:noProof/>
            <w:webHidden/>
          </w:rPr>
          <w:fldChar w:fldCharType="begin"/>
        </w:r>
        <w:r w:rsidR="00D062B8">
          <w:rPr>
            <w:noProof/>
            <w:webHidden/>
          </w:rPr>
          <w:instrText xml:space="preserve"> PAGEREF _Toc433555156 \h </w:instrText>
        </w:r>
        <w:r w:rsidR="00D062B8">
          <w:rPr>
            <w:noProof/>
            <w:webHidden/>
          </w:rPr>
        </w:r>
        <w:r w:rsidR="00D062B8">
          <w:rPr>
            <w:noProof/>
            <w:webHidden/>
          </w:rPr>
          <w:fldChar w:fldCharType="separate"/>
        </w:r>
        <w:r w:rsidR="00FF0E48">
          <w:rPr>
            <w:noProof/>
            <w:webHidden/>
          </w:rPr>
          <w:t>78</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57" w:history="1">
        <w:r w:rsidR="00D062B8" w:rsidRPr="00180E08">
          <w:rPr>
            <w:rStyle w:val="Hypertextovodkaz"/>
            <w:noProof/>
            <w:lang w:eastAsia="cs-CZ"/>
          </w:rPr>
          <w:t>6.4.1 Vytvořit nástroje na provázání výnosů z cestovního ruchu s náklady na uchování kulturního dědictví a poskytování kulturních služeb</w:t>
        </w:r>
        <w:r w:rsidR="00D062B8">
          <w:rPr>
            <w:noProof/>
            <w:webHidden/>
          </w:rPr>
          <w:tab/>
        </w:r>
        <w:r w:rsidR="00D062B8">
          <w:rPr>
            <w:noProof/>
            <w:webHidden/>
          </w:rPr>
          <w:fldChar w:fldCharType="begin"/>
        </w:r>
        <w:r w:rsidR="00D062B8">
          <w:rPr>
            <w:noProof/>
            <w:webHidden/>
          </w:rPr>
          <w:instrText xml:space="preserve"> PAGEREF _Toc433555157 \h </w:instrText>
        </w:r>
        <w:r w:rsidR="00D062B8">
          <w:rPr>
            <w:noProof/>
            <w:webHidden/>
          </w:rPr>
        </w:r>
        <w:r w:rsidR="00D062B8">
          <w:rPr>
            <w:noProof/>
            <w:webHidden/>
          </w:rPr>
          <w:fldChar w:fldCharType="separate"/>
        </w:r>
        <w:r w:rsidR="00FF0E48">
          <w:rPr>
            <w:noProof/>
            <w:webHidden/>
          </w:rPr>
          <w:t>78</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58" w:history="1">
        <w:r w:rsidR="00D062B8" w:rsidRPr="00180E08">
          <w:rPr>
            <w:rStyle w:val="Hypertextovodkaz"/>
            <w:noProof/>
            <w:lang w:eastAsia="cs-CZ"/>
          </w:rPr>
          <w:t>6.5 Zefektivnit ochranu autorských práv</w:t>
        </w:r>
        <w:r w:rsidR="00D062B8">
          <w:rPr>
            <w:noProof/>
            <w:webHidden/>
          </w:rPr>
          <w:tab/>
        </w:r>
        <w:r w:rsidR="00D062B8">
          <w:rPr>
            <w:noProof/>
            <w:webHidden/>
          </w:rPr>
          <w:fldChar w:fldCharType="begin"/>
        </w:r>
        <w:r w:rsidR="00D062B8">
          <w:rPr>
            <w:noProof/>
            <w:webHidden/>
          </w:rPr>
          <w:instrText xml:space="preserve"> PAGEREF _Toc433555158 \h </w:instrText>
        </w:r>
        <w:r w:rsidR="00D062B8">
          <w:rPr>
            <w:noProof/>
            <w:webHidden/>
          </w:rPr>
        </w:r>
        <w:r w:rsidR="00D062B8">
          <w:rPr>
            <w:noProof/>
            <w:webHidden/>
          </w:rPr>
          <w:fldChar w:fldCharType="separate"/>
        </w:r>
        <w:r w:rsidR="00FF0E48">
          <w:rPr>
            <w:noProof/>
            <w:webHidden/>
          </w:rPr>
          <w:t>78</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59" w:history="1">
        <w:r w:rsidR="00D062B8" w:rsidRPr="00180E08">
          <w:rPr>
            <w:rStyle w:val="Hypertextovodkaz"/>
            <w:noProof/>
            <w:lang w:eastAsia="cs-CZ"/>
          </w:rPr>
          <w:t>6.5.1 Zvyšovat povědomí o autorských právech</w:t>
        </w:r>
        <w:r w:rsidR="00D062B8">
          <w:rPr>
            <w:noProof/>
            <w:webHidden/>
          </w:rPr>
          <w:tab/>
        </w:r>
        <w:r w:rsidR="00D062B8">
          <w:rPr>
            <w:noProof/>
            <w:webHidden/>
          </w:rPr>
          <w:fldChar w:fldCharType="begin"/>
        </w:r>
        <w:r w:rsidR="00D062B8">
          <w:rPr>
            <w:noProof/>
            <w:webHidden/>
          </w:rPr>
          <w:instrText xml:space="preserve"> PAGEREF _Toc433555159 \h </w:instrText>
        </w:r>
        <w:r w:rsidR="00D062B8">
          <w:rPr>
            <w:noProof/>
            <w:webHidden/>
          </w:rPr>
        </w:r>
        <w:r w:rsidR="00D062B8">
          <w:rPr>
            <w:noProof/>
            <w:webHidden/>
          </w:rPr>
          <w:fldChar w:fldCharType="separate"/>
        </w:r>
        <w:r w:rsidR="00FF0E48">
          <w:rPr>
            <w:noProof/>
            <w:webHidden/>
          </w:rPr>
          <w:t>78</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60" w:history="1">
        <w:r w:rsidR="00D062B8" w:rsidRPr="00180E08">
          <w:rPr>
            <w:rStyle w:val="Hypertextovodkaz"/>
            <w:noProof/>
            <w:lang w:eastAsia="cs-CZ"/>
          </w:rPr>
          <w:t>6.6 Zefektivnit poskytování kulturních služeb</w:t>
        </w:r>
        <w:r w:rsidR="00D062B8">
          <w:rPr>
            <w:noProof/>
            <w:webHidden/>
          </w:rPr>
          <w:tab/>
        </w:r>
        <w:r w:rsidR="00D062B8">
          <w:rPr>
            <w:noProof/>
            <w:webHidden/>
          </w:rPr>
          <w:fldChar w:fldCharType="begin"/>
        </w:r>
        <w:r w:rsidR="00D062B8">
          <w:rPr>
            <w:noProof/>
            <w:webHidden/>
          </w:rPr>
          <w:instrText xml:space="preserve"> PAGEREF _Toc433555160 \h </w:instrText>
        </w:r>
        <w:r w:rsidR="00D062B8">
          <w:rPr>
            <w:noProof/>
            <w:webHidden/>
          </w:rPr>
        </w:r>
        <w:r w:rsidR="00D062B8">
          <w:rPr>
            <w:noProof/>
            <w:webHidden/>
          </w:rPr>
          <w:fldChar w:fldCharType="separate"/>
        </w:r>
        <w:r w:rsidR="00FF0E48">
          <w:rPr>
            <w:noProof/>
            <w:webHidden/>
          </w:rPr>
          <w:t>79</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61" w:history="1">
        <w:r w:rsidR="00D062B8" w:rsidRPr="00180E08">
          <w:rPr>
            <w:rStyle w:val="Hypertextovodkaz"/>
            <w:noProof/>
            <w:lang w:eastAsia="cs-CZ"/>
          </w:rPr>
          <w:t>6.6.1 Zavést systém evaluace veřejných kulturních služeb</w:t>
        </w:r>
        <w:r w:rsidR="00D062B8">
          <w:rPr>
            <w:noProof/>
            <w:webHidden/>
          </w:rPr>
          <w:tab/>
        </w:r>
        <w:r w:rsidR="00D062B8">
          <w:rPr>
            <w:noProof/>
            <w:webHidden/>
          </w:rPr>
          <w:fldChar w:fldCharType="begin"/>
        </w:r>
        <w:r w:rsidR="00D062B8">
          <w:rPr>
            <w:noProof/>
            <w:webHidden/>
          </w:rPr>
          <w:instrText xml:space="preserve"> PAGEREF _Toc433555161 \h </w:instrText>
        </w:r>
        <w:r w:rsidR="00D062B8">
          <w:rPr>
            <w:noProof/>
            <w:webHidden/>
          </w:rPr>
        </w:r>
        <w:r w:rsidR="00D062B8">
          <w:rPr>
            <w:noProof/>
            <w:webHidden/>
          </w:rPr>
          <w:fldChar w:fldCharType="separate"/>
        </w:r>
        <w:r w:rsidR="00FF0E48">
          <w:rPr>
            <w:noProof/>
            <w:webHidden/>
          </w:rPr>
          <w:t>79</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62" w:history="1">
        <w:r w:rsidR="00D062B8" w:rsidRPr="00180E08">
          <w:rPr>
            <w:rStyle w:val="Hypertextovodkaz"/>
            <w:noProof/>
            <w:lang w:eastAsia="cs-CZ"/>
          </w:rPr>
          <w:t>6.7 Dokončit reformu veřejné správy v oblasti kultury</w:t>
        </w:r>
        <w:r w:rsidR="00D062B8">
          <w:rPr>
            <w:noProof/>
            <w:webHidden/>
          </w:rPr>
          <w:tab/>
        </w:r>
        <w:r w:rsidR="00D062B8">
          <w:rPr>
            <w:noProof/>
            <w:webHidden/>
          </w:rPr>
          <w:fldChar w:fldCharType="begin"/>
        </w:r>
        <w:r w:rsidR="00D062B8">
          <w:rPr>
            <w:noProof/>
            <w:webHidden/>
          </w:rPr>
          <w:instrText xml:space="preserve"> PAGEREF _Toc433555162 \h </w:instrText>
        </w:r>
        <w:r w:rsidR="00D062B8">
          <w:rPr>
            <w:noProof/>
            <w:webHidden/>
          </w:rPr>
        </w:r>
        <w:r w:rsidR="00D062B8">
          <w:rPr>
            <w:noProof/>
            <w:webHidden/>
          </w:rPr>
          <w:fldChar w:fldCharType="separate"/>
        </w:r>
        <w:r w:rsidR="00FF0E48">
          <w:rPr>
            <w:noProof/>
            <w:webHidden/>
          </w:rPr>
          <w:t>80</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63" w:history="1">
        <w:r w:rsidR="00D062B8" w:rsidRPr="00180E08">
          <w:rPr>
            <w:rStyle w:val="Hypertextovodkaz"/>
            <w:noProof/>
            <w:lang w:eastAsia="cs-CZ"/>
          </w:rPr>
          <w:t>6.7.1 Schválit zákon o kultuře a zákon o veřejnoprávních institucích v kultuře</w:t>
        </w:r>
        <w:r w:rsidR="00D062B8">
          <w:rPr>
            <w:noProof/>
            <w:webHidden/>
          </w:rPr>
          <w:tab/>
        </w:r>
        <w:r w:rsidR="00D062B8">
          <w:rPr>
            <w:noProof/>
            <w:webHidden/>
          </w:rPr>
          <w:fldChar w:fldCharType="begin"/>
        </w:r>
        <w:r w:rsidR="00D062B8">
          <w:rPr>
            <w:noProof/>
            <w:webHidden/>
          </w:rPr>
          <w:instrText xml:space="preserve"> PAGEREF _Toc433555163 \h </w:instrText>
        </w:r>
        <w:r w:rsidR="00D062B8">
          <w:rPr>
            <w:noProof/>
            <w:webHidden/>
          </w:rPr>
        </w:r>
        <w:r w:rsidR="00D062B8">
          <w:rPr>
            <w:noProof/>
            <w:webHidden/>
          </w:rPr>
          <w:fldChar w:fldCharType="separate"/>
        </w:r>
        <w:r w:rsidR="00FF0E48">
          <w:rPr>
            <w:noProof/>
            <w:webHidden/>
          </w:rPr>
          <w:t>80</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64" w:history="1">
        <w:r w:rsidR="00D062B8" w:rsidRPr="00180E08">
          <w:rPr>
            <w:rStyle w:val="Hypertextovodkaz"/>
            <w:noProof/>
            <w:lang w:eastAsia="cs-CZ"/>
          </w:rPr>
          <w:t>6.7.2 Novelizovat Zákon o Státním fondu kultury České republiky</w:t>
        </w:r>
        <w:r w:rsidR="00D062B8">
          <w:rPr>
            <w:noProof/>
            <w:webHidden/>
          </w:rPr>
          <w:tab/>
        </w:r>
        <w:r w:rsidR="00D062B8">
          <w:rPr>
            <w:noProof/>
            <w:webHidden/>
          </w:rPr>
          <w:fldChar w:fldCharType="begin"/>
        </w:r>
        <w:r w:rsidR="00D062B8">
          <w:rPr>
            <w:noProof/>
            <w:webHidden/>
          </w:rPr>
          <w:instrText xml:space="preserve"> PAGEREF _Toc433555164 \h </w:instrText>
        </w:r>
        <w:r w:rsidR="00D062B8">
          <w:rPr>
            <w:noProof/>
            <w:webHidden/>
          </w:rPr>
        </w:r>
        <w:r w:rsidR="00D062B8">
          <w:rPr>
            <w:noProof/>
            <w:webHidden/>
          </w:rPr>
          <w:fldChar w:fldCharType="separate"/>
        </w:r>
        <w:r w:rsidR="00FF0E48">
          <w:rPr>
            <w:noProof/>
            <w:webHidden/>
          </w:rPr>
          <w:t>80</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65" w:history="1">
        <w:r w:rsidR="00D062B8" w:rsidRPr="00180E08">
          <w:rPr>
            <w:rStyle w:val="Hypertextovodkaz"/>
            <w:noProof/>
            <w:lang w:eastAsia="cs-CZ"/>
          </w:rPr>
          <w:t>6.7.3 Podporovat vzájemnou spolupráci jednotlivých stupňů veřejné správy na přípravě dotačních programů</w:t>
        </w:r>
        <w:r w:rsidR="00D062B8">
          <w:rPr>
            <w:noProof/>
            <w:webHidden/>
          </w:rPr>
          <w:tab/>
        </w:r>
        <w:r w:rsidR="00D062B8">
          <w:rPr>
            <w:noProof/>
            <w:webHidden/>
          </w:rPr>
          <w:fldChar w:fldCharType="begin"/>
        </w:r>
        <w:r w:rsidR="00D062B8">
          <w:rPr>
            <w:noProof/>
            <w:webHidden/>
          </w:rPr>
          <w:instrText xml:space="preserve"> PAGEREF _Toc433555165 \h </w:instrText>
        </w:r>
        <w:r w:rsidR="00D062B8">
          <w:rPr>
            <w:noProof/>
            <w:webHidden/>
          </w:rPr>
        </w:r>
        <w:r w:rsidR="00D062B8">
          <w:rPr>
            <w:noProof/>
            <w:webHidden/>
          </w:rPr>
          <w:fldChar w:fldCharType="separate"/>
        </w:r>
        <w:r w:rsidR="00FF0E48">
          <w:rPr>
            <w:noProof/>
            <w:webHidden/>
          </w:rPr>
          <w:t>81</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66" w:history="1">
        <w:r w:rsidR="00D062B8" w:rsidRPr="00180E08">
          <w:rPr>
            <w:rStyle w:val="Hypertextovodkaz"/>
            <w:noProof/>
            <w:lang w:eastAsia="cs-CZ"/>
          </w:rPr>
          <w:t>6.7.4 Transformovat vybrané státní kulturní instituce na veřejnoprávní</w:t>
        </w:r>
        <w:r w:rsidR="00D062B8">
          <w:rPr>
            <w:noProof/>
            <w:webHidden/>
          </w:rPr>
          <w:tab/>
        </w:r>
        <w:r w:rsidR="00D062B8">
          <w:rPr>
            <w:noProof/>
            <w:webHidden/>
          </w:rPr>
          <w:fldChar w:fldCharType="begin"/>
        </w:r>
        <w:r w:rsidR="00D062B8">
          <w:rPr>
            <w:noProof/>
            <w:webHidden/>
          </w:rPr>
          <w:instrText xml:space="preserve"> PAGEREF _Toc433555166 \h </w:instrText>
        </w:r>
        <w:r w:rsidR="00D062B8">
          <w:rPr>
            <w:noProof/>
            <w:webHidden/>
          </w:rPr>
        </w:r>
        <w:r w:rsidR="00D062B8">
          <w:rPr>
            <w:noProof/>
            <w:webHidden/>
          </w:rPr>
          <w:fldChar w:fldCharType="separate"/>
        </w:r>
        <w:r w:rsidR="00FF0E48">
          <w:rPr>
            <w:noProof/>
            <w:webHidden/>
          </w:rPr>
          <w:t>81</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67" w:history="1">
        <w:r w:rsidR="00D062B8" w:rsidRPr="00180E08">
          <w:rPr>
            <w:rStyle w:val="Hypertextovodkaz"/>
            <w:noProof/>
            <w:lang w:eastAsia="cs-CZ"/>
          </w:rPr>
          <w:t>6.7.5 Navrhnout funkční model kooperativního a víceletého financování</w:t>
        </w:r>
        <w:r w:rsidR="00D062B8">
          <w:rPr>
            <w:noProof/>
            <w:webHidden/>
          </w:rPr>
          <w:tab/>
        </w:r>
        <w:r w:rsidR="00D062B8">
          <w:rPr>
            <w:noProof/>
            <w:webHidden/>
          </w:rPr>
          <w:fldChar w:fldCharType="begin"/>
        </w:r>
        <w:r w:rsidR="00D062B8">
          <w:rPr>
            <w:noProof/>
            <w:webHidden/>
          </w:rPr>
          <w:instrText xml:space="preserve"> PAGEREF _Toc433555167 \h </w:instrText>
        </w:r>
        <w:r w:rsidR="00D062B8">
          <w:rPr>
            <w:noProof/>
            <w:webHidden/>
          </w:rPr>
        </w:r>
        <w:r w:rsidR="00D062B8">
          <w:rPr>
            <w:noProof/>
            <w:webHidden/>
          </w:rPr>
          <w:fldChar w:fldCharType="separate"/>
        </w:r>
        <w:r w:rsidR="00FF0E48">
          <w:rPr>
            <w:noProof/>
            <w:webHidden/>
          </w:rPr>
          <w:t>82</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68" w:history="1">
        <w:r w:rsidR="00D062B8" w:rsidRPr="00180E08">
          <w:rPr>
            <w:rStyle w:val="Hypertextovodkaz"/>
            <w:noProof/>
            <w:lang w:eastAsia="cs-CZ"/>
          </w:rPr>
          <w:t>6.7.6 Rozvíjet mimorozpočtové zdroje na podporu kultury, posilovat soukromou podporu kultury</w:t>
        </w:r>
        <w:r w:rsidR="00D062B8">
          <w:rPr>
            <w:noProof/>
            <w:webHidden/>
          </w:rPr>
          <w:tab/>
        </w:r>
        <w:r w:rsidR="00D062B8">
          <w:rPr>
            <w:noProof/>
            <w:webHidden/>
          </w:rPr>
          <w:fldChar w:fldCharType="begin"/>
        </w:r>
        <w:r w:rsidR="00D062B8">
          <w:rPr>
            <w:noProof/>
            <w:webHidden/>
          </w:rPr>
          <w:instrText xml:space="preserve"> PAGEREF _Toc433555168 \h </w:instrText>
        </w:r>
        <w:r w:rsidR="00D062B8">
          <w:rPr>
            <w:noProof/>
            <w:webHidden/>
          </w:rPr>
        </w:r>
        <w:r w:rsidR="00D062B8">
          <w:rPr>
            <w:noProof/>
            <w:webHidden/>
          </w:rPr>
          <w:fldChar w:fldCharType="separate"/>
        </w:r>
        <w:r w:rsidR="00FF0E48">
          <w:rPr>
            <w:noProof/>
            <w:webHidden/>
          </w:rPr>
          <w:t>83</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69" w:history="1">
        <w:r w:rsidR="00D062B8" w:rsidRPr="00180E08">
          <w:rPr>
            <w:rStyle w:val="Hypertextovodkaz"/>
            <w:noProof/>
            <w:lang w:eastAsia="cs-CZ"/>
          </w:rPr>
          <w:t>6.7.7 Zavést kvalitativní systém klasifikace profesionálních uměleckých souborů jako výsledek evaluace jejich činnosti</w:t>
        </w:r>
        <w:r w:rsidR="00D062B8">
          <w:rPr>
            <w:noProof/>
            <w:webHidden/>
          </w:rPr>
          <w:tab/>
        </w:r>
        <w:r w:rsidR="00D062B8">
          <w:rPr>
            <w:noProof/>
            <w:webHidden/>
          </w:rPr>
          <w:fldChar w:fldCharType="begin"/>
        </w:r>
        <w:r w:rsidR="00D062B8">
          <w:rPr>
            <w:noProof/>
            <w:webHidden/>
          </w:rPr>
          <w:instrText xml:space="preserve"> PAGEREF _Toc433555169 \h </w:instrText>
        </w:r>
        <w:r w:rsidR="00D062B8">
          <w:rPr>
            <w:noProof/>
            <w:webHidden/>
          </w:rPr>
        </w:r>
        <w:r w:rsidR="00D062B8">
          <w:rPr>
            <w:noProof/>
            <w:webHidden/>
          </w:rPr>
          <w:fldChar w:fldCharType="separate"/>
        </w:r>
        <w:r w:rsidR="00FF0E48">
          <w:rPr>
            <w:noProof/>
            <w:webHidden/>
          </w:rPr>
          <w:t>85</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70" w:history="1">
        <w:r w:rsidR="00D062B8" w:rsidRPr="00180E08">
          <w:rPr>
            <w:rStyle w:val="Hypertextovodkaz"/>
            <w:noProof/>
            <w:lang w:eastAsia="cs-CZ"/>
          </w:rPr>
          <w:t>6.7.8. Pokračovat v nastavení platového ocenění zaměstnanců kulturního sektoru s ohledem na společenský význam jejich práce</w:t>
        </w:r>
        <w:r w:rsidR="00D062B8">
          <w:rPr>
            <w:noProof/>
            <w:webHidden/>
          </w:rPr>
          <w:tab/>
        </w:r>
        <w:r w:rsidR="00D062B8">
          <w:rPr>
            <w:noProof/>
            <w:webHidden/>
          </w:rPr>
          <w:fldChar w:fldCharType="begin"/>
        </w:r>
        <w:r w:rsidR="00D062B8">
          <w:rPr>
            <w:noProof/>
            <w:webHidden/>
          </w:rPr>
          <w:instrText xml:space="preserve"> PAGEREF _Toc433555170 \h </w:instrText>
        </w:r>
        <w:r w:rsidR="00D062B8">
          <w:rPr>
            <w:noProof/>
            <w:webHidden/>
          </w:rPr>
        </w:r>
        <w:r w:rsidR="00D062B8">
          <w:rPr>
            <w:noProof/>
            <w:webHidden/>
          </w:rPr>
          <w:fldChar w:fldCharType="separate"/>
        </w:r>
        <w:r w:rsidR="00FF0E48">
          <w:rPr>
            <w:noProof/>
            <w:webHidden/>
          </w:rPr>
          <w:t>85</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71" w:history="1">
        <w:r w:rsidR="00D062B8" w:rsidRPr="00180E08">
          <w:rPr>
            <w:rStyle w:val="Hypertextovodkaz"/>
            <w:noProof/>
            <w:lang w:eastAsia="cs-CZ"/>
          </w:rPr>
          <w:t>6.7.9 Ověřit možnost zavedení tzv. druhé kariéry umělců</w:t>
        </w:r>
        <w:r w:rsidR="00D062B8">
          <w:rPr>
            <w:noProof/>
            <w:webHidden/>
          </w:rPr>
          <w:tab/>
        </w:r>
        <w:r w:rsidR="00D062B8">
          <w:rPr>
            <w:noProof/>
            <w:webHidden/>
          </w:rPr>
          <w:fldChar w:fldCharType="begin"/>
        </w:r>
        <w:r w:rsidR="00D062B8">
          <w:rPr>
            <w:noProof/>
            <w:webHidden/>
          </w:rPr>
          <w:instrText xml:space="preserve"> PAGEREF _Toc433555171 \h </w:instrText>
        </w:r>
        <w:r w:rsidR="00D062B8">
          <w:rPr>
            <w:noProof/>
            <w:webHidden/>
          </w:rPr>
        </w:r>
        <w:r w:rsidR="00D062B8">
          <w:rPr>
            <w:noProof/>
            <w:webHidden/>
          </w:rPr>
          <w:fldChar w:fldCharType="separate"/>
        </w:r>
        <w:r w:rsidR="00FF0E48">
          <w:rPr>
            <w:noProof/>
            <w:webHidden/>
          </w:rPr>
          <w:t>87</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72" w:history="1">
        <w:r w:rsidR="00D062B8" w:rsidRPr="00180E08">
          <w:rPr>
            <w:rStyle w:val="Hypertextovodkaz"/>
            <w:noProof/>
            <w:lang w:eastAsia="cs-CZ"/>
          </w:rPr>
          <w:t>6.8 Zlepšit přístup kulturních a kreativních odvětví k financování</w:t>
        </w:r>
        <w:r w:rsidR="00D062B8">
          <w:rPr>
            <w:noProof/>
            <w:webHidden/>
          </w:rPr>
          <w:tab/>
        </w:r>
        <w:r w:rsidR="00D062B8">
          <w:rPr>
            <w:noProof/>
            <w:webHidden/>
          </w:rPr>
          <w:fldChar w:fldCharType="begin"/>
        </w:r>
        <w:r w:rsidR="00D062B8">
          <w:rPr>
            <w:noProof/>
            <w:webHidden/>
          </w:rPr>
          <w:instrText xml:space="preserve"> PAGEREF _Toc433555172 \h </w:instrText>
        </w:r>
        <w:r w:rsidR="00D062B8">
          <w:rPr>
            <w:noProof/>
            <w:webHidden/>
          </w:rPr>
        </w:r>
        <w:r w:rsidR="00D062B8">
          <w:rPr>
            <w:noProof/>
            <w:webHidden/>
          </w:rPr>
          <w:fldChar w:fldCharType="separate"/>
        </w:r>
        <w:r w:rsidR="00FF0E48">
          <w:rPr>
            <w:noProof/>
            <w:webHidden/>
          </w:rPr>
          <w:t>87</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73" w:history="1">
        <w:r w:rsidR="00D062B8" w:rsidRPr="00180E08">
          <w:rPr>
            <w:rStyle w:val="Hypertextovodkaz"/>
            <w:noProof/>
            <w:lang w:eastAsia="cs-CZ"/>
          </w:rPr>
          <w:t>6.8.1 Podporovat projekty kulturních a kreativních odvětví z evropských fondů</w:t>
        </w:r>
        <w:r w:rsidR="00D062B8">
          <w:rPr>
            <w:noProof/>
            <w:webHidden/>
          </w:rPr>
          <w:tab/>
        </w:r>
        <w:r w:rsidR="00D062B8">
          <w:rPr>
            <w:noProof/>
            <w:webHidden/>
          </w:rPr>
          <w:fldChar w:fldCharType="begin"/>
        </w:r>
        <w:r w:rsidR="00D062B8">
          <w:rPr>
            <w:noProof/>
            <w:webHidden/>
          </w:rPr>
          <w:instrText xml:space="preserve"> PAGEREF _Toc433555173 \h </w:instrText>
        </w:r>
        <w:r w:rsidR="00D062B8">
          <w:rPr>
            <w:noProof/>
            <w:webHidden/>
          </w:rPr>
        </w:r>
        <w:r w:rsidR="00D062B8">
          <w:rPr>
            <w:noProof/>
            <w:webHidden/>
          </w:rPr>
          <w:fldChar w:fldCharType="separate"/>
        </w:r>
        <w:r w:rsidR="00FF0E48">
          <w:rPr>
            <w:noProof/>
            <w:webHidden/>
          </w:rPr>
          <w:t>87</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74" w:history="1">
        <w:r w:rsidR="00D062B8" w:rsidRPr="00180E08">
          <w:rPr>
            <w:rStyle w:val="Hypertextovodkaz"/>
            <w:noProof/>
            <w:lang w:eastAsia="cs-CZ"/>
          </w:rPr>
          <w:t>6.8.2 Zajistit absorpční kapacitu pro obnovu a využití kulturního dědictví z evropských fondů</w:t>
        </w:r>
        <w:r w:rsidR="00D062B8">
          <w:rPr>
            <w:noProof/>
            <w:webHidden/>
          </w:rPr>
          <w:tab/>
        </w:r>
        <w:r w:rsidR="00D062B8">
          <w:rPr>
            <w:noProof/>
            <w:webHidden/>
          </w:rPr>
          <w:fldChar w:fldCharType="begin"/>
        </w:r>
        <w:r w:rsidR="00D062B8">
          <w:rPr>
            <w:noProof/>
            <w:webHidden/>
          </w:rPr>
          <w:instrText xml:space="preserve"> PAGEREF _Toc433555174 \h </w:instrText>
        </w:r>
        <w:r w:rsidR="00D062B8">
          <w:rPr>
            <w:noProof/>
            <w:webHidden/>
          </w:rPr>
        </w:r>
        <w:r w:rsidR="00D062B8">
          <w:rPr>
            <w:noProof/>
            <w:webHidden/>
          </w:rPr>
          <w:fldChar w:fldCharType="separate"/>
        </w:r>
        <w:r w:rsidR="00FF0E48">
          <w:rPr>
            <w:noProof/>
            <w:webHidden/>
          </w:rPr>
          <w:t>88</w:t>
        </w:r>
        <w:r w:rsidR="00D062B8">
          <w:rPr>
            <w:noProof/>
            <w:webHidden/>
          </w:rPr>
          <w:fldChar w:fldCharType="end"/>
        </w:r>
      </w:hyperlink>
    </w:p>
    <w:p w:rsidR="00D062B8" w:rsidRDefault="00A31256">
      <w:pPr>
        <w:pStyle w:val="Obsah3"/>
        <w:rPr>
          <w:rFonts w:eastAsiaTheme="minorEastAsia"/>
          <w:noProof/>
          <w:sz w:val="22"/>
          <w:szCs w:val="22"/>
          <w:lang w:eastAsia="cs-CZ"/>
        </w:rPr>
      </w:pPr>
      <w:hyperlink w:anchor="_Toc433555175" w:history="1">
        <w:r w:rsidR="00D062B8" w:rsidRPr="00180E08">
          <w:rPr>
            <w:rStyle w:val="Hypertextovodkaz"/>
            <w:noProof/>
            <w:lang w:eastAsia="cs-CZ"/>
          </w:rPr>
          <w:t>6.9 Podporovat statistiky a sběr dat v oblasti kultury pro efektivnější formy její podpory</w:t>
        </w:r>
        <w:r w:rsidR="00D062B8">
          <w:rPr>
            <w:noProof/>
            <w:webHidden/>
          </w:rPr>
          <w:tab/>
        </w:r>
        <w:r w:rsidR="00D062B8">
          <w:rPr>
            <w:noProof/>
            <w:webHidden/>
          </w:rPr>
          <w:fldChar w:fldCharType="begin"/>
        </w:r>
        <w:r w:rsidR="00D062B8">
          <w:rPr>
            <w:noProof/>
            <w:webHidden/>
          </w:rPr>
          <w:instrText xml:space="preserve"> PAGEREF _Toc433555175 \h </w:instrText>
        </w:r>
        <w:r w:rsidR="00D062B8">
          <w:rPr>
            <w:noProof/>
            <w:webHidden/>
          </w:rPr>
        </w:r>
        <w:r w:rsidR="00D062B8">
          <w:rPr>
            <w:noProof/>
            <w:webHidden/>
          </w:rPr>
          <w:fldChar w:fldCharType="separate"/>
        </w:r>
        <w:r w:rsidR="00FF0E48">
          <w:rPr>
            <w:noProof/>
            <w:webHidden/>
          </w:rPr>
          <w:t>92</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76" w:history="1">
        <w:r w:rsidR="00D062B8" w:rsidRPr="00180E08">
          <w:rPr>
            <w:rStyle w:val="Hypertextovodkaz"/>
            <w:noProof/>
            <w:lang w:eastAsia="cs-CZ"/>
          </w:rPr>
          <w:t>6.9.1 Pokračovat v budování Účtu kultury, realizovat evaluaci stávajícího Účtu kultury a jeho optimalizaci</w:t>
        </w:r>
        <w:r w:rsidR="00D062B8">
          <w:rPr>
            <w:noProof/>
            <w:webHidden/>
          </w:rPr>
          <w:tab/>
        </w:r>
        <w:r w:rsidR="00D062B8">
          <w:rPr>
            <w:noProof/>
            <w:webHidden/>
          </w:rPr>
          <w:fldChar w:fldCharType="begin"/>
        </w:r>
        <w:r w:rsidR="00D062B8">
          <w:rPr>
            <w:noProof/>
            <w:webHidden/>
          </w:rPr>
          <w:instrText xml:space="preserve"> PAGEREF _Toc433555176 \h </w:instrText>
        </w:r>
        <w:r w:rsidR="00D062B8">
          <w:rPr>
            <w:noProof/>
            <w:webHidden/>
          </w:rPr>
        </w:r>
        <w:r w:rsidR="00D062B8">
          <w:rPr>
            <w:noProof/>
            <w:webHidden/>
          </w:rPr>
          <w:fldChar w:fldCharType="separate"/>
        </w:r>
        <w:r w:rsidR="00FF0E48">
          <w:rPr>
            <w:noProof/>
            <w:webHidden/>
          </w:rPr>
          <w:t>92</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77" w:history="1">
        <w:r w:rsidR="00D062B8" w:rsidRPr="00180E08">
          <w:rPr>
            <w:rStyle w:val="Hypertextovodkaz"/>
            <w:noProof/>
            <w:lang w:eastAsia="cs-CZ"/>
          </w:rPr>
          <w:t>6.9.2 Pokračovat v programu mapování a analýzy kulturních a kreativních odvětví a jejich potenciálu</w:t>
        </w:r>
        <w:r w:rsidR="00D062B8">
          <w:rPr>
            <w:noProof/>
            <w:webHidden/>
          </w:rPr>
          <w:tab/>
        </w:r>
        <w:r w:rsidR="00D062B8">
          <w:rPr>
            <w:noProof/>
            <w:webHidden/>
          </w:rPr>
          <w:fldChar w:fldCharType="begin"/>
        </w:r>
        <w:r w:rsidR="00D062B8">
          <w:rPr>
            <w:noProof/>
            <w:webHidden/>
          </w:rPr>
          <w:instrText xml:space="preserve"> PAGEREF _Toc433555177 \h </w:instrText>
        </w:r>
        <w:r w:rsidR="00D062B8">
          <w:rPr>
            <w:noProof/>
            <w:webHidden/>
          </w:rPr>
        </w:r>
        <w:r w:rsidR="00D062B8">
          <w:rPr>
            <w:noProof/>
            <w:webHidden/>
          </w:rPr>
          <w:fldChar w:fldCharType="separate"/>
        </w:r>
        <w:r w:rsidR="00FF0E48">
          <w:rPr>
            <w:noProof/>
            <w:webHidden/>
          </w:rPr>
          <w:t>93</w:t>
        </w:r>
        <w:r w:rsidR="00D062B8">
          <w:rPr>
            <w:noProof/>
            <w:webHidden/>
          </w:rPr>
          <w:fldChar w:fldCharType="end"/>
        </w:r>
      </w:hyperlink>
    </w:p>
    <w:p w:rsidR="00D062B8" w:rsidRDefault="00A31256">
      <w:pPr>
        <w:pStyle w:val="Obsah4"/>
        <w:rPr>
          <w:rFonts w:eastAsiaTheme="minorEastAsia"/>
          <w:noProof/>
          <w:sz w:val="22"/>
          <w:szCs w:val="22"/>
          <w:lang w:eastAsia="cs-CZ"/>
        </w:rPr>
      </w:pPr>
      <w:hyperlink w:anchor="_Toc433555178" w:history="1">
        <w:r w:rsidR="00D062B8" w:rsidRPr="00180E08">
          <w:rPr>
            <w:rStyle w:val="Hypertextovodkaz"/>
            <w:noProof/>
            <w:lang w:eastAsia="cs-CZ"/>
          </w:rPr>
          <w:t>6.9.3 Podporovat tvorbu odborných studií a mapovacích dokumentů</w:t>
        </w:r>
        <w:r w:rsidR="00D062B8">
          <w:rPr>
            <w:noProof/>
            <w:webHidden/>
          </w:rPr>
          <w:tab/>
        </w:r>
        <w:r w:rsidR="00D062B8">
          <w:rPr>
            <w:noProof/>
            <w:webHidden/>
          </w:rPr>
          <w:fldChar w:fldCharType="begin"/>
        </w:r>
        <w:r w:rsidR="00D062B8">
          <w:rPr>
            <w:noProof/>
            <w:webHidden/>
          </w:rPr>
          <w:instrText xml:space="preserve"> PAGEREF _Toc433555178 \h </w:instrText>
        </w:r>
        <w:r w:rsidR="00D062B8">
          <w:rPr>
            <w:noProof/>
            <w:webHidden/>
          </w:rPr>
        </w:r>
        <w:r w:rsidR="00D062B8">
          <w:rPr>
            <w:noProof/>
            <w:webHidden/>
          </w:rPr>
          <w:fldChar w:fldCharType="separate"/>
        </w:r>
        <w:r w:rsidR="00FF0E48">
          <w:rPr>
            <w:noProof/>
            <w:webHidden/>
          </w:rPr>
          <w:t>93</w:t>
        </w:r>
        <w:r w:rsidR="00D062B8">
          <w:rPr>
            <w:noProof/>
            <w:webHidden/>
          </w:rPr>
          <w:fldChar w:fldCharType="end"/>
        </w:r>
      </w:hyperlink>
    </w:p>
    <w:p w:rsidR="00D062B8" w:rsidRPr="00D062B8" w:rsidRDefault="00A31256" w:rsidP="00D062B8">
      <w:pPr>
        <w:pStyle w:val="Obsah1"/>
        <w:rPr>
          <w:rFonts w:eastAsiaTheme="minorEastAsia"/>
        </w:rPr>
      </w:pPr>
      <w:hyperlink w:anchor="_Toc433555179" w:history="1">
        <w:r w:rsidR="00D062B8" w:rsidRPr="00D062B8">
          <w:rPr>
            <w:rStyle w:val="Hypertextovodkaz"/>
            <w:caps w:val="0"/>
          </w:rPr>
          <w:t>Seznam zkratek</w:t>
        </w:r>
        <w:r w:rsidR="00D062B8" w:rsidRPr="00D062B8">
          <w:rPr>
            <w:webHidden/>
          </w:rPr>
          <w:tab/>
        </w:r>
        <w:r w:rsidR="00D062B8" w:rsidRPr="00D062B8">
          <w:rPr>
            <w:webHidden/>
          </w:rPr>
          <w:fldChar w:fldCharType="begin"/>
        </w:r>
        <w:r w:rsidR="00D062B8" w:rsidRPr="00D062B8">
          <w:rPr>
            <w:webHidden/>
          </w:rPr>
          <w:instrText xml:space="preserve"> PAGEREF _Toc433555179 \h </w:instrText>
        </w:r>
        <w:r w:rsidR="00D062B8" w:rsidRPr="00D062B8">
          <w:rPr>
            <w:webHidden/>
          </w:rPr>
        </w:r>
        <w:r w:rsidR="00D062B8" w:rsidRPr="00D062B8">
          <w:rPr>
            <w:webHidden/>
          </w:rPr>
          <w:fldChar w:fldCharType="separate"/>
        </w:r>
        <w:r w:rsidR="00FF0E48">
          <w:rPr>
            <w:webHidden/>
          </w:rPr>
          <w:t>94</w:t>
        </w:r>
        <w:r w:rsidR="00D062B8" w:rsidRPr="00D062B8">
          <w:rPr>
            <w:webHidden/>
          </w:rPr>
          <w:fldChar w:fldCharType="end"/>
        </w:r>
      </w:hyperlink>
    </w:p>
    <w:p w:rsidR="00F964C4" w:rsidRPr="00F964C4" w:rsidRDefault="00F964C4" w:rsidP="00F964C4">
      <w:pPr>
        <w:rPr>
          <w:lang w:eastAsia="cs-CZ"/>
        </w:rPr>
      </w:pPr>
      <w:r w:rsidRPr="00F964C4">
        <w:rPr>
          <w:lang w:eastAsia="cs-CZ"/>
        </w:rPr>
        <w:fldChar w:fldCharType="end"/>
      </w:r>
    </w:p>
    <w:p w:rsidR="0093065A" w:rsidRPr="00D913BC" w:rsidRDefault="0093065A" w:rsidP="001B4F7A">
      <w:pPr>
        <w:rPr>
          <w:lang w:eastAsia="cs-CZ"/>
        </w:rPr>
      </w:pPr>
      <w:r w:rsidRPr="00D913BC">
        <w:rPr>
          <w:lang w:eastAsia="cs-CZ"/>
        </w:rPr>
        <w:br w:type="page"/>
      </w:r>
    </w:p>
    <w:p w:rsidR="0093065A" w:rsidRPr="001B4F7A" w:rsidRDefault="0093065A" w:rsidP="001B4F7A">
      <w:pPr>
        <w:pStyle w:val="Nadpis2"/>
      </w:pPr>
      <w:bookmarkStart w:id="0" w:name="_Toc433555075"/>
      <w:r w:rsidRPr="001B4F7A">
        <w:lastRenderedPageBreak/>
        <w:t>1 Podpora kulturní identity, kulturní rozmanitosti a mezikulturního dialogu</w:t>
      </w:r>
      <w:bookmarkEnd w:id="0"/>
    </w:p>
    <w:p w:rsidR="0093065A" w:rsidRPr="00D913BC" w:rsidRDefault="0093065A" w:rsidP="001B4F7A">
      <w:pPr>
        <w:pStyle w:val="Nadpis3"/>
        <w:rPr>
          <w:rFonts w:eastAsia="Times New Roman"/>
          <w:lang w:eastAsia="cs-CZ"/>
        </w:rPr>
      </w:pPr>
      <w:bookmarkStart w:id="1" w:name="_Toc433555076"/>
      <w:r w:rsidRPr="00D913BC">
        <w:rPr>
          <w:rFonts w:eastAsia="Times New Roman"/>
          <w:lang w:eastAsia="cs-CZ"/>
        </w:rPr>
        <w:t>1.1 Posílit národní a kulturní identitu v globalizovaném světě</w:t>
      </w:r>
      <w:bookmarkEnd w:id="1"/>
      <w:r w:rsidRPr="00D913BC">
        <w:rPr>
          <w:rFonts w:eastAsia="Times New Roman"/>
          <w:lang w:eastAsia="cs-CZ"/>
        </w:rPr>
        <w:tab/>
      </w:r>
    </w:p>
    <w:p w:rsidR="0093065A" w:rsidRDefault="0093065A" w:rsidP="001B4F7A">
      <w:pPr>
        <w:pStyle w:val="Nadpis4"/>
        <w:rPr>
          <w:rFonts w:eastAsia="Times New Roman"/>
          <w:lang w:eastAsia="cs-CZ"/>
        </w:rPr>
      </w:pPr>
      <w:bookmarkStart w:id="2" w:name="_Toc433555077"/>
      <w:r w:rsidRPr="00D913BC">
        <w:rPr>
          <w:rFonts w:eastAsia="Times New Roman"/>
          <w:lang w:eastAsia="cs-CZ"/>
        </w:rPr>
        <w:t>1.1.1 Využít významných výročí k posílení národní identity občanů a k budování vědomí odpovědnosti za zděděné i vytvářené hodnoty</w:t>
      </w:r>
      <w:bookmarkEnd w:id="2"/>
    </w:p>
    <w:p w:rsidR="001B4F7A" w:rsidRDefault="0093065A" w:rsidP="001B4F7A">
      <w:pPr>
        <w:rPr>
          <w:lang w:eastAsia="cs-CZ"/>
        </w:rPr>
      </w:pPr>
      <w:r w:rsidRPr="00D913BC">
        <w:rPr>
          <w:lang w:eastAsia="cs-CZ"/>
        </w:rPr>
        <w:t xml:space="preserve">V roce 2016 si bude celý kulturní svět připomínat 260. výročí narození Wolfganga Amadea Mozarta. Kulturní mozaika Prahy je nemyslitelná bez festivalu Pražské jaro a Muzea Bedřicha Smetany, festivalu Dvořákova Praha a Muzea Antonína Dvořáka. Wolfganga Amadea Mozarta nepřipomíná ani specializovaný festival ani muzeum. Stavovské divadlo je jediná divadelní budova, jež si tohoto hudebního génia „pamatuje“. </w:t>
      </w:r>
      <w:r w:rsidR="00FF10FB" w:rsidRPr="00D913BC">
        <w:rPr>
          <w:lang w:eastAsia="cs-CZ"/>
        </w:rPr>
        <w:t xml:space="preserve">Adjektivu „Stavovské“ stěží rozumějí Pražané, pro cizince je obdobně nesrozumitelné označení Estate Theatre nebo Beständetheater. </w:t>
      </w:r>
      <w:r w:rsidRPr="00D913BC">
        <w:rPr>
          <w:lang w:eastAsia="cs-CZ"/>
        </w:rPr>
        <w:t>V Praze dosud stojí paláce</w:t>
      </w:r>
      <w:r w:rsidR="00FF10FB" w:rsidRPr="00D913BC">
        <w:rPr>
          <w:lang w:eastAsia="cs-CZ"/>
        </w:rPr>
        <w:t xml:space="preserve">, v nichž Mozart vystupoval. Jedním z nich je Palác Colloredo-Mansfeldský, jenž je v neutěšeném stavu. </w:t>
      </w:r>
    </w:p>
    <w:p w:rsidR="0093065A" w:rsidRDefault="00FF10FB" w:rsidP="001B4F7A">
      <w:pPr>
        <w:rPr>
          <w:lang w:eastAsia="cs-CZ"/>
        </w:rPr>
      </w:pPr>
      <w:r w:rsidRPr="00D913BC">
        <w:rPr>
          <w:lang w:eastAsia="cs-CZ"/>
        </w:rPr>
        <w:t>260. výročí narození je příležitostí doplnit kulturní mozaiku Prahy o aktivitu, která zvýší její atraktivitu pro hudební publikum a turistický ruch. Navrhuje se zřídit muzeum Wolfganga Amadea Mozarta v Colloredo-Mansfeldském paláci a přejmenovat Stavovské divadlo na Divadlo W. A. Mozarta.</w:t>
      </w:r>
    </w:p>
    <w:p w:rsidR="0068457E" w:rsidRPr="00D913BC" w:rsidRDefault="0068457E" w:rsidP="001B4F7A">
      <w:pPr>
        <w:rPr>
          <w:rFonts w:ascii="Calibri" w:hAnsi="Calibri" w:cs="Calibri"/>
        </w:rPr>
      </w:pPr>
      <w:r w:rsidRPr="00D913BC">
        <w:rPr>
          <w:rFonts w:ascii="Calibri" w:hAnsi="Calibri" w:cs="Calibri"/>
        </w:rPr>
        <w:t>Pozitivní přístup ke zděděnému kulturnímu dědictví se odráží rovněž v úsilí obcí připomínat významná výročí na místní úrovni. K podpoře těchto aktivit slouží každoročně vypisov</w:t>
      </w:r>
      <w:r w:rsidR="008A4F6F">
        <w:rPr>
          <w:rFonts w:ascii="Calibri" w:hAnsi="Calibri" w:cs="Calibri"/>
        </w:rPr>
        <w:t>a</w:t>
      </w:r>
      <w:r w:rsidRPr="00D913BC">
        <w:rPr>
          <w:rFonts w:ascii="Calibri" w:hAnsi="Calibri" w:cs="Calibri"/>
        </w:rPr>
        <w:t>né výběrové dotační řízení na podporu regionálních kulturních tradic.</w:t>
      </w:r>
    </w:p>
    <w:p w:rsidR="001B4F7A" w:rsidRDefault="003E65A6" w:rsidP="001B4F7A">
      <w:pPr>
        <w:rPr>
          <w:lang w:eastAsia="cs-CZ"/>
        </w:rPr>
      </w:pPr>
      <w:r w:rsidRPr="00D913BC">
        <w:rPr>
          <w:lang w:eastAsia="cs-CZ"/>
        </w:rPr>
        <w:t xml:space="preserve">V historii prakticky všech našich obcí a regionů existují události a osobnosti či rody, o nichž existuje v místě či v regionu povědomí jako o znacích spoluutvářejících jedinečnost jejich historie. Efektivním opatřením k naplnění cíle je proto podpora využívání výročí těchto událostí či osobností. Jde o důležitý nástroj uchovávání specifik lokálního a regionálního kulturního dědictví a posilování pocitu hrdosti a sounáležitosti obyvatel s obcemi a regiony. Základní formou podpory je podpora metodická (distribuce návodů a vzorových příkladů), případně malá finanční spoluúčast na realizaci vzorových projektů. </w:t>
      </w:r>
    </w:p>
    <w:p w:rsidR="003E65A6" w:rsidRPr="00D913BC" w:rsidRDefault="003E65A6" w:rsidP="001B4F7A">
      <w:pPr>
        <w:rPr>
          <w:lang w:eastAsia="cs-CZ"/>
        </w:rPr>
      </w:pPr>
      <w:r w:rsidRPr="00D913BC">
        <w:rPr>
          <w:lang w:eastAsia="cs-CZ"/>
        </w:rPr>
        <w:t>Do časového období, jež zahrnuje Státní kulturní politika 2015 – 2020, spadá několik velmi významných historických výročí: v roce 2015 je to 600 let od smrti Mistra Jana Husa, v roce 2016 výročí 700 let od narození Karla IV. a 150 let od Bitvy u Hradce Králové, v roce 2018 výročí 100 let od vzniku samostatného Československa. Tato jubilea jsou mimořádnými příležitostmi k podpoře vhodných kulturních, vzdělávacích a popularizačních projektů a tím k naplnění úkolu 1.1 tohoto dokumentu a příležitostí ke spolupráci s Ministerstvem školství, mládeže a tělovýchovy, Ministerstvem obrany, Hlavním městem Prahou, obcemi, agenturou CzechTourism apod. Dalšími výročími využitelnými pro zvyšování kulturního povědomí mohou být události spjaté s osobami J. A. Komenského nebo W. A. Mozarta, v literární oblasti je třeba zmínit staletá výročí narození významných spisovatelů – Ivan Blatný (2019), Josef Kainar (2017) aj. Paměťové instituce jistě využijí příležitost připomenout veřejnosti výročí 200 let českého muzejnictví. Ve sféře filmu se pak může jednat o padesát let od natočení oscarových Ostře sledovaných vlaků.</w:t>
      </w:r>
    </w:p>
    <w:p w:rsidR="003E65A6" w:rsidRDefault="003E65A6" w:rsidP="001B4F7A">
      <w:pPr>
        <w:rPr>
          <w:lang w:eastAsia="cs-CZ"/>
        </w:rPr>
      </w:pPr>
      <w:r w:rsidRPr="00D913BC">
        <w:rPr>
          <w:lang w:eastAsia="cs-CZ"/>
        </w:rPr>
        <w:t>Ministerstvo kultury postupně připravuje projekty k připomenutí (600. výročí upálení Mistra Jana Husa – materiál předložen vládě k informaci v roce 2014) nebo oslavám (Oslavy 700. výročí narození císaře Karla IV. v roce 2016 podle usnesení vlády č. 56/2015, 260. výročí narození Wolfganga Amadea Mozarta</w:t>
      </w:r>
      <w:r w:rsidR="00DE5302">
        <w:rPr>
          <w:lang w:eastAsia="cs-CZ"/>
        </w:rPr>
        <w:t>, 250. výročí narození maršála</w:t>
      </w:r>
      <w:r w:rsidR="00DE5302" w:rsidRPr="00DE5302">
        <w:t xml:space="preserve"> </w:t>
      </w:r>
      <w:r w:rsidR="00DE5302" w:rsidRPr="00DE5302">
        <w:rPr>
          <w:lang w:eastAsia="cs-CZ"/>
        </w:rPr>
        <w:t>Jan</w:t>
      </w:r>
      <w:r w:rsidR="00DE5302">
        <w:rPr>
          <w:lang w:eastAsia="cs-CZ"/>
        </w:rPr>
        <w:t>a Radeckého</w:t>
      </w:r>
      <w:r w:rsidR="00DE5302" w:rsidRPr="00DE5302">
        <w:rPr>
          <w:lang w:eastAsia="cs-CZ"/>
        </w:rPr>
        <w:t xml:space="preserve"> z</w:t>
      </w:r>
      <w:r w:rsidR="00DE5302">
        <w:rPr>
          <w:lang w:eastAsia="cs-CZ"/>
        </w:rPr>
        <w:t> </w:t>
      </w:r>
      <w:r w:rsidR="00DE5302" w:rsidRPr="00DE5302">
        <w:rPr>
          <w:lang w:eastAsia="cs-CZ"/>
        </w:rPr>
        <w:t>Radče</w:t>
      </w:r>
      <w:r w:rsidR="00DE5302">
        <w:rPr>
          <w:lang w:eastAsia="cs-CZ"/>
        </w:rPr>
        <w:t xml:space="preserve">, </w:t>
      </w:r>
      <w:r w:rsidRPr="00D913BC">
        <w:rPr>
          <w:lang w:eastAsia="cs-CZ"/>
        </w:rPr>
        <w:t>atp.) konkrétních výročí.</w:t>
      </w:r>
    </w:p>
    <w:p w:rsidR="003D68ED" w:rsidRDefault="003D68ED" w:rsidP="001B4F7A">
      <w:pPr>
        <w:rPr>
          <w:lang w:eastAsia="cs-CZ"/>
        </w:rPr>
      </w:pPr>
      <w:r w:rsidRPr="003D68ED">
        <w:rPr>
          <w:lang w:eastAsia="cs-CZ"/>
        </w:rPr>
        <w:t xml:space="preserve">V roce 2017 si budeme připomínat významné 20. výročí od podpisu Česko-německé deklarace, které bude doprovázet řada kulturních akcí, do kterých se mimo jiné má zapojit i Česká filharmonie a Národní galerie.  </w:t>
      </w:r>
    </w:p>
    <w:p w:rsidR="0042648F" w:rsidRPr="00A310CD" w:rsidRDefault="0042648F" w:rsidP="001B4F7A">
      <w:pPr>
        <w:rPr>
          <w:lang w:eastAsia="cs-CZ"/>
        </w:rPr>
      </w:pPr>
      <w:r w:rsidRPr="00A310CD">
        <w:rPr>
          <w:lang w:eastAsia="cs-CZ"/>
        </w:rPr>
        <w:t xml:space="preserve">Cílem dlouhodobého výstavního a vzdělávacího projektu „Po stopách šlechtických rodů“ je seznámit širokou veřejnost s různými aspekty z dějin šlechty (politické působení, hospodaření, průmyslové podnikání, kultivace krajiny, kulturní mecenát), které není možné představit tradičními interiérovými instalacemi. Pilotním projektem byl roku 2011 tzv. „Rožmberský rok“, na něj navázal Rok pernštejnský, v roce 2013 byly v rámci „Francouzského roku“ připomenuty francouzské rody, které se usadily v zemích Koruny české, rok 2014 </w:t>
      </w:r>
      <w:r w:rsidR="005B5A4A">
        <w:rPr>
          <w:lang w:eastAsia="cs-CZ"/>
        </w:rPr>
        <w:t xml:space="preserve">pak </w:t>
      </w:r>
      <w:r w:rsidRPr="00A310CD">
        <w:rPr>
          <w:lang w:eastAsia="cs-CZ"/>
        </w:rPr>
        <w:t>připomněl pány z Kunštátu.</w:t>
      </w:r>
    </w:p>
    <w:p w:rsidR="0042648F" w:rsidRPr="00A310CD" w:rsidRDefault="0042648F" w:rsidP="001B4F7A">
      <w:pPr>
        <w:rPr>
          <w:lang w:eastAsia="cs-CZ"/>
        </w:rPr>
      </w:pPr>
      <w:r w:rsidRPr="00A310CD">
        <w:rPr>
          <w:lang w:eastAsia="cs-CZ"/>
        </w:rPr>
        <w:lastRenderedPageBreak/>
        <w:t>V roce 2015 se projekt „Po stopách šlechtických rodů“ zaměřil na hrady a zámky jakožto zhmotnělé stopy šlechtických rodů v krajině a připomínku 25. návštěvnických sezon správy památkových objektů ve svobodném státě.</w:t>
      </w:r>
    </w:p>
    <w:p w:rsidR="0042648F" w:rsidRPr="00A310CD" w:rsidRDefault="0042648F" w:rsidP="001B4F7A">
      <w:pPr>
        <w:rPr>
          <w:lang w:eastAsia="cs-CZ"/>
        </w:rPr>
      </w:pPr>
      <w:r w:rsidRPr="00A310CD">
        <w:rPr>
          <w:lang w:eastAsia="cs-CZ"/>
        </w:rPr>
        <w:t>Projekt „Po stopách šlechtických rodů 2015“ byl zahájen výstavou exklusivních předmětů ze sbírek památkových objektů pod názvem „Hrady opěvované a objevované“ v Jízdárně Pražského hradu. Navazovat na něj budou postupně během sezony zpřístupňované menší výstavy na celkem 12 zpřístupněných památkových objektech ve správě NPÚ pod názvem „Hradozámecká inventura“, které mají návštěvníkům přiblížit obnovy a rekonstrukce, kterými příslušné objekty v posledním čtvrtstoletí prošly a prostým porovnáním stavu „před a po“ deklarovat péči dobrého hospodáře, kterou NPÚ jako správce svěřené části národního kulturního dědictví vykonává.</w:t>
      </w:r>
    </w:p>
    <w:p w:rsidR="0042648F" w:rsidRPr="00A310CD" w:rsidRDefault="0042648F" w:rsidP="001B4F7A">
      <w:pPr>
        <w:rPr>
          <w:lang w:eastAsia="cs-CZ"/>
        </w:rPr>
      </w:pPr>
      <w:r w:rsidRPr="00A310CD">
        <w:rPr>
          <w:lang w:eastAsia="cs-CZ"/>
        </w:rPr>
        <w:t xml:space="preserve">Dalšími výročími, která si </w:t>
      </w:r>
      <w:r w:rsidR="006864D1">
        <w:rPr>
          <w:lang w:eastAsia="cs-CZ"/>
        </w:rPr>
        <w:t>Národní památkový ústav</w:t>
      </w:r>
      <w:r w:rsidRPr="00A310CD">
        <w:rPr>
          <w:lang w:eastAsia="cs-CZ"/>
        </w:rPr>
        <w:t xml:space="preserve"> na několika objektech ve své správě během roku 2015 připomene, bude 600. let od upálení Mistra Jana Husa (Krakovec, Klášter Sázava) a 200. let od konání Vídeňského kongresu (Kynžvart, Zákupy, Ratibořice, Litomyšl, Plasy a další). </w:t>
      </w:r>
    </w:p>
    <w:p w:rsidR="0042648F" w:rsidRPr="00A310CD" w:rsidRDefault="0042648F" w:rsidP="001B4F7A">
      <w:pPr>
        <w:rPr>
          <w:lang w:eastAsia="cs-CZ"/>
        </w:rPr>
      </w:pPr>
      <w:r w:rsidRPr="00A310CD">
        <w:rPr>
          <w:lang w:eastAsia="cs-CZ"/>
        </w:rPr>
        <w:t>Pro rok 2016 chystá NPÚ v rámci projektu „Po stopách šlechtických rodů“ připomenutí 600. výročí narození Karla IV. Rok 2016 se tedy stane „Lucemburským rokem“, jehož centrem bude prohlášen hrad Karlštejn, na němž bude po mnoha desetiletích poprvé vystaven tzv. Karlštejnský poklad ze sbírek Uměleckoprůmyslového muzea v Praze. Lucemburská dynastie bude ovšem připomenuta i na mnohých dalších objektech v Čechách i na Moravě, neboť popravdě téměř na každém objektu, jehož historie sahá do 14. století, zanechala lucemburská panovnická dynastie svou stopu.</w:t>
      </w:r>
    </w:p>
    <w:p w:rsidR="0042648F" w:rsidRPr="00A310CD" w:rsidRDefault="0042648F" w:rsidP="001B4F7A">
      <w:pPr>
        <w:rPr>
          <w:lang w:eastAsia="cs-CZ"/>
        </w:rPr>
      </w:pPr>
      <w:r w:rsidRPr="00A310CD">
        <w:rPr>
          <w:lang w:eastAsia="cs-CZ"/>
        </w:rPr>
        <w:t xml:space="preserve">Pro rok 2017 se pracuje s motivem 500. výročí Lutherovy proklamace – protestantská šlechta v zemích Koruny české. </w:t>
      </w:r>
      <w:r w:rsidR="00282A95" w:rsidRPr="00632A3D">
        <w:rPr>
          <w:lang w:eastAsia="cs-CZ"/>
        </w:rPr>
        <w:t>„Reformační rok“ Protestantská šlechta v zemi katolického krále – presentace renesančních šlechtických residencí a doby „stavovské republiky“ v historii zemí Koruny české.</w:t>
      </w:r>
      <w:r w:rsidR="00984163">
        <w:rPr>
          <w:lang w:eastAsia="cs-CZ"/>
        </w:rPr>
        <w:t xml:space="preserve"> </w:t>
      </w:r>
      <w:r w:rsidR="00984163" w:rsidRPr="00984163">
        <w:rPr>
          <w:lang w:eastAsia="cs-CZ"/>
        </w:rPr>
        <w:t>Projekt bude provázán s projektem připomína</w:t>
      </w:r>
      <w:r w:rsidR="00984163">
        <w:rPr>
          <w:lang w:eastAsia="cs-CZ"/>
        </w:rPr>
        <w:t>jícím osudy Jana Amose Komenského.</w:t>
      </w:r>
    </w:p>
    <w:p w:rsidR="0042648F" w:rsidRPr="00A310CD" w:rsidRDefault="0042648F" w:rsidP="001B4F7A">
      <w:pPr>
        <w:rPr>
          <w:lang w:eastAsia="cs-CZ"/>
        </w:rPr>
      </w:pPr>
      <w:r w:rsidRPr="00A310CD">
        <w:rPr>
          <w:lang w:eastAsia="cs-CZ"/>
        </w:rPr>
        <w:t xml:space="preserve">V roce 2018 je třeba rozdělit pozornost mezi výročí českého stavovského povstání 1618 a vyhlášení první republiky 1918. Pracovní heslo tohoto projektu -  „Res publika – od stavovského státu k vyhlášení první republiky“. </w:t>
      </w:r>
    </w:p>
    <w:p w:rsidR="00C15E8E" w:rsidRDefault="0042648F" w:rsidP="00D14A9C">
      <w:pPr>
        <w:rPr>
          <w:lang w:eastAsia="cs-CZ"/>
        </w:rPr>
      </w:pPr>
      <w:r w:rsidRPr="00A310CD">
        <w:rPr>
          <w:lang w:eastAsia="cs-CZ"/>
        </w:rPr>
        <w:t>Každoroční připomínání významných historických výročí na pozadí lokální historie jednotlivých zpřístupněných památkových objektů významným způsobem přispívá k lepšímu povědomí o historii naší země a jejího kulturního dědictví.</w:t>
      </w:r>
    </w:p>
    <w:p w:rsidR="00E76F6F" w:rsidRDefault="00E76F6F" w:rsidP="00D14A9C">
      <w:pPr>
        <w:rPr>
          <w:lang w:eastAsia="cs-CZ"/>
        </w:rPr>
      </w:pPr>
    </w:p>
    <w:tbl>
      <w:tblPr>
        <w:tblStyle w:val="Mkatabulky"/>
        <w:tblW w:w="9067" w:type="dxa"/>
        <w:tblLayout w:type="fixed"/>
        <w:tblLook w:val="04A0" w:firstRow="1" w:lastRow="0" w:firstColumn="1" w:lastColumn="0" w:noHBand="0" w:noVBand="1"/>
      </w:tblPr>
      <w:tblGrid>
        <w:gridCol w:w="2830"/>
        <w:gridCol w:w="2694"/>
        <w:gridCol w:w="708"/>
        <w:gridCol w:w="1134"/>
        <w:gridCol w:w="1701"/>
      </w:tblGrid>
      <w:tr w:rsidR="00FA4909" w:rsidTr="006864D1">
        <w:tc>
          <w:tcPr>
            <w:tcW w:w="2830" w:type="dxa"/>
            <w:shd w:val="clear" w:color="auto" w:fill="F2F2F2" w:themeFill="background1" w:themeFillShade="F2"/>
          </w:tcPr>
          <w:p w:rsidR="00FA4909" w:rsidRPr="003C6BA7" w:rsidRDefault="00FA4909" w:rsidP="00FA4909">
            <w:pPr>
              <w:spacing w:before="0"/>
              <w:jc w:val="left"/>
              <w:rPr>
                <w:b/>
                <w:i/>
                <w:sz w:val="18"/>
                <w:szCs w:val="16"/>
              </w:rPr>
            </w:pPr>
            <w:r w:rsidRPr="003C6BA7">
              <w:rPr>
                <w:b/>
                <w:i/>
                <w:sz w:val="18"/>
                <w:szCs w:val="16"/>
              </w:rPr>
              <w:t>Implementace</w:t>
            </w:r>
          </w:p>
        </w:tc>
        <w:tc>
          <w:tcPr>
            <w:tcW w:w="2694" w:type="dxa"/>
            <w:shd w:val="clear" w:color="auto" w:fill="F2F2F2" w:themeFill="background1" w:themeFillShade="F2"/>
          </w:tcPr>
          <w:p w:rsidR="00FA4909" w:rsidRPr="003C6BA7" w:rsidRDefault="00F30A34" w:rsidP="00F30A34">
            <w:pPr>
              <w:spacing w:before="0"/>
              <w:jc w:val="left"/>
              <w:rPr>
                <w:b/>
                <w:i/>
                <w:sz w:val="18"/>
                <w:szCs w:val="16"/>
                <w:lang w:eastAsia="cs-CZ"/>
              </w:rPr>
            </w:pPr>
            <w:r w:rsidRPr="003C6BA7">
              <w:rPr>
                <w:b/>
                <w:i/>
                <w:sz w:val="18"/>
                <w:szCs w:val="16"/>
                <w:lang w:eastAsia="cs-CZ"/>
              </w:rPr>
              <w:t>Upřesnění / fáze</w:t>
            </w:r>
          </w:p>
        </w:tc>
        <w:tc>
          <w:tcPr>
            <w:tcW w:w="708" w:type="dxa"/>
            <w:shd w:val="clear" w:color="auto" w:fill="F2F2F2" w:themeFill="background1" w:themeFillShade="F2"/>
          </w:tcPr>
          <w:p w:rsidR="00FA4909" w:rsidRPr="003C6BA7" w:rsidRDefault="00F30A34" w:rsidP="00F30A34">
            <w:pPr>
              <w:spacing w:before="0"/>
              <w:jc w:val="left"/>
              <w:rPr>
                <w:b/>
                <w:i/>
                <w:sz w:val="18"/>
                <w:szCs w:val="16"/>
                <w:lang w:eastAsia="cs-CZ"/>
              </w:rPr>
            </w:pPr>
            <w:r w:rsidRPr="003C6BA7">
              <w:rPr>
                <w:b/>
                <w:i/>
                <w:sz w:val="18"/>
                <w:szCs w:val="16"/>
                <w:lang w:eastAsia="cs-CZ"/>
              </w:rPr>
              <w:t>Rok p</w:t>
            </w:r>
            <w:r w:rsidR="00FA4909" w:rsidRPr="003C6BA7">
              <w:rPr>
                <w:b/>
                <w:i/>
                <w:sz w:val="18"/>
                <w:szCs w:val="16"/>
                <w:lang w:eastAsia="cs-CZ"/>
              </w:rPr>
              <w:t>lnění</w:t>
            </w:r>
          </w:p>
        </w:tc>
        <w:tc>
          <w:tcPr>
            <w:tcW w:w="1134" w:type="dxa"/>
            <w:shd w:val="clear" w:color="auto" w:fill="F2F2F2" w:themeFill="background1" w:themeFillShade="F2"/>
          </w:tcPr>
          <w:p w:rsidR="00FA4909" w:rsidRPr="003C6BA7" w:rsidRDefault="00FA4909" w:rsidP="00FA4909">
            <w:pPr>
              <w:spacing w:before="0"/>
              <w:jc w:val="left"/>
              <w:rPr>
                <w:b/>
                <w:i/>
                <w:sz w:val="18"/>
                <w:szCs w:val="16"/>
                <w:lang w:eastAsia="cs-CZ"/>
              </w:rPr>
            </w:pPr>
            <w:r w:rsidRPr="003C6BA7">
              <w:rPr>
                <w:b/>
                <w:i/>
                <w:sz w:val="18"/>
                <w:szCs w:val="16"/>
                <w:lang w:eastAsia="cs-CZ"/>
              </w:rPr>
              <w:t>Dopad na st. rozpočet [Kč]</w:t>
            </w:r>
          </w:p>
        </w:tc>
        <w:tc>
          <w:tcPr>
            <w:tcW w:w="1701" w:type="dxa"/>
            <w:shd w:val="clear" w:color="auto" w:fill="F2F2F2" w:themeFill="background1" w:themeFillShade="F2"/>
          </w:tcPr>
          <w:p w:rsidR="00FA4909" w:rsidRPr="003C6BA7" w:rsidRDefault="00FA4909" w:rsidP="00D14A9C">
            <w:pPr>
              <w:spacing w:before="0"/>
              <w:jc w:val="left"/>
              <w:rPr>
                <w:b/>
                <w:i/>
                <w:sz w:val="18"/>
                <w:szCs w:val="16"/>
                <w:lang w:eastAsia="cs-CZ"/>
              </w:rPr>
            </w:pPr>
            <w:r w:rsidRPr="003C6BA7">
              <w:rPr>
                <w:b/>
                <w:i/>
                <w:sz w:val="18"/>
                <w:szCs w:val="16"/>
                <w:lang w:eastAsia="cs-CZ"/>
              </w:rPr>
              <w:t>Implementující subjekt</w:t>
            </w:r>
          </w:p>
        </w:tc>
      </w:tr>
      <w:tr w:rsidR="00FA4909" w:rsidTr="006864D1">
        <w:tc>
          <w:tcPr>
            <w:tcW w:w="2830" w:type="dxa"/>
            <w:vMerge w:val="restart"/>
          </w:tcPr>
          <w:p w:rsidR="00FA4909" w:rsidRPr="00144618" w:rsidRDefault="00FA4909" w:rsidP="00FA4909">
            <w:pPr>
              <w:spacing w:before="0"/>
              <w:jc w:val="left"/>
              <w:rPr>
                <w:szCs w:val="20"/>
                <w:lang w:eastAsia="cs-CZ"/>
              </w:rPr>
            </w:pPr>
            <w:r w:rsidRPr="00144618">
              <w:rPr>
                <w:szCs w:val="20"/>
              </w:rPr>
              <w:t>1.1.1.A</w:t>
            </w:r>
            <w:r w:rsidR="00B81F9F">
              <w:rPr>
                <w:szCs w:val="20"/>
              </w:rPr>
              <w:t>:</w:t>
            </w:r>
            <w:r w:rsidRPr="00144618">
              <w:rPr>
                <w:szCs w:val="20"/>
              </w:rPr>
              <w:t xml:space="preserve"> Česko – Slovenská zemská výstava 1918 - 2018</w:t>
            </w:r>
          </w:p>
        </w:tc>
        <w:tc>
          <w:tcPr>
            <w:tcW w:w="2694" w:type="dxa"/>
          </w:tcPr>
          <w:p w:rsidR="00FA4909" w:rsidRPr="00144618" w:rsidRDefault="00FA4909" w:rsidP="00FA4909">
            <w:pPr>
              <w:spacing w:before="0"/>
              <w:jc w:val="left"/>
              <w:rPr>
                <w:szCs w:val="20"/>
                <w:lang w:eastAsia="cs-CZ"/>
              </w:rPr>
            </w:pPr>
            <w:r w:rsidRPr="00144618">
              <w:rPr>
                <w:szCs w:val="20"/>
              </w:rPr>
              <w:t>Zpracování návrhu projektu</w:t>
            </w:r>
          </w:p>
        </w:tc>
        <w:tc>
          <w:tcPr>
            <w:tcW w:w="708" w:type="dxa"/>
          </w:tcPr>
          <w:p w:rsidR="00FA4909" w:rsidRPr="00144618" w:rsidRDefault="00FA4909" w:rsidP="00D14A9C">
            <w:pPr>
              <w:spacing w:before="0"/>
              <w:jc w:val="right"/>
              <w:rPr>
                <w:szCs w:val="20"/>
                <w:lang w:eastAsia="cs-CZ"/>
              </w:rPr>
            </w:pPr>
            <w:r w:rsidRPr="00144618">
              <w:rPr>
                <w:szCs w:val="20"/>
                <w:lang w:eastAsia="cs-CZ"/>
              </w:rPr>
              <w:t>2016</w:t>
            </w:r>
          </w:p>
        </w:tc>
        <w:tc>
          <w:tcPr>
            <w:tcW w:w="1134" w:type="dxa"/>
          </w:tcPr>
          <w:p w:rsidR="00FA4909" w:rsidRPr="00144618" w:rsidRDefault="002A3347" w:rsidP="00D14A9C">
            <w:pPr>
              <w:spacing w:before="0"/>
              <w:jc w:val="right"/>
              <w:rPr>
                <w:szCs w:val="20"/>
                <w:lang w:eastAsia="cs-CZ"/>
              </w:rPr>
            </w:pPr>
            <w:r>
              <w:rPr>
                <w:szCs w:val="20"/>
                <w:lang w:eastAsia="cs-CZ"/>
              </w:rPr>
              <w:t>0</w:t>
            </w:r>
          </w:p>
        </w:tc>
        <w:tc>
          <w:tcPr>
            <w:tcW w:w="1701" w:type="dxa"/>
            <w:vMerge w:val="restart"/>
          </w:tcPr>
          <w:p w:rsidR="00FA4909" w:rsidRPr="00144618" w:rsidRDefault="00E76F6F" w:rsidP="002E1369">
            <w:pPr>
              <w:spacing w:before="0"/>
              <w:jc w:val="left"/>
              <w:rPr>
                <w:szCs w:val="20"/>
                <w:lang w:eastAsia="cs-CZ"/>
              </w:rPr>
            </w:pPr>
            <w:r>
              <w:rPr>
                <w:szCs w:val="20"/>
                <w:lang w:eastAsia="cs-CZ"/>
              </w:rPr>
              <w:t>Ministerstvo kultury</w:t>
            </w:r>
          </w:p>
        </w:tc>
      </w:tr>
      <w:tr w:rsidR="00FA4909" w:rsidTr="006864D1">
        <w:tc>
          <w:tcPr>
            <w:tcW w:w="2830" w:type="dxa"/>
            <w:vMerge/>
          </w:tcPr>
          <w:p w:rsidR="00FA4909" w:rsidRPr="00144618" w:rsidRDefault="00FA4909" w:rsidP="00FA4909">
            <w:pPr>
              <w:spacing w:before="0"/>
              <w:jc w:val="left"/>
              <w:rPr>
                <w:szCs w:val="20"/>
                <w:lang w:eastAsia="cs-CZ"/>
              </w:rPr>
            </w:pPr>
          </w:p>
        </w:tc>
        <w:tc>
          <w:tcPr>
            <w:tcW w:w="2694" w:type="dxa"/>
          </w:tcPr>
          <w:p w:rsidR="00FA4909" w:rsidRPr="00144618" w:rsidRDefault="00FA4909" w:rsidP="00FA4909">
            <w:pPr>
              <w:spacing w:before="0"/>
              <w:jc w:val="left"/>
              <w:rPr>
                <w:szCs w:val="20"/>
                <w:lang w:eastAsia="cs-CZ"/>
              </w:rPr>
            </w:pPr>
            <w:r w:rsidRPr="00144618">
              <w:rPr>
                <w:szCs w:val="20"/>
              </w:rPr>
              <w:t>Příprava projektu</w:t>
            </w:r>
          </w:p>
        </w:tc>
        <w:tc>
          <w:tcPr>
            <w:tcW w:w="708" w:type="dxa"/>
          </w:tcPr>
          <w:p w:rsidR="00FA4909" w:rsidRPr="00144618" w:rsidRDefault="00FA4909" w:rsidP="00D14A9C">
            <w:pPr>
              <w:spacing w:before="0"/>
              <w:jc w:val="right"/>
              <w:rPr>
                <w:szCs w:val="20"/>
                <w:lang w:eastAsia="cs-CZ"/>
              </w:rPr>
            </w:pPr>
            <w:r w:rsidRPr="00144618">
              <w:rPr>
                <w:szCs w:val="20"/>
                <w:lang w:eastAsia="cs-CZ"/>
              </w:rPr>
              <w:t>2017</w:t>
            </w:r>
          </w:p>
        </w:tc>
        <w:tc>
          <w:tcPr>
            <w:tcW w:w="1134" w:type="dxa"/>
          </w:tcPr>
          <w:p w:rsidR="00FA4909" w:rsidRPr="00144618" w:rsidRDefault="00FA4909" w:rsidP="00D14A9C">
            <w:pPr>
              <w:spacing w:before="0"/>
              <w:jc w:val="right"/>
              <w:rPr>
                <w:szCs w:val="20"/>
                <w:lang w:eastAsia="cs-CZ"/>
              </w:rPr>
            </w:pPr>
            <w:r w:rsidRPr="00144618">
              <w:rPr>
                <w:szCs w:val="20"/>
                <w:lang w:eastAsia="cs-CZ"/>
              </w:rPr>
              <w:t>5 000 000</w:t>
            </w:r>
          </w:p>
        </w:tc>
        <w:tc>
          <w:tcPr>
            <w:tcW w:w="1701" w:type="dxa"/>
            <w:vMerge/>
          </w:tcPr>
          <w:p w:rsidR="00FA4909" w:rsidRPr="00144618" w:rsidRDefault="00FA4909" w:rsidP="00D14A9C">
            <w:pPr>
              <w:spacing w:before="0"/>
              <w:jc w:val="left"/>
              <w:rPr>
                <w:szCs w:val="20"/>
                <w:lang w:eastAsia="cs-CZ"/>
              </w:rPr>
            </w:pPr>
          </w:p>
        </w:tc>
      </w:tr>
      <w:tr w:rsidR="00FA4909" w:rsidTr="006864D1">
        <w:tc>
          <w:tcPr>
            <w:tcW w:w="2830" w:type="dxa"/>
            <w:vMerge/>
          </w:tcPr>
          <w:p w:rsidR="00FA4909" w:rsidRPr="00144618" w:rsidRDefault="00FA4909" w:rsidP="00FA4909">
            <w:pPr>
              <w:spacing w:before="0"/>
              <w:jc w:val="left"/>
              <w:rPr>
                <w:szCs w:val="20"/>
                <w:lang w:eastAsia="cs-CZ"/>
              </w:rPr>
            </w:pPr>
          </w:p>
        </w:tc>
        <w:tc>
          <w:tcPr>
            <w:tcW w:w="2694" w:type="dxa"/>
          </w:tcPr>
          <w:p w:rsidR="00FA4909" w:rsidRPr="00144618" w:rsidRDefault="00FA4909" w:rsidP="00FA4909">
            <w:pPr>
              <w:spacing w:before="0"/>
              <w:jc w:val="left"/>
              <w:rPr>
                <w:szCs w:val="20"/>
                <w:lang w:eastAsia="cs-CZ"/>
              </w:rPr>
            </w:pPr>
            <w:r w:rsidRPr="00144618">
              <w:rPr>
                <w:szCs w:val="20"/>
              </w:rPr>
              <w:t>Realizace projektu</w:t>
            </w:r>
          </w:p>
        </w:tc>
        <w:tc>
          <w:tcPr>
            <w:tcW w:w="708" w:type="dxa"/>
          </w:tcPr>
          <w:p w:rsidR="00FA4909" w:rsidRPr="00144618" w:rsidRDefault="00FA4909" w:rsidP="00D14A9C">
            <w:pPr>
              <w:spacing w:before="0"/>
              <w:jc w:val="right"/>
              <w:rPr>
                <w:szCs w:val="20"/>
                <w:lang w:eastAsia="cs-CZ"/>
              </w:rPr>
            </w:pPr>
            <w:r w:rsidRPr="00144618">
              <w:rPr>
                <w:szCs w:val="20"/>
                <w:lang w:eastAsia="cs-CZ"/>
              </w:rPr>
              <w:t>2018</w:t>
            </w:r>
          </w:p>
        </w:tc>
        <w:tc>
          <w:tcPr>
            <w:tcW w:w="1134" w:type="dxa"/>
          </w:tcPr>
          <w:p w:rsidR="00FA4909" w:rsidRPr="00144618" w:rsidRDefault="00FA4909" w:rsidP="00D14A9C">
            <w:pPr>
              <w:spacing w:before="0"/>
              <w:jc w:val="right"/>
              <w:rPr>
                <w:szCs w:val="20"/>
                <w:lang w:eastAsia="cs-CZ"/>
              </w:rPr>
            </w:pPr>
            <w:r w:rsidRPr="00144618">
              <w:rPr>
                <w:szCs w:val="20"/>
                <w:lang w:eastAsia="cs-CZ"/>
              </w:rPr>
              <w:t>45 000 000</w:t>
            </w:r>
          </w:p>
        </w:tc>
        <w:tc>
          <w:tcPr>
            <w:tcW w:w="1701" w:type="dxa"/>
            <w:vMerge/>
          </w:tcPr>
          <w:p w:rsidR="00FA4909" w:rsidRPr="00144618" w:rsidRDefault="00FA4909" w:rsidP="00D14A9C">
            <w:pPr>
              <w:spacing w:before="0"/>
              <w:jc w:val="left"/>
              <w:rPr>
                <w:szCs w:val="20"/>
                <w:lang w:eastAsia="cs-CZ"/>
              </w:rPr>
            </w:pPr>
          </w:p>
        </w:tc>
      </w:tr>
      <w:tr w:rsidR="00F30A34" w:rsidTr="006864D1">
        <w:tc>
          <w:tcPr>
            <w:tcW w:w="2830" w:type="dxa"/>
            <w:vMerge w:val="restart"/>
          </w:tcPr>
          <w:p w:rsidR="00F30A34" w:rsidRPr="00144618" w:rsidRDefault="00F30A34" w:rsidP="00FA4909">
            <w:pPr>
              <w:spacing w:before="0"/>
              <w:jc w:val="left"/>
              <w:rPr>
                <w:szCs w:val="20"/>
                <w:lang w:eastAsia="cs-CZ"/>
              </w:rPr>
            </w:pPr>
            <w:r w:rsidRPr="00144618">
              <w:rPr>
                <w:szCs w:val="20"/>
                <w:lang w:eastAsia="cs-CZ"/>
              </w:rPr>
              <w:t>1.1.1.B</w:t>
            </w:r>
            <w:r w:rsidR="00B81F9F">
              <w:rPr>
                <w:szCs w:val="20"/>
                <w:lang w:eastAsia="cs-CZ"/>
              </w:rPr>
              <w:t>:</w:t>
            </w:r>
            <w:r w:rsidRPr="00144618">
              <w:rPr>
                <w:szCs w:val="20"/>
                <w:lang w:eastAsia="cs-CZ"/>
              </w:rPr>
              <w:t xml:space="preserve"> </w:t>
            </w:r>
            <w:r w:rsidRPr="00144618">
              <w:rPr>
                <w:szCs w:val="20"/>
              </w:rPr>
              <w:t>Výběrové dotační řízení v programu na podporu regionálních kulturních tradic</w:t>
            </w:r>
          </w:p>
        </w:tc>
        <w:tc>
          <w:tcPr>
            <w:tcW w:w="2694" w:type="dxa"/>
            <w:vMerge w:val="restart"/>
          </w:tcPr>
          <w:p w:rsidR="00F30A34" w:rsidRPr="003571CD" w:rsidRDefault="00F30A34" w:rsidP="00FA4909">
            <w:pPr>
              <w:spacing w:before="0"/>
              <w:jc w:val="left"/>
              <w:rPr>
                <w:szCs w:val="20"/>
                <w:lang w:eastAsia="cs-CZ"/>
              </w:rPr>
            </w:pPr>
          </w:p>
        </w:tc>
        <w:tc>
          <w:tcPr>
            <w:tcW w:w="708" w:type="dxa"/>
          </w:tcPr>
          <w:p w:rsidR="00F30A34" w:rsidRPr="00E52E9D" w:rsidRDefault="00F30A34" w:rsidP="00D14A9C">
            <w:pPr>
              <w:spacing w:before="0"/>
              <w:jc w:val="right"/>
              <w:rPr>
                <w:szCs w:val="20"/>
                <w:lang w:eastAsia="cs-CZ"/>
              </w:rPr>
            </w:pPr>
            <w:r w:rsidRPr="00E52E9D">
              <w:rPr>
                <w:szCs w:val="20"/>
                <w:lang w:eastAsia="cs-CZ"/>
              </w:rPr>
              <w:t>2016</w:t>
            </w:r>
          </w:p>
        </w:tc>
        <w:tc>
          <w:tcPr>
            <w:tcW w:w="1134" w:type="dxa"/>
          </w:tcPr>
          <w:p w:rsidR="00F30A34" w:rsidRPr="002B4CD6" w:rsidRDefault="00F30A34" w:rsidP="00F30A34">
            <w:pPr>
              <w:spacing w:before="0"/>
              <w:jc w:val="right"/>
              <w:rPr>
                <w:szCs w:val="20"/>
                <w:lang w:eastAsia="cs-CZ"/>
              </w:rPr>
            </w:pPr>
            <w:r w:rsidRPr="002B4CD6">
              <w:rPr>
                <w:szCs w:val="20"/>
                <w:lang w:eastAsia="cs-CZ"/>
              </w:rPr>
              <w:t>2 200 000</w:t>
            </w:r>
          </w:p>
        </w:tc>
        <w:tc>
          <w:tcPr>
            <w:tcW w:w="1701" w:type="dxa"/>
            <w:vMerge w:val="restart"/>
          </w:tcPr>
          <w:p w:rsidR="00F30A34" w:rsidRPr="002B4CD6" w:rsidRDefault="00E76F6F" w:rsidP="00E76F6F">
            <w:pPr>
              <w:spacing w:before="0"/>
              <w:jc w:val="left"/>
              <w:rPr>
                <w:szCs w:val="20"/>
                <w:lang w:eastAsia="cs-CZ"/>
              </w:rPr>
            </w:pPr>
            <w:r>
              <w:rPr>
                <w:szCs w:val="20"/>
                <w:lang w:eastAsia="cs-CZ"/>
              </w:rPr>
              <w:t>Ministerstvo kultury</w:t>
            </w:r>
          </w:p>
        </w:tc>
      </w:tr>
      <w:tr w:rsidR="00F30A34" w:rsidTr="006864D1">
        <w:tc>
          <w:tcPr>
            <w:tcW w:w="2830" w:type="dxa"/>
            <w:vMerge/>
          </w:tcPr>
          <w:p w:rsidR="00F30A34" w:rsidRPr="00144618" w:rsidRDefault="00F30A34" w:rsidP="00FA4909">
            <w:pPr>
              <w:spacing w:before="0"/>
              <w:jc w:val="left"/>
              <w:rPr>
                <w:szCs w:val="20"/>
                <w:lang w:eastAsia="cs-CZ"/>
              </w:rPr>
            </w:pPr>
          </w:p>
        </w:tc>
        <w:tc>
          <w:tcPr>
            <w:tcW w:w="2694" w:type="dxa"/>
            <w:vMerge/>
          </w:tcPr>
          <w:p w:rsidR="00F30A34" w:rsidRPr="002B4CD6" w:rsidRDefault="00F30A34" w:rsidP="00FA4909">
            <w:pPr>
              <w:spacing w:before="0"/>
              <w:jc w:val="left"/>
              <w:rPr>
                <w:szCs w:val="20"/>
                <w:lang w:eastAsia="cs-CZ"/>
              </w:rPr>
            </w:pPr>
          </w:p>
        </w:tc>
        <w:tc>
          <w:tcPr>
            <w:tcW w:w="708" w:type="dxa"/>
          </w:tcPr>
          <w:p w:rsidR="00F30A34" w:rsidRPr="002B4CD6" w:rsidRDefault="00F30A34" w:rsidP="00D14A9C">
            <w:pPr>
              <w:spacing w:before="0"/>
              <w:jc w:val="right"/>
              <w:rPr>
                <w:szCs w:val="20"/>
                <w:lang w:eastAsia="cs-CZ"/>
              </w:rPr>
            </w:pPr>
            <w:r w:rsidRPr="002B4CD6">
              <w:rPr>
                <w:szCs w:val="20"/>
                <w:lang w:eastAsia="cs-CZ"/>
              </w:rPr>
              <w:t>2017</w:t>
            </w:r>
          </w:p>
        </w:tc>
        <w:tc>
          <w:tcPr>
            <w:tcW w:w="1134" w:type="dxa"/>
          </w:tcPr>
          <w:p w:rsidR="00F30A34" w:rsidRPr="002B4CD6" w:rsidRDefault="00F30A34" w:rsidP="00D14A9C">
            <w:pPr>
              <w:spacing w:before="0"/>
              <w:jc w:val="right"/>
              <w:rPr>
                <w:szCs w:val="20"/>
                <w:lang w:eastAsia="cs-CZ"/>
              </w:rPr>
            </w:pPr>
            <w:r w:rsidRPr="002B4CD6">
              <w:rPr>
                <w:szCs w:val="20"/>
                <w:lang w:eastAsia="cs-CZ"/>
              </w:rPr>
              <w:t>2 400 000</w:t>
            </w:r>
          </w:p>
        </w:tc>
        <w:tc>
          <w:tcPr>
            <w:tcW w:w="1701" w:type="dxa"/>
            <w:vMerge/>
          </w:tcPr>
          <w:p w:rsidR="00F30A34" w:rsidRPr="002B4CD6" w:rsidRDefault="00F30A34" w:rsidP="00D14A9C">
            <w:pPr>
              <w:spacing w:before="0"/>
              <w:jc w:val="left"/>
              <w:rPr>
                <w:szCs w:val="20"/>
                <w:lang w:eastAsia="cs-CZ"/>
              </w:rPr>
            </w:pPr>
          </w:p>
        </w:tc>
      </w:tr>
      <w:tr w:rsidR="00F30A34" w:rsidTr="006864D1">
        <w:tc>
          <w:tcPr>
            <w:tcW w:w="2830" w:type="dxa"/>
            <w:vMerge/>
          </w:tcPr>
          <w:p w:rsidR="00F30A34" w:rsidRPr="00144618" w:rsidRDefault="00F30A34" w:rsidP="00FA4909">
            <w:pPr>
              <w:spacing w:before="0"/>
              <w:jc w:val="left"/>
              <w:rPr>
                <w:szCs w:val="20"/>
                <w:lang w:eastAsia="cs-CZ"/>
              </w:rPr>
            </w:pPr>
          </w:p>
        </w:tc>
        <w:tc>
          <w:tcPr>
            <w:tcW w:w="2694" w:type="dxa"/>
            <w:vMerge/>
          </w:tcPr>
          <w:p w:rsidR="00F30A34" w:rsidRPr="002B4CD6" w:rsidRDefault="00F30A34" w:rsidP="00FA4909">
            <w:pPr>
              <w:spacing w:before="0"/>
              <w:jc w:val="left"/>
              <w:rPr>
                <w:szCs w:val="20"/>
                <w:lang w:eastAsia="cs-CZ"/>
              </w:rPr>
            </w:pPr>
          </w:p>
        </w:tc>
        <w:tc>
          <w:tcPr>
            <w:tcW w:w="708" w:type="dxa"/>
          </w:tcPr>
          <w:p w:rsidR="00F30A34" w:rsidRPr="002B4CD6" w:rsidRDefault="00F30A34" w:rsidP="00D14A9C">
            <w:pPr>
              <w:spacing w:before="0"/>
              <w:jc w:val="right"/>
              <w:rPr>
                <w:szCs w:val="20"/>
                <w:lang w:eastAsia="cs-CZ"/>
              </w:rPr>
            </w:pPr>
            <w:r w:rsidRPr="002B4CD6">
              <w:rPr>
                <w:szCs w:val="20"/>
                <w:lang w:eastAsia="cs-CZ"/>
              </w:rPr>
              <w:t>2018</w:t>
            </w:r>
          </w:p>
        </w:tc>
        <w:tc>
          <w:tcPr>
            <w:tcW w:w="1134" w:type="dxa"/>
          </w:tcPr>
          <w:p w:rsidR="00F30A34" w:rsidRPr="002B4CD6" w:rsidRDefault="00F30A34" w:rsidP="00D14A9C">
            <w:pPr>
              <w:spacing w:before="0"/>
              <w:jc w:val="right"/>
              <w:rPr>
                <w:szCs w:val="20"/>
                <w:lang w:eastAsia="cs-CZ"/>
              </w:rPr>
            </w:pPr>
            <w:r w:rsidRPr="002B4CD6">
              <w:rPr>
                <w:szCs w:val="20"/>
                <w:lang w:eastAsia="cs-CZ"/>
              </w:rPr>
              <w:t>2 600 000</w:t>
            </w:r>
          </w:p>
        </w:tc>
        <w:tc>
          <w:tcPr>
            <w:tcW w:w="1701" w:type="dxa"/>
            <w:vMerge/>
          </w:tcPr>
          <w:p w:rsidR="00F30A34" w:rsidRPr="002B4CD6" w:rsidRDefault="00F30A34" w:rsidP="00D14A9C">
            <w:pPr>
              <w:spacing w:before="0"/>
              <w:jc w:val="left"/>
              <w:rPr>
                <w:szCs w:val="20"/>
                <w:lang w:eastAsia="cs-CZ"/>
              </w:rPr>
            </w:pPr>
          </w:p>
        </w:tc>
      </w:tr>
      <w:tr w:rsidR="00F30A34" w:rsidTr="006864D1">
        <w:tc>
          <w:tcPr>
            <w:tcW w:w="2830" w:type="dxa"/>
            <w:vMerge/>
          </w:tcPr>
          <w:p w:rsidR="00F30A34" w:rsidRPr="00144618" w:rsidRDefault="00F30A34" w:rsidP="00FA4909">
            <w:pPr>
              <w:spacing w:before="0"/>
              <w:jc w:val="left"/>
              <w:rPr>
                <w:szCs w:val="20"/>
                <w:lang w:eastAsia="cs-CZ"/>
              </w:rPr>
            </w:pPr>
          </w:p>
        </w:tc>
        <w:tc>
          <w:tcPr>
            <w:tcW w:w="2694" w:type="dxa"/>
            <w:vMerge/>
          </w:tcPr>
          <w:p w:rsidR="00F30A34" w:rsidRPr="002B4CD6" w:rsidRDefault="00F30A34" w:rsidP="00FA4909">
            <w:pPr>
              <w:spacing w:before="0"/>
              <w:jc w:val="left"/>
              <w:rPr>
                <w:szCs w:val="20"/>
                <w:lang w:eastAsia="cs-CZ"/>
              </w:rPr>
            </w:pPr>
          </w:p>
        </w:tc>
        <w:tc>
          <w:tcPr>
            <w:tcW w:w="708" w:type="dxa"/>
          </w:tcPr>
          <w:p w:rsidR="00F30A34" w:rsidRPr="002B4CD6" w:rsidRDefault="00F30A34" w:rsidP="00D14A9C">
            <w:pPr>
              <w:spacing w:before="0"/>
              <w:jc w:val="right"/>
              <w:rPr>
                <w:szCs w:val="20"/>
                <w:lang w:eastAsia="cs-CZ"/>
              </w:rPr>
            </w:pPr>
            <w:r w:rsidRPr="002B4CD6">
              <w:rPr>
                <w:szCs w:val="20"/>
                <w:lang w:eastAsia="cs-CZ"/>
              </w:rPr>
              <w:t>2019</w:t>
            </w:r>
          </w:p>
        </w:tc>
        <w:tc>
          <w:tcPr>
            <w:tcW w:w="1134" w:type="dxa"/>
          </w:tcPr>
          <w:p w:rsidR="00F30A34" w:rsidRPr="002B4CD6" w:rsidRDefault="00F30A34" w:rsidP="00D14A9C">
            <w:pPr>
              <w:spacing w:before="0"/>
              <w:jc w:val="right"/>
              <w:rPr>
                <w:szCs w:val="20"/>
                <w:lang w:eastAsia="cs-CZ"/>
              </w:rPr>
            </w:pPr>
            <w:r w:rsidRPr="002B4CD6">
              <w:rPr>
                <w:szCs w:val="20"/>
                <w:lang w:eastAsia="cs-CZ"/>
              </w:rPr>
              <w:t>2 800 000</w:t>
            </w:r>
          </w:p>
        </w:tc>
        <w:tc>
          <w:tcPr>
            <w:tcW w:w="1701" w:type="dxa"/>
            <w:vMerge/>
          </w:tcPr>
          <w:p w:rsidR="00F30A34" w:rsidRPr="002B4CD6" w:rsidRDefault="00F30A34" w:rsidP="00D14A9C">
            <w:pPr>
              <w:spacing w:before="0"/>
              <w:jc w:val="left"/>
              <w:rPr>
                <w:szCs w:val="20"/>
                <w:lang w:eastAsia="cs-CZ"/>
              </w:rPr>
            </w:pPr>
          </w:p>
        </w:tc>
      </w:tr>
      <w:tr w:rsidR="00F30A34" w:rsidTr="006864D1">
        <w:tc>
          <w:tcPr>
            <w:tcW w:w="2830" w:type="dxa"/>
            <w:vMerge/>
          </w:tcPr>
          <w:p w:rsidR="00F30A34" w:rsidRPr="00144618" w:rsidRDefault="00F30A34" w:rsidP="00FA4909">
            <w:pPr>
              <w:spacing w:before="0"/>
              <w:jc w:val="left"/>
              <w:rPr>
                <w:szCs w:val="20"/>
                <w:lang w:eastAsia="cs-CZ"/>
              </w:rPr>
            </w:pPr>
          </w:p>
        </w:tc>
        <w:tc>
          <w:tcPr>
            <w:tcW w:w="2694" w:type="dxa"/>
            <w:vMerge/>
          </w:tcPr>
          <w:p w:rsidR="00F30A34" w:rsidRPr="002B4CD6" w:rsidRDefault="00F30A34" w:rsidP="00FA4909">
            <w:pPr>
              <w:spacing w:before="0"/>
              <w:jc w:val="left"/>
              <w:rPr>
                <w:szCs w:val="20"/>
                <w:lang w:eastAsia="cs-CZ"/>
              </w:rPr>
            </w:pPr>
          </w:p>
        </w:tc>
        <w:tc>
          <w:tcPr>
            <w:tcW w:w="708" w:type="dxa"/>
          </w:tcPr>
          <w:p w:rsidR="00F30A34" w:rsidRPr="002B4CD6" w:rsidRDefault="00F30A34" w:rsidP="00D14A9C">
            <w:pPr>
              <w:spacing w:before="0"/>
              <w:jc w:val="right"/>
              <w:rPr>
                <w:szCs w:val="20"/>
                <w:lang w:eastAsia="cs-CZ"/>
              </w:rPr>
            </w:pPr>
            <w:r w:rsidRPr="002B4CD6">
              <w:rPr>
                <w:szCs w:val="20"/>
                <w:lang w:eastAsia="cs-CZ"/>
              </w:rPr>
              <w:t>2020</w:t>
            </w:r>
          </w:p>
        </w:tc>
        <w:tc>
          <w:tcPr>
            <w:tcW w:w="1134" w:type="dxa"/>
          </w:tcPr>
          <w:p w:rsidR="00F30A34" w:rsidRPr="002B4CD6" w:rsidRDefault="00F30A34" w:rsidP="00D14A9C">
            <w:pPr>
              <w:spacing w:before="0"/>
              <w:jc w:val="right"/>
              <w:rPr>
                <w:szCs w:val="20"/>
                <w:lang w:eastAsia="cs-CZ"/>
              </w:rPr>
            </w:pPr>
            <w:r w:rsidRPr="002B4CD6">
              <w:rPr>
                <w:szCs w:val="20"/>
                <w:lang w:eastAsia="cs-CZ"/>
              </w:rPr>
              <w:t>3 000 000</w:t>
            </w:r>
          </w:p>
        </w:tc>
        <w:tc>
          <w:tcPr>
            <w:tcW w:w="1701" w:type="dxa"/>
            <w:vMerge/>
          </w:tcPr>
          <w:p w:rsidR="00F30A34" w:rsidRPr="002B4CD6" w:rsidRDefault="00F30A34" w:rsidP="00D14A9C">
            <w:pPr>
              <w:spacing w:before="0"/>
              <w:jc w:val="left"/>
              <w:rPr>
                <w:szCs w:val="20"/>
                <w:lang w:eastAsia="cs-CZ"/>
              </w:rPr>
            </w:pPr>
          </w:p>
        </w:tc>
      </w:tr>
      <w:tr w:rsidR="002A3347" w:rsidTr="006864D1">
        <w:tc>
          <w:tcPr>
            <w:tcW w:w="2830" w:type="dxa"/>
            <w:vMerge w:val="restart"/>
          </w:tcPr>
          <w:p w:rsidR="002A3347" w:rsidRPr="00144618" w:rsidRDefault="002A3347" w:rsidP="00FA4909">
            <w:pPr>
              <w:spacing w:before="0"/>
              <w:jc w:val="left"/>
              <w:rPr>
                <w:szCs w:val="20"/>
                <w:lang w:eastAsia="cs-CZ"/>
              </w:rPr>
            </w:pPr>
            <w:r>
              <w:rPr>
                <w:szCs w:val="20"/>
              </w:rPr>
              <w:t xml:space="preserve">1.1.1.C: </w:t>
            </w:r>
            <w:r w:rsidRPr="00144618">
              <w:rPr>
                <w:szCs w:val="20"/>
              </w:rPr>
              <w:t>Po stopách šlechtických rodů</w:t>
            </w:r>
          </w:p>
        </w:tc>
        <w:tc>
          <w:tcPr>
            <w:tcW w:w="2694" w:type="dxa"/>
            <w:vMerge w:val="restart"/>
          </w:tcPr>
          <w:p w:rsidR="002A3347" w:rsidRPr="003571CD" w:rsidRDefault="002A3347" w:rsidP="00FA4909">
            <w:pPr>
              <w:spacing w:before="0"/>
              <w:jc w:val="left"/>
              <w:rPr>
                <w:szCs w:val="20"/>
                <w:lang w:eastAsia="cs-CZ"/>
              </w:rPr>
            </w:pPr>
          </w:p>
        </w:tc>
        <w:tc>
          <w:tcPr>
            <w:tcW w:w="708" w:type="dxa"/>
          </w:tcPr>
          <w:p w:rsidR="002A3347" w:rsidRPr="00E52E9D" w:rsidRDefault="002A3347" w:rsidP="00D14A9C">
            <w:pPr>
              <w:spacing w:before="0"/>
              <w:jc w:val="right"/>
              <w:rPr>
                <w:szCs w:val="20"/>
                <w:lang w:eastAsia="cs-CZ"/>
              </w:rPr>
            </w:pPr>
            <w:r w:rsidRPr="00E52E9D">
              <w:rPr>
                <w:szCs w:val="20"/>
                <w:lang w:eastAsia="cs-CZ"/>
              </w:rPr>
              <w:t>2016</w:t>
            </w:r>
          </w:p>
        </w:tc>
        <w:tc>
          <w:tcPr>
            <w:tcW w:w="1134" w:type="dxa"/>
          </w:tcPr>
          <w:p w:rsidR="002A3347" w:rsidRPr="003571CD" w:rsidRDefault="008F69E6" w:rsidP="00D14A9C">
            <w:pPr>
              <w:spacing w:before="0"/>
              <w:jc w:val="right"/>
              <w:rPr>
                <w:szCs w:val="20"/>
                <w:lang w:val="en-US" w:eastAsia="cs-CZ"/>
              </w:rPr>
            </w:pPr>
            <w:r w:rsidRPr="002B4CD6">
              <w:rPr>
                <w:szCs w:val="20"/>
                <w:lang w:val="en-US" w:eastAsia="cs-CZ"/>
              </w:rPr>
              <w:t>40 000 000</w:t>
            </w:r>
          </w:p>
        </w:tc>
        <w:tc>
          <w:tcPr>
            <w:tcW w:w="1701" w:type="dxa"/>
            <w:vMerge w:val="restart"/>
          </w:tcPr>
          <w:p w:rsidR="002A3347" w:rsidRPr="002B4CD6" w:rsidRDefault="002A3347" w:rsidP="002E1369">
            <w:pPr>
              <w:spacing w:before="0"/>
              <w:jc w:val="left"/>
              <w:rPr>
                <w:szCs w:val="20"/>
                <w:lang w:eastAsia="cs-CZ"/>
              </w:rPr>
            </w:pPr>
            <w:r w:rsidRPr="00E52E9D">
              <w:rPr>
                <w:szCs w:val="20"/>
                <w:lang w:eastAsia="cs-CZ"/>
              </w:rPr>
              <w:t>Ministerstvo kultury</w:t>
            </w:r>
          </w:p>
        </w:tc>
      </w:tr>
      <w:tr w:rsidR="002A3347" w:rsidTr="006864D1">
        <w:tc>
          <w:tcPr>
            <w:tcW w:w="2830" w:type="dxa"/>
            <w:vMerge/>
          </w:tcPr>
          <w:p w:rsidR="002A3347" w:rsidRPr="00144618" w:rsidRDefault="002A3347" w:rsidP="00FA4909">
            <w:pPr>
              <w:spacing w:before="0"/>
              <w:jc w:val="left"/>
              <w:rPr>
                <w:szCs w:val="20"/>
                <w:lang w:eastAsia="cs-CZ"/>
              </w:rPr>
            </w:pPr>
          </w:p>
        </w:tc>
        <w:tc>
          <w:tcPr>
            <w:tcW w:w="2694" w:type="dxa"/>
            <w:vMerge/>
          </w:tcPr>
          <w:p w:rsidR="002A3347" w:rsidRPr="002B4CD6" w:rsidRDefault="002A3347" w:rsidP="00FA4909">
            <w:pPr>
              <w:spacing w:before="0"/>
              <w:jc w:val="left"/>
              <w:rPr>
                <w:szCs w:val="20"/>
                <w:lang w:eastAsia="cs-CZ"/>
              </w:rPr>
            </w:pPr>
          </w:p>
        </w:tc>
        <w:tc>
          <w:tcPr>
            <w:tcW w:w="708" w:type="dxa"/>
          </w:tcPr>
          <w:p w:rsidR="002A3347" w:rsidRPr="002B4CD6" w:rsidRDefault="002A3347" w:rsidP="00D14A9C">
            <w:pPr>
              <w:spacing w:before="0"/>
              <w:jc w:val="right"/>
              <w:rPr>
                <w:szCs w:val="20"/>
                <w:lang w:eastAsia="cs-CZ"/>
              </w:rPr>
            </w:pPr>
            <w:r w:rsidRPr="002B4CD6">
              <w:rPr>
                <w:szCs w:val="20"/>
                <w:lang w:eastAsia="cs-CZ"/>
              </w:rPr>
              <w:t>2017</w:t>
            </w:r>
          </w:p>
        </w:tc>
        <w:tc>
          <w:tcPr>
            <w:tcW w:w="1134" w:type="dxa"/>
          </w:tcPr>
          <w:p w:rsidR="002A3347" w:rsidRPr="003571CD" w:rsidRDefault="008F69E6" w:rsidP="00D14A9C">
            <w:pPr>
              <w:spacing w:before="0"/>
              <w:jc w:val="right"/>
              <w:rPr>
                <w:szCs w:val="20"/>
                <w:lang w:eastAsia="cs-CZ"/>
              </w:rPr>
            </w:pPr>
            <w:r w:rsidRPr="002B4CD6">
              <w:rPr>
                <w:szCs w:val="20"/>
                <w:lang w:val="en-US" w:eastAsia="cs-CZ"/>
              </w:rPr>
              <w:t>40 000 000</w:t>
            </w:r>
          </w:p>
        </w:tc>
        <w:tc>
          <w:tcPr>
            <w:tcW w:w="1701" w:type="dxa"/>
            <w:vMerge/>
          </w:tcPr>
          <w:p w:rsidR="002A3347" w:rsidRPr="002B4CD6" w:rsidRDefault="002A3347" w:rsidP="00D14A9C">
            <w:pPr>
              <w:spacing w:before="0"/>
              <w:jc w:val="left"/>
              <w:rPr>
                <w:szCs w:val="20"/>
                <w:lang w:eastAsia="cs-CZ"/>
              </w:rPr>
            </w:pPr>
          </w:p>
        </w:tc>
      </w:tr>
      <w:tr w:rsidR="002A3347" w:rsidTr="006864D1">
        <w:tc>
          <w:tcPr>
            <w:tcW w:w="2830" w:type="dxa"/>
            <w:vMerge/>
          </w:tcPr>
          <w:p w:rsidR="002A3347" w:rsidRPr="00144618" w:rsidRDefault="002A3347" w:rsidP="00FA4909">
            <w:pPr>
              <w:spacing w:before="0"/>
              <w:jc w:val="left"/>
              <w:rPr>
                <w:szCs w:val="20"/>
                <w:lang w:eastAsia="cs-CZ"/>
              </w:rPr>
            </w:pPr>
          </w:p>
        </w:tc>
        <w:tc>
          <w:tcPr>
            <w:tcW w:w="2694" w:type="dxa"/>
            <w:vMerge/>
          </w:tcPr>
          <w:p w:rsidR="002A3347" w:rsidRPr="002B4CD6" w:rsidRDefault="002A3347" w:rsidP="00FA4909">
            <w:pPr>
              <w:spacing w:before="0"/>
              <w:jc w:val="left"/>
              <w:rPr>
                <w:szCs w:val="20"/>
                <w:lang w:eastAsia="cs-CZ"/>
              </w:rPr>
            </w:pPr>
          </w:p>
        </w:tc>
        <w:tc>
          <w:tcPr>
            <w:tcW w:w="708" w:type="dxa"/>
          </w:tcPr>
          <w:p w:rsidR="002A3347" w:rsidRPr="002B4CD6" w:rsidRDefault="002A3347" w:rsidP="00D14A9C">
            <w:pPr>
              <w:spacing w:before="0"/>
              <w:jc w:val="right"/>
              <w:rPr>
                <w:szCs w:val="20"/>
                <w:lang w:eastAsia="cs-CZ"/>
              </w:rPr>
            </w:pPr>
            <w:r w:rsidRPr="002B4CD6">
              <w:rPr>
                <w:szCs w:val="20"/>
                <w:lang w:eastAsia="cs-CZ"/>
              </w:rPr>
              <w:t>2018</w:t>
            </w:r>
          </w:p>
        </w:tc>
        <w:tc>
          <w:tcPr>
            <w:tcW w:w="1134" w:type="dxa"/>
          </w:tcPr>
          <w:p w:rsidR="002A3347" w:rsidRPr="003571CD" w:rsidRDefault="008F69E6" w:rsidP="00D14A9C">
            <w:pPr>
              <w:spacing w:before="0"/>
              <w:jc w:val="right"/>
              <w:rPr>
                <w:szCs w:val="20"/>
                <w:lang w:eastAsia="cs-CZ"/>
              </w:rPr>
            </w:pPr>
            <w:r w:rsidRPr="002B4CD6">
              <w:rPr>
                <w:szCs w:val="20"/>
                <w:lang w:val="en-US" w:eastAsia="cs-CZ"/>
              </w:rPr>
              <w:t>40 000 000</w:t>
            </w:r>
          </w:p>
        </w:tc>
        <w:tc>
          <w:tcPr>
            <w:tcW w:w="1701" w:type="dxa"/>
            <w:vMerge/>
          </w:tcPr>
          <w:p w:rsidR="002A3347" w:rsidRPr="002B4CD6" w:rsidRDefault="002A3347" w:rsidP="00D14A9C">
            <w:pPr>
              <w:spacing w:before="0"/>
              <w:jc w:val="left"/>
              <w:rPr>
                <w:szCs w:val="20"/>
                <w:lang w:eastAsia="cs-CZ"/>
              </w:rPr>
            </w:pPr>
          </w:p>
        </w:tc>
      </w:tr>
      <w:tr w:rsidR="002E1369" w:rsidTr="006864D1">
        <w:tc>
          <w:tcPr>
            <w:tcW w:w="2830" w:type="dxa"/>
            <w:vMerge w:val="restart"/>
          </w:tcPr>
          <w:p w:rsidR="002E1369" w:rsidRPr="00144618" w:rsidRDefault="002E1369" w:rsidP="005D4BB1">
            <w:pPr>
              <w:spacing w:before="0"/>
              <w:jc w:val="left"/>
              <w:rPr>
                <w:szCs w:val="20"/>
                <w:lang w:eastAsia="cs-CZ"/>
              </w:rPr>
            </w:pPr>
            <w:r>
              <w:rPr>
                <w:szCs w:val="20"/>
              </w:rPr>
              <w:t xml:space="preserve">1.1.1.D: </w:t>
            </w:r>
            <w:r w:rsidRPr="00E10C84">
              <w:rPr>
                <w:szCs w:val="20"/>
              </w:rPr>
              <w:t>Národní oslavy 700. výroční narození císaře Karla IV. v roce 2016</w:t>
            </w:r>
          </w:p>
        </w:tc>
        <w:tc>
          <w:tcPr>
            <w:tcW w:w="2694" w:type="dxa"/>
          </w:tcPr>
          <w:p w:rsidR="002E1369" w:rsidRPr="002B4CD6" w:rsidRDefault="002E1369" w:rsidP="005D4BB1">
            <w:pPr>
              <w:spacing w:before="0"/>
              <w:jc w:val="left"/>
              <w:rPr>
                <w:szCs w:val="20"/>
                <w:lang w:eastAsia="cs-CZ"/>
              </w:rPr>
            </w:pPr>
            <w:r w:rsidRPr="003571CD">
              <w:rPr>
                <w:szCs w:val="20"/>
              </w:rPr>
              <w:t>Dle návrhu materiálu pro jednání vlády: P</w:t>
            </w:r>
            <w:r w:rsidRPr="00E52E9D">
              <w:rPr>
                <w:szCs w:val="20"/>
              </w:rPr>
              <w:t>osílení výbě</w:t>
            </w:r>
            <w:r w:rsidRPr="002B4CD6">
              <w:rPr>
                <w:szCs w:val="20"/>
              </w:rPr>
              <w:t xml:space="preserve">rových dotačních řízení v rámci programu kulturní aktivity v roce 2016 </w:t>
            </w:r>
          </w:p>
        </w:tc>
        <w:tc>
          <w:tcPr>
            <w:tcW w:w="708" w:type="dxa"/>
          </w:tcPr>
          <w:p w:rsidR="002E1369" w:rsidRPr="002B4CD6" w:rsidRDefault="002E1369" w:rsidP="005D4BB1">
            <w:pPr>
              <w:spacing w:before="0"/>
              <w:jc w:val="right"/>
              <w:rPr>
                <w:szCs w:val="20"/>
                <w:lang w:eastAsia="cs-CZ"/>
              </w:rPr>
            </w:pPr>
            <w:r w:rsidRPr="002B4CD6">
              <w:rPr>
                <w:szCs w:val="20"/>
                <w:lang w:eastAsia="cs-CZ"/>
              </w:rPr>
              <w:t>2016</w:t>
            </w:r>
          </w:p>
        </w:tc>
        <w:tc>
          <w:tcPr>
            <w:tcW w:w="1134" w:type="dxa"/>
          </w:tcPr>
          <w:p w:rsidR="002E1369" w:rsidRPr="002B4CD6" w:rsidRDefault="002E1369" w:rsidP="005D4BB1">
            <w:pPr>
              <w:spacing w:before="0"/>
              <w:jc w:val="right"/>
              <w:rPr>
                <w:szCs w:val="20"/>
                <w:lang w:eastAsia="cs-CZ"/>
              </w:rPr>
            </w:pPr>
            <w:r w:rsidRPr="002B4CD6">
              <w:rPr>
                <w:szCs w:val="20"/>
                <w:lang w:eastAsia="cs-CZ"/>
              </w:rPr>
              <w:t>25 000 000</w:t>
            </w:r>
          </w:p>
        </w:tc>
        <w:tc>
          <w:tcPr>
            <w:tcW w:w="1701" w:type="dxa"/>
            <w:vMerge w:val="restart"/>
          </w:tcPr>
          <w:p w:rsidR="002E1369" w:rsidRPr="002B4CD6" w:rsidRDefault="002E1369" w:rsidP="005D4BB1">
            <w:pPr>
              <w:spacing w:before="0"/>
              <w:jc w:val="left"/>
              <w:rPr>
                <w:szCs w:val="20"/>
                <w:lang w:eastAsia="cs-CZ"/>
              </w:rPr>
            </w:pPr>
            <w:r w:rsidRPr="002B4CD6">
              <w:rPr>
                <w:szCs w:val="20"/>
                <w:lang w:eastAsia="cs-CZ"/>
              </w:rPr>
              <w:t>Ministerstvo kultury</w:t>
            </w:r>
          </w:p>
        </w:tc>
      </w:tr>
      <w:tr w:rsidR="002E1369" w:rsidTr="002E1369">
        <w:trPr>
          <w:trHeight w:val="765"/>
        </w:trPr>
        <w:tc>
          <w:tcPr>
            <w:tcW w:w="2830" w:type="dxa"/>
            <w:vMerge/>
          </w:tcPr>
          <w:p w:rsidR="002E1369" w:rsidRPr="00144618" w:rsidRDefault="002E1369" w:rsidP="005D4BB1">
            <w:pPr>
              <w:spacing w:before="0"/>
              <w:jc w:val="left"/>
              <w:rPr>
                <w:szCs w:val="20"/>
                <w:lang w:eastAsia="cs-CZ"/>
              </w:rPr>
            </w:pPr>
          </w:p>
        </w:tc>
        <w:tc>
          <w:tcPr>
            <w:tcW w:w="2694" w:type="dxa"/>
          </w:tcPr>
          <w:p w:rsidR="002E1369" w:rsidRPr="00144618" w:rsidRDefault="002E1369" w:rsidP="002E1369">
            <w:pPr>
              <w:spacing w:before="0"/>
              <w:jc w:val="left"/>
              <w:rPr>
                <w:szCs w:val="20"/>
              </w:rPr>
            </w:pPr>
            <w:r>
              <w:rPr>
                <w:szCs w:val="20"/>
              </w:rPr>
              <w:t>A</w:t>
            </w:r>
            <w:r w:rsidRPr="00E10C84">
              <w:rPr>
                <w:szCs w:val="20"/>
              </w:rPr>
              <w:t xml:space="preserve">kce příspěvkových organizací </w:t>
            </w:r>
            <w:r>
              <w:rPr>
                <w:szCs w:val="20"/>
              </w:rPr>
              <w:t>Ministerstva kultury</w:t>
            </w:r>
            <w:r w:rsidRPr="00E10C84">
              <w:rPr>
                <w:szCs w:val="20"/>
              </w:rPr>
              <w:t xml:space="preserve"> (NPÚ, NG, NM, NTM, PNP, </w:t>
            </w:r>
            <w:r>
              <w:rPr>
                <w:szCs w:val="20"/>
              </w:rPr>
              <w:t>UPM)</w:t>
            </w:r>
          </w:p>
        </w:tc>
        <w:tc>
          <w:tcPr>
            <w:tcW w:w="708" w:type="dxa"/>
          </w:tcPr>
          <w:p w:rsidR="002E1369" w:rsidRDefault="002E1369" w:rsidP="005D4BB1">
            <w:pPr>
              <w:spacing w:before="0"/>
              <w:jc w:val="right"/>
              <w:rPr>
                <w:szCs w:val="20"/>
                <w:lang w:eastAsia="cs-CZ"/>
              </w:rPr>
            </w:pPr>
            <w:r>
              <w:rPr>
                <w:szCs w:val="20"/>
                <w:lang w:eastAsia="cs-CZ"/>
              </w:rPr>
              <w:t>2016</w:t>
            </w:r>
          </w:p>
          <w:p w:rsidR="002E1369" w:rsidRDefault="002E1369" w:rsidP="005D4BB1">
            <w:pPr>
              <w:spacing w:before="0"/>
              <w:jc w:val="right"/>
              <w:rPr>
                <w:szCs w:val="20"/>
                <w:lang w:eastAsia="cs-CZ"/>
              </w:rPr>
            </w:pPr>
          </w:p>
          <w:p w:rsidR="002E1369" w:rsidRDefault="002E1369" w:rsidP="005D4BB1">
            <w:pPr>
              <w:spacing w:before="0"/>
              <w:jc w:val="right"/>
              <w:rPr>
                <w:szCs w:val="20"/>
                <w:lang w:eastAsia="cs-CZ"/>
              </w:rPr>
            </w:pPr>
          </w:p>
          <w:p w:rsidR="002E1369" w:rsidRPr="00144618" w:rsidRDefault="002E1369" w:rsidP="00864EA8">
            <w:pPr>
              <w:spacing w:before="0"/>
              <w:jc w:val="right"/>
              <w:rPr>
                <w:szCs w:val="20"/>
                <w:lang w:eastAsia="cs-CZ"/>
              </w:rPr>
            </w:pPr>
          </w:p>
        </w:tc>
        <w:tc>
          <w:tcPr>
            <w:tcW w:w="1134" w:type="dxa"/>
          </w:tcPr>
          <w:p w:rsidR="002E1369" w:rsidRDefault="002E1369" w:rsidP="005D4BB1">
            <w:pPr>
              <w:spacing w:before="0"/>
              <w:jc w:val="right"/>
              <w:rPr>
                <w:szCs w:val="20"/>
                <w:lang w:eastAsia="cs-CZ"/>
              </w:rPr>
            </w:pPr>
            <w:r w:rsidRPr="00B81F9F">
              <w:rPr>
                <w:szCs w:val="20"/>
                <w:lang w:eastAsia="cs-CZ"/>
              </w:rPr>
              <w:t>20 607 000</w:t>
            </w:r>
          </w:p>
          <w:p w:rsidR="002E1369" w:rsidRDefault="002E1369" w:rsidP="005D4BB1">
            <w:pPr>
              <w:spacing w:before="0"/>
              <w:jc w:val="right"/>
              <w:rPr>
                <w:szCs w:val="20"/>
                <w:lang w:eastAsia="cs-CZ"/>
              </w:rPr>
            </w:pPr>
          </w:p>
          <w:p w:rsidR="002E1369" w:rsidRDefault="002E1369" w:rsidP="005D4BB1">
            <w:pPr>
              <w:spacing w:before="0"/>
              <w:jc w:val="right"/>
              <w:rPr>
                <w:szCs w:val="20"/>
                <w:lang w:eastAsia="cs-CZ"/>
              </w:rPr>
            </w:pPr>
          </w:p>
          <w:p w:rsidR="002E1369" w:rsidRPr="00144618" w:rsidRDefault="002E1369" w:rsidP="00864EA8">
            <w:pPr>
              <w:spacing w:before="0"/>
              <w:jc w:val="right"/>
              <w:rPr>
                <w:szCs w:val="20"/>
                <w:lang w:eastAsia="cs-CZ"/>
              </w:rPr>
            </w:pPr>
          </w:p>
        </w:tc>
        <w:tc>
          <w:tcPr>
            <w:tcW w:w="1701" w:type="dxa"/>
            <w:vMerge/>
          </w:tcPr>
          <w:p w:rsidR="002E1369" w:rsidRPr="00144618" w:rsidRDefault="002E1369" w:rsidP="005D4BB1">
            <w:pPr>
              <w:spacing w:before="0"/>
              <w:jc w:val="left"/>
              <w:rPr>
                <w:szCs w:val="20"/>
                <w:lang w:eastAsia="cs-CZ"/>
              </w:rPr>
            </w:pPr>
          </w:p>
        </w:tc>
      </w:tr>
      <w:tr w:rsidR="002E1369" w:rsidTr="002E1369">
        <w:trPr>
          <w:trHeight w:val="70"/>
        </w:trPr>
        <w:tc>
          <w:tcPr>
            <w:tcW w:w="2830" w:type="dxa"/>
            <w:vMerge/>
          </w:tcPr>
          <w:p w:rsidR="002E1369" w:rsidRPr="00144618" w:rsidRDefault="002E1369" w:rsidP="005D4BB1">
            <w:pPr>
              <w:spacing w:before="0"/>
              <w:jc w:val="left"/>
              <w:rPr>
                <w:szCs w:val="20"/>
                <w:lang w:eastAsia="cs-CZ"/>
              </w:rPr>
            </w:pPr>
          </w:p>
        </w:tc>
        <w:tc>
          <w:tcPr>
            <w:tcW w:w="2694" w:type="dxa"/>
          </w:tcPr>
          <w:p w:rsidR="002E1369" w:rsidRDefault="002E1369" w:rsidP="002E1369">
            <w:pPr>
              <w:spacing w:before="0"/>
              <w:jc w:val="left"/>
              <w:rPr>
                <w:szCs w:val="20"/>
              </w:rPr>
            </w:pPr>
            <w:r>
              <w:rPr>
                <w:szCs w:val="20"/>
              </w:rPr>
              <w:t>Organizační centrum oslav (koordinace, spol. propagace)</w:t>
            </w:r>
          </w:p>
        </w:tc>
        <w:tc>
          <w:tcPr>
            <w:tcW w:w="708" w:type="dxa"/>
          </w:tcPr>
          <w:p w:rsidR="002E1369" w:rsidRPr="00864EA8" w:rsidDel="002E1369" w:rsidRDefault="002E1369" w:rsidP="002E1369">
            <w:pPr>
              <w:spacing w:before="0"/>
              <w:jc w:val="right"/>
              <w:rPr>
                <w:color w:val="FF0000"/>
                <w:szCs w:val="20"/>
                <w:lang w:eastAsia="cs-CZ"/>
              </w:rPr>
            </w:pPr>
            <w:r>
              <w:rPr>
                <w:szCs w:val="20"/>
                <w:lang w:eastAsia="cs-CZ"/>
              </w:rPr>
              <w:t>2016</w:t>
            </w:r>
          </w:p>
        </w:tc>
        <w:tc>
          <w:tcPr>
            <w:tcW w:w="1134" w:type="dxa"/>
          </w:tcPr>
          <w:p w:rsidR="002E1369" w:rsidRDefault="002E1369" w:rsidP="002E1369">
            <w:pPr>
              <w:spacing w:before="0"/>
              <w:jc w:val="right"/>
              <w:rPr>
                <w:szCs w:val="20"/>
                <w:lang w:eastAsia="cs-CZ"/>
              </w:rPr>
            </w:pPr>
            <w:r>
              <w:rPr>
                <w:szCs w:val="20"/>
                <w:lang w:eastAsia="cs-CZ"/>
              </w:rPr>
              <w:t>25 000 000</w:t>
            </w:r>
          </w:p>
          <w:p w:rsidR="002E1369" w:rsidDel="002E1369" w:rsidRDefault="002E1369" w:rsidP="002564F9">
            <w:pPr>
              <w:spacing w:before="0"/>
              <w:jc w:val="center"/>
              <w:rPr>
                <w:szCs w:val="20"/>
                <w:lang w:eastAsia="cs-CZ"/>
              </w:rPr>
            </w:pPr>
          </w:p>
        </w:tc>
        <w:tc>
          <w:tcPr>
            <w:tcW w:w="1701" w:type="dxa"/>
            <w:vMerge/>
          </w:tcPr>
          <w:p w:rsidR="002E1369" w:rsidRPr="00144618" w:rsidRDefault="002E1369" w:rsidP="005D4BB1">
            <w:pPr>
              <w:spacing w:before="0"/>
              <w:jc w:val="left"/>
              <w:rPr>
                <w:szCs w:val="20"/>
                <w:lang w:eastAsia="cs-CZ"/>
              </w:rPr>
            </w:pPr>
          </w:p>
        </w:tc>
      </w:tr>
      <w:tr w:rsidR="002E1369" w:rsidTr="002E1369">
        <w:trPr>
          <w:trHeight w:val="141"/>
        </w:trPr>
        <w:tc>
          <w:tcPr>
            <w:tcW w:w="2830" w:type="dxa"/>
            <w:vMerge/>
          </w:tcPr>
          <w:p w:rsidR="002E1369" w:rsidRPr="00144618" w:rsidRDefault="002E1369" w:rsidP="005D4BB1">
            <w:pPr>
              <w:spacing w:before="0"/>
              <w:jc w:val="left"/>
              <w:rPr>
                <w:szCs w:val="20"/>
                <w:lang w:eastAsia="cs-CZ"/>
              </w:rPr>
            </w:pPr>
          </w:p>
        </w:tc>
        <w:tc>
          <w:tcPr>
            <w:tcW w:w="2694" w:type="dxa"/>
          </w:tcPr>
          <w:p w:rsidR="002E1369" w:rsidRDefault="002E1369" w:rsidP="002E1369">
            <w:pPr>
              <w:spacing w:before="0"/>
              <w:jc w:val="left"/>
              <w:rPr>
                <w:szCs w:val="20"/>
              </w:rPr>
            </w:pPr>
            <w:r>
              <w:rPr>
                <w:szCs w:val="20"/>
              </w:rPr>
              <w:t>Univerzita Karlova (akce výročí)</w:t>
            </w:r>
          </w:p>
        </w:tc>
        <w:tc>
          <w:tcPr>
            <w:tcW w:w="708" w:type="dxa"/>
          </w:tcPr>
          <w:p w:rsidR="002E1369" w:rsidRDefault="002E1369" w:rsidP="002E1369">
            <w:pPr>
              <w:spacing w:before="0"/>
              <w:jc w:val="right"/>
              <w:rPr>
                <w:szCs w:val="20"/>
                <w:lang w:eastAsia="cs-CZ"/>
              </w:rPr>
            </w:pPr>
            <w:r>
              <w:rPr>
                <w:szCs w:val="20"/>
                <w:lang w:eastAsia="cs-CZ"/>
              </w:rPr>
              <w:t>2016</w:t>
            </w:r>
          </w:p>
          <w:p w:rsidR="002E1369" w:rsidRPr="00864EA8" w:rsidDel="002E1369" w:rsidRDefault="002E1369" w:rsidP="00E57088">
            <w:pPr>
              <w:spacing w:before="0"/>
              <w:rPr>
                <w:color w:val="FF0000"/>
                <w:szCs w:val="20"/>
                <w:lang w:eastAsia="cs-CZ"/>
              </w:rPr>
            </w:pPr>
          </w:p>
        </w:tc>
        <w:tc>
          <w:tcPr>
            <w:tcW w:w="1134" w:type="dxa"/>
          </w:tcPr>
          <w:p w:rsidR="002E1369" w:rsidRDefault="002E1369" w:rsidP="002E1369">
            <w:pPr>
              <w:spacing w:before="0"/>
              <w:jc w:val="right"/>
              <w:rPr>
                <w:szCs w:val="20"/>
                <w:lang w:eastAsia="cs-CZ"/>
              </w:rPr>
            </w:pPr>
            <w:r>
              <w:rPr>
                <w:szCs w:val="20"/>
                <w:lang w:eastAsia="cs-CZ"/>
              </w:rPr>
              <w:t>11 000 000</w:t>
            </w:r>
          </w:p>
          <w:p w:rsidR="002E1369" w:rsidDel="002E1369" w:rsidRDefault="002E1369" w:rsidP="002E1369">
            <w:pPr>
              <w:spacing w:before="0"/>
              <w:jc w:val="right"/>
              <w:rPr>
                <w:szCs w:val="20"/>
                <w:lang w:eastAsia="cs-CZ"/>
              </w:rPr>
            </w:pPr>
          </w:p>
        </w:tc>
        <w:tc>
          <w:tcPr>
            <w:tcW w:w="1701" w:type="dxa"/>
            <w:vMerge/>
          </w:tcPr>
          <w:p w:rsidR="002E1369" w:rsidRPr="00144618" w:rsidRDefault="002E1369" w:rsidP="005D4BB1">
            <w:pPr>
              <w:spacing w:before="0"/>
              <w:jc w:val="left"/>
              <w:rPr>
                <w:szCs w:val="20"/>
                <w:lang w:eastAsia="cs-CZ"/>
              </w:rPr>
            </w:pPr>
          </w:p>
        </w:tc>
      </w:tr>
      <w:tr w:rsidR="002E1369" w:rsidTr="002E1369">
        <w:trPr>
          <w:trHeight w:val="70"/>
        </w:trPr>
        <w:tc>
          <w:tcPr>
            <w:tcW w:w="2830" w:type="dxa"/>
            <w:vMerge/>
          </w:tcPr>
          <w:p w:rsidR="002E1369" w:rsidRPr="00144618" w:rsidRDefault="002E1369" w:rsidP="005D4BB1">
            <w:pPr>
              <w:spacing w:before="0"/>
              <w:jc w:val="left"/>
              <w:rPr>
                <w:szCs w:val="20"/>
                <w:lang w:eastAsia="cs-CZ"/>
              </w:rPr>
            </w:pPr>
          </w:p>
        </w:tc>
        <w:tc>
          <w:tcPr>
            <w:tcW w:w="2694" w:type="dxa"/>
            <w:vMerge w:val="restart"/>
          </w:tcPr>
          <w:p w:rsidR="002E1369" w:rsidRDefault="002E1369" w:rsidP="002E1369">
            <w:pPr>
              <w:spacing w:before="0"/>
              <w:jc w:val="left"/>
              <w:rPr>
                <w:szCs w:val="20"/>
              </w:rPr>
            </w:pPr>
            <w:r w:rsidRPr="00BB59A3">
              <w:rPr>
                <w:rFonts w:cs="Times New Roman"/>
                <w:szCs w:val="20"/>
              </w:rPr>
              <w:t>Česko-bavorská zemská výstava 2016 „</w:t>
            </w:r>
            <w:r w:rsidRPr="00BB59A3">
              <w:rPr>
                <w:rFonts w:cs="Times New Roman"/>
                <w:bCs/>
                <w:szCs w:val="20"/>
              </w:rPr>
              <w:t>Karel IV. 1316–1378</w:t>
            </w:r>
            <w:r w:rsidRPr="00BB59A3">
              <w:rPr>
                <w:rFonts w:cs="Times New Roman"/>
                <w:szCs w:val="20"/>
              </w:rPr>
              <w:t>“</w:t>
            </w:r>
          </w:p>
        </w:tc>
        <w:tc>
          <w:tcPr>
            <w:tcW w:w="708" w:type="dxa"/>
          </w:tcPr>
          <w:p w:rsidR="002E1369" w:rsidRDefault="002E1369" w:rsidP="002E1369">
            <w:pPr>
              <w:spacing w:before="0"/>
              <w:jc w:val="right"/>
              <w:rPr>
                <w:szCs w:val="20"/>
                <w:lang w:eastAsia="cs-CZ"/>
              </w:rPr>
            </w:pPr>
            <w:r w:rsidRPr="00BB59A3">
              <w:rPr>
                <w:rFonts w:cs="Times New Roman"/>
                <w:szCs w:val="20"/>
                <w:lang w:eastAsia="cs-CZ"/>
              </w:rPr>
              <w:t>2016</w:t>
            </w:r>
          </w:p>
        </w:tc>
        <w:tc>
          <w:tcPr>
            <w:tcW w:w="1134" w:type="dxa"/>
          </w:tcPr>
          <w:p w:rsidR="002E1369" w:rsidRDefault="002E1369" w:rsidP="002E1369">
            <w:pPr>
              <w:spacing w:before="0"/>
              <w:jc w:val="right"/>
              <w:rPr>
                <w:szCs w:val="20"/>
                <w:lang w:eastAsia="cs-CZ"/>
              </w:rPr>
            </w:pPr>
            <w:r w:rsidRPr="00BB59A3">
              <w:rPr>
                <w:rFonts w:cs="Times New Roman"/>
                <w:szCs w:val="20"/>
                <w:lang w:eastAsia="cs-CZ"/>
              </w:rPr>
              <w:t>20 860 000</w:t>
            </w:r>
          </w:p>
        </w:tc>
        <w:tc>
          <w:tcPr>
            <w:tcW w:w="1701" w:type="dxa"/>
            <w:vMerge/>
          </w:tcPr>
          <w:p w:rsidR="002E1369" w:rsidRPr="00144618" w:rsidRDefault="002E1369" w:rsidP="005D4BB1">
            <w:pPr>
              <w:spacing w:before="0"/>
              <w:jc w:val="left"/>
              <w:rPr>
                <w:szCs w:val="20"/>
                <w:lang w:eastAsia="cs-CZ"/>
              </w:rPr>
            </w:pPr>
          </w:p>
        </w:tc>
      </w:tr>
      <w:tr w:rsidR="002E1369" w:rsidTr="002E1369">
        <w:trPr>
          <w:trHeight w:val="70"/>
        </w:trPr>
        <w:tc>
          <w:tcPr>
            <w:tcW w:w="2830" w:type="dxa"/>
            <w:vMerge/>
          </w:tcPr>
          <w:p w:rsidR="002E1369" w:rsidRPr="00144618" w:rsidRDefault="002E1369" w:rsidP="005D4BB1">
            <w:pPr>
              <w:spacing w:before="0"/>
              <w:jc w:val="left"/>
              <w:rPr>
                <w:szCs w:val="20"/>
                <w:lang w:eastAsia="cs-CZ"/>
              </w:rPr>
            </w:pPr>
          </w:p>
        </w:tc>
        <w:tc>
          <w:tcPr>
            <w:tcW w:w="2694" w:type="dxa"/>
            <w:vMerge/>
          </w:tcPr>
          <w:p w:rsidR="002E1369" w:rsidRPr="00BB59A3" w:rsidRDefault="002E1369" w:rsidP="002E1369">
            <w:pPr>
              <w:spacing w:before="0"/>
              <w:jc w:val="left"/>
              <w:rPr>
                <w:rFonts w:cs="Times New Roman"/>
                <w:szCs w:val="20"/>
              </w:rPr>
            </w:pPr>
          </w:p>
        </w:tc>
        <w:tc>
          <w:tcPr>
            <w:tcW w:w="708" w:type="dxa"/>
          </w:tcPr>
          <w:p w:rsidR="002E1369" w:rsidRPr="00864EA8" w:rsidDel="002E1369" w:rsidRDefault="002E1369" w:rsidP="002E1369">
            <w:pPr>
              <w:spacing w:before="0"/>
              <w:jc w:val="right"/>
              <w:rPr>
                <w:rFonts w:cs="Times New Roman"/>
                <w:color w:val="FF0000"/>
                <w:szCs w:val="20"/>
                <w:lang w:eastAsia="cs-CZ"/>
              </w:rPr>
            </w:pPr>
            <w:r w:rsidRPr="00BB59A3">
              <w:rPr>
                <w:rFonts w:cs="Times New Roman"/>
                <w:szCs w:val="20"/>
                <w:lang w:eastAsia="cs-CZ"/>
              </w:rPr>
              <w:t>2017</w:t>
            </w:r>
          </w:p>
        </w:tc>
        <w:tc>
          <w:tcPr>
            <w:tcW w:w="1134" w:type="dxa"/>
          </w:tcPr>
          <w:p w:rsidR="002E1369" w:rsidRPr="00BB59A3" w:rsidDel="002E1369" w:rsidRDefault="002E1369" w:rsidP="002E1369">
            <w:pPr>
              <w:spacing w:before="0"/>
              <w:jc w:val="right"/>
              <w:rPr>
                <w:rFonts w:cs="Times New Roman"/>
                <w:szCs w:val="20"/>
                <w:lang w:eastAsia="cs-CZ"/>
              </w:rPr>
            </w:pPr>
            <w:r w:rsidRPr="00BB59A3">
              <w:rPr>
                <w:rFonts w:cs="Times New Roman"/>
                <w:szCs w:val="20"/>
                <w:lang w:eastAsia="cs-CZ"/>
              </w:rPr>
              <w:t>150 000</w:t>
            </w:r>
          </w:p>
        </w:tc>
        <w:tc>
          <w:tcPr>
            <w:tcW w:w="1701" w:type="dxa"/>
            <w:vMerge/>
          </w:tcPr>
          <w:p w:rsidR="002E1369" w:rsidRPr="00144618" w:rsidRDefault="002E1369" w:rsidP="005D4BB1">
            <w:pPr>
              <w:spacing w:before="0"/>
              <w:jc w:val="left"/>
              <w:rPr>
                <w:szCs w:val="20"/>
                <w:lang w:eastAsia="cs-CZ"/>
              </w:rPr>
            </w:pPr>
          </w:p>
        </w:tc>
      </w:tr>
      <w:tr w:rsidR="005D4BB1" w:rsidTr="006864D1">
        <w:tc>
          <w:tcPr>
            <w:tcW w:w="2830" w:type="dxa"/>
            <w:vMerge w:val="restart"/>
          </w:tcPr>
          <w:p w:rsidR="005D4BB1" w:rsidRPr="00144618" w:rsidRDefault="005D4BB1" w:rsidP="005D4BB1">
            <w:pPr>
              <w:spacing w:before="0"/>
              <w:jc w:val="left"/>
              <w:rPr>
                <w:szCs w:val="20"/>
              </w:rPr>
            </w:pPr>
            <w:r>
              <w:rPr>
                <w:szCs w:val="20"/>
              </w:rPr>
              <w:t>1.1.1.E: 200 let českého muzejnictví</w:t>
            </w:r>
          </w:p>
        </w:tc>
        <w:tc>
          <w:tcPr>
            <w:tcW w:w="2694" w:type="dxa"/>
            <w:vMerge w:val="restart"/>
          </w:tcPr>
          <w:p w:rsidR="005D4BB1" w:rsidRPr="00144618" w:rsidRDefault="005D4BB1" w:rsidP="005D4BB1">
            <w:pPr>
              <w:spacing w:before="0"/>
              <w:jc w:val="left"/>
              <w:rPr>
                <w:szCs w:val="20"/>
                <w:lang w:eastAsia="cs-CZ"/>
              </w:rPr>
            </w:pPr>
          </w:p>
        </w:tc>
        <w:tc>
          <w:tcPr>
            <w:tcW w:w="708" w:type="dxa"/>
          </w:tcPr>
          <w:p w:rsidR="005D4BB1" w:rsidRPr="00144618" w:rsidRDefault="005D4BB1" w:rsidP="005D4BB1">
            <w:pPr>
              <w:spacing w:before="0"/>
              <w:jc w:val="right"/>
              <w:rPr>
                <w:szCs w:val="20"/>
                <w:lang w:eastAsia="cs-CZ"/>
              </w:rPr>
            </w:pPr>
            <w:r>
              <w:rPr>
                <w:szCs w:val="20"/>
                <w:lang w:eastAsia="cs-CZ"/>
              </w:rPr>
              <w:t>2017</w:t>
            </w:r>
          </w:p>
        </w:tc>
        <w:tc>
          <w:tcPr>
            <w:tcW w:w="1134" w:type="dxa"/>
          </w:tcPr>
          <w:p w:rsidR="005D4BB1" w:rsidRPr="00144618" w:rsidRDefault="005D4BB1" w:rsidP="005D4BB1">
            <w:pPr>
              <w:spacing w:before="0"/>
              <w:jc w:val="right"/>
              <w:rPr>
                <w:szCs w:val="20"/>
                <w:lang w:eastAsia="cs-CZ"/>
              </w:rPr>
            </w:pPr>
            <w:r>
              <w:rPr>
                <w:szCs w:val="20"/>
                <w:lang w:eastAsia="cs-CZ"/>
              </w:rPr>
              <w:t>4 000 000</w:t>
            </w:r>
          </w:p>
        </w:tc>
        <w:tc>
          <w:tcPr>
            <w:tcW w:w="1701" w:type="dxa"/>
            <w:vMerge w:val="restart"/>
          </w:tcPr>
          <w:p w:rsidR="005D4BB1" w:rsidRPr="00144618" w:rsidRDefault="005D4BB1" w:rsidP="002E1369">
            <w:pPr>
              <w:spacing w:before="0"/>
              <w:jc w:val="left"/>
              <w:rPr>
                <w:szCs w:val="20"/>
              </w:rPr>
            </w:pPr>
            <w:r>
              <w:rPr>
                <w:szCs w:val="20"/>
                <w:lang w:eastAsia="cs-CZ"/>
              </w:rPr>
              <w:t>Ministerstvo kultury</w:t>
            </w:r>
          </w:p>
        </w:tc>
      </w:tr>
      <w:tr w:rsidR="005D4BB1" w:rsidTr="006864D1">
        <w:tc>
          <w:tcPr>
            <w:tcW w:w="2830" w:type="dxa"/>
            <w:vMerge/>
          </w:tcPr>
          <w:p w:rsidR="005D4BB1" w:rsidRDefault="005D4BB1" w:rsidP="005D4BB1">
            <w:pPr>
              <w:spacing w:before="0"/>
              <w:jc w:val="left"/>
              <w:rPr>
                <w:szCs w:val="20"/>
              </w:rPr>
            </w:pPr>
          </w:p>
        </w:tc>
        <w:tc>
          <w:tcPr>
            <w:tcW w:w="2694" w:type="dxa"/>
            <w:vMerge/>
          </w:tcPr>
          <w:p w:rsidR="005D4BB1" w:rsidRPr="00144618" w:rsidRDefault="005D4BB1" w:rsidP="005D4BB1">
            <w:pPr>
              <w:spacing w:before="0"/>
              <w:jc w:val="left"/>
              <w:rPr>
                <w:szCs w:val="20"/>
                <w:lang w:eastAsia="cs-CZ"/>
              </w:rPr>
            </w:pPr>
          </w:p>
        </w:tc>
        <w:tc>
          <w:tcPr>
            <w:tcW w:w="708" w:type="dxa"/>
          </w:tcPr>
          <w:p w:rsidR="005D4BB1" w:rsidRPr="00144618" w:rsidRDefault="005D4BB1" w:rsidP="005D4BB1">
            <w:pPr>
              <w:spacing w:before="0"/>
              <w:jc w:val="right"/>
              <w:rPr>
                <w:szCs w:val="20"/>
                <w:lang w:eastAsia="cs-CZ"/>
              </w:rPr>
            </w:pPr>
            <w:r>
              <w:rPr>
                <w:szCs w:val="20"/>
                <w:lang w:eastAsia="cs-CZ"/>
              </w:rPr>
              <w:t>2018</w:t>
            </w:r>
          </w:p>
        </w:tc>
        <w:tc>
          <w:tcPr>
            <w:tcW w:w="1134" w:type="dxa"/>
          </w:tcPr>
          <w:p w:rsidR="005D4BB1" w:rsidRPr="00144618" w:rsidRDefault="005D4BB1" w:rsidP="005D4BB1">
            <w:pPr>
              <w:spacing w:before="0"/>
              <w:jc w:val="right"/>
              <w:rPr>
                <w:szCs w:val="20"/>
                <w:lang w:eastAsia="cs-CZ"/>
              </w:rPr>
            </w:pPr>
            <w:r>
              <w:rPr>
                <w:szCs w:val="20"/>
                <w:lang w:eastAsia="cs-CZ"/>
              </w:rPr>
              <w:t>5 000 000</w:t>
            </w:r>
          </w:p>
        </w:tc>
        <w:tc>
          <w:tcPr>
            <w:tcW w:w="1701" w:type="dxa"/>
            <w:vMerge/>
          </w:tcPr>
          <w:p w:rsidR="005D4BB1" w:rsidRPr="00144618" w:rsidRDefault="005D4BB1" w:rsidP="005D4BB1">
            <w:pPr>
              <w:spacing w:before="0"/>
              <w:jc w:val="left"/>
              <w:rPr>
                <w:szCs w:val="20"/>
                <w:lang w:eastAsia="cs-CZ"/>
              </w:rPr>
            </w:pPr>
          </w:p>
        </w:tc>
      </w:tr>
      <w:tr w:rsidR="005D4BB1" w:rsidTr="006864D1">
        <w:tc>
          <w:tcPr>
            <w:tcW w:w="2830" w:type="dxa"/>
          </w:tcPr>
          <w:p w:rsidR="005D4BB1" w:rsidRPr="00144618" w:rsidRDefault="005D4BB1" w:rsidP="005D4BB1">
            <w:pPr>
              <w:spacing w:before="0"/>
              <w:jc w:val="left"/>
              <w:rPr>
                <w:szCs w:val="20"/>
              </w:rPr>
            </w:pPr>
            <w:r>
              <w:rPr>
                <w:szCs w:val="20"/>
              </w:rPr>
              <w:t xml:space="preserve">1.1.1.F: </w:t>
            </w:r>
            <w:r w:rsidRPr="00E10C84">
              <w:rPr>
                <w:szCs w:val="20"/>
              </w:rPr>
              <w:t>100 let od vzn</w:t>
            </w:r>
            <w:r>
              <w:rPr>
                <w:szCs w:val="20"/>
              </w:rPr>
              <w:t>iku samostatného Československa</w:t>
            </w:r>
          </w:p>
        </w:tc>
        <w:tc>
          <w:tcPr>
            <w:tcW w:w="2694" w:type="dxa"/>
          </w:tcPr>
          <w:p w:rsidR="005D4BB1" w:rsidRPr="00144618" w:rsidRDefault="005D4BB1" w:rsidP="005D4BB1">
            <w:pPr>
              <w:spacing w:before="0"/>
              <w:jc w:val="left"/>
              <w:rPr>
                <w:szCs w:val="20"/>
                <w:lang w:eastAsia="cs-CZ"/>
              </w:rPr>
            </w:pPr>
          </w:p>
        </w:tc>
        <w:tc>
          <w:tcPr>
            <w:tcW w:w="708" w:type="dxa"/>
          </w:tcPr>
          <w:p w:rsidR="005D4BB1" w:rsidRPr="00144618" w:rsidRDefault="005D4BB1" w:rsidP="005D4BB1">
            <w:pPr>
              <w:spacing w:before="0"/>
              <w:jc w:val="right"/>
              <w:rPr>
                <w:szCs w:val="20"/>
                <w:lang w:eastAsia="cs-CZ"/>
              </w:rPr>
            </w:pPr>
            <w:r>
              <w:rPr>
                <w:szCs w:val="20"/>
                <w:lang w:eastAsia="cs-CZ"/>
              </w:rPr>
              <w:t>2018</w:t>
            </w:r>
          </w:p>
        </w:tc>
        <w:tc>
          <w:tcPr>
            <w:tcW w:w="1134" w:type="dxa"/>
          </w:tcPr>
          <w:p w:rsidR="005D4BB1" w:rsidRPr="00144618" w:rsidRDefault="005D4BB1" w:rsidP="005D4BB1">
            <w:pPr>
              <w:spacing w:before="0"/>
              <w:jc w:val="right"/>
              <w:rPr>
                <w:szCs w:val="20"/>
                <w:lang w:eastAsia="cs-CZ"/>
              </w:rPr>
            </w:pPr>
            <w:r>
              <w:rPr>
                <w:szCs w:val="20"/>
                <w:lang w:eastAsia="cs-CZ"/>
              </w:rPr>
              <w:t>10 000 000</w:t>
            </w:r>
          </w:p>
        </w:tc>
        <w:tc>
          <w:tcPr>
            <w:tcW w:w="1701" w:type="dxa"/>
          </w:tcPr>
          <w:p w:rsidR="005D4BB1" w:rsidRPr="00144618" w:rsidRDefault="005D4BB1" w:rsidP="002E1369">
            <w:pPr>
              <w:spacing w:before="0"/>
              <w:jc w:val="left"/>
              <w:rPr>
                <w:szCs w:val="20"/>
                <w:lang w:eastAsia="cs-CZ"/>
              </w:rPr>
            </w:pPr>
            <w:r>
              <w:rPr>
                <w:szCs w:val="20"/>
                <w:lang w:eastAsia="cs-CZ"/>
              </w:rPr>
              <w:t>Ministerstvo kultury</w:t>
            </w:r>
          </w:p>
        </w:tc>
      </w:tr>
      <w:tr w:rsidR="005D4BB1" w:rsidTr="006864D1">
        <w:tc>
          <w:tcPr>
            <w:tcW w:w="2830" w:type="dxa"/>
          </w:tcPr>
          <w:p w:rsidR="005D4BB1" w:rsidRPr="00144618" w:rsidRDefault="005D4BB1" w:rsidP="005D4BB1">
            <w:pPr>
              <w:spacing w:before="0"/>
              <w:jc w:val="left"/>
              <w:rPr>
                <w:szCs w:val="20"/>
              </w:rPr>
            </w:pPr>
            <w:r>
              <w:rPr>
                <w:szCs w:val="20"/>
              </w:rPr>
              <w:t xml:space="preserve">1.1.1.G: </w:t>
            </w:r>
            <w:r w:rsidRPr="00E10C84">
              <w:rPr>
                <w:szCs w:val="20"/>
              </w:rPr>
              <w:t>10</w:t>
            </w:r>
            <w:r>
              <w:rPr>
                <w:szCs w:val="20"/>
              </w:rPr>
              <w:t>0 let od konce I. Světové války</w:t>
            </w:r>
          </w:p>
        </w:tc>
        <w:tc>
          <w:tcPr>
            <w:tcW w:w="2694" w:type="dxa"/>
          </w:tcPr>
          <w:p w:rsidR="005D4BB1" w:rsidRPr="00144618" w:rsidRDefault="005D4BB1" w:rsidP="005D4BB1">
            <w:pPr>
              <w:spacing w:before="0"/>
              <w:jc w:val="left"/>
              <w:rPr>
                <w:szCs w:val="20"/>
                <w:lang w:eastAsia="cs-CZ"/>
              </w:rPr>
            </w:pPr>
          </w:p>
        </w:tc>
        <w:tc>
          <w:tcPr>
            <w:tcW w:w="708" w:type="dxa"/>
          </w:tcPr>
          <w:p w:rsidR="005D4BB1" w:rsidRPr="00144618" w:rsidRDefault="005D4BB1" w:rsidP="005D4BB1">
            <w:pPr>
              <w:spacing w:before="0"/>
              <w:jc w:val="right"/>
              <w:rPr>
                <w:szCs w:val="20"/>
                <w:lang w:eastAsia="cs-CZ"/>
              </w:rPr>
            </w:pPr>
            <w:r>
              <w:rPr>
                <w:szCs w:val="20"/>
                <w:lang w:eastAsia="cs-CZ"/>
              </w:rPr>
              <w:t>2018</w:t>
            </w:r>
          </w:p>
        </w:tc>
        <w:tc>
          <w:tcPr>
            <w:tcW w:w="1134" w:type="dxa"/>
          </w:tcPr>
          <w:p w:rsidR="005D4BB1" w:rsidRPr="00144618" w:rsidRDefault="005D4BB1" w:rsidP="005D4BB1">
            <w:pPr>
              <w:spacing w:before="0"/>
              <w:jc w:val="right"/>
              <w:rPr>
                <w:szCs w:val="20"/>
                <w:lang w:eastAsia="cs-CZ"/>
              </w:rPr>
            </w:pPr>
            <w:r>
              <w:rPr>
                <w:szCs w:val="20"/>
                <w:lang w:eastAsia="cs-CZ"/>
              </w:rPr>
              <w:t>3 000 000</w:t>
            </w:r>
          </w:p>
        </w:tc>
        <w:tc>
          <w:tcPr>
            <w:tcW w:w="1701" w:type="dxa"/>
          </w:tcPr>
          <w:p w:rsidR="005D4BB1" w:rsidRPr="00144618" w:rsidRDefault="002E1369" w:rsidP="002E1369">
            <w:pPr>
              <w:spacing w:before="0"/>
              <w:jc w:val="left"/>
              <w:rPr>
                <w:szCs w:val="20"/>
                <w:lang w:eastAsia="cs-CZ"/>
              </w:rPr>
            </w:pPr>
            <w:r>
              <w:rPr>
                <w:szCs w:val="20"/>
                <w:lang w:eastAsia="cs-CZ"/>
              </w:rPr>
              <w:t>Ministerstvo kultury</w:t>
            </w:r>
          </w:p>
        </w:tc>
      </w:tr>
      <w:tr w:rsidR="005D4BB1" w:rsidTr="006864D1">
        <w:tc>
          <w:tcPr>
            <w:tcW w:w="2830" w:type="dxa"/>
          </w:tcPr>
          <w:p w:rsidR="005D4BB1" w:rsidRPr="00144618" w:rsidRDefault="005D4BB1" w:rsidP="005D4BB1">
            <w:pPr>
              <w:spacing w:before="0"/>
              <w:jc w:val="left"/>
              <w:rPr>
                <w:szCs w:val="20"/>
                <w:lang w:eastAsia="cs-CZ"/>
              </w:rPr>
            </w:pPr>
            <w:r>
              <w:rPr>
                <w:szCs w:val="20"/>
              </w:rPr>
              <w:t xml:space="preserve">1.1.1.H: </w:t>
            </w:r>
            <w:r w:rsidRPr="00E10C84">
              <w:rPr>
                <w:szCs w:val="20"/>
              </w:rPr>
              <w:t>50. výročí okupace v roce 1968</w:t>
            </w:r>
          </w:p>
        </w:tc>
        <w:tc>
          <w:tcPr>
            <w:tcW w:w="2694" w:type="dxa"/>
          </w:tcPr>
          <w:p w:rsidR="005D4BB1" w:rsidRPr="00144618" w:rsidRDefault="005D4BB1" w:rsidP="005D4BB1">
            <w:pPr>
              <w:spacing w:before="0"/>
              <w:jc w:val="left"/>
              <w:rPr>
                <w:szCs w:val="20"/>
                <w:lang w:eastAsia="cs-CZ"/>
              </w:rPr>
            </w:pPr>
          </w:p>
        </w:tc>
        <w:tc>
          <w:tcPr>
            <w:tcW w:w="708" w:type="dxa"/>
          </w:tcPr>
          <w:p w:rsidR="005D4BB1" w:rsidRPr="00144618" w:rsidRDefault="005D4BB1" w:rsidP="005D4BB1">
            <w:pPr>
              <w:spacing w:before="0"/>
              <w:jc w:val="right"/>
              <w:rPr>
                <w:szCs w:val="20"/>
                <w:lang w:eastAsia="cs-CZ"/>
              </w:rPr>
            </w:pPr>
            <w:r>
              <w:rPr>
                <w:szCs w:val="20"/>
                <w:lang w:eastAsia="cs-CZ"/>
              </w:rPr>
              <w:t>2018</w:t>
            </w:r>
          </w:p>
        </w:tc>
        <w:tc>
          <w:tcPr>
            <w:tcW w:w="1134" w:type="dxa"/>
          </w:tcPr>
          <w:p w:rsidR="005D4BB1" w:rsidRPr="00144618" w:rsidRDefault="005D4BB1" w:rsidP="005D4BB1">
            <w:pPr>
              <w:spacing w:before="0"/>
              <w:jc w:val="right"/>
              <w:rPr>
                <w:szCs w:val="20"/>
                <w:lang w:eastAsia="cs-CZ"/>
              </w:rPr>
            </w:pPr>
            <w:r>
              <w:rPr>
                <w:szCs w:val="20"/>
                <w:lang w:eastAsia="cs-CZ"/>
              </w:rPr>
              <w:t>2 000 000</w:t>
            </w:r>
          </w:p>
        </w:tc>
        <w:tc>
          <w:tcPr>
            <w:tcW w:w="1701" w:type="dxa"/>
          </w:tcPr>
          <w:p w:rsidR="005D4BB1" w:rsidRPr="00144618" w:rsidRDefault="002E1369" w:rsidP="005D4BB1">
            <w:pPr>
              <w:spacing w:before="0"/>
              <w:jc w:val="left"/>
              <w:rPr>
                <w:szCs w:val="20"/>
                <w:lang w:eastAsia="cs-CZ"/>
              </w:rPr>
            </w:pPr>
            <w:r>
              <w:rPr>
                <w:szCs w:val="20"/>
                <w:lang w:eastAsia="cs-CZ"/>
              </w:rPr>
              <w:t>Ministerstvo kultury</w:t>
            </w:r>
          </w:p>
        </w:tc>
      </w:tr>
      <w:tr w:rsidR="003B780A" w:rsidTr="006864D1">
        <w:tc>
          <w:tcPr>
            <w:tcW w:w="2830" w:type="dxa"/>
            <w:vMerge w:val="restart"/>
          </w:tcPr>
          <w:p w:rsidR="003B780A" w:rsidRPr="00144618" w:rsidRDefault="003B780A" w:rsidP="003B780A">
            <w:pPr>
              <w:spacing w:before="0"/>
              <w:jc w:val="left"/>
              <w:rPr>
                <w:szCs w:val="20"/>
                <w:lang w:eastAsia="cs-CZ"/>
              </w:rPr>
            </w:pPr>
            <w:r>
              <w:rPr>
                <w:szCs w:val="20"/>
              </w:rPr>
              <w:t xml:space="preserve">1.1.1.I: </w:t>
            </w:r>
            <w:r w:rsidRPr="00E10C84">
              <w:rPr>
                <w:szCs w:val="20"/>
              </w:rPr>
              <w:t>260. výročí narození Wolfganga Amadea Mozarta</w:t>
            </w:r>
          </w:p>
        </w:tc>
        <w:tc>
          <w:tcPr>
            <w:tcW w:w="2694" w:type="dxa"/>
          </w:tcPr>
          <w:p w:rsidR="003B780A" w:rsidRPr="00144618" w:rsidRDefault="003B780A" w:rsidP="003B780A">
            <w:pPr>
              <w:spacing w:before="0"/>
              <w:jc w:val="left"/>
              <w:rPr>
                <w:szCs w:val="20"/>
              </w:rPr>
            </w:pPr>
            <w:r w:rsidRPr="0043516C">
              <w:rPr>
                <w:szCs w:val="20"/>
              </w:rPr>
              <w:t>Hudební a kulturní aktivity</w:t>
            </w:r>
          </w:p>
        </w:tc>
        <w:tc>
          <w:tcPr>
            <w:tcW w:w="708" w:type="dxa"/>
          </w:tcPr>
          <w:p w:rsidR="003B780A" w:rsidRPr="00144618" w:rsidRDefault="003B780A" w:rsidP="003B780A">
            <w:pPr>
              <w:spacing w:before="0"/>
              <w:jc w:val="right"/>
              <w:rPr>
                <w:szCs w:val="20"/>
                <w:lang w:eastAsia="cs-CZ"/>
              </w:rPr>
            </w:pPr>
            <w:r>
              <w:rPr>
                <w:szCs w:val="20"/>
                <w:lang w:eastAsia="cs-CZ"/>
              </w:rPr>
              <w:t>2016</w:t>
            </w:r>
          </w:p>
        </w:tc>
        <w:tc>
          <w:tcPr>
            <w:tcW w:w="1134" w:type="dxa"/>
          </w:tcPr>
          <w:p w:rsidR="003B780A" w:rsidRPr="00144618" w:rsidRDefault="003B780A" w:rsidP="003B780A">
            <w:pPr>
              <w:spacing w:before="0"/>
              <w:jc w:val="right"/>
              <w:rPr>
                <w:szCs w:val="20"/>
                <w:lang w:eastAsia="cs-CZ"/>
              </w:rPr>
            </w:pPr>
            <w:r w:rsidRPr="00963EE6">
              <w:rPr>
                <w:szCs w:val="20"/>
                <w:lang w:eastAsia="cs-CZ"/>
              </w:rPr>
              <w:t>12 000 000</w:t>
            </w:r>
          </w:p>
        </w:tc>
        <w:tc>
          <w:tcPr>
            <w:tcW w:w="1701" w:type="dxa"/>
          </w:tcPr>
          <w:p w:rsidR="003B780A" w:rsidRPr="00144618" w:rsidRDefault="003B780A" w:rsidP="003B780A">
            <w:pPr>
              <w:spacing w:before="0"/>
              <w:jc w:val="left"/>
              <w:rPr>
                <w:szCs w:val="20"/>
              </w:rPr>
            </w:pPr>
            <w:r>
              <w:rPr>
                <w:szCs w:val="20"/>
              </w:rPr>
              <w:t>Ministerstvo kultury</w:t>
            </w:r>
          </w:p>
        </w:tc>
      </w:tr>
      <w:tr w:rsidR="003B780A" w:rsidTr="006864D1">
        <w:tc>
          <w:tcPr>
            <w:tcW w:w="2830" w:type="dxa"/>
            <w:vMerge/>
          </w:tcPr>
          <w:p w:rsidR="003B780A" w:rsidRDefault="003B780A" w:rsidP="003B780A">
            <w:pPr>
              <w:spacing w:before="0"/>
              <w:jc w:val="left"/>
              <w:rPr>
                <w:szCs w:val="20"/>
              </w:rPr>
            </w:pPr>
          </w:p>
        </w:tc>
        <w:tc>
          <w:tcPr>
            <w:tcW w:w="2694" w:type="dxa"/>
          </w:tcPr>
          <w:p w:rsidR="003B780A" w:rsidRPr="00E10C84" w:rsidRDefault="003B780A" w:rsidP="003B780A">
            <w:pPr>
              <w:spacing w:before="0"/>
              <w:jc w:val="left"/>
              <w:rPr>
                <w:szCs w:val="20"/>
              </w:rPr>
            </w:pPr>
            <w:r w:rsidRPr="0043516C">
              <w:rPr>
                <w:szCs w:val="20"/>
              </w:rPr>
              <w:t>Hudební a kulturní aktivity</w:t>
            </w:r>
          </w:p>
        </w:tc>
        <w:tc>
          <w:tcPr>
            <w:tcW w:w="708" w:type="dxa"/>
          </w:tcPr>
          <w:p w:rsidR="003B780A" w:rsidRDefault="003B780A" w:rsidP="003B780A">
            <w:pPr>
              <w:spacing w:before="0"/>
              <w:jc w:val="right"/>
              <w:rPr>
                <w:szCs w:val="20"/>
                <w:lang w:eastAsia="cs-CZ"/>
              </w:rPr>
            </w:pPr>
            <w:r>
              <w:rPr>
                <w:szCs w:val="20"/>
                <w:lang w:eastAsia="cs-CZ"/>
              </w:rPr>
              <w:t>2017</w:t>
            </w:r>
          </w:p>
        </w:tc>
        <w:tc>
          <w:tcPr>
            <w:tcW w:w="1134" w:type="dxa"/>
          </w:tcPr>
          <w:p w:rsidR="003B780A" w:rsidRPr="00963EE6" w:rsidRDefault="003B780A" w:rsidP="003B780A">
            <w:pPr>
              <w:spacing w:before="0"/>
              <w:jc w:val="right"/>
              <w:rPr>
                <w:szCs w:val="20"/>
                <w:lang w:eastAsia="cs-CZ"/>
              </w:rPr>
            </w:pPr>
            <w:r w:rsidRPr="00D36097">
              <w:rPr>
                <w:szCs w:val="20"/>
                <w:lang w:eastAsia="cs-CZ"/>
              </w:rPr>
              <w:t>12 000 000</w:t>
            </w:r>
          </w:p>
        </w:tc>
        <w:tc>
          <w:tcPr>
            <w:tcW w:w="1701" w:type="dxa"/>
          </w:tcPr>
          <w:p w:rsidR="003B780A" w:rsidRDefault="003B780A" w:rsidP="003B780A">
            <w:pPr>
              <w:spacing w:before="0"/>
              <w:jc w:val="left"/>
              <w:rPr>
                <w:szCs w:val="20"/>
              </w:rPr>
            </w:pPr>
            <w:r w:rsidRPr="00970B80">
              <w:rPr>
                <w:szCs w:val="20"/>
              </w:rPr>
              <w:t>Ministerstvo kultury</w:t>
            </w:r>
          </w:p>
        </w:tc>
      </w:tr>
      <w:tr w:rsidR="003B780A" w:rsidTr="006864D1">
        <w:tc>
          <w:tcPr>
            <w:tcW w:w="2830" w:type="dxa"/>
            <w:vMerge/>
          </w:tcPr>
          <w:p w:rsidR="003B780A" w:rsidRDefault="003B780A" w:rsidP="003B780A">
            <w:pPr>
              <w:spacing w:before="0"/>
              <w:jc w:val="left"/>
              <w:rPr>
                <w:szCs w:val="20"/>
              </w:rPr>
            </w:pPr>
          </w:p>
        </w:tc>
        <w:tc>
          <w:tcPr>
            <w:tcW w:w="2694" w:type="dxa"/>
          </w:tcPr>
          <w:p w:rsidR="003B780A" w:rsidRPr="00E10C84" w:rsidRDefault="003B780A" w:rsidP="003B780A">
            <w:pPr>
              <w:spacing w:before="0"/>
              <w:jc w:val="left"/>
              <w:rPr>
                <w:szCs w:val="20"/>
              </w:rPr>
            </w:pPr>
            <w:r w:rsidRPr="0043516C">
              <w:rPr>
                <w:szCs w:val="20"/>
              </w:rPr>
              <w:t>Hudební a kulturní aktivity</w:t>
            </w:r>
          </w:p>
        </w:tc>
        <w:tc>
          <w:tcPr>
            <w:tcW w:w="708" w:type="dxa"/>
          </w:tcPr>
          <w:p w:rsidR="003B780A" w:rsidRDefault="003B780A" w:rsidP="003B780A">
            <w:pPr>
              <w:spacing w:before="0"/>
              <w:jc w:val="right"/>
              <w:rPr>
                <w:szCs w:val="20"/>
                <w:lang w:eastAsia="cs-CZ"/>
              </w:rPr>
            </w:pPr>
            <w:r>
              <w:rPr>
                <w:szCs w:val="20"/>
                <w:lang w:eastAsia="cs-CZ"/>
              </w:rPr>
              <w:t>2018</w:t>
            </w:r>
          </w:p>
        </w:tc>
        <w:tc>
          <w:tcPr>
            <w:tcW w:w="1134" w:type="dxa"/>
          </w:tcPr>
          <w:p w:rsidR="003B780A" w:rsidRPr="00963EE6" w:rsidRDefault="003B780A" w:rsidP="003B780A">
            <w:pPr>
              <w:spacing w:before="0"/>
              <w:jc w:val="right"/>
              <w:rPr>
                <w:szCs w:val="20"/>
                <w:lang w:eastAsia="cs-CZ"/>
              </w:rPr>
            </w:pPr>
            <w:r w:rsidRPr="00D36097">
              <w:rPr>
                <w:szCs w:val="20"/>
                <w:lang w:eastAsia="cs-CZ"/>
              </w:rPr>
              <w:t>12 000 000</w:t>
            </w:r>
          </w:p>
        </w:tc>
        <w:tc>
          <w:tcPr>
            <w:tcW w:w="1701" w:type="dxa"/>
          </w:tcPr>
          <w:p w:rsidR="003B780A" w:rsidRDefault="003B780A" w:rsidP="003B780A">
            <w:pPr>
              <w:spacing w:before="0"/>
              <w:jc w:val="left"/>
              <w:rPr>
                <w:szCs w:val="20"/>
              </w:rPr>
            </w:pPr>
            <w:r w:rsidRPr="00970B80">
              <w:rPr>
                <w:szCs w:val="20"/>
              </w:rPr>
              <w:t>Ministerstvo kultury</w:t>
            </w:r>
          </w:p>
        </w:tc>
      </w:tr>
      <w:tr w:rsidR="003B780A" w:rsidTr="006864D1">
        <w:tc>
          <w:tcPr>
            <w:tcW w:w="2830" w:type="dxa"/>
            <w:vMerge/>
          </w:tcPr>
          <w:p w:rsidR="003B780A" w:rsidRDefault="003B780A" w:rsidP="003B780A">
            <w:pPr>
              <w:spacing w:before="0"/>
              <w:jc w:val="left"/>
              <w:rPr>
                <w:szCs w:val="20"/>
              </w:rPr>
            </w:pPr>
          </w:p>
        </w:tc>
        <w:tc>
          <w:tcPr>
            <w:tcW w:w="2694" w:type="dxa"/>
          </w:tcPr>
          <w:p w:rsidR="003B780A" w:rsidRPr="00E10C84" w:rsidRDefault="003B780A" w:rsidP="003B780A">
            <w:pPr>
              <w:spacing w:before="0"/>
              <w:jc w:val="left"/>
              <w:rPr>
                <w:szCs w:val="20"/>
              </w:rPr>
            </w:pPr>
            <w:r w:rsidRPr="0043516C">
              <w:rPr>
                <w:szCs w:val="20"/>
              </w:rPr>
              <w:t>Hudební a kulturní aktivity</w:t>
            </w:r>
          </w:p>
        </w:tc>
        <w:tc>
          <w:tcPr>
            <w:tcW w:w="708" w:type="dxa"/>
          </w:tcPr>
          <w:p w:rsidR="003B780A" w:rsidRDefault="003B780A" w:rsidP="003B780A">
            <w:pPr>
              <w:spacing w:before="0"/>
              <w:jc w:val="right"/>
              <w:rPr>
                <w:szCs w:val="20"/>
                <w:lang w:eastAsia="cs-CZ"/>
              </w:rPr>
            </w:pPr>
            <w:r>
              <w:rPr>
                <w:szCs w:val="20"/>
                <w:lang w:eastAsia="cs-CZ"/>
              </w:rPr>
              <w:t>2019</w:t>
            </w:r>
          </w:p>
        </w:tc>
        <w:tc>
          <w:tcPr>
            <w:tcW w:w="1134" w:type="dxa"/>
          </w:tcPr>
          <w:p w:rsidR="003B780A" w:rsidRPr="00963EE6" w:rsidRDefault="003B780A" w:rsidP="003B780A">
            <w:pPr>
              <w:spacing w:before="0"/>
              <w:jc w:val="right"/>
              <w:rPr>
                <w:szCs w:val="20"/>
                <w:lang w:eastAsia="cs-CZ"/>
              </w:rPr>
            </w:pPr>
            <w:r w:rsidRPr="00970B80">
              <w:rPr>
                <w:szCs w:val="20"/>
                <w:lang w:eastAsia="cs-CZ"/>
              </w:rPr>
              <w:t>12 000 000</w:t>
            </w:r>
          </w:p>
        </w:tc>
        <w:tc>
          <w:tcPr>
            <w:tcW w:w="1701" w:type="dxa"/>
          </w:tcPr>
          <w:p w:rsidR="003B780A" w:rsidRDefault="003B780A" w:rsidP="003B780A">
            <w:pPr>
              <w:spacing w:before="0"/>
              <w:jc w:val="left"/>
              <w:rPr>
                <w:szCs w:val="20"/>
              </w:rPr>
            </w:pPr>
            <w:r w:rsidRPr="00970B80">
              <w:rPr>
                <w:szCs w:val="20"/>
              </w:rPr>
              <w:t>Ministerstvo kultury</w:t>
            </w:r>
          </w:p>
        </w:tc>
      </w:tr>
      <w:tr w:rsidR="003B780A" w:rsidTr="006864D1">
        <w:tc>
          <w:tcPr>
            <w:tcW w:w="2830" w:type="dxa"/>
            <w:vMerge/>
          </w:tcPr>
          <w:p w:rsidR="003B780A" w:rsidRDefault="003B780A" w:rsidP="003B780A">
            <w:pPr>
              <w:spacing w:before="0"/>
              <w:jc w:val="left"/>
              <w:rPr>
                <w:szCs w:val="20"/>
              </w:rPr>
            </w:pPr>
          </w:p>
        </w:tc>
        <w:tc>
          <w:tcPr>
            <w:tcW w:w="2694" w:type="dxa"/>
          </w:tcPr>
          <w:p w:rsidR="003B780A" w:rsidRPr="00E10C84" w:rsidRDefault="003B780A" w:rsidP="003B780A">
            <w:pPr>
              <w:spacing w:before="0"/>
              <w:jc w:val="left"/>
              <w:rPr>
                <w:szCs w:val="20"/>
              </w:rPr>
            </w:pPr>
            <w:r w:rsidRPr="0043516C">
              <w:rPr>
                <w:szCs w:val="20"/>
              </w:rPr>
              <w:t>Hudební a kulturní aktivity</w:t>
            </w:r>
          </w:p>
        </w:tc>
        <w:tc>
          <w:tcPr>
            <w:tcW w:w="708" w:type="dxa"/>
          </w:tcPr>
          <w:p w:rsidR="003B780A" w:rsidRDefault="003B780A" w:rsidP="003B780A">
            <w:pPr>
              <w:spacing w:before="0"/>
              <w:jc w:val="right"/>
              <w:rPr>
                <w:szCs w:val="20"/>
                <w:lang w:eastAsia="cs-CZ"/>
              </w:rPr>
            </w:pPr>
            <w:r>
              <w:rPr>
                <w:szCs w:val="20"/>
                <w:lang w:eastAsia="cs-CZ"/>
              </w:rPr>
              <w:t>2020</w:t>
            </w:r>
          </w:p>
        </w:tc>
        <w:tc>
          <w:tcPr>
            <w:tcW w:w="1134" w:type="dxa"/>
          </w:tcPr>
          <w:p w:rsidR="003B780A" w:rsidRPr="00963EE6" w:rsidRDefault="003B780A" w:rsidP="003B780A">
            <w:pPr>
              <w:spacing w:before="0"/>
              <w:jc w:val="right"/>
              <w:rPr>
                <w:szCs w:val="20"/>
                <w:lang w:eastAsia="cs-CZ"/>
              </w:rPr>
            </w:pPr>
            <w:r w:rsidRPr="00970B80">
              <w:rPr>
                <w:szCs w:val="20"/>
                <w:lang w:eastAsia="cs-CZ"/>
              </w:rPr>
              <w:t>12 000 000</w:t>
            </w:r>
          </w:p>
        </w:tc>
        <w:tc>
          <w:tcPr>
            <w:tcW w:w="1701" w:type="dxa"/>
          </w:tcPr>
          <w:p w:rsidR="003B780A" w:rsidRDefault="003B780A" w:rsidP="003B780A">
            <w:pPr>
              <w:spacing w:before="0"/>
              <w:jc w:val="left"/>
              <w:rPr>
                <w:szCs w:val="20"/>
              </w:rPr>
            </w:pPr>
            <w:r w:rsidRPr="00970B80">
              <w:rPr>
                <w:szCs w:val="20"/>
              </w:rPr>
              <w:t>Ministerstvo kultury</w:t>
            </w:r>
          </w:p>
        </w:tc>
      </w:tr>
      <w:tr w:rsidR="005D4BB1" w:rsidTr="006864D1">
        <w:tc>
          <w:tcPr>
            <w:tcW w:w="2830" w:type="dxa"/>
            <w:vMerge/>
          </w:tcPr>
          <w:p w:rsidR="005D4BB1" w:rsidRDefault="005D4BB1" w:rsidP="005D4BB1">
            <w:pPr>
              <w:spacing w:before="0"/>
              <w:jc w:val="left"/>
              <w:rPr>
                <w:szCs w:val="20"/>
              </w:rPr>
            </w:pPr>
          </w:p>
        </w:tc>
        <w:tc>
          <w:tcPr>
            <w:tcW w:w="2694" w:type="dxa"/>
          </w:tcPr>
          <w:p w:rsidR="005D4BB1" w:rsidRPr="00144618" w:rsidRDefault="005D4BB1" w:rsidP="005D4BB1">
            <w:pPr>
              <w:spacing w:before="0"/>
              <w:jc w:val="left"/>
              <w:rPr>
                <w:szCs w:val="20"/>
              </w:rPr>
            </w:pPr>
            <w:r w:rsidRPr="00E10C84">
              <w:rPr>
                <w:szCs w:val="20"/>
              </w:rPr>
              <w:t>Mezinárodní konference ke 260. výročí na</w:t>
            </w:r>
            <w:r>
              <w:rPr>
                <w:szCs w:val="20"/>
              </w:rPr>
              <w:t>rození Wolfganga Amadea Mozarta</w:t>
            </w:r>
          </w:p>
        </w:tc>
        <w:tc>
          <w:tcPr>
            <w:tcW w:w="708" w:type="dxa"/>
          </w:tcPr>
          <w:p w:rsidR="005D4BB1" w:rsidRPr="00144618" w:rsidRDefault="005D4BB1" w:rsidP="005D4BB1">
            <w:pPr>
              <w:spacing w:before="0"/>
              <w:jc w:val="right"/>
              <w:rPr>
                <w:szCs w:val="20"/>
                <w:lang w:eastAsia="cs-CZ"/>
              </w:rPr>
            </w:pPr>
            <w:r>
              <w:rPr>
                <w:szCs w:val="20"/>
                <w:lang w:eastAsia="cs-CZ"/>
              </w:rPr>
              <w:t>2016</w:t>
            </w:r>
          </w:p>
        </w:tc>
        <w:tc>
          <w:tcPr>
            <w:tcW w:w="1134" w:type="dxa"/>
          </w:tcPr>
          <w:p w:rsidR="005D4BB1" w:rsidRPr="00144618" w:rsidRDefault="005D4BB1" w:rsidP="005D4BB1">
            <w:pPr>
              <w:spacing w:before="0"/>
              <w:jc w:val="right"/>
              <w:rPr>
                <w:szCs w:val="20"/>
                <w:lang w:eastAsia="cs-CZ"/>
              </w:rPr>
            </w:pPr>
            <w:r w:rsidRPr="00963EE6">
              <w:rPr>
                <w:szCs w:val="20"/>
                <w:lang w:eastAsia="cs-CZ"/>
              </w:rPr>
              <w:t>2 000 000</w:t>
            </w:r>
          </w:p>
        </w:tc>
        <w:tc>
          <w:tcPr>
            <w:tcW w:w="1701" w:type="dxa"/>
          </w:tcPr>
          <w:p w:rsidR="005D4BB1" w:rsidRPr="00144618" w:rsidRDefault="005D4BB1" w:rsidP="002E1369">
            <w:pPr>
              <w:spacing w:before="0"/>
              <w:jc w:val="left"/>
              <w:rPr>
                <w:szCs w:val="20"/>
              </w:rPr>
            </w:pPr>
            <w:r>
              <w:rPr>
                <w:szCs w:val="20"/>
              </w:rPr>
              <w:t>Ministerstvo kultury</w:t>
            </w:r>
            <w:r w:rsidRPr="00E10C84">
              <w:rPr>
                <w:szCs w:val="20"/>
              </w:rPr>
              <w:t>, M</w:t>
            </w:r>
            <w:r>
              <w:rPr>
                <w:szCs w:val="20"/>
              </w:rPr>
              <w:t>ozartova obec v České republice</w:t>
            </w:r>
          </w:p>
        </w:tc>
      </w:tr>
      <w:tr w:rsidR="002E1369" w:rsidTr="006864D1">
        <w:tc>
          <w:tcPr>
            <w:tcW w:w="2830" w:type="dxa"/>
            <w:vMerge w:val="restart"/>
          </w:tcPr>
          <w:p w:rsidR="002E1369" w:rsidRDefault="002E1369" w:rsidP="00864EA8">
            <w:pPr>
              <w:spacing w:before="0"/>
              <w:jc w:val="left"/>
              <w:rPr>
                <w:szCs w:val="20"/>
              </w:rPr>
            </w:pPr>
            <w:r>
              <w:rPr>
                <w:szCs w:val="20"/>
              </w:rPr>
              <w:t>1.1.1.J: Mezinárodní rok tolerance</w:t>
            </w:r>
          </w:p>
        </w:tc>
        <w:tc>
          <w:tcPr>
            <w:tcW w:w="2694" w:type="dxa"/>
            <w:vMerge w:val="restart"/>
          </w:tcPr>
          <w:p w:rsidR="002E1369" w:rsidRPr="00144618" w:rsidRDefault="002E1369" w:rsidP="00864EA8">
            <w:pPr>
              <w:spacing w:before="0"/>
              <w:jc w:val="left"/>
              <w:rPr>
                <w:szCs w:val="20"/>
                <w:lang w:eastAsia="cs-CZ"/>
              </w:rPr>
            </w:pPr>
            <w:r w:rsidRPr="00E10C84">
              <w:rPr>
                <w:szCs w:val="20"/>
              </w:rPr>
              <w:t>Podporovat významné kulturní aktivity k</w:t>
            </w:r>
            <w:r>
              <w:rPr>
                <w:szCs w:val="20"/>
              </w:rPr>
              <w:t> </w:t>
            </w:r>
            <w:r w:rsidRPr="00E10C84">
              <w:rPr>
                <w:szCs w:val="20"/>
              </w:rPr>
              <w:t>výročím</w:t>
            </w:r>
            <w:r>
              <w:rPr>
                <w:szCs w:val="20"/>
              </w:rPr>
              <w:t xml:space="preserve"> spjatým s J. A. Komenským.</w:t>
            </w:r>
          </w:p>
        </w:tc>
        <w:tc>
          <w:tcPr>
            <w:tcW w:w="708" w:type="dxa"/>
          </w:tcPr>
          <w:p w:rsidR="002E1369" w:rsidRPr="00144618" w:rsidRDefault="002E1369" w:rsidP="00864EA8">
            <w:pPr>
              <w:spacing w:before="0"/>
              <w:jc w:val="right"/>
              <w:rPr>
                <w:szCs w:val="20"/>
                <w:lang w:eastAsia="cs-CZ"/>
              </w:rPr>
            </w:pPr>
            <w:r>
              <w:rPr>
                <w:szCs w:val="20"/>
                <w:lang w:eastAsia="cs-CZ"/>
              </w:rPr>
              <w:t>2016</w:t>
            </w:r>
          </w:p>
        </w:tc>
        <w:tc>
          <w:tcPr>
            <w:tcW w:w="1134" w:type="dxa"/>
          </w:tcPr>
          <w:p w:rsidR="002E1369" w:rsidRPr="00144618" w:rsidRDefault="002E1369" w:rsidP="00864EA8">
            <w:pPr>
              <w:spacing w:before="0"/>
              <w:jc w:val="right"/>
              <w:rPr>
                <w:szCs w:val="20"/>
                <w:lang w:eastAsia="cs-CZ"/>
              </w:rPr>
            </w:pPr>
            <w:r w:rsidRPr="00963EE6">
              <w:rPr>
                <w:szCs w:val="20"/>
                <w:lang w:eastAsia="cs-CZ"/>
              </w:rPr>
              <w:t>2 300 000</w:t>
            </w:r>
          </w:p>
        </w:tc>
        <w:tc>
          <w:tcPr>
            <w:tcW w:w="1701" w:type="dxa"/>
            <w:vMerge w:val="restart"/>
          </w:tcPr>
          <w:p w:rsidR="002E1369" w:rsidRPr="00144618" w:rsidRDefault="002E1369" w:rsidP="006748B3">
            <w:pPr>
              <w:spacing w:before="0"/>
              <w:jc w:val="left"/>
              <w:rPr>
                <w:szCs w:val="20"/>
                <w:lang w:eastAsia="cs-CZ"/>
              </w:rPr>
            </w:pPr>
            <w:r>
              <w:rPr>
                <w:szCs w:val="20"/>
              </w:rPr>
              <w:t>Ministerstvo kultury</w:t>
            </w:r>
          </w:p>
        </w:tc>
      </w:tr>
      <w:tr w:rsidR="002E1369" w:rsidTr="002E1369">
        <w:trPr>
          <w:trHeight w:val="540"/>
        </w:trPr>
        <w:tc>
          <w:tcPr>
            <w:tcW w:w="2830" w:type="dxa"/>
            <w:vMerge/>
          </w:tcPr>
          <w:p w:rsidR="002E1369" w:rsidRDefault="002E1369" w:rsidP="00864EA8">
            <w:pPr>
              <w:spacing w:before="0"/>
              <w:jc w:val="left"/>
              <w:rPr>
                <w:szCs w:val="20"/>
              </w:rPr>
            </w:pPr>
          </w:p>
        </w:tc>
        <w:tc>
          <w:tcPr>
            <w:tcW w:w="2694" w:type="dxa"/>
            <w:vMerge/>
          </w:tcPr>
          <w:p w:rsidR="002E1369" w:rsidRPr="00E10C84" w:rsidRDefault="002E1369" w:rsidP="00864EA8">
            <w:pPr>
              <w:spacing w:before="0"/>
              <w:jc w:val="left"/>
              <w:rPr>
                <w:szCs w:val="20"/>
              </w:rPr>
            </w:pPr>
          </w:p>
        </w:tc>
        <w:tc>
          <w:tcPr>
            <w:tcW w:w="708" w:type="dxa"/>
          </w:tcPr>
          <w:p w:rsidR="002E1369" w:rsidRPr="00144618" w:rsidRDefault="002E1369" w:rsidP="00864EA8">
            <w:pPr>
              <w:spacing w:before="0"/>
              <w:jc w:val="right"/>
              <w:rPr>
                <w:szCs w:val="20"/>
                <w:lang w:eastAsia="cs-CZ"/>
              </w:rPr>
            </w:pPr>
            <w:r>
              <w:rPr>
                <w:szCs w:val="20"/>
                <w:lang w:eastAsia="cs-CZ"/>
              </w:rPr>
              <w:t>2017</w:t>
            </w:r>
          </w:p>
        </w:tc>
        <w:tc>
          <w:tcPr>
            <w:tcW w:w="1134" w:type="dxa"/>
          </w:tcPr>
          <w:p w:rsidR="002E1369" w:rsidRPr="00144618" w:rsidRDefault="002E1369" w:rsidP="002E1369">
            <w:pPr>
              <w:spacing w:before="0"/>
              <w:jc w:val="right"/>
              <w:rPr>
                <w:szCs w:val="20"/>
                <w:lang w:eastAsia="cs-CZ"/>
              </w:rPr>
            </w:pPr>
            <w:r w:rsidRPr="00963EE6">
              <w:rPr>
                <w:szCs w:val="20"/>
                <w:lang w:eastAsia="cs-CZ"/>
              </w:rPr>
              <w:t>1 700</w:t>
            </w:r>
            <w:r>
              <w:rPr>
                <w:szCs w:val="20"/>
                <w:lang w:eastAsia="cs-CZ"/>
              </w:rPr>
              <w:t> </w:t>
            </w:r>
            <w:r w:rsidRPr="00963EE6">
              <w:rPr>
                <w:szCs w:val="20"/>
                <w:lang w:eastAsia="cs-CZ"/>
              </w:rPr>
              <w:t>000</w:t>
            </w:r>
          </w:p>
        </w:tc>
        <w:tc>
          <w:tcPr>
            <w:tcW w:w="1701" w:type="dxa"/>
            <w:vMerge/>
          </w:tcPr>
          <w:p w:rsidR="002E1369" w:rsidRPr="00144618" w:rsidRDefault="002E1369" w:rsidP="00864EA8">
            <w:pPr>
              <w:spacing w:before="0"/>
              <w:jc w:val="left"/>
              <w:rPr>
                <w:szCs w:val="20"/>
                <w:lang w:eastAsia="cs-CZ"/>
              </w:rPr>
            </w:pPr>
          </w:p>
        </w:tc>
      </w:tr>
      <w:tr w:rsidR="002E1369" w:rsidTr="00E57088">
        <w:trPr>
          <w:trHeight w:val="70"/>
        </w:trPr>
        <w:tc>
          <w:tcPr>
            <w:tcW w:w="2830" w:type="dxa"/>
            <w:vMerge/>
          </w:tcPr>
          <w:p w:rsidR="002E1369" w:rsidRDefault="002E1369" w:rsidP="00864EA8">
            <w:pPr>
              <w:spacing w:before="0"/>
              <w:jc w:val="left"/>
              <w:rPr>
                <w:szCs w:val="20"/>
              </w:rPr>
            </w:pPr>
          </w:p>
        </w:tc>
        <w:tc>
          <w:tcPr>
            <w:tcW w:w="2694" w:type="dxa"/>
          </w:tcPr>
          <w:p w:rsidR="002E1369" w:rsidRPr="00E10C84" w:rsidRDefault="002E1369" w:rsidP="002E1369">
            <w:pPr>
              <w:spacing w:before="0"/>
              <w:jc w:val="left"/>
              <w:rPr>
                <w:szCs w:val="20"/>
              </w:rPr>
            </w:pPr>
            <w:r w:rsidRPr="00AE5316">
              <w:rPr>
                <w:szCs w:val="20"/>
                <w:lang w:eastAsia="cs-CZ"/>
              </w:rPr>
              <w:t>2020 – 350 let od úmrtí</w:t>
            </w:r>
          </w:p>
        </w:tc>
        <w:tc>
          <w:tcPr>
            <w:tcW w:w="708" w:type="dxa"/>
          </w:tcPr>
          <w:p w:rsidR="002E1369" w:rsidRDefault="002E1369" w:rsidP="00864EA8">
            <w:pPr>
              <w:spacing w:before="0"/>
              <w:jc w:val="right"/>
              <w:rPr>
                <w:szCs w:val="20"/>
                <w:lang w:eastAsia="cs-CZ"/>
              </w:rPr>
            </w:pPr>
            <w:r>
              <w:rPr>
                <w:szCs w:val="20"/>
                <w:lang w:eastAsia="cs-CZ"/>
              </w:rPr>
              <w:t>2020</w:t>
            </w:r>
          </w:p>
        </w:tc>
        <w:tc>
          <w:tcPr>
            <w:tcW w:w="1134" w:type="dxa"/>
          </w:tcPr>
          <w:p w:rsidR="002E1369" w:rsidRPr="00963EE6" w:rsidRDefault="002E1369" w:rsidP="00864EA8">
            <w:pPr>
              <w:spacing w:before="0"/>
              <w:jc w:val="right"/>
              <w:rPr>
                <w:szCs w:val="20"/>
                <w:lang w:eastAsia="cs-CZ"/>
              </w:rPr>
            </w:pPr>
            <w:r>
              <w:rPr>
                <w:szCs w:val="20"/>
                <w:lang w:eastAsia="cs-CZ"/>
              </w:rPr>
              <w:t>20 000 000</w:t>
            </w:r>
          </w:p>
        </w:tc>
        <w:tc>
          <w:tcPr>
            <w:tcW w:w="1701" w:type="dxa"/>
            <w:vMerge/>
          </w:tcPr>
          <w:p w:rsidR="002E1369" w:rsidRPr="00144618" w:rsidRDefault="002E1369" w:rsidP="00864EA8">
            <w:pPr>
              <w:spacing w:before="0"/>
              <w:jc w:val="left"/>
              <w:rPr>
                <w:szCs w:val="20"/>
                <w:lang w:eastAsia="cs-CZ"/>
              </w:rPr>
            </w:pPr>
          </w:p>
        </w:tc>
      </w:tr>
      <w:tr w:rsidR="002E1369" w:rsidTr="00E57088">
        <w:trPr>
          <w:trHeight w:val="230"/>
        </w:trPr>
        <w:tc>
          <w:tcPr>
            <w:tcW w:w="2830" w:type="dxa"/>
            <w:vMerge/>
          </w:tcPr>
          <w:p w:rsidR="002E1369" w:rsidRDefault="002E1369" w:rsidP="00864EA8">
            <w:pPr>
              <w:spacing w:before="0"/>
              <w:jc w:val="left"/>
              <w:rPr>
                <w:szCs w:val="20"/>
              </w:rPr>
            </w:pPr>
          </w:p>
        </w:tc>
        <w:tc>
          <w:tcPr>
            <w:tcW w:w="2694" w:type="dxa"/>
          </w:tcPr>
          <w:p w:rsidR="002E1369" w:rsidRPr="00E10C84" w:rsidDel="00DC1A27" w:rsidRDefault="002E1369" w:rsidP="002E1369">
            <w:pPr>
              <w:spacing w:before="0"/>
              <w:jc w:val="left"/>
              <w:rPr>
                <w:szCs w:val="20"/>
                <w:lang w:eastAsia="cs-CZ"/>
              </w:rPr>
            </w:pPr>
            <w:r w:rsidRPr="00AE5316">
              <w:rPr>
                <w:szCs w:val="20"/>
                <w:lang w:eastAsia="cs-CZ"/>
              </w:rPr>
              <w:t>2022 – 430 let od narození</w:t>
            </w:r>
          </w:p>
        </w:tc>
        <w:tc>
          <w:tcPr>
            <w:tcW w:w="708" w:type="dxa"/>
          </w:tcPr>
          <w:p w:rsidR="002E1369" w:rsidRDefault="002E1369" w:rsidP="00864EA8">
            <w:pPr>
              <w:spacing w:before="0"/>
              <w:jc w:val="right"/>
              <w:rPr>
                <w:szCs w:val="20"/>
                <w:lang w:eastAsia="cs-CZ"/>
              </w:rPr>
            </w:pPr>
            <w:r>
              <w:rPr>
                <w:szCs w:val="20"/>
                <w:lang w:eastAsia="cs-CZ"/>
              </w:rPr>
              <w:t>2022</w:t>
            </w:r>
          </w:p>
        </w:tc>
        <w:tc>
          <w:tcPr>
            <w:tcW w:w="1134" w:type="dxa"/>
          </w:tcPr>
          <w:p w:rsidR="002E1369" w:rsidRPr="00963EE6" w:rsidRDefault="002E1369" w:rsidP="00864EA8">
            <w:pPr>
              <w:spacing w:before="0"/>
              <w:jc w:val="right"/>
              <w:rPr>
                <w:szCs w:val="20"/>
                <w:lang w:eastAsia="cs-CZ"/>
              </w:rPr>
            </w:pPr>
            <w:r>
              <w:rPr>
                <w:szCs w:val="20"/>
                <w:lang w:eastAsia="cs-CZ"/>
              </w:rPr>
              <w:t>20 000 000</w:t>
            </w:r>
          </w:p>
        </w:tc>
        <w:tc>
          <w:tcPr>
            <w:tcW w:w="1701" w:type="dxa"/>
            <w:vMerge/>
          </w:tcPr>
          <w:p w:rsidR="002E1369" w:rsidRPr="00144618" w:rsidRDefault="002E1369" w:rsidP="00864EA8">
            <w:pPr>
              <w:spacing w:before="0"/>
              <w:jc w:val="left"/>
              <w:rPr>
                <w:szCs w:val="20"/>
                <w:lang w:eastAsia="cs-CZ"/>
              </w:rPr>
            </w:pPr>
          </w:p>
        </w:tc>
      </w:tr>
      <w:tr w:rsidR="005D4BB1" w:rsidTr="006864D1">
        <w:tc>
          <w:tcPr>
            <w:tcW w:w="2830" w:type="dxa"/>
          </w:tcPr>
          <w:p w:rsidR="005D4BB1" w:rsidRPr="00144618" w:rsidRDefault="005D4BB1" w:rsidP="006B03F0">
            <w:pPr>
              <w:spacing w:before="0"/>
              <w:jc w:val="left"/>
              <w:rPr>
                <w:szCs w:val="20"/>
                <w:lang w:eastAsia="cs-CZ"/>
              </w:rPr>
            </w:pPr>
            <w:r>
              <w:rPr>
                <w:szCs w:val="20"/>
              </w:rPr>
              <w:t>1.1.1.</w:t>
            </w:r>
            <w:r w:rsidR="006B03F0">
              <w:rPr>
                <w:szCs w:val="20"/>
              </w:rPr>
              <w:t>K</w:t>
            </w:r>
            <w:r>
              <w:rPr>
                <w:szCs w:val="20"/>
              </w:rPr>
              <w:t xml:space="preserve">: </w:t>
            </w:r>
            <w:r w:rsidRPr="00E10C84">
              <w:rPr>
                <w:szCs w:val="20"/>
              </w:rPr>
              <w:t>20</w:t>
            </w:r>
            <w:r>
              <w:rPr>
                <w:szCs w:val="20"/>
              </w:rPr>
              <w:t>.</w:t>
            </w:r>
            <w:r w:rsidRPr="00E10C84">
              <w:rPr>
                <w:szCs w:val="20"/>
              </w:rPr>
              <w:t xml:space="preserve"> výročí podpisu česko-německé deklarace</w:t>
            </w:r>
          </w:p>
        </w:tc>
        <w:tc>
          <w:tcPr>
            <w:tcW w:w="2694" w:type="dxa"/>
          </w:tcPr>
          <w:p w:rsidR="005D4BB1" w:rsidRPr="00B81F9F" w:rsidRDefault="005D4BB1" w:rsidP="005D4BB1">
            <w:pPr>
              <w:spacing w:before="0"/>
              <w:jc w:val="left"/>
              <w:rPr>
                <w:szCs w:val="20"/>
                <w:lang w:eastAsia="cs-CZ"/>
              </w:rPr>
            </w:pPr>
            <w:r>
              <w:rPr>
                <w:szCs w:val="20"/>
                <w:lang w:eastAsia="cs-CZ"/>
              </w:rPr>
              <w:t>Koncert České filharmonie</w:t>
            </w:r>
            <w:r w:rsidRPr="00B81F9F">
              <w:rPr>
                <w:szCs w:val="20"/>
                <w:lang w:eastAsia="cs-CZ"/>
              </w:rPr>
              <w:t xml:space="preserve"> při příležitosti 20. výročí podpisu česko-německé deklarace</w:t>
            </w:r>
            <w:r>
              <w:rPr>
                <w:szCs w:val="20"/>
                <w:lang w:eastAsia="cs-CZ"/>
              </w:rPr>
              <w:t>.</w:t>
            </w:r>
          </w:p>
          <w:p w:rsidR="005D4BB1" w:rsidRPr="00144618" w:rsidRDefault="005D4BB1" w:rsidP="005D4BB1">
            <w:pPr>
              <w:spacing w:before="0"/>
              <w:jc w:val="left"/>
              <w:rPr>
                <w:szCs w:val="20"/>
                <w:lang w:eastAsia="cs-CZ"/>
              </w:rPr>
            </w:pPr>
            <w:r w:rsidRPr="00B81F9F">
              <w:rPr>
                <w:szCs w:val="20"/>
                <w:lang w:eastAsia="cs-CZ"/>
              </w:rPr>
              <w:t>Spoluúčast na výstavním projektu Gerharda Richtera v</w:t>
            </w:r>
            <w:r>
              <w:rPr>
                <w:szCs w:val="20"/>
                <w:lang w:eastAsia="cs-CZ"/>
              </w:rPr>
              <w:t> Národní galerii.</w:t>
            </w:r>
          </w:p>
        </w:tc>
        <w:tc>
          <w:tcPr>
            <w:tcW w:w="708" w:type="dxa"/>
          </w:tcPr>
          <w:p w:rsidR="005D4BB1" w:rsidRPr="00144618" w:rsidRDefault="005D4BB1" w:rsidP="005D4BB1">
            <w:pPr>
              <w:spacing w:before="0"/>
              <w:jc w:val="right"/>
              <w:rPr>
                <w:szCs w:val="20"/>
                <w:lang w:eastAsia="cs-CZ"/>
              </w:rPr>
            </w:pPr>
            <w:r>
              <w:rPr>
                <w:szCs w:val="20"/>
                <w:lang w:eastAsia="cs-CZ"/>
              </w:rPr>
              <w:t>2017</w:t>
            </w:r>
          </w:p>
        </w:tc>
        <w:tc>
          <w:tcPr>
            <w:tcW w:w="1134" w:type="dxa"/>
          </w:tcPr>
          <w:p w:rsidR="005D4BB1" w:rsidRPr="00144618" w:rsidRDefault="006B03F0" w:rsidP="006B03F0">
            <w:pPr>
              <w:spacing w:before="0"/>
              <w:jc w:val="right"/>
              <w:rPr>
                <w:szCs w:val="20"/>
                <w:lang w:eastAsia="cs-CZ"/>
              </w:rPr>
            </w:pPr>
            <w:r>
              <w:rPr>
                <w:szCs w:val="20"/>
                <w:lang w:eastAsia="cs-CZ"/>
              </w:rPr>
              <w:t>4</w:t>
            </w:r>
            <w:r w:rsidR="005D4BB1" w:rsidRPr="00B81F9F">
              <w:rPr>
                <w:szCs w:val="20"/>
                <w:lang w:eastAsia="cs-CZ"/>
              </w:rPr>
              <w:t xml:space="preserve"> </w:t>
            </w:r>
            <w:r>
              <w:rPr>
                <w:szCs w:val="20"/>
                <w:lang w:eastAsia="cs-CZ"/>
              </w:rPr>
              <w:t>5</w:t>
            </w:r>
            <w:r w:rsidRPr="00B81F9F">
              <w:rPr>
                <w:szCs w:val="20"/>
                <w:lang w:eastAsia="cs-CZ"/>
              </w:rPr>
              <w:t xml:space="preserve">00 </w:t>
            </w:r>
            <w:r w:rsidR="005D4BB1" w:rsidRPr="00B81F9F">
              <w:rPr>
                <w:szCs w:val="20"/>
                <w:lang w:eastAsia="cs-CZ"/>
              </w:rPr>
              <w:t>000</w:t>
            </w:r>
          </w:p>
        </w:tc>
        <w:tc>
          <w:tcPr>
            <w:tcW w:w="1701" w:type="dxa"/>
          </w:tcPr>
          <w:p w:rsidR="005D4BB1" w:rsidRPr="00144618" w:rsidRDefault="005D4BB1" w:rsidP="006B03F0">
            <w:pPr>
              <w:spacing w:before="0"/>
              <w:jc w:val="left"/>
              <w:rPr>
                <w:szCs w:val="20"/>
                <w:lang w:eastAsia="cs-CZ"/>
              </w:rPr>
            </w:pPr>
            <w:r>
              <w:rPr>
                <w:szCs w:val="20"/>
                <w:lang w:eastAsia="cs-CZ"/>
              </w:rPr>
              <w:t>Ministerstvo kultury</w:t>
            </w:r>
          </w:p>
        </w:tc>
      </w:tr>
    </w:tbl>
    <w:p w:rsidR="00B57834" w:rsidRPr="00B57834" w:rsidRDefault="00B57834" w:rsidP="00B57834"/>
    <w:p w:rsidR="0093065A" w:rsidRDefault="0093065A" w:rsidP="00EB54D3">
      <w:pPr>
        <w:pStyle w:val="Nadpis4"/>
        <w:rPr>
          <w:lang w:eastAsia="cs-CZ"/>
        </w:rPr>
      </w:pPr>
      <w:bookmarkStart w:id="3" w:name="_Toc433555078"/>
      <w:r w:rsidRPr="00D913BC">
        <w:rPr>
          <w:lang w:eastAsia="cs-CZ"/>
        </w:rPr>
        <w:t>1.1.2 Podporovat výzkum národní a kulturní identity</w:t>
      </w:r>
      <w:bookmarkEnd w:id="3"/>
    </w:p>
    <w:p w:rsidR="008A4F6F" w:rsidRPr="008A76A7" w:rsidRDefault="008A4F6F" w:rsidP="008A4F6F">
      <w:pPr>
        <w:rPr>
          <w:lang w:eastAsia="cs-CZ"/>
        </w:rPr>
      </w:pPr>
      <w:r w:rsidRPr="008A76A7">
        <w:rPr>
          <w:lang w:eastAsia="cs-CZ"/>
        </w:rPr>
        <w:t xml:space="preserve">Implementace Státní kulturní politiky (SKP) odráží koncepční a realizační (programové) dokumenty na úseku podpory aplikovaného výzkumu a vývoje národní kulturní identity, které byly přijaty v letech 2013 a 2014 (Meziresortní koncepce aplikovaného výzkumu a vývoje národní a kulturní identity na léta 2016 až 2022, schválená usnesením vlády ze dne 27. listopadu 2013 č. 886 a Program na podporu aplikovaného výzkumu a experimentálního vývoje národní a kulturní identity na léta 2016 až 2022 (NAKI II), schválený usnesením vlády ze dne 2. ledna. 2014 č. 11), resp. v letech 2008 a 2009 (Meziresortní koncepce aplikovaného výzkumu a vývoje národní a kulturní identity do r. 2015, schválená usnesením vlády ze dne 1. prosince 2008 č. 1525 a Program aplikovaného výzkumu a vývoje národní a kulturní identity (NAKI), schválený usnesením vlády </w:t>
      </w:r>
      <w:r w:rsidRPr="008A76A7">
        <w:t>13. července 2009 č. 880</w:t>
      </w:r>
      <w:r w:rsidRPr="008A76A7">
        <w:rPr>
          <w:lang w:eastAsia="cs-CZ"/>
        </w:rPr>
        <w:t xml:space="preserve">), ale jejichž účinnost dopadá do období implementace SKP.  Opatření rovněž zahrnují veškeré finanční zdroje a způsob jejich realizace tak, jak stanoví zákon č. 130/2002 Sb. </w:t>
      </w:r>
    </w:p>
    <w:p w:rsidR="008A4F6F" w:rsidRDefault="008A4F6F" w:rsidP="008A4F6F">
      <w:pPr>
        <w:rPr>
          <w:lang w:eastAsia="cs-CZ"/>
        </w:rPr>
      </w:pPr>
      <w:r w:rsidRPr="008A76A7">
        <w:rPr>
          <w:lang w:eastAsia="cs-CZ"/>
        </w:rPr>
        <w:lastRenderedPageBreak/>
        <w:t>Hlavním cílem koncepčních i realizačních (programových) dokumentů již schválených vládou je zaměřit aplikovaný výzkum a vývoj národní a kulturní identity v evropském kontextu tak, aby investované veřejné prostředky přinášely konkrétní ekonomický či jiný společenský přínos z jejich realizace.  Tyto dokumenty navazují na Aktualizovanou Národní politiku výzkumu, experimentálního vývoje a inovací Č</w:t>
      </w:r>
      <w:r w:rsidR="00E76F6F">
        <w:rPr>
          <w:lang w:eastAsia="cs-CZ"/>
        </w:rPr>
        <w:t>eské republiky</w:t>
      </w:r>
      <w:r w:rsidRPr="008A76A7">
        <w:rPr>
          <w:lang w:eastAsia="cs-CZ"/>
        </w:rPr>
        <w:t>, Národní priority orientovaného výzkumu, experimentálního vývoje a inovací a na jejich implementaci.</w:t>
      </w:r>
    </w:p>
    <w:p w:rsidR="00FD1A7F" w:rsidRDefault="00FD1A7F" w:rsidP="008A4F6F">
      <w:pPr>
        <w:rPr>
          <w:lang w:eastAsia="cs-CZ"/>
        </w:rPr>
      </w:pPr>
      <w:r>
        <w:rPr>
          <w:lang w:eastAsia="cs-CZ"/>
        </w:rPr>
        <w:t>V rámci institucionální podpory dlouhodobého koncepčního rozvoje výzkumných organizací je možná podpora vydávání recenzovaných vědeckých časopisů, které jsou platformou pro zveřejňování a šíření odborných výstupů hodnotitelných dle platné metodiky Rady pro výzkum, vývoj a inovace.</w:t>
      </w:r>
    </w:p>
    <w:p w:rsidR="00843D2B" w:rsidRPr="008A76A7" w:rsidRDefault="00843D2B" w:rsidP="008A4F6F">
      <w:pPr>
        <w:rPr>
          <w:lang w:eastAsia="cs-CZ"/>
        </w:rPr>
      </w:pPr>
    </w:p>
    <w:tbl>
      <w:tblPr>
        <w:tblStyle w:val="Mkatabulky"/>
        <w:tblW w:w="9067" w:type="dxa"/>
        <w:tblLayout w:type="fixed"/>
        <w:tblLook w:val="04A0" w:firstRow="1" w:lastRow="0" w:firstColumn="1" w:lastColumn="0" w:noHBand="0" w:noVBand="1"/>
      </w:tblPr>
      <w:tblGrid>
        <w:gridCol w:w="2830"/>
        <w:gridCol w:w="2268"/>
        <w:gridCol w:w="709"/>
        <w:gridCol w:w="1559"/>
        <w:gridCol w:w="1701"/>
      </w:tblGrid>
      <w:tr w:rsidR="005A38D3" w:rsidTr="00E57088">
        <w:tc>
          <w:tcPr>
            <w:tcW w:w="2830" w:type="dxa"/>
            <w:shd w:val="clear" w:color="auto" w:fill="F2F2F2" w:themeFill="background1" w:themeFillShade="F2"/>
          </w:tcPr>
          <w:p w:rsidR="005A38D3" w:rsidRPr="00F30A34" w:rsidRDefault="005A38D3" w:rsidP="00B57834">
            <w:pPr>
              <w:spacing w:before="0"/>
              <w:jc w:val="left"/>
              <w:rPr>
                <w:b/>
                <w:i/>
                <w:sz w:val="18"/>
                <w:szCs w:val="16"/>
              </w:rPr>
            </w:pPr>
            <w:r>
              <w:rPr>
                <w:lang w:eastAsia="cs-CZ"/>
              </w:rPr>
              <w:t xml:space="preserve"> </w:t>
            </w:r>
            <w:r w:rsidRPr="00F30A34">
              <w:rPr>
                <w:b/>
                <w:i/>
                <w:sz w:val="18"/>
                <w:szCs w:val="16"/>
              </w:rPr>
              <w:t>Implementace</w:t>
            </w:r>
          </w:p>
        </w:tc>
        <w:tc>
          <w:tcPr>
            <w:tcW w:w="2268" w:type="dxa"/>
            <w:shd w:val="clear" w:color="auto" w:fill="F2F2F2" w:themeFill="background1" w:themeFillShade="F2"/>
          </w:tcPr>
          <w:p w:rsidR="005A38D3" w:rsidRPr="00F30A34" w:rsidRDefault="005A38D3"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5A38D3" w:rsidRPr="00F30A34" w:rsidRDefault="005A38D3" w:rsidP="00B57834">
            <w:pPr>
              <w:spacing w:before="0"/>
              <w:jc w:val="left"/>
              <w:rPr>
                <w:b/>
                <w:i/>
                <w:sz w:val="18"/>
                <w:szCs w:val="16"/>
                <w:lang w:eastAsia="cs-CZ"/>
              </w:rPr>
            </w:pPr>
            <w:r w:rsidRPr="00F30A34">
              <w:rPr>
                <w:b/>
                <w:i/>
                <w:sz w:val="18"/>
                <w:szCs w:val="16"/>
                <w:lang w:eastAsia="cs-CZ"/>
              </w:rPr>
              <w:t>Rok plnění</w:t>
            </w:r>
          </w:p>
        </w:tc>
        <w:tc>
          <w:tcPr>
            <w:tcW w:w="1559" w:type="dxa"/>
            <w:shd w:val="clear" w:color="auto" w:fill="F2F2F2" w:themeFill="background1" w:themeFillShade="F2"/>
          </w:tcPr>
          <w:p w:rsidR="005A38D3" w:rsidRPr="00F30A34" w:rsidRDefault="005A38D3"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5A38D3" w:rsidRPr="00F30A34" w:rsidRDefault="005A38D3" w:rsidP="00B57834">
            <w:pPr>
              <w:spacing w:before="0"/>
              <w:jc w:val="left"/>
              <w:rPr>
                <w:b/>
                <w:i/>
                <w:sz w:val="18"/>
                <w:szCs w:val="16"/>
                <w:lang w:eastAsia="cs-CZ"/>
              </w:rPr>
            </w:pPr>
            <w:r w:rsidRPr="00F30A34">
              <w:rPr>
                <w:b/>
                <w:i/>
                <w:sz w:val="18"/>
                <w:szCs w:val="16"/>
                <w:lang w:eastAsia="cs-CZ"/>
              </w:rPr>
              <w:t>Implementující subjekt</w:t>
            </w:r>
          </w:p>
        </w:tc>
      </w:tr>
      <w:tr w:rsidR="008A4F6F" w:rsidTr="00E57088">
        <w:tc>
          <w:tcPr>
            <w:tcW w:w="2830" w:type="dxa"/>
            <w:vMerge w:val="restart"/>
          </w:tcPr>
          <w:p w:rsidR="008A4F6F" w:rsidRPr="00F30A34" w:rsidRDefault="008A4F6F" w:rsidP="006B03F0">
            <w:pPr>
              <w:spacing w:before="0"/>
              <w:jc w:val="left"/>
              <w:rPr>
                <w:szCs w:val="20"/>
                <w:lang w:eastAsia="cs-CZ"/>
              </w:rPr>
            </w:pPr>
            <w:r>
              <w:rPr>
                <w:szCs w:val="20"/>
              </w:rPr>
              <w:t>1.1.2.</w:t>
            </w:r>
            <w:r w:rsidR="006B03F0">
              <w:rPr>
                <w:szCs w:val="20"/>
              </w:rPr>
              <w:t>A</w:t>
            </w:r>
            <w:r>
              <w:rPr>
                <w:szCs w:val="20"/>
              </w:rPr>
              <w:t xml:space="preserve">: </w:t>
            </w:r>
            <w:r w:rsidR="00DB5C13" w:rsidRPr="00E10C84">
              <w:rPr>
                <w:szCs w:val="20"/>
              </w:rPr>
              <w:t>Podpora výzkumných projektů na základě realizovaných veřejných soutěží ve výzkumu, experimentálním vývoji a inovacích</w:t>
            </w:r>
            <w:r w:rsidR="00DB5C13">
              <w:rPr>
                <w:szCs w:val="20"/>
              </w:rPr>
              <w:t xml:space="preserve"> d</w:t>
            </w:r>
            <w:r w:rsidR="00DB5C13" w:rsidRPr="00E10C84">
              <w:rPr>
                <w:szCs w:val="20"/>
              </w:rPr>
              <w:t>le zákona č. 130/2002 Sb. do limitu ročních výdajů výzkumného programu NAKI II schváleného UV č. 11/2014</w:t>
            </w:r>
          </w:p>
        </w:tc>
        <w:tc>
          <w:tcPr>
            <w:tcW w:w="2268" w:type="dxa"/>
            <w:vMerge w:val="restart"/>
          </w:tcPr>
          <w:p w:rsidR="008A4F6F" w:rsidRPr="006B03F0" w:rsidRDefault="008A4F6F" w:rsidP="008A4F6F">
            <w:pPr>
              <w:spacing w:before="0"/>
              <w:jc w:val="left"/>
              <w:rPr>
                <w:szCs w:val="20"/>
                <w:lang w:eastAsia="cs-CZ"/>
              </w:rPr>
            </w:pPr>
            <w:r w:rsidRPr="006B03F0">
              <w:rPr>
                <w:szCs w:val="20"/>
              </w:rPr>
              <w:t>Dle zákona č. 130/2002 Sb. do limitu ročních výdajů výzkumného programu NAKI II schváleného UV č. 11/2014</w:t>
            </w:r>
          </w:p>
        </w:tc>
        <w:tc>
          <w:tcPr>
            <w:tcW w:w="709" w:type="dxa"/>
          </w:tcPr>
          <w:p w:rsidR="008A4F6F" w:rsidRPr="006B03F0" w:rsidRDefault="008A4F6F" w:rsidP="008A4F6F">
            <w:pPr>
              <w:spacing w:before="0"/>
              <w:jc w:val="right"/>
              <w:rPr>
                <w:szCs w:val="20"/>
                <w:lang w:eastAsia="cs-CZ"/>
              </w:rPr>
            </w:pPr>
            <w:r w:rsidRPr="006B03F0">
              <w:rPr>
                <w:szCs w:val="20"/>
                <w:lang w:eastAsia="cs-CZ"/>
              </w:rPr>
              <w:t>2016</w:t>
            </w:r>
          </w:p>
        </w:tc>
        <w:tc>
          <w:tcPr>
            <w:tcW w:w="1559" w:type="dxa"/>
          </w:tcPr>
          <w:p w:rsidR="008A4F6F" w:rsidRPr="006B03F0" w:rsidRDefault="008A4F6F" w:rsidP="008A4F6F">
            <w:pPr>
              <w:spacing w:before="0"/>
              <w:jc w:val="right"/>
              <w:rPr>
                <w:szCs w:val="20"/>
                <w:lang w:eastAsia="cs-CZ"/>
              </w:rPr>
            </w:pPr>
            <w:r w:rsidRPr="006B03F0">
              <w:rPr>
                <w:szCs w:val="20"/>
                <w:lang w:eastAsia="cs-CZ"/>
              </w:rPr>
              <w:t>357 804 000</w:t>
            </w:r>
          </w:p>
        </w:tc>
        <w:tc>
          <w:tcPr>
            <w:tcW w:w="1701" w:type="dxa"/>
            <w:vMerge w:val="restart"/>
          </w:tcPr>
          <w:p w:rsidR="008A4F6F" w:rsidRPr="00F30A34" w:rsidRDefault="008A4F6F" w:rsidP="003705FE">
            <w:pPr>
              <w:spacing w:before="0"/>
              <w:jc w:val="left"/>
              <w:rPr>
                <w:szCs w:val="20"/>
                <w:lang w:eastAsia="cs-CZ"/>
              </w:rPr>
            </w:pPr>
            <w:r>
              <w:rPr>
                <w:szCs w:val="20"/>
                <w:lang w:eastAsia="cs-CZ"/>
              </w:rPr>
              <w:t>Ministerstvo kultury</w:t>
            </w:r>
            <w:r w:rsidR="006B03F0">
              <w:rPr>
                <w:szCs w:val="20"/>
                <w:lang w:eastAsia="cs-CZ"/>
              </w:rPr>
              <w:t>, Úřad vlády</w:t>
            </w:r>
          </w:p>
        </w:tc>
      </w:tr>
      <w:tr w:rsidR="008A4F6F" w:rsidTr="00E57088">
        <w:tc>
          <w:tcPr>
            <w:tcW w:w="2830" w:type="dxa"/>
            <w:vMerge/>
          </w:tcPr>
          <w:p w:rsidR="008A4F6F" w:rsidRPr="00F30A34" w:rsidRDefault="008A4F6F" w:rsidP="008A4F6F">
            <w:pPr>
              <w:spacing w:before="0"/>
              <w:jc w:val="left"/>
              <w:rPr>
                <w:szCs w:val="20"/>
                <w:lang w:eastAsia="cs-CZ"/>
              </w:rPr>
            </w:pPr>
          </w:p>
        </w:tc>
        <w:tc>
          <w:tcPr>
            <w:tcW w:w="2268" w:type="dxa"/>
            <w:vMerge/>
          </w:tcPr>
          <w:p w:rsidR="008A4F6F" w:rsidRPr="006B03F0" w:rsidRDefault="008A4F6F" w:rsidP="008A4F6F">
            <w:pPr>
              <w:spacing w:before="0"/>
              <w:jc w:val="left"/>
              <w:rPr>
                <w:szCs w:val="20"/>
                <w:lang w:eastAsia="cs-CZ"/>
              </w:rPr>
            </w:pPr>
          </w:p>
        </w:tc>
        <w:tc>
          <w:tcPr>
            <w:tcW w:w="709" w:type="dxa"/>
          </w:tcPr>
          <w:p w:rsidR="008A4F6F" w:rsidRPr="006B03F0" w:rsidRDefault="008A4F6F" w:rsidP="008A4F6F">
            <w:pPr>
              <w:spacing w:before="0"/>
              <w:jc w:val="right"/>
              <w:rPr>
                <w:szCs w:val="20"/>
                <w:lang w:eastAsia="cs-CZ"/>
              </w:rPr>
            </w:pPr>
            <w:r w:rsidRPr="006B03F0">
              <w:rPr>
                <w:szCs w:val="20"/>
                <w:lang w:eastAsia="cs-CZ"/>
              </w:rPr>
              <w:t>2017</w:t>
            </w:r>
          </w:p>
        </w:tc>
        <w:tc>
          <w:tcPr>
            <w:tcW w:w="1559" w:type="dxa"/>
          </w:tcPr>
          <w:p w:rsidR="008A4F6F" w:rsidRPr="006B03F0" w:rsidRDefault="008A4F6F" w:rsidP="008A4F6F">
            <w:pPr>
              <w:spacing w:before="0"/>
              <w:jc w:val="right"/>
              <w:rPr>
                <w:szCs w:val="20"/>
                <w:lang w:eastAsia="cs-CZ"/>
              </w:rPr>
            </w:pPr>
            <w:r w:rsidRPr="006B03F0">
              <w:rPr>
                <w:szCs w:val="20"/>
                <w:lang w:eastAsia="cs-CZ"/>
              </w:rPr>
              <w:t>373 877 000</w:t>
            </w:r>
          </w:p>
        </w:tc>
        <w:tc>
          <w:tcPr>
            <w:tcW w:w="1701" w:type="dxa"/>
            <w:vMerge/>
          </w:tcPr>
          <w:p w:rsidR="008A4F6F" w:rsidRPr="00F30A34" w:rsidRDefault="008A4F6F" w:rsidP="008A4F6F">
            <w:pPr>
              <w:spacing w:before="0"/>
              <w:jc w:val="left"/>
              <w:rPr>
                <w:szCs w:val="20"/>
                <w:lang w:eastAsia="cs-CZ"/>
              </w:rPr>
            </w:pPr>
          </w:p>
        </w:tc>
      </w:tr>
      <w:tr w:rsidR="008A4F6F" w:rsidTr="00E57088">
        <w:tc>
          <w:tcPr>
            <w:tcW w:w="2830" w:type="dxa"/>
            <w:vMerge/>
          </w:tcPr>
          <w:p w:rsidR="008A4F6F" w:rsidRPr="00F30A34" w:rsidRDefault="008A4F6F" w:rsidP="008A4F6F">
            <w:pPr>
              <w:spacing w:before="0"/>
              <w:jc w:val="left"/>
              <w:rPr>
                <w:szCs w:val="20"/>
                <w:lang w:eastAsia="cs-CZ"/>
              </w:rPr>
            </w:pPr>
          </w:p>
        </w:tc>
        <w:tc>
          <w:tcPr>
            <w:tcW w:w="2268" w:type="dxa"/>
            <w:vMerge/>
          </w:tcPr>
          <w:p w:rsidR="008A4F6F" w:rsidRPr="006B03F0" w:rsidRDefault="008A4F6F" w:rsidP="008A4F6F">
            <w:pPr>
              <w:spacing w:before="0"/>
              <w:jc w:val="left"/>
              <w:rPr>
                <w:szCs w:val="20"/>
                <w:lang w:eastAsia="cs-CZ"/>
              </w:rPr>
            </w:pPr>
          </w:p>
        </w:tc>
        <w:tc>
          <w:tcPr>
            <w:tcW w:w="709" w:type="dxa"/>
          </w:tcPr>
          <w:p w:rsidR="008A4F6F" w:rsidRPr="006B03F0" w:rsidRDefault="008A4F6F" w:rsidP="008A4F6F">
            <w:pPr>
              <w:spacing w:before="0"/>
              <w:jc w:val="right"/>
              <w:rPr>
                <w:szCs w:val="20"/>
                <w:lang w:eastAsia="cs-CZ"/>
              </w:rPr>
            </w:pPr>
            <w:r w:rsidRPr="006B03F0">
              <w:rPr>
                <w:szCs w:val="20"/>
                <w:lang w:eastAsia="cs-CZ"/>
              </w:rPr>
              <w:t>2018</w:t>
            </w:r>
          </w:p>
        </w:tc>
        <w:tc>
          <w:tcPr>
            <w:tcW w:w="1559" w:type="dxa"/>
          </w:tcPr>
          <w:p w:rsidR="008A4F6F" w:rsidRPr="006B03F0" w:rsidRDefault="008A4F6F" w:rsidP="008A4F6F">
            <w:pPr>
              <w:spacing w:before="0"/>
              <w:jc w:val="right"/>
              <w:rPr>
                <w:szCs w:val="20"/>
                <w:lang w:eastAsia="cs-CZ"/>
              </w:rPr>
            </w:pPr>
            <w:r w:rsidRPr="006B03F0">
              <w:rPr>
                <w:szCs w:val="20"/>
                <w:lang w:eastAsia="cs-CZ"/>
              </w:rPr>
              <w:t>425 000 000</w:t>
            </w:r>
          </w:p>
        </w:tc>
        <w:tc>
          <w:tcPr>
            <w:tcW w:w="1701" w:type="dxa"/>
            <w:vMerge/>
          </w:tcPr>
          <w:p w:rsidR="008A4F6F" w:rsidRPr="00F30A34" w:rsidRDefault="008A4F6F" w:rsidP="008A4F6F">
            <w:pPr>
              <w:spacing w:before="0"/>
              <w:jc w:val="left"/>
              <w:rPr>
                <w:szCs w:val="20"/>
                <w:lang w:eastAsia="cs-CZ"/>
              </w:rPr>
            </w:pPr>
          </w:p>
        </w:tc>
      </w:tr>
      <w:tr w:rsidR="008A4F6F" w:rsidTr="00E57088">
        <w:tc>
          <w:tcPr>
            <w:tcW w:w="2830" w:type="dxa"/>
            <w:vMerge/>
          </w:tcPr>
          <w:p w:rsidR="008A4F6F" w:rsidRPr="00F30A34" w:rsidRDefault="008A4F6F" w:rsidP="008A4F6F">
            <w:pPr>
              <w:spacing w:before="0"/>
              <w:jc w:val="left"/>
              <w:rPr>
                <w:szCs w:val="20"/>
                <w:lang w:eastAsia="cs-CZ"/>
              </w:rPr>
            </w:pPr>
          </w:p>
        </w:tc>
        <w:tc>
          <w:tcPr>
            <w:tcW w:w="2268" w:type="dxa"/>
            <w:vMerge/>
          </w:tcPr>
          <w:p w:rsidR="008A4F6F" w:rsidRPr="006B03F0" w:rsidRDefault="008A4F6F" w:rsidP="008A4F6F">
            <w:pPr>
              <w:spacing w:before="0"/>
              <w:jc w:val="left"/>
              <w:rPr>
                <w:szCs w:val="20"/>
                <w:lang w:eastAsia="cs-CZ"/>
              </w:rPr>
            </w:pPr>
          </w:p>
        </w:tc>
        <w:tc>
          <w:tcPr>
            <w:tcW w:w="709" w:type="dxa"/>
          </w:tcPr>
          <w:p w:rsidR="008A4F6F" w:rsidRPr="006B03F0" w:rsidRDefault="008A4F6F" w:rsidP="008A4F6F">
            <w:pPr>
              <w:spacing w:before="0"/>
              <w:jc w:val="right"/>
              <w:rPr>
                <w:szCs w:val="20"/>
                <w:lang w:eastAsia="cs-CZ"/>
              </w:rPr>
            </w:pPr>
            <w:r w:rsidRPr="006B03F0">
              <w:rPr>
                <w:szCs w:val="20"/>
                <w:lang w:eastAsia="cs-CZ"/>
              </w:rPr>
              <w:t>2019</w:t>
            </w:r>
          </w:p>
        </w:tc>
        <w:tc>
          <w:tcPr>
            <w:tcW w:w="1559" w:type="dxa"/>
          </w:tcPr>
          <w:p w:rsidR="008A4F6F" w:rsidRPr="006B03F0" w:rsidRDefault="008A4F6F" w:rsidP="008A4F6F">
            <w:pPr>
              <w:spacing w:before="0"/>
              <w:jc w:val="right"/>
              <w:rPr>
                <w:szCs w:val="20"/>
                <w:lang w:eastAsia="cs-CZ"/>
              </w:rPr>
            </w:pPr>
            <w:r w:rsidRPr="006B03F0">
              <w:rPr>
                <w:szCs w:val="20"/>
                <w:lang w:eastAsia="cs-CZ"/>
              </w:rPr>
              <w:t>425 000 000</w:t>
            </w:r>
          </w:p>
        </w:tc>
        <w:tc>
          <w:tcPr>
            <w:tcW w:w="1701" w:type="dxa"/>
            <w:vMerge/>
          </w:tcPr>
          <w:p w:rsidR="008A4F6F" w:rsidRPr="00F30A34" w:rsidRDefault="008A4F6F" w:rsidP="008A4F6F">
            <w:pPr>
              <w:spacing w:before="0"/>
              <w:jc w:val="left"/>
              <w:rPr>
                <w:szCs w:val="20"/>
                <w:lang w:eastAsia="cs-CZ"/>
              </w:rPr>
            </w:pPr>
          </w:p>
        </w:tc>
      </w:tr>
      <w:tr w:rsidR="008A4F6F" w:rsidTr="00E57088">
        <w:tc>
          <w:tcPr>
            <w:tcW w:w="2830" w:type="dxa"/>
            <w:vMerge/>
          </w:tcPr>
          <w:p w:rsidR="008A4F6F" w:rsidRPr="00F30A34" w:rsidRDefault="008A4F6F" w:rsidP="008A4F6F">
            <w:pPr>
              <w:spacing w:before="0"/>
              <w:jc w:val="left"/>
              <w:rPr>
                <w:szCs w:val="20"/>
                <w:lang w:eastAsia="cs-CZ"/>
              </w:rPr>
            </w:pPr>
          </w:p>
        </w:tc>
        <w:tc>
          <w:tcPr>
            <w:tcW w:w="2268" w:type="dxa"/>
            <w:vMerge/>
          </w:tcPr>
          <w:p w:rsidR="008A4F6F" w:rsidRPr="006B03F0" w:rsidRDefault="008A4F6F" w:rsidP="008A4F6F">
            <w:pPr>
              <w:spacing w:before="0"/>
              <w:jc w:val="left"/>
              <w:rPr>
                <w:szCs w:val="20"/>
                <w:lang w:eastAsia="cs-CZ"/>
              </w:rPr>
            </w:pPr>
          </w:p>
        </w:tc>
        <w:tc>
          <w:tcPr>
            <w:tcW w:w="709" w:type="dxa"/>
          </w:tcPr>
          <w:p w:rsidR="008A4F6F" w:rsidRPr="006B03F0" w:rsidRDefault="008A4F6F" w:rsidP="008A4F6F">
            <w:pPr>
              <w:spacing w:before="0"/>
              <w:jc w:val="right"/>
              <w:rPr>
                <w:szCs w:val="20"/>
                <w:lang w:eastAsia="cs-CZ"/>
              </w:rPr>
            </w:pPr>
            <w:r w:rsidRPr="006B03F0">
              <w:rPr>
                <w:szCs w:val="20"/>
                <w:lang w:eastAsia="cs-CZ"/>
              </w:rPr>
              <w:t>2020</w:t>
            </w:r>
          </w:p>
        </w:tc>
        <w:tc>
          <w:tcPr>
            <w:tcW w:w="1559" w:type="dxa"/>
          </w:tcPr>
          <w:p w:rsidR="008A4F6F" w:rsidRPr="006B03F0" w:rsidRDefault="008A4F6F" w:rsidP="008A4F6F">
            <w:pPr>
              <w:spacing w:before="0"/>
              <w:jc w:val="right"/>
              <w:rPr>
                <w:szCs w:val="20"/>
                <w:lang w:eastAsia="cs-CZ"/>
              </w:rPr>
            </w:pPr>
            <w:r w:rsidRPr="006B03F0">
              <w:rPr>
                <w:szCs w:val="20"/>
                <w:lang w:eastAsia="cs-CZ"/>
              </w:rPr>
              <w:t>425 000 000</w:t>
            </w:r>
          </w:p>
        </w:tc>
        <w:tc>
          <w:tcPr>
            <w:tcW w:w="1701" w:type="dxa"/>
            <w:vMerge/>
          </w:tcPr>
          <w:p w:rsidR="008A4F6F" w:rsidRPr="00F30A34" w:rsidRDefault="008A4F6F" w:rsidP="008A4F6F">
            <w:pPr>
              <w:spacing w:before="0"/>
              <w:jc w:val="left"/>
              <w:rPr>
                <w:szCs w:val="20"/>
                <w:lang w:eastAsia="cs-CZ"/>
              </w:rPr>
            </w:pPr>
          </w:p>
        </w:tc>
      </w:tr>
      <w:tr w:rsidR="008A4F6F" w:rsidTr="00E57088">
        <w:tc>
          <w:tcPr>
            <w:tcW w:w="2830" w:type="dxa"/>
            <w:vMerge/>
          </w:tcPr>
          <w:p w:rsidR="008A4F6F" w:rsidRPr="00F30A34" w:rsidRDefault="008A4F6F" w:rsidP="008A4F6F">
            <w:pPr>
              <w:spacing w:before="0"/>
              <w:jc w:val="left"/>
              <w:rPr>
                <w:szCs w:val="20"/>
                <w:lang w:eastAsia="cs-CZ"/>
              </w:rPr>
            </w:pPr>
          </w:p>
        </w:tc>
        <w:tc>
          <w:tcPr>
            <w:tcW w:w="2268" w:type="dxa"/>
            <w:vMerge/>
          </w:tcPr>
          <w:p w:rsidR="008A4F6F" w:rsidRPr="006B03F0" w:rsidRDefault="008A4F6F" w:rsidP="008A4F6F">
            <w:pPr>
              <w:spacing w:before="0"/>
              <w:jc w:val="left"/>
              <w:rPr>
                <w:szCs w:val="20"/>
                <w:lang w:eastAsia="cs-CZ"/>
              </w:rPr>
            </w:pPr>
          </w:p>
        </w:tc>
        <w:tc>
          <w:tcPr>
            <w:tcW w:w="709" w:type="dxa"/>
          </w:tcPr>
          <w:p w:rsidR="008A4F6F" w:rsidRPr="00E57088" w:rsidRDefault="008A4F6F" w:rsidP="008A4F6F">
            <w:pPr>
              <w:spacing w:before="0"/>
              <w:jc w:val="right"/>
              <w:rPr>
                <w:szCs w:val="20"/>
                <w:lang w:eastAsia="cs-CZ"/>
              </w:rPr>
            </w:pPr>
            <w:r w:rsidRPr="00E57088">
              <w:rPr>
                <w:szCs w:val="20"/>
                <w:lang w:eastAsia="cs-CZ"/>
              </w:rPr>
              <w:t>2021</w:t>
            </w:r>
          </w:p>
        </w:tc>
        <w:tc>
          <w:tcPr>
            <w:tcW w:w="1559" w:type="dxa"/>
          </w:tcPr>
          <w:p w:rsidR="008A4F6F" w:rsidRPr="00E57088" w:rsidRDefault="008A4F6F" w:rsidP="008A4F6F">
            <w:pPr>
              <w:spacing w:before="0"/>
              <w:jc w:val="right"/>
              <w:rPr>
                <w:szCs w:val="20"/>
                <w:lang w:eastAsia="cs-CZ"/>
              </w:rPr>
            </w:pPr>
            <w:r w:rsidRPr="00E57088">
              <w:rPr>
                <w:szCs w:val="20"/>
                <w:lang w:eastAsia="cs-CZ"/>
              </w:rPr>
              <w:t>425 000 000</w:t>
            </w:r>
          </w:p>
        </w:tc>
        <w:tc>
          <w:tcPr>
            <w:tcW w:w="1701" w:type="dxa"/>
            <w:vMerge/>
          </w:tcPr>
          <w:p w:rsidR="008A4F6F" w:rsidRPr="00F30A34" w:rsidRDefault="008A4F6F" w:rsidP="008A4F6F">
            <w:pPr>
              <w:spacing w:before="0"/>
              <w:jc w:val="left"/>
              <w:rPr>
                <w:szCs w:val="20"/>
                <w:lang w:eastAsia="cs-CZ"/>
              </w:rPr>
            </w:pPr>
          </w:p>
        </w:tc>
      </w:tr>
      <w:tr w:rsidR="008A4F6F" w:rsidTr="00E57088">
        <w:tc>
          <w:tcPr>
            <w:tcW w:w="2830" w:type="dxa"/>
            <w:vMerge/>
          </w:tcPr>
          <w:p w:rsidR="008A4F6F" w:rsidRPr="00F30A34" w:rsidRDefault="008A4F6F" w:rsidP="008A4F6F">
            <w:pPr>
              <w:spacing w:before="0"/>
              <w:jc w:val="left"/>
              <w:rPr>
                <w:szCs w:val="20"/>
                <w:lang w:eastAsia="cs-CZ"/>
              </w:rPr>
            </w:pPr>
          </w:p>
        </w:tc>
        <w:tc>
          <w:tcPr>
            <w:tcW w:w="2268" w:type="dxa"/>
            <w:vMerge/>
          </w:tcPr>
          <w:p w:rsidR="008A4F6F" w:rsidRPr="006B03F0" w:rsidRDefault="008A4F6F" w:rsidP="008A4F6F">
            <w:pPr>
              <w:spacing w:before="0"/>
              <w:jc w:val="left"/>
              <w:rPr>
                <w:szCs w:val="20"/>
                <w:lang w:eastAsia="cs-CZ"/>
              </w:rPr>
            </w:pPr>
          </w:p>
        </w:tc>
        <w:tc>
          <w:tcPr>
            <w:tcW w:w="709" w:type="dxa"/>
          </w:tcPr>
          <w:p w:rsidR="008A4F6F" w:rsidRPr="00E57088" w:rsidRDefault="008A4F6F" w:rsidP="008A4F6F">
            <w:pPr>
              <w:spacing w:before="0"/>
              <w:jc w:val="right"/>
              <w:rPr>
                <w:szCs w:val="20"/>
                <w:lang w:eastAsia="cs-CZ"/>
              </w:rPr>
            </w:pPr>
            <w:r w:rsidRPr="00E57088">
              <w:rPr>
                <w:szCs w:val="20"/>
                <w:lang w:eastAsia="cs-CZ"/>
              </w:rPr>
              <w:t>2022</w:t>
            </w:r>
          </w:p>
        </w:tc>
        <w:tc>
          <w:tcPr>
            <w:tcW w:w="1559" w:type="dxa"/>
          </w:tcPr>
          <w:p w:rsidR="008A4F6F" w:rsidRPr="00E57088" w:rsidRDefault="008A4F6F" w:rsidP="008A4F6F">
            <w:pPr>
              <w:spacing w:before="0"/>
              <w:jc w:val="right"/>
              <w:rPr>
                <w:szCs w:val="20"/>
                <w:lang w:eastAsia="cs-CZ"/>
              </w:rPr>
            </w:pPr>
            <w:r w:rsidRPr="00E57088">
              <w:rPr>
                <w:szCs w:val="20"/>
                <w:lang w:eastAsia="cs-CZ"/>
              </w:rPr>
              <w:t>425 000 000</w:t>
            </w:r>
          </w:p>
        </w:tc>
        <w:tc>
          <w:tcPr>
            <w:tcW w:w="1701" w:type="dxa"/>
            <w:vMerge/>
          </w:tcPr>
          <w:p w:rsidR="008A4F6F" w:rsidRPr="00F30A34" w:rsidRDefault="008A4F6F" w:rsidP="008A4F6F">
            <w:pPr>
              <w:spacing w:before="0"/>
              <w:jc w:val="left"/>
              <w:rPr>
                <w:szCs w:val="20"/>
                <w:lang w:eastAsia="cs-CZ"/>
              </w:rPr>
            </w:pPr>
          </w:p>
        </w:tc>
      </w:tr>
      <w:tr w:rsidR="006B03F0" w:rsidTr="00E57088">
        <w:trPr>
          <w:trHeight w:val="120"/>
        </w:trPr>
        <w:tc>
          <w:tcPr>
            <w:tcW w:w="2830" w:type="dxa"/>
            <w:vMerge w:val="restart"/>
          </w:tcPr>
          <w:p w:rsidR="006B03F0" w:rsidRPr="00F30A34" w:rsidRDefault="006B03F0" w:rsidP="006B03F0">
            <w:pPr>
              <w:spacing w:before="0"/>
              <w:jc w:val="left"/>
              <w:rPr>
                <w:szCs w:val="20"/>
                <w:lang w:eastAsia="cs-CZ"/>
              </w:rPr>
            </w:pPr>
            <w:r>
              <w:rPr>
                <w:szCs w:val="20"/>
              </w:rPr>
              <w:t xml:space="preserve">1.1.2.B: </w:t>
            </w:r>
            <w:r w:rsidRPr="00E10C84">
              <w:rPr>
                <w:szCs w:val="20"/>
              </w:rPr>
              <w:t>Realizace veřejných soutěží (VS) ve výzkumu, experimentálním vývoji a inovacích</w:t>
            </w:r>
          </w:p>
        </w:tc>
        <w:tc>
          <w:tcPr>
            <w:tcW w:w="2268" w:type="dxa"/>
            <w:vMerge w:val="restart"/>
          </w:tcPr>
          <w:p w:rsidR="006B03F0" w:rsidRPr="00E57088" w:rsidRDefault="006B03F0" w:rsidP="006B03F0">
            <w:pPr>
              <w:spacing w:before="0"/>
              <w:jc w:val="left"/>
              <w:rPr>
                <w:szCs w:val="20"/>
              </w:rPr>
            </w:pPr>
            <w:r w:rsidRPr="006B03F0">
              <w:rPr>
                <w:szCs w:val="20"/>
              </w:rPr>
              <w:t xml:space="preserve">Dle zákona č. 130/2002 Sb., k alokaci prostředků programu NAKI  II </w:t>
            </w:r>
            <w:r w:rsidRPr="00E57088">
              <w:rPr>
                <w:szCs w:val="20"/>
              </w:rPr>
              <w:t xml:space="preserve">zohledňující záměry a opatření Státní kulturní politiky na léta 2015-2020 (s výhledem do roku 2025). </w:t>
            </w:r>
          </w:p>
          <w:p w:rsidR="006B03F0" w:rsidRPr="006B03F0" w:rsidRDefault="006B03F0" w:rsidP="006B03F0">
            <w:pPr>
              <w:spacing w:before="0"/>
              <w:jc w:val="left"/>
              <w:rPr>
                <w:szCs w:val="20"/>
              </w:rPr>
            </w:pPr>
            <w:r w:rsidRPr="006B03F0">
              <w:rPr>
                <w:szCs w:val="20"/>
              </w:rPr>
              <w:t>Řeší se v rámci institucionálních výdajů státního rozpočtu na výzkum a vývoj a inovace, uplatňuje se kapitola v rámci přípravy návrhu výdajů na VaVaI  na příslušné rozpočtové období.</w:t>
            </w:r>
          </w:p>
          <w:p w:rsidR="006B03F0" w:rsidRPr="006B03F0" w:rsidRDefault="006B03F0" w:rsidP="006B03F0">
            <w:pPr>
              <w:spacing w:before="0"/>
              <w:jc w:val="left"/>
              <w:rPr>
                <w:szCs w:val="20"/>
                <w:lang w:eastAsia="cs-CZ"/>
              </w:rPr>
            </w:pPr>
            <w:r w:rsidRPr="006B03F0">
              <w:rPr>
                <w:szCs w:val="20"/>
              </w:rPr>
              <w:t xml:space="preserve">Finanční zajištění ve spolupráci s ÚV (RVVI). </w:t>
            </w:r>
          </w:p>
        </w:tc>
        <w:tc>
          <w:tcPr>
            <w:tcW w:w="709" w:type="dxa"/>
          </w:tcPr>
          <w:p w:rsidR="006B03F0" w:rsidRPr="006B03F0" w:rsidRDefault="006B03F0" w:rsidP="006B03F0">
            <w:pPr>
              <w:spacing w:before="0"/>
              <w:jc w:val="right"/>
              <w:rPr>
                <w:szCs w:val="20"/>
                <w:lang w:eastAsia="cs-CZ"/>
              </w:rPr>
            </w:pPr>
            <w:r w:rsidRPr="006B03F0">
              <w:rPr>
                <w:szCs w:val="20"/>
                <w:lang w:eastAsia="cs-CZ"/>
              </w:rPr>
              <w:t>2017</w:t>
            </w:r>
          </w:p>
        </w:tc>
        <w:tc>
          <w:tcPr>
            <w:tcW w:w="1559" w:type="dxa"/>
          </w:tcPr>
          <w:p w:rsidR="006B03F0" w:rsidRPr="00E57088" w:rsidRDefault="006B03F0" w:rsidP="006B03F0">
            <w:pPr>
              <w:spacing w:before="0"/>
              <w:jc w:val="right"/>
              <w:rPr>
                <w:szCs w:val="20"/>
                <w:lang w:eastAsia="cs-CZ"/>
              </w:rPr>
            </w:pPr>
            <w:r w:rsidRPr="006B03F0">
              <w:rPr>
                <w:szCs w:val="20"/>
                <w:lang w:eastAsia="cs-CZ"/>
              </w:rPr>
              <w:t>3 000 000</w:t>
            </w:r>
          </w:p>
        </w:tc>
        <w:tc>
          <w:tcPr>
            <w:tcW w:w="1701" w:type="dxa"/>
            <w:vMerge w:val="restart"/>
          </w:tcPr>
          <w:p w:rsidR="006B03F0" w:rsidRDefault="006B03F0" w:rsidP="006B03F0">
            <w:pPr>
              <w:spacing w:before="0"/>
              <w:jc w:val="left"/>
              <w:rPr>
                <w:szCs w:val="20"/>
                <w:lang w:eastAsia="cs-CZ"/>
              </w:rPr>
            </w:pPr>
            <w:r>
              <w:rPr>
                <w:szCs w:val="20"/>
                <w:lang w:eastAsia="cs-CZ"/>
              </w:rPr>
              <w:t>Ministerstvo kultury</w:t>
            </w:r>
            <w:r w:rsidR="00FD1A7F">
              <w:rPr>
                <w:szCs w:val="20"/>
                <w:lang w:eastAsia="cs-CZ"/>
              </w:rPr>
              <w:t>, Úřad vlády (RVVI)</w:t>
            </w:r>
          </w:p>
          <w:p w:rsidR="006B03F0" w:rsidRPr="00F30A34" w:rsidRDefault="006B03F0" w:rsidP="006B03F0">
            <w:pPr>
              <w:spacing w:before="0"/>
              <w:jc w:val="left"/>
              <w:rPr>
                <w:szCs w:val="20"/>
                <w:lang w:eastAsia="cs-CZ"/>
              </w:rPr>
            </w:pPr>
          </w:p>
        </w:tc>
      </w:tr>
      <w:tr w:rsidR="006B03F0" w:rsidTr="00E57088">
        <w:trPr>
          <w:trHeight w:val="120"/>
        </w:trPr>
        <w:tc>
          <w:tcPr>
            <w:tcW w:w="2830" w:type="dxa"/>
            <w:vMerge/>
          </w:tcPr>
          <w:p w:rsidR="006B03F0" w:rsidRDefault="006B03F0" w:rsidP="006B03F0">
            <w:pPr>
              <w:spacing w:before="0"/>
              <w:jc w:val="left"/>
              <w:rPr>
                <w:szCs w:val="20"/>
              </w:rPr>
            </w:pPr>
          </w:p>
        </w:tc>
        <w:tc>
          <w:tcPr>
            <w:tcW w:w="2268" w:type="dxa"/>
            <w:vMerge/>
          </w:tcPr>
          <w:p w:rsidR="006B03F0" w:rsidRPr="006B03F0" w:rsidRDefault="006B03F0" w:rsidP="006B03F0">
            <w:pPr>
              <w:spacing w:before="0"/>
              <w:jc w:val="left"/>
              <w:rPr>
                <w:szCs w:val="20"/>
              </w:rPr>
            </w:pPr>
          </w:p>
        </w:tc>
        <w:tc>
          <w:tcPr>
            <w:tcW w:w="709" w:type="dxa"/>
          </w:tcPr>
          <w:p w:rsidR="006B03F0" w:rsidRPr="006B03F0" w:rsidRDefault="006B03F0" w:rsidP="006B03F0">
            <w:pPr>
              <w:spacing w:before="0"/>
              <w:jc w:val="right"/>
              <w:rPr>
                <w:szCs w:val="20"/>
                <w:lang w:eastAsia="cs-CZ"/>
              </w:rPr>
            </w:pPr>
            <w:r w:rsidRPr="006B03F0">
              <w:rPr>
                <w:szCs w:val="20"/>
                <w:lang w:eastAsia="cs-CZ"/>
              </w:rPr>
              <w:t>2019</w:t>
            </w:r>
          </w:p>
        </w:tc>
        <w:tc>
          <w:tcPr>
            <w:tcW w:w="1559" w:type="dxa"/>
          </w:tcPr>
          <w:p w:rsidR="006B03F0" w:rsidRPr="006B03F0" w:rsidRDefault="006B03F0" w:rsidP="006B03F0">
            <w:pPr>
              <w:spacing w:before="0"/>
              <w:jc w:val="right"/>
              <w:rPr>
                <w:szCs w:val="20"/>
                <w:lang w:eastAsia="cs-CZ"/>
              </w:rPr>
            </w:pPr>
            <w:r w:rsidRPr="006B03F0">
              <w:rPr>
                <w:szCs w:val="20"/>
                <w:lang w:eastAsia="cs-CZ"/>
              </w:rPr>
              <w:t>3 000 000</w:t>
            </w:r>
          </w:p>
        </w:tc>
        <w:tc>
          <w:tcPr>
            <w:tcW w:w="1701" w:type="dxa"/>
            <w:vMerge/>
          </w:tcPr>
          <w:p w:rsidR="006B03F0" w:rsidRDefault="006B03F0" w:rsidP="006B03F0">
            <w:pPr>
              <w:spacing w:before="0"/>
              <w:jc w:val="left"/>
              <w:rPr>
                <w:szCs w:val="20"/>
                <w:lang w:eastAsia="cs-CZ"/>
              </w:rPr>
            </w:pPr>
          </w:p>
        </w:tc>
      </w:tr>
      <w:tr w:rsidR="006B03F0" w:rsidTr="00E57088">
        <w:tc>
          <w:tcPr>
            <w:tcW w:w="2830" w:type="dxa"/>
          </w:tcPr>
          <w:p w:rsidR="006B03F0" w:rsidRDefault="006B03F0" w:rsidP="006B03F0">
            <w:pPr>
              <w:spacing w:before="0"/>
              <w:jc w:val="left"/>
              <w:rPr>
                <w:szCs w:val="20"/>
              </w:rPr>
            </w:pPr>
            <w:r>
              <w:rPr>
                <w:szCs w:val="20"/>
              </w:rPr>
              <w:t xml:space="preserve">1.1.2.C: </w:t>
            </w:r>
            <w:r w:rsidRPr="00E10C84">
              <w:rPr>
                <w:szCs w:val="20"/>
              </w:rPr>
              <w:t>Příprava koncepce aplikovaného výzkumu a vývoje národní a kulturn</w:t>
            </w:r>
            <w:r>
              <w:rPr>
                <w:szCs w:val="20"/>
              </w:rPr>
              <w:t xml:space="preserve">í identity na léta 2023 až 2029. </w:t>
            </w:r>
          </w:p>
        </w:tc>
        <w:tc>
          <w:tcPr>
            <w:tcW w:w="2268" w:type="dxa"/>
          </w:tcPr>
          <w:p w:rsidR="006B03F0" w:rsidRPr="00AE5316" w:rsidRDefault="006B03F0" w:rsidP="006B03F0">
            <w:pPr>
              <w:spacing w:before="0"/>
              <w:jc w:val="left"/>
              <w:rPr>
                <w:szCs w:val="20"/>
              </w:rPr>
            </w:pPr>
            <w:r w:rsidRPr="00AE5316">
              <w:rPr>
                <w:szCs w:val="20"/>
              </w:rPr>
              <w:t>Zohledňující záměry a opatření Státní kulturní politiky na léta 2015-2020 (s výhledem do roku 2025)</w:t>
            </w:r>
          </w:p>
          <w:p w:rsidR="006B03F0" w:rsidRDefault="006B03F0" w:rsidP="006B03F0">
            <w:pPr>
              <w:spacing w:before="0"/>
              <w:jc w:val="left"/>
              <w:rPr>
                <w:szCs w:val="20"/>
              </w:rPr>
            </w:pPr>
          </w:p>
          <w:p w:rsidR="006B03F0" w:rsidRPr="00F30A34" w:rsidRDefault="006B03F0" w:rsidP="006B03F0">
            <w:pPr>
              <w:spacing w:before="0"/>
              <w:jc w:val="left"/>
              <w:rPr>
                <w:szCs w:val="20"/>
                <w:lang w:eastAsia="cs-CZ"/>
              </w:rPr>
            </w:pPr>
            <w:r>
              <w:rPr>
                <w:szCs w:val="20"/>
              </w:rPr>
              <w:t>P</w:t>
            </w:r>
            <w:r w:rsidRPr="00E10C84">
              <w:rPr>
                <w:szCs w:val="20"/>
              </w:rPr>
              <w:t>romít</w:t>
            </w:r>
            <w:r>
              <w:rPr>
                <w:szCs w:val="20"/>
              </w:rPr>
              <w:t>á</w:t>
            </w:r>
            <w:r w:rsidRPr="00E10C84">
              <w:rPr>
                <w:szCs w:val="20"/>
              </w:rPr>
              <w:t xml:space="preserve"> se do nákladů výzkumného programu, který koncepci realizuje</w:t>
            </w:r>
            <w:r>
              <w:rPr>
                <w:szCs w:val="20"/>
              </w:rPr>
              <w:t>.</w:t>
            </w:r>
          </w:p>
        </w:tc>
        <w:tc>
          <w:tcPr>
            <w:tcW w:w="709" w:type="dxa"/>
          </w:tcPr>
          <w:p w:rsidR="006B03F0" w:rsidRPr="00F30A34" w:rsidRDefault="006B03F0" w:rsidP="006B03F0">
            <w:pPr>
              <w:spacing w:before="0"/>
              <w:jc w:val="right"/>
              <w:rPr>
                <w:szCs w:val="20"/>
                <w:lang w:eastAsia="cs-CZ"/>
              </w:rPr>
            </w:pPr>
            <w:r>
              <w:rPr>
                <w:szCs w:val="20"/>
                <w:lang w:eastAsia="cs-CZ"/>
              </w:rPr>
              <w:t>2018</w:t>
            </w:r>
          </w:p>
        </w:tc>
        <w:tc>
          <w:tcPr>
            <w:tcW w:w="1559" w:type="dxa"/>
          </w:tcPr>
          <w:p w:rsidR="006B03F0" w:rsidRPr="00F30A34" w:rsidRDefault="006B03F0" w:rsidP="006B03F0">
            <w:pPr>
              <w:spacing w:before="0"/>
              <w:jc w:val="right"/>
              <w:rPr>
                <w:szCs w:val="20"/>
                <w:lang w:eastAsia="cs-CZ"/>
              </w:rPr>
            </w:pPr>
            <w:r>
              <w:rPr>
                <w:szCs w:val="20"/>
                <w:lang w:eastAsia="cs-CZ"/>
              </w:rPr>
              <w:t>0</w:t>
            </w:r>
          </w:p>
        </w:tc>
        <w:tc>
          <w:tcPr>
            <w:tcW w:w="1701" w:type="dxa"/>
          </w:tcPr>
          <w:p w:rsidR="006B03F0" w:rsidRPr="00F30A34" w:rsidRDefault="006B03F0" w:rsidP="006B03F0">
            <w:pPr>
              <w:spacing w:before="0"/>
              <w:jc w:val="left"/>
              <w:rPr>
                <w:szCs w:val="20"/>
                <w:lang w:eastAsia="cs-CZ"/>
              </w:rPr>
            </w:pPr>
            <w:r>
              <w:rPr>
                <w:szCs w:val="20"/>
                <w:lang w:eastAsia="cs-CZ"/>
              </w:rPr>
              <w:t>Ministerstvo kultury</w:t>
            </w:r>
          </w:p>
        </w:tc>
      </w:tr>
      <w:tr w:rsidR="006B03F0" w:rsidTr="00E57088">
        <w:tc>
          <w:tcPr>
            <w:tcW w:w="2830" w:type="dxa"/>
          </w:tcPr>
          <w:p w:rsidR="006B03F0" w:rsidRDefault="006B03F0" w:rsidP="006B03F0">
            <w:pPr>
              <w:spacing w:before="0"/>
              <w:jc w:val="left"/>
              <w:rPr>
                <w:szCs w:val="20"/>
              </w:rPr>
            </w:pPr>
            <w:r>
              <w:rPr>
                <w:szCs w:val="20"/>
              </w:rPr>
              <w:t xml:space="preserve">1.1.2.D: </w:t>
            </w:r>
            <w:r w:rsidRPr="00E10C84">
              <w:rPr>
                <w:szCs w:val="20"/>
              </w:rPr>
              <w:t>Příprava výzkumného programu na léta 2023 až</w:t>
            </w:r>
            <w:r>
              <w:rPr>
                <w:szCs w:val="20"/>
              </w:rPr>
              <w:t xml:space="preserve"> 2029 (pracovní název NAKI III)</w:t>
            </w:r>
          </w:p>
        </w:tc>
        <w:tc>
          <w:tcPr>
            <w:tcW w:w="2268" w:type="dxa"/>
          </w:tcPr>
          <w:p w:rsidR="006B03F0" w:rsidRDefault="006B03F0" w:rsidP="006B03F0">
            <w:pPr>
              <w:spacing w:before="0"/>
              <w:jc w:val="left"/>
              <w:rPr>
                <w:szCs w:val="20"/>
              </w:rPr>
            </w:pPr>
            <w:r w:rsidRPr="00AE5316">
              <w:rPr>
                <w:szCs w:val="20"/>
              </w:rPr>
              <w:t>Zohledňující záměry a opatření Státní kulturní politiky na léta 2015-2020 (s výhledem do roku 2025)</w:t>
            </w:r>
            <w:r>
              <w:rPr>
                <w:szCs w:val="20"/>
              </w:rPr>
              <w:t>.</w:t>
            </w:r>
          </w:p>
          <w:p w:rsidR="006B03F0" w:rsidRDefault="006B03F0" w:rsidP="006B03F0">
            <w:pPr>
              <w:spacing w:before="0"/>
              <w:jc w:val="left"/>
              <w:rPr>
                <w:szCs w:val="20"/>
              </w:rPr>
            </w:pPr>
          </w:p>
          <w:p w:rsidR="006B03F0" w:rsidRDefault="006B03F0" w:rsidP="006B03F0">
            <w:pPr>
              <w:spacing w:before="0"/>
              <w:jc w:val="left"/>
              <w:rPr>
                <w:szCs w:val="20"/>
              </w:rPr>
            </w:pPr>
            <w:r>
              <w:rPr>
                <w:szCs w:val="20"/>
              </w:rPr>
              <w:t>F</w:t>
            </w:r>
            <w:r w:rsidRPr="00E10C84">
              <w:rPr>
                <w:szCs w:val="20"/>
              </w:rPr>
              <w:t>inanční zajištění ve spolupráci s ÚV (RVVI)</w:t>
            </w:r>
            <w:r>
              <w:rPr>
                <w:szCs w:val="20"/>
              </w:rPr>
              <w:t>.</w:t>
            </w:r>
          </w:p>
        </w:tc>
        <w:tc>
          <w:tcPr>
            <w:tcW w:w="709" w:type="dxa"/>
          </w:tcPr>
          <w:p w:rsidR="006B03F0" w:rsidRDefault="006B03F0" w:rsidP="006B03F0">
            <w:pPr>
              <w:spacing w:before="0"/>
              <w:jc w:val="right"/>
              <w:rPr>
                <w:szCs w:val="20"/>
                <w:lang w:eastAsia="cs-CZ"/>
              </w:rPr>
            </w:pPr>
            <w:r>
              <w:rPr>
                <w:szCs w:val="20"/>
                <w:lang w:eastAsia="cs-CZ"/>
              </w:rPr>
              <w:t>2019</w:t>
            </w:r>
          </w:p>
        </w:tc>
        <w:tc>
          <w:tcPr>
            <w:tcW w:w="1559" w:type="dxa"/>
          </w:tcPr>
          <w:p w:rsidR="006B03F0" w:rsidRPr="00AD3EB7" w:rsidRDefault="006B03F0" w:rsidP="006B03F0">
            <w:pPr>
              <w:spacing w:before="0"/>
              <w:jc w:val="right"/>
              <w:rPr>
                <w:szCs w:val="20"/>
                <w:lang w:val="en-US" w:eastAsia="cs-CZ"/>
              </w:rPr>
            </w:pPr>
            <w:r w:rsidRPr="00E57088">
              <w:rPr>
                <w:szCs w:val="20"/>
              </w:rPr>
              <w:t>3 000 000 000</w:t>
            </w:r>
          </w:p>
        </w:tc>
        <w:tc>
          <w:tcPr>
            <w:tcW w:w="1701" w:type="dxa"/>
          </w:tcPr>
          <w:p w:rsidR="006B03F0" w:rsidRDefault="006B03F0" w:rsidP="006B03F0">
            <w:pPr>
              <w:spacing w:before="0"/>
              <w:jc w:val="left"/>
              <w:rPr>
                <w:szCs w:val="20"/>
                <w:lang w:eastAsia="cs-CZ"/>
              </w:rPr>
            </w:pPr>
            <w:r>
              <w:rPr>
                <w:szCs w:val="20"/>
                <w:lang w:eastAsia="cs-CZ"/>
              </w:rPr>
              <w:t xml:space="preserve">Ministerstvo </w:t>
            </w:r>
            <w:r w:rsidRPr="003571CD">
              <w:rPr>
                <w:szCs w:val="20"/>
                <w:lang w:eastAsia="cs-CZ"/>
              </w:rPr>
              <w:t>kultury</w:t>
            </w:r>
            <w:r w:rsidRPr="002B4CD6">
              <w:rPr>
                <w:szCs w:val="20"/>
              </w:rPr>
              <w:t>, Úřad vlády</w:t>
            </w:r>
            <w:r w:rsidR="00FD1A7F">
              <w:rPr>
                <w:szCs w:val="20"/>
              </w:rPr>
              <w:t xml:space="preserve"> (RVVI)</w:t>
            </w:r>
          </w:p>
        </w:tc>
      </w:tr>
    </w:tbl>
    <w:p w:rsidR="00C7545D" w:rsidRPr="00C7545D" w:rsidRDefault="0093065A" w:rsidP="00C7545D">
      <w:pPr>
        <w:pStyle w:val="Nadpis4"/>
        <w:rPr>
          <w:lang w:eastAsia="cs-CZ"/>
        </w:rPr>
      </w:pPr>
      <w:bookmarkStart w:id="4" w:name="_Toc433555079"/>
      <w:r w:rsidRPr="00D913BC">
        <w:rPr>
          <w:lang w:eastAsia="cs-CZ"/>
        </w:rPr>
        <w:lastRenderedPageBreak/>
        <w:t>1.1.3 Reidentifikovat poslání národních kulturních institucí v kontextu 100. výročí vyhlášení samostatného státu</w:t>
      </w:r>
      <w:bookmarkEnd w:id="4"/>
    </w:p>
    <w:p w:rsidR="0093065A" w:rsidRPr="002D0901" w:rsidRDefault="0093065A" w:rsidP="002D0901">
      <w:r w:rsidRPr="00D913BC">
        <w:rPr>
          <w:lang w:eastAsia="cs-CZ"/>
        </w:rPr>
        <w:t>Některé národní kulturní instituce (Národní divad</w:t>
      </w:r>
      <w:r w:rsidRPr="002D0901">
        <w:rPr>
          <w:lang w:eastAsia="cs-CZ"/>
        </w:rPr>
        <w:t xml:space="preserve">lo, Národní divadlo moravskoslezské, Národní muzeum, Moravské zemské muzeum, Slezské zemské </w:t>
      </w:r>
      <w:r w:rsidRPr="002D0901">
        <w:t>muzeum, Česká filharmonie</w:t>
      </w:r>
      <w:r w:rsidR="00A14195" w:rsidRPr="002D0901">
        <w:t>, Národní knihovna</w:t>
      </w:r>
      <w:r w:rsidRPr="002D0901">
        <w:t xml:space="preserve"> aj.) vznikaly v průběhu národního obrození nebo v návaznosti na ně (Národní galerie v Praze vznikla v důsledku postátnění sbírky Společnosti vlasteneckých přátel umění v Čechách (Private Gesellschaft patriotischer Kunst-Freunde) a sbírky Moder</w:t>
      </w:r>
      <w:r w:rsidR="00FF10FB" w:rsidRPr="002D0901">
        <w:t>ní galerie Království českého).</w:t>
      </w:r>
    </w:p>
    <w:p w:rsidR="00FF10FB" w:rsidRPr="00D913BC" w:rsidRDefault="00FF10FB" w:rsidP="002D0901">
      <w:pPr>
        <w:rPr>
          <w:lang w:eastAsia="cs-CZ"/>
        </w:rPr>
      </w:pPr>
      <w:r w:rsidRPr="002D0901">
        <w:t xml:space="preserve">Navrhuje se uspořádat kulaté stoly na půdě Univerzity Karlovy, zaměřené na jednotlivé obory, jimiž se národní kulturní instituce zabývají, a to historicky. Kulatý stůl na téma Národní galerie v Praze </w:t>
      </w:r>
      <w:r w:rsidR="00E24E8B" w:rsidRPr="002D0901">
        <w:t xml:space="preserve">(obrazárna Společnosti vlasteneckých přátel umění v Čechách od roku 1793) </w:t>
      </w:r>
      <w:r w:rsidRPr="002D0901">
        <w:t>bude diskutovat téma všech muzeí umění, včetně muzeí uměleckoprůmyslových, kulatý stůl na téma Národní muzeum</w:t>
      </w:r>
      <w:r w:rsidR="00E24E8B" w:rsidRPr="002D0901">
        <w:t xml:space="preserve"> (Muzeum Království českého založeno 1818) bude řešit poslání muzeí, popř. archívů, kulatý stůl na téma Národní divadlo (privilej na vystavění, zařízení, vydržování a řízení samostatného českého divadla udělena 1845) se bude zabývat posláním </w:t>
      </w:r>
      <w:r w:rsidR="00973185" w:rsidRPr="002D0901">
        <w:t>tzv. kamenných divadel, kulatý stůl na téma Česká filharmonie (vznikla 1894) se bude věnovat orchestrům</w:t>
      </w:r>
      <w:r w:rsidR="00A32608" w:rsidRPr="002D0901">
        <w:t>;</w:t>
      </w:r>
      <w:r w:rsidR="00A14195" w:rsidRPr="002D0901">
        <w:t xml:space="preserve"> kulatý st</w:t>
      </w:r>
      <w:r w:rsidR="002D0901">
        <w:t>ů</w:t>
      </w:r>
      <w:r w:rsidR="00A14195" w:rsidRPr="002D0901">
        <w:t>l na téma Národní knihovna se bude zabývat úlohou NK v systému knihoven v období digitalizace</w:t>
      </w:r>
      <w:r w:rsidR="00973185" w:rsidRPr="002D0901">
        <w:t>. V roce 2018 proběhne závěrečná konference, která sumarizuje výsledky kulatých stolů a vydá doporučení k dalšímu postupu</w:t>
      </w:r>
      <w:r w:rsidR="00973185" w:rsidRPr="00D913BC">
        <w:rPr>
          <w:lang w:eastAsia="cs-CZ"/>
        </w:rPr>
        <w:t>. Ministerstvo kultury pověří realizací opatření Institut umění-Divadelní ústav.</w:t>
      </w:r>
    </w:p>
    <w:p w:rsidR="003E65A6" w:rsidRDefault="003E65A6" w:rsidP="001B4F7A">
      <w:pPr>
        <w:rPr>
          <w:lang w:eastAsia="cs-CZ"/>
        </w:rPr>
      </w:pPr>
      <w:r w:rsidRPr="00D913BC">
        <w:rPr>
          <w:lang w:eastAsia="cs-CZ"/>
        </w:rPr>
        <w:t>Součástí tohoto opatření je též prezentace záměru Ministerstva kultury, které chce ve spolupráci s odbornou veřejností ustanovit Národní síť muzeí a galerií v rámci Registru muzeí a galerií. Pro tento záměr je nutné také stanovit kritéria pro zápis do Registru muzeí a galerií a tento záměr náležitě prezentovat.</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CA740D" w:rsidTr="00B57834">
        <w:tc>
          <w:tcPr>
            <w:tcW w:w="2830" w:type="dxa"/>
            <w:vMerge w:val="restart"/>
          </w:tcPr>
          <w:p w:rsidR="00CA740D" w:rsidRPr="00F30A34" w:rsidRDefault="00CA740D" w:rsidP="00AE5316">
            <w:pPr>
              <w:spacing w:before="0"/>
              <w:jc w:val="left"/>
              <w:rPr>
                <w:szCs w:val="20"/>
              </w:rPr>
            </w:pPr>
            <w:r>
              <w:rPr>
                <w:szCs w:val="20"/>
                <w:lang w:eastAsia="cs-CZ"/>
              </w:rPr>
              <w:t xml:space="preserve">1.1.3.A: </w:t>
            </w:r>
            <w:r w:rsidRPr="00E10C84">
              <w:rPr>
                <w:szCs w:val="20"/>
              </w:rPr>
              <w:t>Or</w:t>
            </w:r>
            <w:r>
              <w:rPr>
                <w:szCs w:val="20"/>
              </w:rPr>
              <w:t>gani</w:t>
            </w:r>
            <w:r w:rsidR="00AE5316">
              <w:rPr>
                <w:szCs w:val="20"/>
              </w:rPr>
              <w:t>zace kulatých stolů na téma r</w:t>
            </w:r>
            <w:r w:rsidR="00AE5316" w:rsidRPr="00AE5316">
              <w:rPr>
                <w:szCs w:val="20"/>
              </w:rPr>
              <w:t>eidentifik</w:t>
            </w:r>
            <w:r w:rsidR="00AE5316">
              <w:rPr>
                <w:szCs w:val="20"/>
              </w:rPr>
              <w:t>ace</w:t>
            </w:r>
            <w:r w:rsidR="00AE5316" w:rsidRPr="00AE5316">
              <w:rPr>
                <w:szCs w:val="20"/>
              </w:rPr>
              <w:t xml:space="preserve"> poslání národních kulturních institucí</w:t>
            </w:r>
          </w:p>
        </w:tc>
        <w:tc>
          <w:tcPr>
            <w:tcW w:w="2552" w:type="dxa"/>
          </w:tcPr>
          <w:p w:rsidR="00CA740D" w:rsidRPr="00F30A34" w:rsidRDefault="00B67CEC" w:rsidP="00B57834">
            <w:pPr>
              <w:spacing w:before="0"/>
              <w:jc w:val="left"/>
              <w:rPr>
                <w:szCs w:val="20"/>
                <w:lang w:eastAsia="cs-CZ"/>
              </w:rPr>
            </w:pPr>
            <w:r>
              <w:rPr>
                <w:szCs w:val="20"/>
                <w:lang w:eastAsia="cs-CZ"/>
              </w:rPr>
              <w:t>Národní knihovna</w:t>
            </w:r>
          </w:p>
        </w:tc>
        <w:tc>
          <w:tcPr>
            <w:tcW w:w="709" w:type="dxa"/>
          </w:tcPr>
          <w:p w:rsidR="00CA740D" w:rsidRPr="00F30A34" w:rsidRDefault="004C73FD" w:rsidP="00B57834">
            <w:pPr>
              <w:spacing w:before="0"/>
              <w:jc w:val="right"/>
              <w:rPr>
                <w:szCs w:val="20"/>
                <w:lang w:eastAsia="cs-CZ"/>
              </w:rPr>
            </w:pPr>
            <w:r>
              <w:rPr>
                <w:szCs w:val="20"/>
                <w:lang w:eastAsia="cs-CZ"/>
              </w:rPr>
              <w:t>2016</w:t>
            </w:r>
          </w:p>
        </w:tc>
        <w:tc>
          <w:tcPr>
            <w:tcW w:w="1275" w:type="dxa"/>
          </w:tcPr>
          <w:p w:rsidR="00CA740D" w:rsidRPr="00F30A34" w:rsidRDefault="004C73FD" w:rsidP="00B57834">
            <w:pPr>
              <w:spacing w:before="0"/>
              <w:jc w:val="right"/>
              <w:rPr>
                <w:szCs w:val="20"/>
                <w:lang w:eastAsia="cs-CZ"/>
              </w:rPr>
            </w:pPr>
            <w:r>
              <w:rPr>
                <w:szCs w:val="20"/>
                <w:lang w:eastAsia="cs-CZ"/>
              </w:rPr>
              <w:t>100 000</w:t>
            </w:r>
          </w:p>
        </w:tc>
        <w:tc>
          <w:tcPr>
            <w:tcW w:w="1701" w:type="dxa"/>
            <w:vMerge w:val="restart"/>
          </w:tcPr>
          <w:p w:rsidR="00CA740D" w:rsidRPr="00F30A34" w:rsidRDefault="002A3347" w:rsidP="006B03F0">
            <w:pPr>
              <w:spacing w:before="0"/>
              <w:jc w:val="left"/>
              <w:rPr>
                <w:szCs w:val="20"/>
                <w:lang w:eastAsia="cs-CZ"/>
              </w:rPr>
            </w:pPr>
            <w:r>
              <w:rPr>
                <w:szCs w:val="20"/>
                <w:lang w:eastAsia="cs-CZ"/>
              </w:rPr>
              <w:t>Ministerstvo kultury</w:t>
            </w:r>
          </w:p>
        </w:tc>
      </w:tr>
      <w:tr w:rsidR="00B67CEC" w:rsidTr="00B57834">
        <w:tc>
          <w:tcPr>
            <w:tcW w:w="2830" w:type="dxa"/>
            <w:vMerge/>
          </w:tcPr>
          <w:p w:rsidR="00B67CEC" w:rsidRDefault="00B67CEC" w:rsidP="00AE5316">
            <w:pPr>
              <w:spacing w:before="0"/>
              <w:jc w:val="left"/>
              <w:rPr>
                <w:szCs w:val="20"/>
                <w:lang w:eastAsia="cs-CZ"/>
              </w:rPr>
            </w:pPr>
          </w:p>
        </w:tc>
        <w:tc>
          <w:tcPr>
            <w:tcW w:w="2552" w:type="dxa"/>
          </w:tcPr>
          <w:p w:rsidR="00B67CEC" w:rsidRPr="00CA740D" w:rsidRDefault="00B67CEC" w:rsidP="00B57834">
            <w:pPr>
              <w:spacing w:before="0"/>
              <w:jc w:val="left"/>
              <w:rPr>
                <w:szCs w:val="20"/>
                <w:lang w:eastAsia="cs-CZ"/>
              </w:rPr>
            </w:pPr>
            <w:r w:rsidRPr="00CA740D">
              <w:rPr>
                <w:szCs w:val="20"/>
                <w:lang w:eastAsia="cs-CZ"/>
              </w:rPr>
              <w:t>Národní galerie v Praze</w:t>
            </w:r>
          </w:p>
        </w:tc>
        <w:tc>
          <w:tcPr>
            <w:tcW w:w="709" w:type="dxa"/>
          </w:tcPr>
          <w:p w:rsidR="00B67CEC" w:rsidRDefault="00B67CEC" w:rsidP="00B57834">
            <w:pPr>
              <w:spacing w:before="0"/>
              <w:jc w:val="right"/>
              <w:rPr>
                <w:szCs w:val="20"/>
                <w:lang w:eastAsia="cs-CZ"/>
              </w:rPr>
            </w:pPr>
            <w:r>
              <w:rPr>
                <w:szCs w:val="20"/>
                <w:lang w:eastAsia="cs-CZ"/>
              </w:rPr>
              <w:t>2016</w:t>
            </w:r>
          </w:p>
        </w:tc>
        <w:tc>
          <w:tcPr>
            <w:tcW w:w="1275" w:type="dxa"/>
          </w:tcPr>
          <w:p w:rsidR="00B67CEC" w:rsidRPr="00CA740D" w:rsidRDefault="00B67CEC" w:rsidP="00B57834">
            <w:pPr>
              <w:spacing w:before="0"/>
              <w:jc w:val="right"/>
              <w:rPr>
                <w:szCs w:val="20"/>
                <w:lang w:eastAsia="cs-CZ"/>
              </w:rPr>
            </w:pPr>
            <w:r w:rsidRPr="00CA740D">
              <w:rPr>
                <w:szCs w:val="20"/>
                <w:lang w:eastAsia="cs-CZ"/>
              </w:rPr>
              <w:t>100 000</w:t>
            </w:r>
          </w:p>
        </w:tc>
        <w:tc>
          <w:tcPr>
            <w:tcW w:w="1701" w:type="dxa"/>
            <w:vMerge/>
          </w:tcPr>
          <w:p w:rsidR="00B67CEC" w:rsidRDefault="00B67CEC" w:rsidP="008F3304">
            <w:pPr>
              <w:spacing w:before="0"/>
              <w:jc w:val="left"/>
              <w:rPr>
                <w:szCs w:val="20"/>
                <w:lang w:eastAsia="cs-CZ"/>
              </w:rPr>
            </w:pPr>
          </w:p>
        </w:tc>
      </w:tr>
      <w:tr w:rsidR="00CA740D" w:rsidTr="00B57834">
        <w:tc>
          <w:tcPr>
            <w:tcW w:w="2830" w:type="dxa"/>
            <w:vMerge/>
          </w:tcPr>
          <w:p w:rsidR="00CA740D" w:rsidRDefault="00CA740D" w:rsidP="00B57834">
            <w:pPr>
              <w:spacing w:before="0"/>
              <w:jc w:val="left"/>
              <w:rPr>
                <w:szCs w:val="20"/>
                <w:lang w:eastAsia="cs-CZ"/>
              </w:rPr>
            </w:pPr>
          </w:p>
        </w:tc>
        <w:tc>
          <w:tcPr>
            <w:tcW w:w="2552" w:type="dxa"/>
          </w:tcPr>
          <w:p w:rsidR="00CA740D" w:rsidRPr="00CA740D" w:rsidRDefault="00CA740D" w:rsidP="00B57834">
            <w:pPr>
              <w:spacing w:before="0"/>
              <w:jc w:val="left"/>
              <w:rPr>
                <w:szCs w:val="20"/>
                <w:lang w:eastAsia="cs-CZ"/>
              </w:rPr>
            </w:pPr>
            <w:r w:rsidRPr="00CA740D">
              <w:rPr>
                <w:szCs w:val="20"/>
                <w:lang w:eastAsia="cs-CZ"/>
              </w:rPr>
              <w:t>Národní muzeum</w:t>
            </w:r>
          </w:p>
        </w:tc>
        <w:tc>
          <w:tcPr>
            <w:tcW w:w="709" w:type="dxa"/>
          </w:tcPr>
          <w:p w:rsidR="00CA740D" w:rsidRPr="00F30A34" w:rsidRDefault="00CA740D" w:rsidP="00B57834">
            <w:pPr>
              <w:spacing w:before="0"/>
              <w:jc w:val="right"/>
              <w:rPr>
                <w:szCs w:val="20"/>
                <w:lang w:eastAsia="cs-CZ"/>
              </w:rPr>
            </w:pPr>
            <w:r>
              <w:rPr>
                <w:szCs w:val="20"/>
                <w:lang w:eastAsia="cs-CZ"/>
              </w:rPr>
              <w:t>2016</w:t>
            </w:r>
          </w:p>
        </w:tc>
        <w:tc>
          <w:tcPr>
            <w:tcW w:w="1275" w:type="dxa"/>
          </w:tcPr>
          <w:p w:rsidR="00CA740D" w:rsidRPr="00F30A34" w:rsidRDefault="00CA740D" w:rsidP="00B57834">
            <w:pPr>
              <w:spacing w:before="0"/>
              <w:jc w:val="right"/>
              <w:rPr>
                <w:szCs w:val="20"/>
                <w:lang w:eastAsia="cs-CZ"/>
              </w:rPr>
            </w:pPr>
            <w:r w:rsidRPr="00CA740D">
              <w:rPr>
                <w:szCs w:val="20"/>
                <w:lang w:eastAsia="cs-CZ"/>
              </w:rPr>
              <w:t>100 000</w:t>
            </w:r>
          </w:p>
        </w:tc>
        <w:tc>
          <w:tcPr>
            <w:tcW w:w="1701" w:type="dxa"/>
            <w:vMerge/>
          </w:tcPr>
          <w:p w:rsidR="00CA740D" w:rsidRPr="00F30A34" w:rsidRDefault="00CA740D" w:rsidP="00B57834">
            <w:pPr>
              <w:spacing w:before="0"/>
              <w:jc w:val="left"/>
              <w:rPr>
                <w:szCs w:val="20"/>
                <w:lang w:eastAsia="cs-CZ"/>
              </w:rPr>
            </w:pPr>
          </w:p>
        </w:tc>
      </w:tr>
      <w:tr w:rsidR="00CA740D" w:rsidTr="00B57834">
        <w:tc>
          <w:tcPr>
            <w:tcW w:w="2830" w:type="dxa"/>
            <w:vMerge/>
          </w:tcPr>
          <w:p w:rsidR="00CA740D" w:rsidRDefault="00CA740D" w:rsidP="00B57834">
            <w:pPr>
              <w:spacing w:before="0"/>
              <w:jc w:val="left"/>
              <w:rPr>
                <w:szCs w:val="20"/>
                <w:lang w:eastAsia="cs-CZ"/>
              </w:rPr>
            </w:pPr>
          </w:p>
        </w:tc>
        <w:tc>
          <w:tcPr>
            <w:tcW w:w="2552" w:type="dxa"/>
          </w:tcPr>
          <w:p w:rsidR="00CA740D" w:rsidRPr="00CA740D" w:rsidRDefault="00CA740D" w:rsidP="00B57834">
            <w:pPr>
              <w:spacing w:before="0"/>
              <w:jc w:val="left"/>
              <w:rPr>
                <w:szCs w:val="20"/>
                <w:lang w:eastAsia="cs-CZ"/>
              </w:rPr>
            </w:pPr>
            <w:r w:rsidRPr="00CA740D">
              <w:rPr>
                <w:szCs w:val="20"/>
                <w:lang w:eastAsia="cs-CZ"/>
              </w:rPr>
              <w:t>Národní divadlo</w:t>
            </w:r>
          </w:p>
        </w:tc>
        <w:tc>
          <w:tcPr>
            <w:tcW w:w="709" w:type="dxa"/>
          </w:tcPr>
          <w:p w:rsidR="00CA740D" w:rsidRPr="00F30A34" w:rsidRDefault="00CA740D" w:rsidP="00B57834">
            <w:pPr>
              <w:spacing w:before="0"/>
              <w:jc w:val="right"/>
              <w:rPr>
                <w:szCs w:val="20"/>
                <w:lang w:eastAsia="cs-CZ"/>
              </w:rPr>
            </w:pPr>
            <w:r>
              <w:rPr>
                <w:szCs w:val="20"/>
                <w:lang w:eastAsia="cs-CZ"/>
              </w:rPr>
              <w:t>2017</w:t>
            </w:r>
          </w:p>
        </w:tc>
        <w:tc>
          <w:tcPr>
            <w:tcW w:w="1275" w:type="dxa"/>
          </w:tcPr>
          <w:p w:rsidR="00CA740D" w:rsidRPr="00F30A34" w:rsidRDefault="00CA740D" w:rsidP="00B57834">
            <w:pPr>
              <w:spacing w:before="0"/>
              <w:jc w:val="right"/>
              <w:rPr>
                <w:szCs w:val="20"/>
                <w:lang w:eastAsia="cs-CZ"/>
              </w:rPr>
            </w:pPr>
            <w:r w:rsidRPr="00CA740D">
              <w:rPr>
                <w:szCs w:val="20"/>
                <w:lang w:eastAsia="cs-CZ"/>
              </w:rPr>
              <w:t>100 000</w:t>
            </w:r>
          </w:p>
        </w:tc>
        <w:tc>
          <w:tcPr>
            <w:tcW w:w="1701" w:type="dxa"/>
            <w:vMerge/>
          </w:tcPr>
          <w:p w:rsidR="00CA740D" w:rsidRPr="00F30A34" w:rsidRDefault="00CA740D" w:rsidP="00B57834">
            <w:pPr>
              <w:spacing w:before="0"/>
              <w:jc w:val="left"/>
              <w:rPr>
                <w:szCs w:val="20"/>
                <w:lang w:eastAsia="cs-CZ"/>
              </w:rPr>
            </w:pPr>
          </w:p>
        </w:tc>
      </w:tr>
      <w:tr w:rsidR="00CA740D" w:rsidTr="00B57834">
        <w:tc>
          <w:tcPr>
            <w:tcW w:w="2830" w:type="dxa"/>
            <w:vMerge/>
          </w:tcPr>
          <w:p w:rsidR="00CA740D" w:rsidRDefault="00CA740D" w:rsidP="00B57834">
            <w:pPr>
              <w:spacing w:before="0"/>
              <w:jc w:val="left"/>
              <w:rPr>
                <w:szCs w:val="20"/>
                <w:lang w:eastAsia="cs-CZ"/>
              </w:rPr>
            </w:pPr>
          </w:p>
        </w:tc>
        <w:tc>
          <w:tcPr>
            <w:tcW w:w="2552" w:type="dxa"/>
          </w:tcPr>
          <w:p w:rsidR="00CA740D" w:rsidRPr="00CA740D" w:rsidRDefault="00CA740D" w:rsidP="00B57834">
            <w:pPr>
              <w:spacing w:before="0"/>
              <w:jc w:val="left"/>
              <w:rPr>
                <w:szCs w:val="20"/>
                <w:lang w:eastAsia="cs-CZ"/>
              </w:rPr>
            </w:pPr>
            <w:r w:rsidRPr="00CA740D">
              <w:rPr>
                <w:szCs w:val="20"/>
                <w:lang w:eastAsia="cs-CZ"/>
              </w:rPr>
              <w:t>Česká filharmonie</w:t>
            </w:r>
          </w:p>
        </w:tc>
        <w:tc>
          <w:tcPr>
            <w:tcW w:w="709" w:type="dxa"/>
          </w:tcPr>
          <w:p w:rsidR="00CA740D" w:rsidRPr="00F30A34" w:rsidRDefault="00CA740D" w:rsidP="00B57834">
            <w:pPr>
              <w:spacing w:before="0"/>
              <w:jc w:val="right"/>
              <w:rPr>
                <w:szCs w:val="20"/>
                <w:lang w:eastAsia="cs-CZ"/>
              </w:rPr>
            </w:pPr>
            <w:r>
              <w:rPr>
                <w:szCs w:val="20"/>
                <w:lang w:eastAsia="cs-CZ"/>
              </w:rPr>
              <w:t>2017</w:t>
            </w:r>
          </w:p>
        </w:tc>
        <w:tc>
          <w:tcPr>
            <w:tcW w:w="1275" w:type="dxa"/>
          </w:tcPr>
          <w:p w:rsidR="00CA740D" w:rsidRPr="00F30A34" w:rsidRDefault="00CA740D" w:rsidP="00B57834">
            <w:pPr>
              <w:spacing w:before="0"/>
              <w:jc w:val="right"/>
              <w:rPr>
                <w:szCs w:val="20"/>
                <w:lang w:eastAsia="cs-CZ"/>
              </w:rPr>
            </w:pPr>
            <w:r w:rsidRPr="00CA740D">
              <w:rPr>
                <w:szCs w:val="20"/>
                <w:lang w:eastAsia="cs-CZ"/>
              </w:rPr>
              <w:t>100 000</w:t>
            </w:r>
          </w:p>
        </w:tc>
        <w:tc>
          <w:tcPr>
            <w:tcW w:w="1701" w:type="dxa"/>
            <w:vMerge/>
          </w:tcPr>
          <w:p w:rsidR="00CA740D" w:rsidRPr="00F30A34" w:rsidRDefault="00CA740D" w:rsidP="00B57834">
            <w:pPr>
              <w:spacing w:before="0"/>
              <w:jc w:val="left"/>
              <w:rPr>
                <w:szCs w:val="20"/>
                <w:lang w:eastAsia="cs-CZ"/>
              </w:rPr>
            </w:pPr>
          </w:p>
        </w:tc>
      </w:tr>
      <w:tr w:rsidR="00CA740D" w:rsidTr="00B57834">
        <w:tc>
          <w:tcPr>
            <w:tcW w:w="2830" w:type="dxa"/>
            <w:vMerge/>
          </w:tcPr>
          <w:p w:rsidR="00CA740D" w:rsidRDefault="00CA740D" w:rsidP="00B57834">
            <w:pPr>
              <w:spacing w:before="0"/>
              <w:jc w:val="left"/>
              <w:rPr>
                <w:szCs w:val="20"/>
                <w:lang w:eastAsia="cs-CZ"/>
              </w:rPr>
            </w:pPr>
          </w:p>
        </w:tc>
        <w:tc>
          <w:tcPr>
            <w:tcW w:w="2552" w:type="dxa"/>
          </w:tcPr>
          <w:p w:rsidR="00CA740D" w:rsidRPr="00CA740D" w:rsidRDefault="00CA740D" w:rsidP="00B57834">
            <w:pPr>
              <w:spacing w:before="0"/>
              <w:jc w:val="left"/>
              <w:rPr>
                <w:szCs w:val="20"/>
                <w:lang w:eastAsia="cs-CZ"/>
              </w:rPr>
            </w:pPr>
            <w:r w:rsidRPr="00E10C84">
              <w:rPr>
                <w:szCs w:val="20"/>
              </w:rPr>
              <w:t>Závěrečná konference</w:t>
            </w:r>
          </w:p>
        </w:tc>
        <w:tc>
          <w:tcPr>
            <w:tcW w:w="709" w:type="dxa"/>
          </w:tcPr>
          <w:p w:rsidR="00CA740D" w:rsidRPr="00F30A34" w:rsidRDefault="00CA740D" w:rsidP="00B57834">
            <w:pPr>
              <w:spacing w:before="0"/>
              <w:jc w:val="right"/>
              <w:rPr>
                <w:szCs w:val="20"/>
                <w:lang w:eastAsia="cs-CZ"/>
              </w:rPr>
            </w:pPr>
            <w:r>
              <w:rPr>
                <w:szCs w:val="20"/>
                <w:lang w:eastAsia="cs-CZ"/>
              </w:rPr>
              <w:t>2018</w:t>
            </w:r>
          </w:p>
        </w:tc>
        <w:tc>
          <w:tcPr>
            <w:tcW w:w="1275" w:type="dxa"/>
          </w:tcPr>
          <w:p w:rsidR="00CA740D" w:rsidRPr="00F30A34" w:rsidRDefault="00CA740D" w:rsidP="00B57834">
            <w:pPr>
              <w:spacing w:before="0"/>
              <w:jc w:val="right"/>
              <w:rPr>
                <w:szCs w:val="20"/>
                <w:lang w:eastAsia="cs-CZ"/>
              </w:rPr>
            </w:pPr>
            <w:r>
              <w:rPr>
                <w:szCs w:val="20"/>
                <w:lang w:eastAsia="cs-CZ"/>
              </w:rPr>
              <w:t>5</w:t>
            </w:r>
            <w:r w:rsidRPr="00CA740D">
              <w:rPr>
                <w:szCs w:val="20"/>
                <w:lang w:eastAsia="cs-CZ"/>
              </w:rPr>
              <w:t>00 000</w:t>
            </w:r>
          </w:p>
        </w:tc>
        <w:tc>
          <w:tcPr>
            <w:tcW w:w="1701" w:type="dxa"/>
            <w:vMerge/>
          </w:tcPr>
          <w:p w:rsidR="00CA740D" w:rsidRPr="00F30A34" w:rsidRDefault="00CA740D" w:rsidP="00B57834">
            <w:pPr>
              <w:spacing w:before="0"/>
              <w:jc w:val="left"/>
              <w:rPr>
                <w:szCs w:val="20"/>
                <w:lang w:eastAsia="cs-CZ"/>
              </w:rPr>
            </w:pPr>
          </w:p>
        </w:tc>
      </w:tr>
      <w:tr w:rsidR="00B70EA4" w:rsidTr="00B57834">
        <w:tc>
          <w:tcPr>
            <w:tcW w:w="2830" w:type="dxa"/>
            <w:vMerge w:val="restart"/>
          </w:tcPr>
          <w:p w:rsidR="00B70EA4" w:rsidRPr="00F30A34" w:rsidRDefault="00B70EA4" w:rsidP="00B70EA4">
            <w:pPr>
              <w:spacing w:before="0"/>
              <w:jc w:val="left"/>
              <w:rPr>
                <w:szCs w:val="20"/>
              </w:rPr>
            </w:pPr>
            <w:r>
              <w:rPr>
                <w:szCs w:val="20"/>
                <w:lang w:eastAsia="cs-CZ"/>
              </w:rPr>
              <w:t xml:space="preserve">1.1.3.B: </w:t>
            </w:r>
            <w:r>
              <w:rPr>
                <w:szCs w:val="20"/>
              </w:rPr>
              <w:t>Příprava</w:t>
            </w:r>
            <w:r w:rsidRPr="00E10C84">
              <w:rPr>
                <w:szCs w:val="20"/>
              </w:rPr>
              <w:t xml:space="preserve"> Národní sítě muzeí a galerií v rámci Registru muzeí a galerií</w:t>
            </w:r>
          </w:p>
        </w:tc>
        <w:tc>
          <w:tcPr>
            <w:tcW w:w="2552" w:type="dxa"/>
          </w:tcPr>
          <w:p w:rsidR="00B70EA4" w:rsidRPr="00F30A34" w:rsidRDefault="00B70EA4" w:rsidP="00B57834">
            <w:pPr>
              <w:spacing w:before="0"/>
              <w:jc w:val="left"/>
              <w:rPr>
                <w:szCs w:val="20"/>
                <w:lang w:eastAsia="cs-CZ"/>
              </w:rPr>
            </w:pPr>
            <w:r w:rsidRPr="00E10C84">
              <w:rPr>
                <w:szCs w:val="20"/>
              </w:rPr>
              <w:t>Prezentace záměru ustavení Národní sítě muzeí a galerií v rámci Registru muzeí a galerií</w:t>
            </w:r>
          </w:p>
        </w:tc>
        <w:tc>
          <w:tcPr>
            <w:tcW w:w="709" w:type="dxa"/>
          </w:tcPr>
          <w:p w:rsidR="00B70EA4" w:rsidRPr="00F30A34" w:rsidRDefault="00B70EA4" w:rsidP="00B57834">
            <w:pPr>
              <w:spacing w:before="0"/>
              <w:jc w:val="right"/>
              <w:rPr>
                <w:szCs w:val="20"/>
                <w:lang w:eastAsia="cs-CZ"/>
              </w:rPr>
            </w:pPr>
            <w:r>
              <w:rPr>
                <w:szCs w:val="20"/>
                <w:lang w:eastAsia="cs-CZ"/>
              </w:rPr>
              <w:t>2016</w:t>
            </w:r>
          </w:p>
        </w:tc>
        <w:tc>
          <w:tcPr>
            <w:tcW w:w="1275" w:type="dxa"/>
          </w:tcPr>
          <w:p w:rsidR="00B70EA4" w:rsidRPr="003571CD" w:rsidRDefault="00960327" w:rsidP="00B57834">
            <w:pPr>
              <w:spacing w:before="0"/>
              <w:jc w:val="right"/>
              <w:rPr>
                <w:szCs w:val="20"/>
                <w:lang w:val="en-US" w:eastAsia="cs-CZ"/>
              </w:rPr>
            </w:pPr>
            <w:r w:rsidRPr="002B4CD6">
              <w:rPr>
                <w:szCs w:val="20"/>
                <w:lang w:val="en-US" w:eastAsia="cs-CZ"/>
              </w:rPr>
              <w:t>100 000</w:t>
            </w:r>
          </w:p>
        </w:tc>
        <w:tc>
          <w:tcPr>
            <w:tcW w:w="1701" w:type="dxa"/>
            <w:vMerge w:val="restart"/>
          </w:tcPr>
          <w:p w:rsidR="00B70EA4" w:rsidRPr="002B4CD6" w:rsidRDefault="002A3347" w:rsidP="006B03F0">
            <w:pPr>
              <w:spacing w:before="0"/>
              <w:jc w:val="left"/>
              <w:rPr>
                <w:szCs w:val="20"/>
                <w:lang w:eastAsia="cs-CZ"/>
              </w:rPr>
            </w:pPr>
            <w:r w:rsidRPr="00E52E9D">
              <w:rPr>
                <w:szCs w:val="20"/>
                <w:lang w:eastAsia="cs-CZ"/>
              </w:rPr>
              <w:t>Ministerstvo kultury</w:t>
            </w:r>
          </w:p>
        </w:tc>
      </w:tr>
      <w:tr w:rsidR="00B70EA4" w:rsidTr="00B57834">
        <w:tc>
          <w:tcPr>
            <w:tcW w:w="2830" w:type="dxa"/>
            <w:vMerge/>
          </w:tcPr>
          <w:p w:rsidR="00B70EA4" w:rsidRDefault="00B70EA4" w:rsidP="00B70EA4">
            <w:pPr>
              <w:spacing w:before="0"/>
              <w:jc w:val="left"/>
              <w:rPr>
                <w:szCs w:val="20"/>
                <w:lang w:eastAsia="cs-CZ"/>
              </w:rPr>
            </w:pPr>
          </w:p>
        </w:tc>
        <w:tc>
          <w:tcPr>
            <w:tcW w:w="2552" w:type="dxa"/>
          </w:tcPr>
          <w:p w:rsidR="00B70EA4" w:rsidRPr="00E10C84" w:rsidRDefault="00B70EA4" w:rsidP="00B57834">
            <w:pPr>
              <w:spacing w:before="0"/>
              <w:jc w:val="left"/>
              <w:rPr>
                <w:szCs w:val="20"/>
              </w:rPr>
            </w:pPr>
            <w:r w:rsidRPr="00E10C84">
              <w:rPr>
                <w:szCs w:val="20"/>
              </w:rPr>
              <w:t>Stanovení kritérií pro zápis do Registru muzeí a galerií a vytvoření Národní sítě muzeí a galerií</w:t>
            </w:r>
          </w:p>
        </w:tc>
        <w:tc>
          <w:tcPr>
            <w:tcW w:w="709" w:type="dxa"/>
          </w:tcPr>
          <w:p w:rsidR="00B70EA4" w:rsidRPr="00F30A34" w:rsidRDefault="00B70EA4" w:rsidP="00B57834">
            <w:pPr>
              <w:spacing w:before="0"/>
              <w:jc w:val="right"/>
              <w:rPr>
                <w:szCs w:val="20"/>
                <w:lang w:eastAsia="cs-CZ"/>
              </w:rPr>
            </w:pPr>
            <w:r>
              <w:rPr>
                <w:szCs w:val="20"/>
                <w:lang w:eastAsia="cs-CZ"/>
              </w:rPr>
              <w:t>2017</w:t>
            </w:r>
          </w:p>
        </w:tc>
        <w:tc>
          <w:tcPr>
            <w:tcW w:w="1275" w:type="dxa"/>
          </w:tcPr>
          <w:p w:rsidR="00B70EA4" w:rsidRPr="003571CD" w:rsidRDefault="00960327" w:rsidP="00B57834">
            <w:pPr>
              <w:spacing w:before="0"/>
              <w:jc w:val="right"/>
              <w:rPr>
                <w:szCs w:val="20"/>
                <w:lang w:eastAsia="cs-CZ"/>
              </w:rPr>
            </w:pPr>
            <w:r w:rsidRPr="002B4CD6">
              <w:rPr>
                <w:szCs w:val="20"/>
                <w:lang w:val="en-US" w:eastAsia="cs-CZ"/>
              </w:rPr>
              <w:t>100 000</w:t>
            </w:r>
          </w:p>
        </w:tc>
        <w:tc>
          <w:tcPr>
            <w:tcW w:w="1701" w:type="dxa"/>
            <w:vMerge/>
          </w:tcPr>
          <w:p w:rsidR="00B70EA4" w:rsidRPr="002B4CD6" w:rsidRDefault="00B70EA4" w:rsidP="00B57834">
            <w:pPr>
              <w:spacing w:before="0"/>
              <w:jc w:val="left"/>
              <w:rPr>
                <w:szCs w:val="20"/>
                <w:lang w:eastAsia="cs-CZ"/>
              </w:rPr>
            </w:pPr>
          </w:p>
        </w:tc>
      </w:tr>
    </w:tbl>
    <w:p w:rsidR="0093065A" w:rsidRPr="00D913BC" w:rsidRDefault="0093065A" w:rsidP="00DF0CE0">
      <w:pPr>
        <w:pStyle w:val="Nadpis3"/>
        <w:rPr>
          <w:lang w:eastAsia="cs-CZ"/>
        </w:rPr>
      </w:pPr>
      <w:bookmarkStart w:id="5" w:name="_Toc433555080"/>
      <w:r w:rsidRPr="00D913BC">
        <w:rPr>
          <w:lang w:eastAsia="cs-CZ"/>
        </w:rPr>
        <w:t>1.2 Rozvíjet kulturní rozmanitost</w:t>
      </w:r>
      <w:bookmarkEnd w:id="5"/>
    </w:p>
    <w:p w:rsidR="0068457E" w:rsidRDefault="0068457E" w:rsidP="00DF0CE0">
      <w:pPr>
        <w:pStyle w:val="Nadpis4"/>
        <w:rPr>
          <w:lang w:eastAsia="cs-CZ"/>
        </w:rPr>
      </w:pPr>
      <w:bookmarkStart w:id="6" w:name="_Toc433555081"/>
      <w:r w:rsidRPr="00D913BC">
        <w:rPr>
          <w:lang w:eastAsia="cs-CZ"/>
        </w:rPr>
        <w:t>1.2.1 Implementovat Úmluvu o podpoře a ochraně rozmanitosti kulturních projevů</w:t>
      </w:r>
      <w:bookmarkEnd w:id="6"/>
    </w:p>
    <w:p w:rsidR="005B5A4A" w:rsidRDefault="005B5A4A" w:rsidP="005B5A4A">
      <w:pPr>
        <w:rPr>
          <w:rFonts w:ascii="Calibri" w:hAnsi="Calibri" w:cs="Calibri"/>
        </w:rPr>
      </w:pPr>
      <w:r w:rsidRPr="00D913BC">
        <w:rPr>
          <w:rFonts w:ascii="Calibri" w:hAnsi="Calibri" w:cs="Calibri"/>
        </w:rPr>
        <w:t xml:space="preserve">Zachování rozmanitosti kulturních projevů je jedním z hlavních prostředků umožňujících chránit společnost před negativními dopady globalizace jakými jsou například šíření uniformity a ztráta kulturní identity. Tuto skutečnost reflektuje Úmluva o ochraně a podpoře rozmanitosti kulturních projevů přijatá na 33. zasedání Generální konference UNESCO dne 20. října 2005 (v Česku vstoupila v platnost 12. listopadu 2010). Implementace tohoto opatření zahrnuje podporu rozvoje kulturních projevů, jejich vzájemnou interakci a výměnu. Ministerstvo kultury každoročně vypisuje výběrová dotační řízení na podporu kulturních aktivit, která podněcují rozmanitost kulturních projevů ve společnosti. </w:t>
      </w:r>
    </w:p>
    <w:p w:rsidR="005B5A4A" w:rsidRDefault="005B5A4A" w:rsidP="005B5A4A">
      <w:pPr>
        <w:rPr>
          <w:rFonts w:ascii="Calibri" w:hAnsi="Calibri" w:cs="Calibri"/>
        </w:rPr>
      </w:pPr>
      <w:r>
        <w:rPr>
          <w:rFonts w:ascii="Calibri" w:hAnsi="Calibri" w:cs="Calibri"/>
        </w:rPr>
        <w:t>Jedná se o programy na podporu:</w:t>
      </w:r>
    </w:p>
    <w:p w:rsidR="005B5A4A" w:rsidRPr="006748B3" w:rsidRDefault="005B5A4A" w:rsidP="006748B3">
      <w:pPr>
        <w:pStyle w:val="Odstavecseseznamem"/>
        <w:numPr>
          <w:ilvl w:val="0"/>
          <w:numId w:val="28"/>
        </w:numPr>
        <w:spacing w:before="0"/>
        <w:ind w:left="1094" w:hanging="357"/>
        <w:rPr>
          <w:rFonts w:ascii="Calibri" w:hAnsi="Calibri" w:cs="Calibri"/>
        </w:rPr>
      </w:pPr>
      <w:r w:rsidRPr="006748B3">
        <w:rPr>
          <w:rFonts w:ascii="Calibri" w:hAnsi="Calibri" w:cs="Calibri"/>
        </w:rPr>
        <w:t>neprofesionálních uměleckých aktivit</w:t>
      </w:r>
    </w:p>
    <w:p w:rsidR="005B5A4A" w:rsidRPr="006748B3" w:rsidRDefault="005B5A4A" w:rsidP="006748B3">
      <w:pPr>
        <w:pStyle w:val="Odstavecseseznamem"/>
        <w:numPr>
          <w:ilvl w:val="0"/>
          <w:numId w:val="28"/>
        </w:numPr>
        <w:spacing w:before="0"/>
        <w:ind w:left="1094" w:hanging="357"/>
        <w:rPr>
          <w:rFonts w:ascii="Calibri" w:hAnsi="Calibri" w:cs="Calibri"/>
        </w:rPr>
      </w:pPr>
      <w:r w:rsidRPr="006748B3">
        <w:rPr>
          <w:rFonts w:ascii="Calibri" w:hAnsi="Calibri" w:cs="Calibri"/>
        </w:rPr>
        <w:t>kulturních aktivit příslušníků národnostních menšin žijících v</w:t>
      </w:r>
      <w:r w:rsidR="003705FE">
        <w:rPr>
          <w:rFonts w:ascii="Calibri" w:hAnsi="Calibri" w:cs="Calibri"/>
        </w:rPr>
        <w:t> České republice</w:t>
      </w:r>
    </w:p>
    <w:p w:rsidR="005B5A4A" w:rsidRPr="006748B3" w:rsidRDefault="005B5A4A" w:rsidP="006748B3">
      <w:pPr>
        <w:pStyle w:val="Odstavecseseznamem"/>
        <w:numPr>
          <w:ilvl w:val="0"/>
          <w:numId w:val="28"/>
        </w:numPr>
        <w:spacing w:before="0"/>
        <w:ind w:left="1094" w:hanging="357"/>
        <w:rPr>
          <w:rFonts w:ascii="Calibri" w:hAnsi="Calibri" w:cs="Calibri"/>
        </w:rPr>
      </w:pPr>
      <w:r w:rsidRPr="006748B3">
        <w:rPr>
          <w:rFonts w:ascii="Calibri" w:hAnsi="Calibri" w:cs="Calibri"/>
        </w:rPr>
        <w:t>integrace příslušníků romské menšiny</w:t>
      </w:r>
    </w:p>
    <w:p w:rsidR="005B5A4A" w:rsidRPr="006748B3" w:rsidRDefault="005B5A4A" w:rsidP="006748B3">
      <w:pPr>
        <w:pStyle w:val="Odstavecseseznamem"/>
        <w:numPr>
          <w:ilvl w:val="0"/>
          <w:numId w:val="28"/>
        </w:numPr>
        <w:spacing w:before="0"/>
        <w:ind w:left="1094" w:hanging="357"/>
        <w:rPr>
          <w:rFonts w:ascii="Calibri" w:hAnsi="Calibri" w:cs="Calibri"/>
        </w:rPr>
      </w:pPr>
      <w:r w:rsidRPr="006748B3">
        <w:rPr>
          <w:rFonts w:ascii="Calibri" w:hAnsi="Calibri" w:cs="Calibri"/>
        </w:rPr>
        <w:lastRenderedPageBreak/>
        <w:t>zahraničních kontaktů v oblasti neprofesionálních uměleckých aktivit</w:t>
      </w:r>
    </w:p>
    <w:p w:rsidR="005B5A4A" w:rsidRPr="006748B3" w:rsidRDefault="005B5A4A" w:rsidP="006748B3">
      <w:pPr>
        <w:pStyle w:val="Odstavecseseznamem"/>
        <w:numPr>
          <w:ilvl w:val="0"/>
          <w:numId w:val="28"/>
        </w:numPr>
        <w:spacing w:before="0"/>
        <w:ind w:left="1094" w:hanging="357"/>
        <w:rPr>
          <w:rFonts w:ascii="Calibri" w:hAnsi="Calibri" w:cs="Calibri"/>
        </w:rPr>
      </w:pPr>
      <w:r w:rsidRPr="006748B3">
        <w:rPr>
          <w:rFonts w:ascii="Calibri" w:hAnsi="Calibri" w:cs="Calibri"/>
        </w:rPr>
        <w:t>regionálních kulturních tradic</w:t>
      </w:r>
    </w:p>
    <w:p w:rsidR="005B5A4A" w:rsidRPr="006748B3" w:rsidRDefault="005B5A4A" w:rsidP="006748B3">
      <w:pPr>
        <w:pStyle w:val="Odstavecseseznamem"/>
        <w:numPr>
          <w:ilvl w:val="0"/>
          <w:numId w:val="28"/>
        </w:numPr>
        <w:spacing w:before="0"/>
        <w:ind w:left="1094" w:hanging="357"/>
        <w:rPr>
          <w:rFonts w:ascii="Calibri" w:hAnsi="Calibri" w:cs="Calibri"/>
        </w:rPr>
      </w:pPr>
      <w:r w:rsidRPr="006748B3">
        <w:rPr>
          <w:rFonts w:ascii="Calibri" w:hAnsi="Calibri" w:cs="Calibri"/>
        </w:rPr>
        <w:t xml:space="preserve">rozvoje zájmových kulturních-mimouměleckých aktivit </w:t>
      </w:r>
    </w:p>
    <w:p w:rsidR="005B5A4A" w:rsidRPr="006748B3" w:rsidRDefault="005B5A4A" w:rsidP="006748B3">
      <w:pPr>
        <w:pStyle w:val="Odstavecseseznamem"/>
        <w:numPr>
          <w:ilvl w:val="0"/>
          <w:numId w:val="28"/>
        </w:numPr>
        <w:spacing w:before="0"/>
        <w:ind w:left="1094" w:hanging="357"/>
        <w:rPr>
          <w:rFonts w:ascii="Calibri" w:hAnsi="Calibri" w:cs="Calibri"/>
        </w:rPr>
      </w:pPr>
      <w:r w:rsidRPr="006748B3">
        <w:rPr>
          <w:rFonts w:ascii="Calibri" w:hAnsi="Calibri" w:cs="Calibri"/>
        </w:rPr>
        <w:t>kulturních aktivit zdravotně postižených občanů a seniorů</w:t>
      </w:r>
    </w:p>
    <w:p w:rsidR="005B5A4A" w:rsidRDefault="005B5A4A" w:rsidP="005B5A4A">
      <w:r>
        <w:t>Uvedené dotační programy jsou blíže specifikovány v příslušných oddílech tohoto dokumentu.</w:t>
      </w:r>
    </w:p>
    <w:p w:rsidR="005B5A4A" w:rsidRDefault="005B5A4A" w:rsidP="005B5A4A">
      <w:r>
        <w:t xml:space="preserve">V oblasti podpory tradiční lidové kultury bude nadále snaha udržet kontinuitu a podporovat paměťové instituce a další subjekty veřejné a soukromé sféry obdobným způsobem jako v minulém období: </w:t>
      </w:r>
    </w:p>
    <w:p w:rsidR="005B5A4A" w:rsidRDefault="005B5A4A" w:rsidP="005B5A4A">
      <w:pPr>
        <w:pStyle w:val="Odstavecseseznamem"/>
        <w:numPr>
          <w:ilvl w:val="0"/>
          <w:numId w:val="25"/>
        </w:numPr>
        <w:spacing w:before="0"/>
        <w:jc w:val="left"/>
      </w:pPr>
      <w:r>
        <w:t>Vydávání odborné a popularizační literatury</w:t>
      </w:r>
    </w:p>
    <w:p w:rsidR="005B5A4A" w:rsidRDefault="005B5A4A" w:rsidP="005B5A4A">
      <w:pPr>
        <w:pStyle w:val="Odstavecseseznamem"/>
        <w:numPr>
          <w:ilvl w:val="0"/>
          <w:numId w:val="25"/>
        </w:numPr>
        <w:spacing w:before="0"/>
        <w:jc w:val="left"/>
      </w:pPr>
      <w:r>
        <w:t>Podpora folklorních kolektivů, festivalů a dalších festivit</w:t>
      </w:r>
    </w:p>
    <w:p w:rsidR="005B5A4A" w:rsidRDefault="005B5A4A" w:rsidP="005B5A4A">
      <w:r>
        <w:t>Podpora kulturních aktivit národnostních menšin a malých komunit v oblasti TLK.</w:t>
      </w:r>
    </w:p>
    <w:p w:rsidR="005B5A4A" w:rsidRPr="00D913BC" w:rsidRDefault="005B5A4A" w:rsidP="005B5A4A">
      <w:pPr>
        <w:rPr>
          <w:rFonts w:ascii="Calibri" w:hAnsi="Calibri" w:cs="Calibri"/>
        </w:rPr>
      </w:pPr>
      <w:r w:rsidRPr="00D913BC">
        <w:rPr>
          <w:rFonts w:ascii="Calibri" w:hAnsi="Calibri" w:cs="Calibri"/>
        </w:rPr>
        <w:t>Úmluva vznikla s cílem zachovat a podpořit kulturní rozmanitost v éře globalizace, vytvářet podmínky, které kulturním projevům, včetně projevů uměleckých, umožní, aby se svobodně rozvíjely a působily na sebe navzájem a ve prospěch intenzivnější kulturní výměny. Jedná se o vůbec první mezinárodní dokument, který zahrnuje principy a koncepty ohledně kulturní diverzity.</w:t>
      </w:r>
    </w:p>
    <w:p w:rsidR="008B3568" w:rsidRDefault="008B3568" w:rsidP="001B4F7A">
      <w:pPr>
        <w:rPr>
          <w:rFonts w:ascii="Calibri" w:hAnsi="Calibri" w:cs="Calibri"/>
        </w:rPr>
      </w:pPr>
      <w:r w:rsidRPr="00D913BC">
        <w:rPr>
          <w:rFonts w:ascii="Calibri" w:hAnsi="Calibri" w:cs="Calibri"/>
        </w:rPr>
        <w:t>Ještě v roce přistoupení k Úmluvě vznikl dokument Záměry a doporučení směřující k plnění Úmluvy o ochraně a podpoře rozmanitosti kulturních projevů, který je výsledkem práce zástupců kulturních institucí, odborné veřejnosti a občanské společnosti. Tato doporučení samozřejmě nejsou neměnnou směrnicí, jak by měla být Úmluva naplňována, neboť na změny ve světě i u nás, které se budou týkat kulturní rozmanitosti, bude třeba i v budoucnu pružně reagovat, jsou spíše průběžnou zprávou, jak Česká republika pečuje o rozmanitost kulturních projevů v současnosti a vodítkem naznačujícím možnosti péče o kulturní rozmanitost v budoucnosti.</w:t>
      </w:r>
    </w:p>
    <w:p w:rsidR="00700553" w:rsidRDefault="00700553" w:rsidP="001B4F7A">
      <w:pPr>
        <w:rPr>
          <w:rFonts w:ascii="Calibri" w:hAnsi="Calibri" w:cs="Calibri"/>
        </w:rPr>
      </w:pPr>
      <w:r w:rsidRPr="001450EB">
        <w:rPr>
          <w:rFonts w:ascii="Calibri" w:hAnsi="Calibri" w:cs="Calibri"/>
        </w:rPr>
        <w:t>V letošním roce 2015 byla Č</w:t>
      </w:r>
      <w:r w:rsidR="003705FE">
        <w:rPr>
          <w:rFonts w:ascii="Calibri" w:hAnsi="Calibri" w:cs="Calibri"/>
        </w:rPr>
        <w:t>eská republika</w:t>
      </w:r>
      <w:r w:rsidRPr="001450EB">
        <w:rPr>
          <w:rFonts w:ascii="Calibri" w:hAnsi="Calibri" w:cs="Calibri"/>
        </w:rPr>
        <w:t xml:space="preserve"> zvolena do Mezivládního výboru na ochranu a podporu rozmanitosti kulturních projevů, své vize o rozvíjení rozmanitých kulturních a uměleckých projevů tak bude moci prosazovat i v rámci mezinárodních výměn. Na národní úrovni naopak určitě využije zkušenosti z práce výboru.</w:t>
      </w:r>
    </w:p>
    <w:p w:rsidR="007637B2" w:rsidRPr="007637B2" w:rsidRDefault="007637B2" w:rsidP="001B4F7A">
      <w:pPr>
        <w:rPr>
          <w:rFonts w:ascii="Calibri" w:hAnsi="Calibri" w:cs="Calibri"/>
        </w:rPr>
      </w:pPr>
      <w:r w:rsidRPr="007637B2">
        <w:rPr>
          <w:rFonts w:ascii="Calibri" w:hAnsi="Calibri" w:cs="Calibri"/>
        </w:rPr>
        <w:t xml:space="preserve">V oblasti literatury bude </w:t>
      </w:r>
      <w:r w:rsidR="002A3347">
        <w:rPr>
          <w:rFonts w:ascii="Calibri" w:hAnsi="Calibri" w:cs="Calibri"/>
        </w:rPr>
        <w:t>Ministerstvo kultury</w:t>
      </w:r>
      <w:r w:rsidRPr="007637B2">
        <w:rPr>
          <w:rFonts w:ascii="Calibri" w:hAnsi="Calibri" w:cs="Calibri"/>
        </w:rPr>
        <w:t xml:space="preserve"> kontinuálně pokračovat v následující dotační podpoře:</w:t>
      </w:r>
    </w:p>
    <w:p w:rsidR="007637B2" w:rsidRPr="00AE5316" w:rsidRDefault="007637B2" w:rsidP="006748B3">
      <w:pPr>
        <w:pStyle w:val="Odstavecseseznamem"/>
        <w:numPr>
          <w:ilvl w:val="0"/>
          <w:numId w:val="29"/>
        </w:numPr>
        <w:spacing w:before="0"/>
        <w:ind w:left="1077" w:hanging="357"/>
      </w:pPr>
      <w:r w:rsidRPr="00AE5316">
        <w:t xml:space="preserve">vydávání české a překladové literatury </w:t>
      </w:r>
      <w:r w:rsidRPr="00AE5316">
        <w:tab/>
      </w:r>
      <w:r w:rsidRPr="00AE5316">
        <w:tab/>
      </w:r>
    </w:p>
    <w:p w:rsidR="007637B2" w:rsidRPr="00AE5316" w:rsidRDefault="007637B2" w:rsidP="006748B3">
      <w:pPr>
        <w:pStyle w:val="Odstavecseseznamem"/>
        <w:numPr>
          <w:ilvl w:val="0"/>
          <w:numId w:val="29"/>
        </w:numPr>
        <w:spacing w:before="0"/>
        <w:ind w:left="1077" w:hanging="357"/>
      </w:pPr>
      <w:r w:rsidRPr="00AE5316">
        <w:t xml:space="preserve">vydávání literárních děl z oblasti beletrie a literární vědy s dlouhodobou a velmi náročnou ediční a redakční přípravou      </w:t>
      </w:r>
    </w:p>
    <w:p w:rsidR="007637B2" w:rsidRPr="00AE5316" w:rsidRDefault="007637B2" w:rsidP="006748B3">
      <w:pPr>
        <w:pStyle w:val="Odstavecseseznamem"/>
        <w:numPr>
          <w:ilvl w:val="0"/>
          <w:numId w:val="29"/>
        </w:numPr>
        <w:spacing w:before="0"/>
        <w:ind w:left="1077" w:hanging="357"/>
      </w:pPr>
      <w:r w:rsidRPr="00AE5316">
        <w:t>vydávání původní ilustrované umělecké literatury pro děti a mládež</w:t>
      </w:r>
      <w:r w:rsidRPr="00AE5316">
        <w:tab/>
      </w:r>
    </w:p>
    <w:p w:rsidR="007637B2" w:rsidRPr="00AE5316" w:rsidRDefault="007637B2" w:rsidP="006748B3">
      <w:pPr>
        <w:pStyle w:val="Odstavecseseznamem"/>
        <w:numPr>
          <w:ilvl w:val="0"/>
          <w:numId w:val="29"/>
        </w:numPr>
        <w:spacing w:before="0"/>
        <w:ind w:left="1077" w:hanging="357"/>
      </w:pPr>
      <w:r w:rsidRPr="00AE5316">
        <w:t xml:space="preserve">vydávání komiksů                                                  </w:t>
      </w:r>
    </w:p>
    <w:p w:rsidR="007637B2" w:rsidRPr="00AE5316" w:rsidRDefault="007637B2" w:rsidP="006748B3">
      <w:pPr>
        <w:pStyle w:val="Odstavecseseznamem"/>
        <w:numPr>
          <w:ilvl w:val="0"/>
          <w:numId w:val="29"/>
        </w:numPr>
        <w:spacing w:before="0"/>
        <w:ind w:left="1077" w:hanging="357"/>
      </w:pPr>
      <w:r w:rsidRPr="00AE5316">
        <w:t xml:space="preserve">vydávání debutů české umělecké literatury                            </w:t>
      </w:r>
    </w:p>
    <w:p w:rsidR="007637B2" w:rsidRPr="00AE5316" w:rsidRDefault="007637B2" w:rsidP="006748B3">
      <w:pPr>
        <w:pStyle w:val="Odstavecseseznamem"/>
        <w:numPr>
          <w:ilvl w:val="0"/>
          <w:numId w:val="29"/>
        </w:numPr>
        <w:spacing w:before="0"/>
        <w:ind w:left="1077" w:hanging="357"/>
      </w:pPr>
      <w:r w:rsidRPr="00AE5316">
        <w:t>vydávání literárních a literárně kulturních periodik v tištěné a elektronické podobě</w:t>
      </w:r>
    </w:p>
    <w:p w:rsidR="007637B2" w:rsidRPr="00AE5316" w:rsidRDefault="007637B2" w:rsidP="006748B3">
      <w:pPr>
        <w:pStyle w:val="Odstavecseseznamem"/>
        <w:numPr>
          <w:ilvl w:val="0"/>
          <w:numId w:val="29"/>
        </w:numPr>
        <w:spacing w:before="0"/>
        <w:ind w:left="1077" w:hanging="357"/>
      </w:pPr>
      <w:r w:rsidRPr="00AE5316">
        <w:t xml:space="preserve">Podpora dalších projektů v oblasti literatury (festivaly, cykly, kampaně na podporu čtenářství apod.)                   </w:t>
      </w:r>
    </w:p>
    <w:p w:rsidR="007637B2" w:rsidRPr="00AE5316" w:rsidRDefault="007637B2" w:rsidP="006748B3">
      <w:pPr>
        <w:pStyle w:val="Odstavecseseznamem"/>
        <w:numPr>
          <w:ilvl w:val="0"/>
          <w:numId w:val="29"/>
        </w:numPr>
        <w:spacing w:before="0"/>
        <w:ind w:left="1077" w:hanging="357"/>
      </w:pPr>
      <w:r w:rsidRPr="00AE5316">
        <w:t>Podpora překladu české literatury do cizích jazyků</w:t>
      </w:r>
    </w:p>
    <w:p w:rsidR="00DF0CE0" w:rsidRPr="00AE5316" w:rsidRDefault="007637B2" w:rsidP="006748B3">
      <w:pPr>
        <w:pStyle w:val="Odstavecseseznamem"/>
        <w:numPr>
          <w:ilvl w:val="0"/>
          <w:numId w:val="29"/>
        </w:numPr>
        <w:spacing w:before="0"/>
        <w:ind w:left="1077" w:hanging="357"/>
      </w:pPr>
      <w:r w:rsidRPr="00AE5316">
        <w:t>Česká knihovna – projekt na podporu odkupu nekomerčních titulů původní české literatury, literární vědy a věd příbuzných pro veřejné knihovny</w:t>
      </w:r>
    </w:p>
    <w:p w:rsidR="005B5A4A" w:rsidRDefault="00B57834" w:rsidP="005B5A4A">
      <w:pPr>
        <w:rPr>
          <w:rFonts w:ascii="Calibri" w:hAnsi="Calibri" w:cs="Calibri"/>
        </w:rPr>
      </w:pPr>
      <w:r>
        <w:rPr>
          <w:lang w:eastAsia="cs-CZ"/>
        </w:rPr>
        <w:t xml:space="preserve"> </w:t>
      </w:r>
      <w:r w:rsidR="005B5A4A" w:rsidRPr="00D913BC">
        <w:rPr>
          <w:rFonts w:ascii="Calibri" w:hAnsi="Calibri" w:cs="Calibri"/>
        </w:rPr>
        <w:t>S ohledem na dlouhodobý pokles finančních prostředků ze státního rozpočtu na kulturní aktivity je třeba navýšit stávající dotační programy v oblasti médií a audiovize.</w:t>
      </w:r>
    </w:p>
    <w:p w:rsidR="005B5A4A" w:rsidRDefault="005B5A4A" w:rsidP="005B5A4A">
      <w:pPr>
        <w:rPr>
          <w:rFonts w:ascii="Calibri" w:hAnsi="Calibri" w:cs="Calibri"/>
        </w:rPr>
      </w:pP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A9481E" w:rsidTr="00B57834">
        <w:tc>
          <w:tcPr>
            <w:tcW w:w="2830" w:type="dxa"/>
            <w:vMerge w:val="restart"/>
          </w:tcPr>
          <w:p w:rsidR="00A9481E" w:rsidRPr="00F30A34" w:rsidRDefault="00A9481E" w:rsidP="00B57834">
            <w:pPr>
              <w:spacing w:before="0"/>
              <w:jc w:val="left"/>
              <w:rPr>
                <w:szCs w:val="20"/>
                <w:lang w:eastAsia="cs-CZ"/>
              </w:rPr>
            </w:pPr>
            <w:r>
              <w:rPr>
                <w:szCs w:val="20"/>
              </w:rPr>
              <w:t xml:space="preserve">1.2.1.A: </w:t>
            </w:r>
            <w:r w:rsidRPr="00E10C84">
              <w:rPr>
                <w:szCs w:val="20"/>
              </w:rPr>
              <w:t>Pravidelně zpracovávat pro sekretariát UNESCO Implementační zprávy o provádění Úmluvy 2005 a zpracovávat koncepční materiály, platba členského příspěvku</w:t>
            </w:r>
          </w:p>
        </w:tc>
        <w:tc>
          <w:tcPr>
            <w:tcW w:w="2552" w:type="dxa"/>
            <w:vMerge w:val="restart"/>
          </w:tcPr>
          <w:p w:rsidR="00A9481E" w:rsidRPr="00F30A34" w:rsidRDefault="00A9481E" w:rsidP="00B57834">
            <w:pPr>
              <w:spacing w:before="0"/>
              <w:jc w:val="left"/>
              <w:rPr>
                <w:szCs w:val="20"/>
                <w:lang w:eastAsia="cs-CZ"/>
              </w:rPr>
            </w:pPr>
          </w:p>
        </w:tc>
        <w:tc>
          <w:tcPr>
            <w:tcW w:w="709" w:type="dxa"/>
          </w:tcPr>
          <w:p w:rsidR="00A9481E" w:rsidRPr="00F30A34" w:rsidRDefault="00A9481E" w:rsidP="00B57834">
            <w:pPr>
              <w:spacing w:before="0"/>
              <w:jc w:val="right"/>
              <w:rPr>
                <w:szCs w:val="20"/>
                <w:lang w:eastAsia="cs-CZ"/>
              </w:rPr>
            </w:pPr>
            <w:r>
              <w:rPr>
                <w:szCs w:val="20"/>
                <w:lang w:eastAsia="cs-CZ"/>
              </w:rPr>
              <w:t>2016</w:t>
            </w:r>
          </w:p>
        </w:tc>
        <w:tc>
          <w:tcPr>
            <w:tcW w:w="1275" w:type="dxa"/>
          </w:tcPr>
          <w:p w:rsidR="00A9481E" w:rsidRPr="00F30A34" w:rsidRDefault="00A9481E" w:rsidP="00B57834">
            <w:pPr>
              <w:spacing w:before="0"/>
              <w:jc w:val="right"/>
              <w:rPr>
                <w:szCs w:val="20"/>
                <w:lang w:eastAsia="cs-CZ"/>
              </w:rPr>
            </w:pPr>
            <w:r w:rsidRPr="00296304">
              <w:rPr>
                <w:szCs w:val="20"/>
                <w:lang w:eastAsia="cs-CZ"/>
              </w:rPr>
              <w:t>100 000</w:t>
            </w:r>
          </w:p>
        </w:tc>
        <w:tc>
          <w:tcPr>
            <w:tcW w:w="1701" w:type="dxa"/>
            <w:vMerge w:val="restart"/>
          </w:tcPr>
          <w:p w:rsidR="00A9481E" w:rsidRPr="00F30A34" w:rsidRDefault="00A9481E" w:rsidP="006B03F0">
            <w:pPr>
              <w:spacing w:before="0"/>
              <w:jc w:val="left"/>
              <w:rPr>
                <w:szCs w:val="20"/>
                <w:lang w:eastAsia="cs-CZ"/>
              </w:rPr>
            </w:pPr>
            <w:r>
              <w:rPr>
                <w:szCs w:val="20"/>
                <w:lang w:eastAsia="cs-CZ"/>
              </w:rPr>
              <w:t>Ministerstvo kultury</w:t>
            </w:r>
          </w:p>
        </w:tc>
      </w:tr>
      <w:tr w:rsidR="00A9481E" w:rsidTr="00B57834">
        <w:tc>
          <w:tcPr>
            <w:tcW w:w="2830" w:type="dxa"/>
            <w:vMerge/>
          </w:tcPr>
          <w:p w:rsidR="00A9481E" w:rsidRPr="00F30A34" w:rsidRDefault="00A9481E" w:rsidP="00B57834">
            <w:pPr>
              <w:spacing w:before="0"/>
              <w:jc w:val="left"/>
              <w:rPr>
                <w:szCs w:val="20"/>
                <w:lang w:eastAsia="cs-CZ"/>
              </w:rPr>
            </w:pPr>
          </w:p>
        </w:tc>
        <w:tc>
          <w:tcPr>
            <w:tcW w:w="2552" w:type="dxa"/>
            <w:vMerge/>
          </w:tcPr>
          <w:p w:rsidR="00A9481E" w:rsidRPr="00F30A34" w:rsidRDefault="00A9481E" w:rsidP="00B57834">
            <w:pPr>
              <w:spacing w:before="0"/>
              <w:jc w:val="left"/>
              <w:rPr>
                <w:szCs w:val="20"/>
                <w:lang w:eastAsia="cs-CZ"/>
              </w:rPr>
            </w:pPr>
          </w:p>
        </w:tc>
        <w:tc>
          <w:tcPr>
            <w:tcW w:w="709" w:type="dxa"/>
          </w:tcPr>
          <w:p w:rsidR="00A9481E" w:rsidRPr="00F30A34" w:rsidRDefault="00A9481E" w:rsidP="00B57834">
            <w:pPr>
              <w:spacing w:before="0"/>
              <w:jc w:val="right"/>
              <w:rPr>
                <w:szCs w:val="20"/>
                <w:lang w:eastAsia="cs-CZ"/>
              </w:rPr>
            </w:pPr>
            <w:r>
              <w:rPr>
                <w:szCs w:val="20"/>
                <w:lang w:eastAsia="cs-CZ"/>
              </w:rPr>
              <w:t>2017</w:t>
            </w:r>
          </w:p>
        </w:tc>
        <w:tc>
          <w:tcPr>
            <w:tcW w:w="1275" w:type="dxa"/>
          </w:tcPr>
          <w:p w:rsidR="00A9481E" w:rsidRPr="00F30A34" w:rsidRDefault="00A9481E" w:rsidP="00B57834">
            <w:pPr>
              <w:spacing w:before="0"/>
              <w:jc w:val="right"/>
              <w:rPr>
                <w:szCs w:val="20"/>
                <w:lang w:eastAsia="cs-CZ"/>
              </w:rPr>
            </w:pPr>
            <w:r w:rsidRPr="00296304">
              <w:rPr>
                <w:szCs w:val="20"/>
                <w:lang w:eastAsia="cs-CZ"/>
              </w:rPr>
              <w:t>100 000</w:t>
            </w:r>
          </w:p>
        </w:tc>
        <w:tc>
          <w:tcPr>
            <w:tcW w:w="1701" w:type="dxa"/>
            <w:vMerge/>
          </w:tcPr>
          <w:p w:rsidR="00A9481E" w:rsidRPr="00F30A34" w:rsidRDefault="00A9481E" w:rsidP="00B57834">
            <w:pPr>
              <w:spacing w:before="0"/>
              <w:jc w:val="left"/>
              <w:rPr>
                <w:szCs w:val="20"/>
                <w:lang w:eastAsia="cs-CZ"/>
              </w:rPr>
            </w:pPr>
          </w:p>
        </w:tc>
      </w:tr>
      <w:tr w:rsidR="00A9481E" w:rsidTr="00B57834">
        <w:tc>
          <w:tcPr>
            <w:tcW w:w="2830" w:type="dxa"/>
            <w:vMerge/>
          </w:tcPr>
          <w:p w:rsidR="00A9481E" w:rsidRPr="00F30A34" w:rsidRDefault="00A9481E" w:rsidP="00B57834">
            <w:pPr>
              <w:spacing w:before="0"/>
              <w:jc w:val="left"/>
              <w:rPr>
                <w:szCs w:val="20"/>
                <w:lang w:eastAsia="cs-CZ"/>
              </w:rPr>
            </w:pPr>
          </w:p>
        </w:tc>
        <w:tc>
          <w:tcPr>
            <w:tcW w:w="2552" w:type="dxa"/>
            <w:vMerge/>
          </w:tcPr>
          <w:p w:rsidR="00A9481E" w:rsidRPr="00F30A34" w:rsidRDefault="00A9481E" w:rsidP="00B57834">
            <w:pPr>
              <w:spacing w:before="0"/>
              <w:jc w:val="left"/>
              <w:rPr>
                <w:szCs w:val="20"/>
                <w:lang w:eastAsia="cs-CZ"/>
              </w:rPr>
            </w:pPr>
          </w:p>
        </w:tc>
        <w:tc>
          <w:tcPr>
            <w:tcW w:w="709" w:type="dxa"/>
          </w:tcPr>
          <w:p w:rsidR="00A9481E" w:rsidRPr="00F30A34" w:rsidRDefault="00A9481E" w:rsidP="00B57834">
            <w:pPr>
              <w:spacing w:before="0"/>
              <w:jc w:val="right"/>
              <w:rPr>
                <w:szCs w:val="20"/>
                <w:lang w:eastAsia="cs-CZ"/>
              </w:rPr>
            </w:pPr>
            <w:r>
              <w:rPr>
                <w:szCs w:val="20"/>
                <w:lang w:eastAsia="cs-CZ"/>
              </w:rPr>
              <w:t>2018</w:t>
            </w:r>
          </w:p>
        </w:tc>
        <w:tc>
          <w:tcPr>
            <w:tcW w:w="1275" w:type="dxa"/>
          </w:tcPr>
          <w:p w:rsidR="00A9481E" w:rsidRPr="00F30A34" w:rsidRDefault="00A9481E" w:rsidP="00B57834">
            <w:pPr>
              <w:spacing w:before="0"/>
              <w:jc w:val="right"/>
              <w:rPr>
                <w:szCs w:val="20"/>
                <w:lang w:eastAsia="cs-CZ"/>
              </w:rPr>
            </w:pPr>
            <w:r w:rsidRPr="00296304">
              <w:rPr>
                <w:szCs w:val="20"/>
                <w:lang w:eastAsia="cs-CZ"/>
              </w:rPr>
              <w:t>100 000</w:t>
            </w:r>
          </w:p>
        </w:tc>
        <w:tc>
          <w:tcPr>
            <w:tcW w:w="1701" w:type="dxa"/>
            <w:vMerge/>
          </w:tcPr>
          <w:p w:rsidR="00A9481E" w:rsidRPr="00F30A34" w:rsidRDefault="00A9481E" w:rsidP="00B57834">
            <w:pPr>
              <w:spacing w:before="0"/>
              <w:jc w:val="left"/>
              <w:rPr>
                <w:szCs w:val="20"/>
                <w:lang w:eastAsia="cs-CZ"/>
              </w:rPr>
            </w:pPr>
          </w:p>
        </w:tc>
      </w:tr>
      <w:tr w:rsidR="00A9481E" w:rsidTr="00B57834">
        <w:tc>
          <w:tcPr>
            <w:tcW w:w="2830" w:type="dxa"/>
            <w:vMerge/>
          </w:tcPr>
          <w:p w:rsidR="00A9481E" w:rsidRPr="00F30A34" w:rsidRDefault="00A9481E" w:rsidP="00B57834">
            <w:pPr>
              <w:spacing w:before="0"/>
              <w:jc w:val="left"/>
              <w:rPr>
                <w:szCs w:val="20"/>
                <w:lang w:eastAsia="cs-CZ"/>
              </w:rPr>
            </w:pPr>
          </w:p>
        </w:tc>
        <w:tc>
          <w:tcPr>
            <w:tcW w:w="2552" w:type="dxa"/>
            <w:vMerge/>
          </w:tcPr>
          <w:p w:rsidR="00A9481E" w:rsidRPr="00F30A34" w:rsidRDefault="00A9481E" w:rsidP="00B57834">
            <w:pPr>
              <w:spacing w:before="0"/>
              <w:jc w:val="left"/>
              <w:rPr>
                <w:szCs w:val="20"/>
                <w:lang w:eastAsia="cs-CZ"/>
              </w:rPr>
            </w:pPr>
          </w:p>
        </w:tc>
        <w:tc>
          <w:tcPr>
            <w:tcW w:w="709" w:type="dxa"/>
          </w:tcPr>
          <w:p w:rsidR="00A9481E" w:rsidRPr="00F30A34" w:rsidRDefault="00A9481E" w:rsidP="00B57834">
            <w:pPr>
              <w:spacing w:before="0"/>
              <w:jc w:val="right"/>
              <w:rPr>
                <w:szCs w:val="20"/>
                <w:lang w:eastAsia="cs-CZ"/>
              </w:rPr>
            </w:pPr>
            <w:r>
              <w:rPr>
                <w:szCs w:val="20"/>
                <w:lang w:eastAsia="cs-CZ"/>
              </w:rPr>
              <w:t>2019</w:t>
            </w:r>
          </w:p>
        </w:tc>
        <w:tc>
          <w:tcPr>
            <w:tcW w:w="1275" w:type="dxa"/>
          </w:tcPr>
          <w:p w:rsidR="00A9481E" w:rsidRPr="00F30A34" w:rsidRDefault="00A9481E" w:rsidP="00B57834">
            <w:pPr>
              <w:spacing w:before="0"/>
              <w:jc w:val="right"/>
              <w:rPr>
                <w:szCs w:val="20"/>
                <w:lang w:eastAsia="cs-CZ"/>
              </w:rPr>
            </w:pPr>
            <w:r w:rsidRPr="00296304">
              <w:rPr>
                <w:szCs w:val="20"/>
                <w:lang w:eastAsia="cs-CZ"/>
              </w:rPr>
              <w:t>100 000</w:t>
            </w:r>
          </w:p>
        </w:tc>
        <w:tc>
          <w:tcPr>
            <w:tcW w:w="1701" w:type="dxa"/>
            <w:vMerge/>
          </w:tcPr>
          <w:p w:rsidR="00A9481E" w:rsidRPr="00F30A34" w:rsidRDefault="00A9481E" w:rsidP="00B57834">
            <w:pPr>
              <w:spacing w:before="0"/>
              <w:jc w:val="left"/>
              <w:rPr>
                <w:szCs w:val="20"/>
                <w:lang w:eastAsia="cs-CZ"/>
              </w:rPr>
            </w:pPr>
          </w:p>
        </w:tc>
      </w:tr>
      <w:tr w:rsidR="00A9481E" w:rsidTr="00B57834">
        <w:tc>
          <w:tcPr>
            <w:tcW w:w="2830" w:type="dxa"/>
            <w:vMerge/>
          </w:tcPr>
          <w:p w:rsidR="00A9481E" w:rsidRPr="00F30A34" w:rsidRDefault="00A9481E" w:rsidP="00B57834">
            <w:pPr>
              <w:spacing w:before="0"/>
              <w:jc w:val="left"/>
              <w:rPr>
                <w:szCs w:val="20"/>
                <w:lang w:eastAsia="cs-CZ"/>
              </w:rPr>
            </w:pPr>
          </w:p>
        </w:tc>
        <w:tc>
          <w:tcPr>
            <w:tcW w:w="2552" w:type="dxa"/>
            <w:vMerge/>
          </w:tcPr>
          <w:p w:rsidR="00A9481E" w:rsidRPr="00F30A34" w:rsidRDefault="00A9481E" w:rsidP="00B57834">
            <w:pPr>
              <w:spacing w:before="0"/>
              <w:jc w:val="left"/>
              <w:rPr>
                <w:szCs w:val="20"/>
                <w:lang w:eastAsia="cs-CZ"/>
              </w:rPr>
            </w:pPr>
          </w:p>
        </w:tc>
        <w:tc>
          <w:tcPr>
            <w:tcW w:w="709" w:type="dxa"/>
          </w:tcPr>
          <w:p w:rsidR="00A9481E" w:rsidRPr="00F30A34" w:rsidRDefault="00A9481E" w:rsidP="00B57834">
            <w:pPr>
              <w:spacing w:before="0"/>
              <w:jc w:val="right"/>
              <w:rPr>
                <w:szCs w:val="20"/>
                <w:lang w:eastAsia="cs-CZ"/>
              </w:rPr>
            </w:pPr>
            <w:r>
              <w:rPr>
                <w:szCs w:val="20"/>
                <w:lang w:eastAsia="cs-CZ"/>
              </w:rPr>
              <w:t>2020</w:t>
            </w:r>
          </w:p>
        </w:tc>
        <w:tc>
          <w:tcPr>
            <w:tcW w:w="1275" w:type="dxa"/>
          </w:tcPr>
          <w:p w:rsidR="00A9481E" w:rsidRPr="00F30A34" w:rsidRDefault="00A9481E" w:rsidP="00B57834">
            <w:pPr>
              <w:spacing w:before="0"/>
              <w:jc w:val="right"/>
              <w:rPr>
                <w:szCs w:val="20"/>
                <w:lang w:eastAsia="cs-CZ"/>
              </w:rPr>
            </w:pPr>
            <w:r w:rsidRPr="00296304">
              <w:rPr>
                <w:szCs w:val="20"/>
                <w:lang w:eastAsia="cs-CZ"/>
              </w:rPr>
              <w:t>100 000</w:t>
            </w:r>
          </w:p>
        </w:tc>
        <w:tc>
          <w:tcPr>
            <w:tcW w:w="1701" w:type="dxa"/>
            <w:vMerge/>
          </w:tcPr>
          <w:p w:rsidR="00A9481E" w:rsidRPr="00F30A34" w:rsidRDefault="00A9481E" w:rsidP="00B57834">
            <w:pPr>
              <w:spacing w:before="0"/>
              <w:jc w:val="left"/>
              <w:rPr>
                <w:szCs w:val="20"/>
                <w:lang w:eastAsia="cs-CZ"/>
              </w:rPr>
            </w:pPr>
          </w:p>
        </w:tc>
      </w:tr>
      <w:tr w:rsidR="003B780A" w:rsidTr="00B57834">
        <w:tc>
          <w:tcPr>
            <w:tcW w:w="2830" w:type="dxa"/>
            <w:vMerge w:val="restart"/>
          </w:tcPr>
          <w:p w:rsidR="003B780A" w:rsidRPr="00F30A34" w:rsidRDefault="003B780A" w:rsidP="003B780A">
            <w:pPr>
              <w:spacing w:before="0"/>
              <w:jc w:val="left"/>
              <w:rPr>
                <w:szCs w:val="20"/>
                <w:lang w:eastAsia="cs-CZ"/>
              </w:rPr>
            </w:pPr>
            <w:r>
              <w:rPr>
                <w:szCs w:val="20"/>
              </w:rPr>
              <w:t xml:space="preserve">1.2.1.B: </w:t>
            </w:r>
            <w:r w:rsidRPr="00296304">
              <w:rPr>
                <w:szCs w:val="20"/>
              </w:rPr>
              <w:t xml:space="preserve">Finančně navýšit stávající dotační programy v oblasti </w:t>
            </w:r>
            <w:r>
              <w:rPr>
                <w:szCs w:val="20"/>
              </w:rPr>
              <w:t>literatury</w:t>
            </w:r>
          </w:p>
        </w:tc>
        <w:tc>
          <w:tcPr>
            <w:tcW w:w="2552" w:type="dxa"/>
            <w:vMerge w:val="restart"/>
          </w:tcPr>
          <w:p w:rsidR="003B780A" w:rsidRPr="00F30A34" w:rsidRDefault="003B780A" w:rsidP="003B780A">
            <w:pPr>
              <w:spacing w:before="0"/>
              <w:jc w:val="left"/>
              <w:rPr>
                <w:szCs w:val="20"/>
                <w:lang w:eastAsia="cs-CZ"/>
              </w:rPr>
            </w:pPr>
          </w:p>
        </w:tc>
        <w:tc>
          <w:tcPr>
            <w:tcW w:w="709" w:type="dxa"/>
          </w:tcPr>
          <w:p w:rsidR="003B780A" w:rsidRPr="00F30A34" w:rsidRDefault="003B780A" w:rsidP="003B780A">
            <w:pPr>
              <w:spacing w:before="0"/>
              <w:jc w:val="right"/>
              <w:rPr>
                <w:szCs w:val="20"/>
                <w:lang w:eastAsia="cs-CZ"/>
              </w:rPr>
            </w:pPr>
            <w:r>
              <w:rPr>
                <w:szCs w:val="20"/>
                <w:lang w:eastAsia="cs-CZ"/>
              </w:rPr>
              <w:t>2016</w:t>
            </w:r>
          </w:p>
        </w:tc>
        <w:tc>
          <w:tcPr>
            <w:tcW w:w="1275" w:type="dxa"/>
          </w:tcPr>
          <w:p w:rsidR="003B780A" w:rsidRPr="00F30A34" w:rsidRDefault="003B780A" w:rsidP="003B780A">
            <w:pPr>
              <w:spacing w:before="0"/>
              <w:jc w:val="right"/>
              <w:rPr>
                <w:szCs w:val="20"/>
                <w:lang w:eastAsia="cs-CZ"/>
              </w:rPr>
            </w:pPr>
            <w:r w:rsidRPr="00B704C9">
              <w:rPr>
                <w:szCs w:val="20"/>
                <w:lang w:eastAsia="cs-CZ"/>
              </w:rPr>
              <w:t>50 000 000</w:t>
            </w:r>
          </w:p>
        </w:tc>
        <w:tc>
          <w:tcPr>
            <w:tcW w:w="1701" w:type="dxa"/>
            <w:vMerge w:val="restart"/>
          </w:tcPr>
          <w:p w:rsidR="003B780A" w:rsidRPr="00F30A34" w:rsidRDefault="003B780A" w:rsidP="003B780A">
            <w:pPr>
              <w:spacing w:before="0"/>
              <w:jc w:val="left"/>
              <w:rPr>
                <w:szCs w:val="20"/>
                <w:lang w:eastAsia="cs-CZ"/>
              </w:rPr>
            </w:pPr>
            <w:r>
              <w:rPr>
                <w:szCs w:val="20"/>
                <w:lang w:eastAsia="cs-CZ"/>
              </w:rPr>
              <w:t>Ministerstvo kultury</w:t>
            </w:r>
          </w:p>
        </w:tc>
      </w:tr>
      <w:tr w:rsidR="003B780A" w:rsidTr="00B57834">
        <w:tc>
          <w:tcPr>
            <w:tcW w:w="2830" w:type="dxa"/>
            <w:vMerge/>
          </w:tcPr>
          <w:p w:rsidR="003B780A" w:rsidRDefault="003B780A" w:rsidP="003B780A">
            <w:pPr>
              <w:spacing w:before="0"/>
              <w:jc w:val="left"/>
              <w:rPr>
                <w:szCs w:val="20"/>
              </w:rPr>
            </w:pPr>
          </w:p>
        </w:tc>
        <w:tc>
          <w:tcPr>
            <w:tcW w:w="2552" w:type="dxa"/>
            <w:vMerge/>
          </w:tcPr>
          <w:p w:rsidR="003B780A" w:rsidRPr="00F30A34" w:rsidRDefault="003B780A" w:rsidP="003B780A">
            <w:pPr>
              <w:spacing w:before="0"/>
              <w:jc w:val="left"/>
              <w:rPr>
                <w:szCs w:val="20"/>
                <w:lang w:eastAsia="cs-CZ"/>
              </w:rPr>
            </w:pPr>
          </w:p>
        </w:tc>
        <w:tc>
          <w:tcPr>
            <w:tcW w:w="709" w:type="dxa"/>
          </w:tcPr>
          <w:p w:rsidR="003B780A" w:rsidRPr="00F30A34" w:rsidRDefault="003B780A" w:rsidP="003B780A">
            <w:pPr>
              <w:spacing w:before="0"/>
              <w:jc w:val="right"/>
              <w:rPr>
                <w:szCs w:val="20"/>
                <w:lang w:eastAsia="cs-CZ"/>
              </w:rPr>
            </w:pPr>
            <w:r>
              <w:rPr>
                <w:szCs w:val="20"/>
                <w:lang w:eastAsia="cs-CZ"/>
              </w:rPr>
              <w:t>2017</w:t>
            </w:r>
          </w:p>
        </w:tc>
        <w:tc>
          <w:tcPr>
            <w:tcW w:w="1275" w:type="dxa"/>
          </w:tcPr>
          <w:p w:rsidR="003B780A" w:rsidRPr="00F30A34" w:rsidRDefault="003B780A" w:rsidP="003B780A">
            <w:pPr>
              <w:spacing w:before="0"/>
              <w:jc w:val="right"/>
              <w:rPr>
                <w:szCs w:val="20"/>
                <w:lang w:eastAsia="cs-CZ"/>
              </w:rPr>
            </w:pPr>
            <w:r w:rsidRPr="00B704C9">
              <w:rPr>
                <w:szCs w:val="20"/>
                <w:lang w:eastAsia="cs-CZ"/>
              </w:rPr>
              <w:t>50 000 000</w:t>
            </w:r>
          </w:p>
        </w:tc>
        <w:tc>
          <w:tcPr>
            <w:tcW w:w="1701" w:type="dxa"/>
            <w:vMerge/>
          </w:tcPr>
          <w:p w:rsidR="003B780A" w:rsidRPr="00F30A34" w:rsidRDefault="003B780A" w:rsidP="003B780A">
            <w:pPr>
              <w:spacing w:before="0"/>
              <w:jc w:val="left"/>
              <w:rPr>
                <w:szCs w:val="20"/>
                <w:lang w:eastAsia="cs-CZ"/>
              </w:rPr>
            </w:pPr>
          </w:p>
        </w:tc>
      </w:tr>
      <w:tr w:rsidR="003B780A" w:rsidTr="00B57834">
        <w:tc>
          <w:tcPr>
            <w:tcW w:w="2830" w:type="dxa"/>
            <w:vMerge/>
          </w:tcPr>
          <w:p w:rsidR="003B780A" w:rsidRDefault="003B780A" w:rsidP="003B780A">
            <w:pPr>
              <w:spacing w:before="0"/>
              <w:jc w:val="left"/>
              <w:rPr>
                <w:szCs w:val="20"/>
              </w:rPr>
            </w:pPr>
          </w:p>
        </w:tc>
        <w:tc>
          <w:tcPr>
            <w:tcW w:w="2552" w:type="dxa"/>
            <w:vMerge/>
          </w:tcPr>
          <w:p w:rsidR="003B780A" w:rsidRPr="00F30A34" w:rsidRDefault="003B780A" w:rsidP="003B780A">
            <w:pPr>
              <w:spacing w:before="0"/>
              <w:jc w:val="left"/>
              <w:rPr>
                <w:szCs w:val="20"/>
                <w:lang w:eastAsia="cs-CZ"/>
              </w:rPr>
            </w:pPr>
          </w:p>
        </w:tc>
        <w:tc>
          <w:tcPr>
            <w:tcW w:w="709" w:type="dxa"/>
          </w:tcPr>
          <w:p w:rsidR="003B780A" w:rsidRPr="00F30A34" w:rsidRDefault="003B780A" w:rsidP="003B780A">
            <w:pPr>
              <w:spacing w:before="0"/>
              <w:jc w:val="right"/>
              <w:rPr>
                <w:szCs w:val="20"/>
                <w:lang w:eastAsia="cs-CZ"/>
              </w:rPr>
            </w:pPr>
            <w:r>
              <w:rPr>
                <w:szCs w:val="20"/>
                <w:lang w:eastAsia="cs-CZ"/>
              </w:rPr>
              <w:t>2018</w:t>
            </w:r>
          </w:p>
        </w:tc>
        <w:tc>
          <w:tcPr>
            <w:tcW w:w="1275" w:type="dxa"/>
          </w:tcPr>
          <w:p w:rsidR="003B780A" w:rsidRPr="00F30A34" w:rsidRDefault="003B780A" w:rsidP="003B780A">
            <w:pPr>
              <w:spacing w:before="0"/>
              <w:jc w:val="right"/>
              <w:rPr>
                <w:szCs w:val="20"/>
                <w:lang w:eastAsia="cs-CZ"/>
              </w:rPr>
            </w:pPr>
            <w:r w:rsidRPr="00B704C9">
              <w:rPr>
                <w:szCs w:val="20"/>
                <w:lang w:eastAsia="cs-CZ"/>
              </w:rPr>
              <w:t>50 000 000</w:t>
            </w:r>
          </w:p>
        </w:tc>
        <w:tc>
          <w:tcPr>
            <w:tcW w:w="1701" w:type="dxa"/>
            <w:vMerge/>
          </w:tcPr>
          <w:p w:rsidR="003B780A" w:rsidRPr="00F30A34" w:rsidRDefault="003B780A" w:rsidP="003B780A">
            <w:pPr>
              <w:spacing w:before="0"/>
              <w:jc w:val="left"/>
              <w:rPr>
                <w:szCs w:val="20"/>
                <w:lang w:eastAsia="cs-CZ"/>
              </w:rPr>
            </w:pPr>
          </w:p>
        </w:tc>
      </w:tr>
      <w:tr w:rsidR="003B780A" w:rsidTr="00B57834">
        <w:tc>
          <w:tcPr>
            <w:tcW w:w="2830" w:type="dxa"/>
            <w:vMerge/>
          </w:tcPr>
          <w:p w:rsidR="003B780A" w:rsidRDefault="003B780A" w:rsidP="003B780A">
            <w:pPr>
              <w:spacing w:before="0"/>
              <w:jc w:val="left"/>
              <w:rPr>
                <w:szCs w:val="20"/>
              </w:rPr>
            </w:pPr>
          </w:p>
        </w:tc>
        <w:tc>
          <w:tcPr>
            <w:tcW w:w="2552" w:type="dxa"/>
            <w:vMerge/>
          </w:tcPr>
          <w:p w:rsidR="003B780A" w:rsidRPr="00F30A34" w:rsidRDefault="003B780A" w:rsidP="003B780A">
            <w:pPr>
              <w:spacing w:before="0"/>
              <w:jc w:val="left"/>
              <w:rPr>
                <w:szCs w:val="20"/>
                <w:lang w:eastAsia="cs-CZ"/>
              </w:rPr>
            </w:pPr>
          </w:p>
        </w:tc>
        <w:tc>
          <w:tcPr>
            <w:tcW w:w="709" w:type="dxa"/>
          </w:tcPr>
          <w:p w:rsidR="003B780A" w:rsidRPr="00F30A34" w:rsidRDefault="003B780A" w:rsidP="003B780A">
            <w:pPr>
              <w:spacing w:before="0"/>
              <w:jc w:val="right"/>
              <w:rPr>
                <w:szCs w:val="20"/>
                <w:lang w:eastAsia="cs-CZ"/>
              </w:rPr>
            </w:pPr>
            <w:r>
              <w:rPr>
                <w:szCs w:val="20"/>
                <w:lang w:eastAsia="cs-CZ"/>
              </w:rPr>
              <w:t>2019</w:t>
            </w:r>
          </w:p>
        </w:tc>
        <w:tc>
          <w:tcPr>
            <w:tcW w:w="1275" w:type="dxa"/>
          </w:tcPr>
          <w:p w:rsidR="003B780A" w:rsidRPr="00F30A34" w:rsidRDefault="003B780A" w:rsidP="003B780A">
            <w:pPr>
              <w:spacing w:before="0"/>
              <w:jc w:val="right"/>
              <w:rPr>
                <w:szCs w:val="20"/>
                <w:lang w:eastAsia="cs-CZ"/>
              </w:rPr>
            </w:pPr>
            <w:r w:rsidRPr="00B704C9">
              <w:rPr>
                <w:szCs w:val="20"/>
                <w:lang w:eastAsia="cs-CZ"/>
              </w:rPr>
              <w:t>50 000 000</w:t>
            </w:r>
          </w:p>
        </w:tc>
        <w:tc>
          <w:tcPr>
            <w:tcW w:w="1701" w:type="dxa"/>
            <w:vMerge/>
          </w:tcPr>
          <w:p w:rsidR="003B780A" w:rsidRPr="00F30A34" w:rsidRDefault="003B780A" w:rsidP="003B780A">
            <w:pPr>
              <w:spacing w:before="0"/>
              <w:jc w:val="left"/>
              <w:rPr>
                <w:szCs w:val="20"/>
                <w:lang w:eastAsia="cs-CZ"/>
              </w:rPr>
            </w:pPr>
          </w:p>
        </w:tc>
      </w:tr>
      <w:tr w:rsidR="003B780A" w:rsidTr="00B57834">
        <w:tc>
          <w:tcPr>
            <w:tcW w:w="2830" w:type="dxa"/>
            <w:vMerge/>
          </w:tcPr>
          <w:p w:rsidR="003B780A" w:rsidRDefault="003B780A" w:rsidP="003B780A">
            <w:pPr>
              <w:spacing w:before="0"/>
              <w:jc w:val="left"/>
              <w:rPr>
                <w:szCs w:val="20"/>
              </w:rPr>
            </w:pPr>
          </w:p>
        </w:tc>
        <w:tc>
          <w:tcPr>
            <w:tcW w:w="2552" w:type="dxa"/>
            <w:vMerge/>
          </w:tcPr>
          <w:p w:rsidR="003B780A" w:rsidRPr="00F30A34" w:rsidRDefault="003B780A" w:rsidP="003B780A">
            <w:pPr>
              <w:spacing w:before="0"/>
              <w:jc w:val="left"/>
              <w:rPr>
                <w:szCs w:val="20"/>
                <w:lang w:eastAsia="cs-CZ"/>
              </w:rPr>
            </w:pPr>
          </w:p>
        </w:tc>
        <w:tc>
          <w:tcPr>
            <w:tcW w:w="709" w:type="dxa"/>
          </w:tcPr>
          <w:p w:rsidR="003B780A" w:rsidRPr="00F30A34" w:rsidRDefault="003B780A" w:rsidP="003B780A">
            <w:pPr>
              <w:spacing w:before="0"/>
              <w:jc w:val="right"/>
              <w:rPr>
                <w:szCs w:val="20"/>
                <w:lang w:eastAsia="cs-CZ"/>
              </w:rPr>
            </w:pPr>
            <w:r>
              <w:rPr>
                <w:szCs w:val="20"/>
                <w:lang w:eastAsia="cs-CZ"/>
              </w:rPr>
              <w:t>2020</w:t>
            </w:r>
          </w:p>
        </w:tc>
        <w:tc>
          <w:tcPr>
            <w:tcW w:w="1275" w:type="dxa"/>
          </w:tcPr>
          <w:p w:rsidR="003B780A" w:rsidRPr="00F30A34" w:rsidRDefault="003B780A" w:rsidP="003B780A">
            <w:pPr>
              <w:spacing w:before="0"/>
              <w:jc w:val="right"/>
              <w:rPr>
                <w:szCs w:val="20"/>
                <w:lang w:eastAsia="cs-CZ"/>
              </w:rPr>
            </w:pPr>
            <w:r w:rsidRPr="00B704C9">
              <w:rPr>
                <w:szCs w:val="20"/>
                <w:lang w:eastAsia="cs-CZ"/>
              </w:rPr>
              <w:t>50 000 000</w:t>
            </w:r>
          </w:p>
        </w:tc>
        <w:tc>
          <w:tcPr>
            <w:tcW w:w="1701" w:type="dxa"/>
            <w:vMerge/>
          </w:tcPr>
          <w:p w:rsidR="003B780A" w:rsidRPr="00F30A34" w:rsidRDefault="003B780A" w:rsidP="003B780A">
            <w:pPr>
              <w:spacing w:before="0"/>
              <w:jc w:val="left"/>
              <w:rPr>
                <w:szCs w:val="20"/>
                <w:lang w:eastAsia="cs-CZ"/>
              </w:rPr>
            </w:pPr>
          </w:p>
        </w:tc>
      </w:tr>
      <w:tr w:rsidR="00A9481E" w:rsidTr="00B57834">
        <w:tc>
          <w:tcPr>
            <w:tcW w:w="2830" w:type="dxa"/>
            <w:vMerge w:val="restart"/>
          </w:tcPr>
          <w:p w:rsidR="00A9481E" w:rsidRPr="00F30A34" w:rsidRDefault="00A9481E" w:rsidP="00A9481E">
            <w:pPr>
              <w:spacing w:before="0"/>
              <w:jc w:val="left"/>
              <w:rPr>
                <w:szCs w:val="20"/>
                <w:lang w:eastAsia="cs-CZ"/>
              </w:rPr>
            </w:pPr>
            <w:r>
              <w:rPr>
                <w:szCs w:val="20"/>
              </w:rPr>
              <w:lastRenderedPageBreak/>
              <w:t xml:space="preserve">1.2.1.C: </w:t>
            </w:r>
            <w:r w:rsidRPr="00E10C84">
              <w:rPr>
                <w:szCs w:val="20"/>
              </w:rPr>
              <w:t>Navýšení prostředků grantového systému KA: tanec, divadlo, hudba, výtvarné umění</w:t>
            </w:r>
          </w:p>
        </w:tc>
        <w:tc>
          <w:tcPr>
            <w:tcW w:w="2552" w:type="dxa"/>
            <w:vMerge w:val="restart"/>
          </w:tcPr>
          <w:p w:rsidR="00A9481E" w:rsidRPr="00F30A34" w:rsidRDefault="00A9481E" w:rsidP="00296304">
            <w:pPr>
              <w:spacing w:before="0"/>
              <w:jc w:val="left"/>
              <w:rPr>
                <w:szCs w:val="20"/>
                <w:lang w:eastAsia="cs-CZ"/>
              </w:rPr>
            </w:pPr>
          </w:p>
        </w:tc>
        <w:tc>
          <w:tcPr>
            <w:tcW w:w="709" w:type="dxa"/>
          </w:tcPr>
          <w:p w:rsidR="00A9481E" w:rsidRPr="00F30A34" w:rsidRDefault="00A9481E" w:rsidP="00296304">
            <w:pPr>
              <w:spacing w:before="0"/>
              <w:jc w:val="right"/>
              <w:rPr>
                <w:szCs w:val="20"/>
                <w:lang w:eastAsia="cs-CZ"/>
              </w:rPr>
            </w:pPr>
            <w:r>
              <w:rPr>
                <w:szCs w:val="20"/>
                <w:lang w:eastAsia="cs-CZ"/>
              </w:rPr>
              <w:t>2016</w:t>
            </w:r>
          </w:p>
        </w:tc>
        <w:tc>
          <w:tcPr>
            <w:tcW w:w="1275" w:type="dxa"/>
          </w:tcPr>
          <w:p w:rsidR="00A9481E" w:rsidRPr="00F30A34" w:rsidRDefault="00A9481E" w:rsidP="00296304">
            <w:pPr>
              <w:spacing w:before="0"/>
              <w:jc w:val="right"/>
              <w:rPr>
                <w:szCs w:val="20"/>
              </w:rPr>
            </w:pPr>
            <w:r w:rsidRPr="00E10C84">
              <w:rPr>
                <w:szCs w:val="20"/>
              </w:rPr>
              <w:t>250 000</w:t>
            </w:r>
            <w:r>
              <w:rPr>
                <w:szCs w:val="20"/>
              </w:rPr>
              <w:t> 000</w:t>
            </w:r>
          </w:p>
        </w:tc>
        <w:tc>
          <w:tcPr>
            <w:tcW w:w="1701" w:type="dxa"/>
            <w:vMerge w:val="restart"/>
          </w:tcPr>
          <w:p w:rsidR="00A9481E" w:rsidRPr="00F30A34" w:rsidRDefault="00A9481E" w:rsidP="00296304">
            <w:pPr>
              <w:spacing w:before="0"/>
              <w:jc w:val="left"/>
              <w:rPr>
                <w:szCs w:val="20"/>
                <w:lang w:eastAsia="cs-CZ"/>
              </w:rPr>
            </w:pPr>
            <w:r>
              <w:rPr>
                <w:szCs w:val="20"/>
                <w:lang w:eastAsia="cs-CZ"/>
              </w:rPr>
              <w:t>Ministerstvo kultury</w:t>
            </w:r>
          </w:p>
        </w:tc>
      </w:tr>
      <w:tr w:rsidR="00A9481E" w:rsidTr="00B57834">
        <w:tc>
          <w:tcPr>
            <w:tcW w:w="2830" w:type="dxa"/>
            <w:vMerge/>
          </w:tcPr>
          <w:p w:rsidR="00A9481E" w:rsidRDefault="00A9481E" w:rsidP="00296304">
            <w:pPr>
              <w:spacing w:before="0"/>
              <w:jc w:val="left"/>
              <w:rPr>
                <w:szCs w:val="20"/>
              </w:rPr>
            </w:pPr>
          </w:p>
        </w:tc>
        <w:tc>
          <w:tcPr>
            <w:tcW w:w="2552" w:type="dxa"/>
            <w:vMerge/>
          </w:tcPr>
          <w:p w:rsidR="00A9481E" w:rsidRPr="00F30A34" w:rsidRDefault="00A9481E" w:rsidP="00296304">
            <w:pPr>
              <w:spacing w:before="0"/>
              <w:jc w:val="left"/>
              <w:rPr>
                <w:szCs w:val="20"/>
                <w:lang w:eastAsia="cs-CZ"/>
              </w:rPr>
            </w:pPr>
          </w:p>
        </w:tc>
        <w:tc>
          <w:tcPr>
            <w:tcW w:w="709" w:type="dxa"/>
          </w:tcPr>
          <w:p w:rsidR="00A9481E" w:rsidRPr="00F30A34" w:rsidRDefault="00A9481E" w:rsidP="00296304">
            <w:pPr>
              <w:spacing w:before="0"/>
              <w:jc w:val="right"/>
              <w:rPr>
                <w:szCs w:val="20"/>
                <w:lang w:eastAsia="cs-CZ"/>
              </w:rPr>
            </w:pPr>
            <w:r>
              <w:rPr>
                <w:szCs w:val="20"/>
                <w:lang w:eastAsia="cs-CZ"/>
              </w:rPr>
              <w:t>2017</w:t>
            </w:r>
          </w:p>
        </w:tc>
        <w:tc>
          <w:tcPr>
            <w:tcW w:w="1275" w:type="dxa"/>
          </w:tcPr>
          <w:p w:rsidR="00A9481E" w:rsidRPr="00F30A34" w:rsidRDefault="00A9481E" w:rsidP="00296304">
            <w:pPr>
              <w:spacing w:before="0"/>
              <w:jc w:val="right"/>
              <w:rPr>
                <w:szCs w:val="20"/>
              </w:rPr>
            </w:pPr>
            <w:r w:rsidRPr="00E10C84">
              <w:rPr>
                <w:szCs w:val="20"/>
              </w:rPr>
              <w:t>250 000</w:t>
            </w:r>
            <w:r>
              <w:rPr>
                <w:szCs w:val="20"/>
              </w:rPr>
              <w:t> 000</w:t>
            </w:r>
          </w:p>
        </w:tc>
        <w:tc>
          <w:tcPr>
            <w:tcW w:w="1701" w:type="dxa"/>
            <w:vMerge/>
          </w:tcPr>
          <w:p w:rsidR="00A9481E" w:rsidRPr="00F30A34" w:rsidRDefault="00A9481E" w:rsidP="00296304">
            <w:pPr>
              <w:spacing w:before="0"/>
              <w:jc w:val="left"/>
              <w:rPr>
                <w:szCs w:val="20"/>
                <w:lang w:eastAsia="cs-CZ"/>
              </w:rPr>
            </w:pPr>
          </w:p>
        </w:tc>
      </w:tr>
      <w:tr w:rsidR="00A9481E" w:rsidTr="00B57834">
        <w:tc>
          <w:tcPr>
            <w:tcW w:w="2830" w:type="dxa"/>
            <w:vMerge/>
          </w:tcPr>
          <w:p w:rsidR="00A9481E" w:rsidRDefault="00A9481E" w:rsidP="00296304">
            <w:pPr>
              <w:spacing w:before="0"/>
              <w:jc w:val="left"/>
              <w:rPr>
                <w:szCs w:val="20"/>
              </w:rPr>
            </w:pPr>
          </w:p>
        </w:tc>
        <w:tc>
          <w:tcPr>
            <w:tcW w:w="2552" w:type="dxa"/>
            <w:vMerge/>
          </w:tcPr>
          <w:p w:rsidR="00A9481E" w:rsidRPr="00F30A34" w:rsidRDefault="00A9481E" w:rsidP="00296304">
            <w:pPr>
              <w:spacing w:before="0"/>
              <w:jc w:val="left"/>
              <w:rPr>
                <w:szCs w:val="20"/>
                <w:lang w:eastAsia="cs-CZ"/>
              </w:rPr>
            </w:pPr>
          </w:p>
        </w:tc>
        <w:tc>
          <w:tcPr>
            <w:tcW w:w="709" w:type="dxa"/>
          </w:tcPr>
          <w:p w:rsidR="00A9481E" w:rsidRPr="00F30A34" w:rsidRDefault="00A9481E" w:rsidP="00296304">
            <w:pPr>
              <w:spacing w:before="0"/>
              <w:jc w:val="right"/>
              <w:rPr>
                <w:szCs w:val="20"/>
                <w:lang w:eastAsia="cs-CZ"/>
              </w:rPr>
            </w:pPr>
            <w:r>
              <w:rPr>
                <w:szCs w:val="20"/>
                <w:lang w:eastAsia="cs-CZ"/>
              </w:rPr>
              <w:t>2018</w:t>
            </w:r>
          </w:p>
        </w:tc>
        <w:tc>
          <w:tcPr>
            <w:tcW w:w="1275" w:type="dxa"/>
          </w:tcPr>
          <w:p w:rsidR="00A9481E" w:rsidRPr="00F30A34" w:rsidRDefault="00A9481E" w:rsidP="00296304">
            <w:pPr>
              <w:spacing w:before="0"/>
              <w:jc w:val="right"/>
              <w:rPr>
                <w:szCs w:val="20"/>
                <w:lang w:eastAsia="cs-CZ"/>
              </w:rPr>
            </w:pPr>
            <w:r w:rsidRPr="00E10C84">
              <w:rPr>
                <w:szCs w:val="20"/>
              </w:rPr>
              <w:t>2</w:t>
            </w:r>
            <w:r>
              <w:rPr>
                <w:szCs w:val="20"/>
              </w:rPr>
              <w:t>6</w:t>
            </w:r>
            <w:r w:rsidRPr="00E10C84">
              <w:rPr>
                <w:szCs w:val="20"/>
              </w:rPr>
              <w:t>0 000</w:t>
            </w:r>
            <w:r>
              <w:rPr>
                <w:szCs w:val="20"/>
              </w:rPr>
              <w:t> 000</w:t>
            </w:r>
          </w:p>
        </w:tc>
        <w:tc>
          <w:tcPr>
            <w:tcW w:w="1701" w:type="dxa"/>
            <w:vMerge/>
          </w:tcPr>
          <w:p w:rsidR="00A9481E" w:rsidRPr="00F30A34" w:rsidRDefault="00A9481E" w:rsidP="00296304">
            <w:pPr>
              <w:spacing w:before="0"/>
              <w:jc w:val="left"/>
              <w:rPr>
                <w:szCs w:val="20"/>
                <w:lang w:eastAsia="cs-CZ"/>
              </w:rPr>
            </w:pPr>
          </w:p>
        </w:tc>
      </w:tr>
      <w:tr w:rsidR="00A9481E" w:rsidTr="00B57834">
        <w:tc>
          <w:tcPr>
            <w:tcW w:w="2830" w:type="dxa"/>
            <w:vMerge/>
          </w:tcPr>
          <w:p w:rsidR="00A9481E" w:rsidRDefault="00A9481E" w:rsidP="00296304">
            <w:pPr>
              <w:spacing w:before="0"/>
              <w:jc w:val="left"/>
              <w:rPr>
                <w:szCs w:val="20"/>
              </w:rPr>
            </w:pPr>
          </w:p>
        </w:tc>
        <w:tc>
          <w:tcPr>
            <w:tcW w:w="2552" w:type="dxa"/>
            <w:vMerge/>
          </w:tcPr>
          <w:p w:rsidR="00A9481E" w:rsidRPr="00F30A34" w:rsidRDefault="00A9481E" w:rsidP="00296304">
            <w:pPr>
              <w:spacing w:before="0"/>
              <w:jc w:val="left"/>
              <w:rPr>
                <w:szCs w:val="20"/>
                <w:lang w:eastAsia="cs-CZ"/>
              </w:rPr>
            </w:pPr>
          </w:p>
        </w:tc>
        <w:tc>
          <w:tcPr>
            <w:tcW w:w="709" w:type="dxa"/>
          </w:tcPr>
          <w:p w:rsidR="00A9481E" w:rsidRPr="00F30A34" w:rsidRDefault="00A9481E" w:rsidP="00296304">
            <w:pPr>
              <w:spacing w:before="0"/>
              <w:jc w:val="right"/>
              <w:rPr>
                <w:szCs w:val="20"/>
                <w:lang w:eastAsia="cs-CZ"/>
              </w:rPr>
            </w:pPr>
            <w:r>
              <w:rPr>
                <w:szCs w:val="20"/>
                <w:lang w:eastAsia="cs-CZ"/>
              </w:rPr>
              <w:t>2019</w:t>
            </w:r>
          </w:p>
        </w:tc>
        <w:tc>
          <w:tcPr>
            <w:tcW w:w="1275" w:type="dxa"/>
          </w:tcPr>
          <w:p w:rsidR="00A9481E" w:rsidRPr="00F30A34" w:rsidRDefault="00A9481E" w:rsidP="00296304">
            <w:pPr>
              <w:spacing w:before="0"/>
              <w:jc w:val="right"/>
              <w:rPr>
                <w:szCs w:val="20"/>
                <w:lang w:eastAsia="cs-CZ"/>
              </w:rPr>
            </w:pPr>
            <w:r w:rsidRPr="00E10C84">
              <w:rPr>
                <w:szCs w:val="20"/>
              </w:rPr>
              <w:t>2</w:t>
            </w:r>
            <w:r>
              <w:rPr>
                <w:szCs w:val="20"/>
              </w:rPr>
              <w:t>7</w:t>
            </w:r>
            <w:r w:rsidRPr="00E10C84">
              <w:rPr>
                <w:szCs w:val="20"/>
              </w:rPr>
              <w:t>0 000</w:t>
            </w:r>
            <w:r>
              <w:rPr>
                <w:szCs w:val="20"/>
              </w:rPr>
              <w:t> 000</w:t>
            </w:r>
          </w:p>
        </w:tc>
        <w:tc>
          <w:tcPr>
            <w:tcW w:w="1701" w:type="dxa"/>
            <w:vMerge/>
          </w:tcPr>
          <w:p w:rsidR="00A9481E" w:rsidRPr="00F30A34" w:rsidRDefault="00A9481E" w:rsidP="00296304">
            <w:pPr>
              <w:spacing w:before="0"/>
              <w:jc w:val="left"/>
              <w:rPr>
                <w:szCs w:val="20"/>
                <w:lang w:eastAsia="cs-CZ"/>
              </w:rPr>
            </w:pPr>
          </w:p>
        </w:tc>
      </w:tr>
      <w:tr w:rsidR="00A9481E" w:rsidTr="00B57834">
        <w:tc>
          <w:tcPr>
            <w:tcW w:w="2830" w:type="dxa"/>
            <w:vMerge/>
          </w:tcPr>
          <w:p w:rsidR="00A9481E" w:rsidRDefault="00A9481E" w:rsidP="00296304">
            <w:pPr>
              <w:spacing w:before="0"/>
              <w:jc w:val="left"/>
              <w:rPr>
                <w:szCs w:val="20"/>
              </w:rPr>
            </w:pPr>
          </w:p>
        </w:tc>
        <w:tc>
          <w:tcPr>
            <w:tcW w:w="2552" w:type="dxa"/>
            <w:vMerge/>
          </w:tcPr>
          <w:p w:rsidR="00A9481E" w:rsidRPr="00F30A34" w:rsidRDefault="00A9481E" w:rsidP="00296304">
            <w:pPr>
              <w:spacing w:before="0"/>
              <w:jc w:val="left"/>
              <w:rPr>
                <w:szCs w:val="20"/>
                <w:lang w:eastAsia="cs-CZ"/>
              </w:rPr>
            </w:pPr>
          </w:p>
        </w:tc>
        <w:tc>
          <w:tcPr>
            <w:tcW w:w="709" w:type="dxa"/>
          </w:tcPr>
          <w:p w:rsidR="00A9481E" w:rsidRPr="00F30A34" w:rsidRDefault="00A9481E" w:rsidP="00296304">
            <w:pPr>
              <w:spacing w:before="0"/>
              <w:jc w:val="right"/>
              <w:rPr>
                <w:szCs w:val="20"/>
                <w:lang w:eastAsia="cs-CZ"/>
              </w:rPr>
            </w:pPr>
            <w:r>
              <w:rPr>
                <w:szCs w:val="20"/>
                <w:lang w:eastAsia="cs-CZ"/>
              </w:rPr>
              <w:t>2020</w:t>
            </w:r>
          </w:p>
        </w:tc>
        <w:tc>
          <w:tcPr>
            <w:tcW w:w="1275" w:type="dxa"/>
          </w:tcPr>
          <w:p w:rsidR="00A9481E" w:rsidRPr="00F30A34" w:rsidRDefault="00A9481E" w:rsidP="00296304">
            <w:pPr>
              <w:spacing w:before="0"/>
              <w:jc w:val="right"/>
              <w:rPr>
                <w:szCs w:val="20"/>
                <w:lang w:eastAsia="cs-CZ"/>
              </w:rPr>
            </w:pPr>
            <w:r w:rsidRPr="00E10C84">
              <w:rPr>
                <w:szCs w:val="20"/>
              </w:rPr>
              <w:t>2</w:t>
            </w:r>
            <w:r>
              <w:rPr>
                <w:szCs w:val="20"/>
              </w:rPr>
              <w:t>8</w:t>
            </w:r>
            <w:r w:rsidRPr="00E10C84">
              <w:rPr>
                <w:szCs w:val="20"/>
              </w:rPr>
              <w:t>0 000</w:t>
            </w:r>
            <w:r>
              <w:rPr>
                <w:szCs w:val="20"/>
              </w:rPr>
              <w:t> 000</w:t>
            </w:r>
          </w:p>
        </w:tc>
        <w:tc>
          <w:tcPr>
            <w:tcW w:w="1701" w:type="dxa"/>
            <w:vMerge/>
          </w:tcPr>
          <w:p w:rsidR="00A9481E" w:rsidRPr="00F30A34" w:rsidRDefault="00A9481E" w:rsidP="00296304">
            <w:pPr>
              <w:spacing w:before="0"/>
              <w:jc w:val="left"/>
              <w:rPr>
                <w:szCs w:val="20"/>
                <w:lang w:eastAsia="cs-CZ"/>
              </w:rPr>
            </w:pPr>
          </w:p>
        </w:tc>
      </w:tr>
      <w:tr w:rsidR="00A9481E" w:rsidTr="00B57834">
        <w:tc>
          <w:tcPr>
            <w:tcW w:w="2830" w:type="dxa"/>
            <w:vMerge w:val="restart"/>
          </w:tcPr>
          <w:p w:rsidR="00A9481E" w:rsidRPr="00F30A34" w:rsidRDefault="00A9481E" w:rsidP="00296304">
            <w:pPr>
              <w:spacing w:before="0"/>
              <w:jc w:val="left"/>
              <w:rPr>
                <w:szCs w:val="20"/>
              </w:rPr>
            </w:pPr>
            <w:r>
              <w:rPr>
                <w:szCs w:val="20"/>
              </w:rPr>
              <w:t xml:space="preserve">1.2.1.D: </w:t>
            </w:r>
            <w:r w:rsidRPr="00E10C84">
              <w:rPr>
                <w:szCs w:val="20"/>
              </w:rPr>
              <w:t>Vyhlášení výběrového dotačního řízení na podporu nepro</w:t>
            </w:r>
            <w:r>
              <w:rPr>
                <w:szCs w:val="20"/>
              </w:rPr>
              <w:t>fesionálních uměleckých aktivit</w:t>
            </w:r>
          </w:p>
        </w:tc>
        <w:tc>
          <w:tcPr>
            <w:tcW w:w="2552" w:type="dxa"/>
            <w:vMerge w:val="restart"/>
          </w:tcPr>
          <w:p w:rsidR="00A9481E" w:rsidRPr="00F30A34" w:rsidRDefault="00A9481E" w:rsidP="00296304">
            <w:pPr>
              <w:spacing w:before="0"/>
              <w:jc w:val="left"/>
              <w:rPr>
                <w:szCs w:val="20"/>
                <w:lang w:eastAsia="cs-CZ"/>
              </w:rPr>
            </w:pPr>
          </w:p>
        </w:tc>
        <w:tc>
          <w:tcPr>
            <w:tcW w:w="709" w:type="dxa"/>
          </w:tcPr>
          <w:p w:rsidR="00A9481E" w:rsidRPr="00F30A34" w:rsidRDefault="00A9481E" w:rsidP="00296304">
            <w:pPr>
              <w:spacing w:before="0"/>
              <w:jc w:val="right"/>
              <w:rPr>
                <w:szCs w:val="20"/>
                <w:lang w:eastAsia="cs-CZ"/>
              </w:rPr>
            </w:pPr>
            <w:r>
              <w:rPr>
                <w:szCs w:val="20"/>
                <w:lang w:eastAsia="cs-CZ"/>
              </w:rPr>
              <w:t>2016</w:t>
            </w:r>
          </w:p>
        </w:tc>
        <w:tc>
          <w:tcPr>
            <w:tcW w:w="1275" w:type="dxa"/>
          </w:tcPr>
          <w:p w:rsidR="00A9481E" w:rsidRPr="00F30A34" w:rsidRDefault="00A9481E" w:rsidP="00296304">
            <w:pPr>
              <w:spacing w:before="0"/>
              <w:jc w:val="right"/>
              <w:rPr>
                <w:szCs w:val="20"/>
                <w:lang w:eastAsia="cs-CZ"/>
              </w:rPr>
            </w:pPr>
            <w:r w:rsidRPr="00296304">
              <w:rPr>
                <w:szCs w:val="20"/>
                <w:lang w:eastAsia="cs-CZ"/>
              </w:rPr>
              <w:t>14 000 000</w:t>
            </w:r>
          </w:p>
        </w:tc>
        <w:tc>
          <w:tcPr>
            <w:tcW w:w="1701" w:type="dxa"/>
            <w:vMerge w:val="restart"/>
          </w:tcPr>
          <w:p w:rsidR="00A9481E" w:rsidRPr="00F30A34" w:rsidRDefault="00A9481E" w:rsidP="00296304">
            <w:pPr>
              <w:spacing w:before="0"/>
              <w:jc w:val="left"/>
              <w:rPr>
                <w:szCs w:val="20"/>
                <w:lang w:eastAsia="cs-CZ"/>
              </w:rPr>
            </w:pPr>
            <w:r>
              <w:rPr>
                <w:szCs w:val="20"/>
                <w:lang w:eastAsia="cs-CZ"/>
              </w:rPr>
              <w:t>Ministerstvo kultury</w:t>
            </w:r>
          </w:p>
        </w:tc>
      </w:tr>
      <w:tr w:rsidR="00A9481E" w:rsidTr="00B57834">
        <w:tc>
          <w:tcPr>
            <w:tcW w:w="2830" w:type="dxa"/>
            <w:vMerge/>
          </w:tcPr>
          <w:p w:rsidR="00A9481E" w:rsidRDefault="00A9481E" w:rsidP="00296304">
            <w:pPr>
              <w:spacing w:before="0"/>
              <w:jc w:val="left"/>
              <w:rPr>
                <w:szCs w:val="20"/>
              </w:rPr>
            </w:pPr>
          </w:p>
        </w:tc>
        <w:tc>
          <w:tcPr>
            <w:tcW w:w="2552" w:type="dxa"/>
            <w:vMerge/>
          </w:tcPr>
          <w:p w:rsidR="00A9481E" w:rsidRPr="00F30A34" w:rsidRDefault="00A9481E" w:rsidP="00296304">
            <w:pPr>
              <w:spacing w:before="0"/>
              <w:jc w:val="left"/>
              <w:rPr>
                <w:szCs w:val="20"/>
                <w:lang w:eastAsia="cs-CZ"/>
              </w:rPr>
            </w:pPr>
          </w:p>
        </w:tc>
        <w:tc>
          <w:tcPr>
            <w:tcW w:w="709" w:type="dxa"/>
          </w:tcPr>
          <w:p w:rsidR="00A9481E" w:rsidRPr="00F30A34" w:rsidRDefault="00A9481E" w:rsidP="00296304">
            <w:pPr>
              <w:spacing w:before="0"/>
              <w:jc w:val="right"/>
              <w:rPr>
                <w:szCs w:val="20"/>
                <w:lang w:eastAsia="cs-CZ"/>
              </w:rPr>
            </w:pPr>
            <w:r>
              <w:rPr>
                <w:szCs w:val="20"/>
                <w:lang w:eastAsia="cs-CZ"/>
              </w:rPr>
              <w:t>2017</w:t>
            </w:r>
          </w:p>
        </w:tc>
        <w:tc>
          <w:tcPr>
            <w:tcW w:w="1275" w:type="dxa"/>
          </w:tcPr>
          <w:p w:rsidR="00A9481E" w:rsidRPr="00F30A34" w:rsidRDefault="00A9481E" w:rsidP="00296304">
            <w:pPr>
              <w:spacing w:before="0"/>
              <w:jc w:val="right"/>
              <w:rPr>
                <w:szCs w:val="20"/>
                <w:lang w:eastAsia="cs-CZ"/>
              </w:rPr>
            </w:pPr>
            <w:r w:rsidRPr="00E10C84">
              <w:rPr>
                <w:szCs w:val="20"/>
              </w:rPr>
              <w:t>14 000 000</w:t>
            </w:r>
          </w:p>
        </w:tc>
        <w:tc>
          <w:tcPr>
            <w:tcW w:w="1701" w:type="dxa"/>
            <w:vMerge/>
          </w:tcPr>
          <w:p w:rsidR="00A9481E" w:rsidRPr="00F30A34" w:rsidRDefault="00A9481E" w:rsidP="00296304">
            <w:pPr>
              <w:spacing w:before="0"/>
              <w:jc w:val="left"/>
              <w:rPr>
                <w:szCs w:val="20"/>
                <w:lang w:eastAsia="cs-CZ"/>
              </w:rPr>
            </w:pPr>
          </w:p>
        </w:tc>
      </w:tr>
      <w:tr w:rsidR="00A9481E" w:rsidTr="00B57834">
        <w:tc>
          <w:tcPr>
            <w:tcW w:w="2830" w:type="dxa"/>
            <w:vMerge/>
          </w:tcPr>
          <w:p w:rsidR="00A9481E" w:rsidRDefault="00A9481E" w:rsidP="00296304">
            <w:pPr>
              <w:spacing w:before="0"/>
              <w:jc w:val="left"/>
              <w:rPr>
                <w:szCs w:val="20"/>
              </w:rPr>
            </w:pPr>
          </w:p>
        </w:tc>
        <w:tc>
          <w:tcPr>
            <w:tcW w:w="2552" w:type="dxa"/>
            <w:vMerge/>
          </w:tcPr>
          <w:p w:rsidR="00A9481E" w:rsidRPr="00F30A34" w:rsidRDefault="00A9481E" w:rsidP="00296304">
            <w:pPr>
              <w:spacing w:before="0"/>
              <w:jc w:val="left"/>
              <w:rPr>
                <w:szCs w:val="20"/>
                <w:lang w:eastAsia="cs-CZ"/>
              </w:rPr>
            </w:pPr>
          </w:p>
        </w:tc>
        <w:tc>
          <w:tcPr>
            <w:tcW w:w="709" w:type="dxa"/>
          </w:tcPr>
          <w:p w:rsidR="00A9481E" w:rsidRPr="00F30A34" w:rsidRDefault="00A9481E" w:rsidP="00296304">
            <w:pPr>
              <w:spacing w:before="0"/>
              <w:jc w:val="right"/>
              <w:rPr>
                <w:szCs w:val="20"/>
                <w:lang w:eastAsia="cs-CZ"/>
              </w:rPr>
            </w:pPr>
            <w:r>
              <w:rPr>
                <w:szCs w:val="20"/>
                <w:lang w:eastAsia="cs-CZ"/>
              </w:rPr>
              <w:t>2018</w:t>
            </w:r>
          </w:p>
        </w:tc>
        <w:tc>
          <w:tcPr>
            <w:tcW w:w="1275" w:type="dxa"/>
          </w:tcPr>
          <w:p w:rsidR="00A9481E" w:rsidRPr="00F30A34" w:rsidRDefault="00A9481E" w:rsidP="00296304">
            <w:pPr>
              <w:spacing w:before="0"/>
              <w:jc w:val="right"/>
              <w:rPr>
                <w:szCs w:val="20"/>
                <w:lang w:eastAsia="cs-CZ"/>
              </w:rPr>
            </w:pPr>
            <w:r w:rsidRPr="00E10C84">
              <w:rPr>
                <w:szCs w:val="20"/>
              </w:rPr>
              <w:t>14 000 000</w:t>
            </w:r>
          </w:p>
        </w:tc>
        <w:tc>
          <w:tcPr>
            <w:tcW w:w="1701" w:type="dxa"/>
            <w:vMerge/>
          </w:tcPr>
          <w:p w:rsidR="00A9481E" w:rsidRPr="00F30A34" w:rsidRDefault="00A9481E" w:rsidP="00296304">
            <w:pPr>
              <w:spacing w:before="0"/>
              <w:jc w:val="left"/>
              <w:rPr>
                <w:szCs w:val="20"/>
                <w:lang w:eastAsia="cs-CZ"/>
              </w:rPr>
            </w:pPr>
          </w:p>
        </w:tc>
      </w:tr>
      <w:tr w:rsidR="00A9481E" w:rsidTr="00B57834">
        <w:tc>
          <w:tcPr>
            <w:tcW w:w="2830" w:type="dxa"/>
            <w:vMerge/>
          </w:tcPr>
          <w:p w:rsidR="00A9481E" w:rsidRDefault="00A9481E" w:rsidP="00296304">
            <w:pPr>
              <w:spacing w:before="0"/>
              <w:jc w:val="left"/>
              <w:rPr>
                <w:szCs w:val="20"/>
              </w:rPr>
            </w:pPr>
          </w:p>
        </w:tc>
        <w:tc>
          <w:tcPr>
            <w:tcW w:w="2552" w:type="dxa"/>
            <w:vMerge/>
          </w:tcPr>
          <w:p w:rsidR="00A9481E" w:rsidRPr="00F30A34" w:rsidRDefault="00A9481E" w:rsidP="00296304">
            <w:pPr>
              <w:spacing w:before="0"/>
              <w:jc w:val="left"/>
              <w:rPr>
                <w:szCs w:val="20"/>
                <w:lang w:eastAsia="cs-CZ"/>
              </w:rPr>
            </w:pPr>
          </w:p>
        </w:tc>
        <w:tc>
          <w:tcPr>
            <w:tcW w:w="709" w:type="dxa"/>
          </w:tcPr>
          <w:p w:rsidR="00A9481E" w:rsidRPr="00F30A34" w:rsidRDefault="00A9481E" w:rsidP="00296304">
            <w:pPr>
              <w:spacing w:before="0"/>
              <w:jc w:val="right"/>
              <w:rPr>
                <w:szCs w:val="20"/>
                <w:lang w:eastAsia="cs-CZ"/>
              </w:rPr>
            </w:pPr>
            <w:r>
              <w:rPr>
                <w:szCs w:val="20"/>
                <w:lang w:eastAsia="cs-CZ"/>
              </w:rPr>
              <w:t>2019</w:t>
            </w:r>
          </w:p>
        </w:tc>
        <w:tc>
          <w:tcPr>
            <w:tcW w:w="1275" w:type="dxa"/>
          </w:tcPr>
          <w:p w:rsidR="00A9481E" w:rsidRPr="00F30A34" w:rsidRDefault="00A9481E" w:rsidP="00296304">
            <w:pPr>
              <w:spacing w:before="0"/>
              <w:jc w:val="right"/>
              <w:rPr>
                <w:szCs w:val="20"/>
                <w:lang w:eastAsia="cs-CZ"/>
              </w:rPr>
            </w:pPr>
            <w:r w:rsidRPr="00E10C84">
              <w:rPr>
                <w:szCs w:val="20"/>
              </w:rPr>
              <w:t>14 000 000</w:t>
            </w:r>
          </w:p>
        </w:tc>
        <w:tc>
          <w:tcPr>
            <w:tcW w:w="1701" w:type="dxa"/>
            <w:vMerge/>
          </w:tcPr>
          <w:p w:rsidR="00A9481E" w:rsidRPr="00F30A34" w:rsidRDefault="00A9481E" w:rsidP="00296304">
            <w:pPr>
              <w:spacing w:before="0"/>
              <w:jc w:val="left"/>
              <w:rPr>
                <w:szCs w:val="20"/>
                <w:lang w:eastAsia="cs-CZ"/>
              </w:rPr>
            </w:pPr>
          </w:p>
        </w:tc>
      </w:tr>
      <w:tr w:rsidR="00A9481E" w:rsidTr="00B57834">
        <w:tc>
          <w:tcPr>
            <w:tcW w:w="2830" w:type="dxa"/>
            <w:vMerge/>
          </w:tcPr>
          <w:p w:rsidR="00A9481E" w:rsidRDefault="00A9481E" w:rsidP="00296304">
            <w:pPr>
              <w:spacing w:before="0"/>
              <w:jc w:val="left"/>
              <w:rPr>
                <w:szCs w:val="20"/>
              </w:rPr>
            </w:pPr>
          </w:p>
        </w:tc>
        <w:tc>
          <w:tcPr>
            <w:tcW w:w="2552" w:type="dxa"/>
            <w:vMerge/>
          </w:tcPr>
          <w:p w:rsidR="00A9481E" w:rsidRPr="00F30A34" w:rsidRDefault="00A9481E" w:rsidP="00296304">
            <w:pPr>
              <w:spacing w:before="0"/>
              <w:jc w:val="left"/>
              <w:rPr>
                <w:szCs w:val="20"/>
                <w:lang w:eastAsia="cs-CZ"/>
              </w:rPr>
            </w:pPr>
          </w:p>
        </w:tc>
        <w:tc>
          <w:tcPr>
            <w:tcW w:w="709" w:type="dxa"/>
          </w:tcPr>
          <w:p w:rsidR="00A9481E" w:rsidRPr="00F30A34" w:rsidRDefault="00A9481E" w:rsidP="00296304">
            <w:pPr>
              <w:spacing w:before="0"/>
              <w:jc w:val="right"/>
              <w:rPr>
                <w:szCs w:val="20"/>
                <w:lang w:eastAsia="cs-CZ"/>
              </w:rPr>
            </w:pPr>
            <w:r>
              <w:rPr>
                <w:szCs w:val="20"/>
                <w:lang w:eastAsia="cs-CZ"/>
              </w:rPr>
              <w:t>2020</w:t>
            </w:r>
          </w:p>
        </w:tc>
        <w:tc>
          <w:tcPr>
            <w:tcW w:w="1275" w:type="dxa"/>
          </w:tcPr>
          <w:p w:rsidR="00A9481E" w:rsidRPr="00F30A34" w:rsidRDefault="00A9481E" w:rsidP="00296304">
            <w:pPr>
              <w:spacing w:before="0"/>
              <w:jc w:val="right"/>
              <w:rPr>
                <w:szCs w:val="20"/>
                <w:lang w:eastAsia="cs-CZ"/>
              </w:rPr>
            </w:pPr>
            <w:r w:rsidRPr="00E10C84">
              <w:rPr>
                <w:szCs w:val="20"/>
              </w:rPr>
              <w:t>1</w:t>
            </w:r>
            <w:r>
              <w:rPr>
                <w:szCs w:val="20"/>
              </w:rPr>
              <w:t>5</w:t>
            </w:r>
            <w:r w:rsidRPr="00E10C84">
              <w:rPr>
                <w:szCs w:val="20"/>
              </w:rPr>
              <w:t> 000 000</w:t>
            </w:r>
          </w:p>
        </w:tc>
        <w:tc>
          <w:tcPr>
            <w:tcW w:w="1701" w:type="dxa"/>
            <w:vMerge/>
          </w:tcPr>
          <w:p w:rsidR="00A9481E" w:rsidRPr="00F30A34" w:rsidRDefault="00A9481E" w:rsidP="00296304">
            <w:pPr>
              <w:spacing w:before="0"/>
              <w:jc w:val="left"/>
              <w:rPr>
                <w:szCs w:val="20"/>
                <w:lang w:eastAsia="cs-CZ"/>
              </w:rPr>
            </w:pPr>
          </w:p>
        </w:tc>
      </w:tr>
      <w:tr w:rsidR="00296304" w:rsidTr="00B57834">
        <w:tc>
          <w:tcPr>
            <w:tcW w:w="2830" w:type="dxa"/>
            <w:vMerge w:val="restart"/>
          </w:tcPr>
          <w:p w:rsidR="00296304" w:rsidRPr="00F30A34" w:rsidRDefault="00296304" w:rsidP="00296304">
            <w:pPr>
              <w:spacing w:before="0"/>
              <w:jc w:val="left"/>
              <w:rPr>
                <w:szCs w:val="20"/>
                <w:lang w:eastAsia="cs-CZ"/>
              </w:rPr>
            </w:pPr>
            <w:r>
              <w:rPr>
                <w:szCs w:val="20"/>
              </w:rPr>
              <w:t xml:space="preserve">1.2.1.E: </w:t>
            </w:r>
            <w:r w:rsidRPr="00E10C84">
              <w:rPr>
                <w:szCs w:val="20"/>
              </w:rPr>
              <w:t>Posílit stávající Program státní podpory profesionálních divadel, orchestrů a pěveckých sborů</w:t>
            </w:r>
          </w:p>
        </w:tc>
        <w:tc>
          <w:tcPr>
            <w:tcW w:w="2552" w:type="dxa"/>
            <w:vMerge w:val="restart"/>
          </w:tcPr>
          <w:p w:rsidR="00296304" w:rsidRPr="00F30A34" w:rsidRDefault="00296304" w:rsidP="00296304">
            <w:pPr>
              <w:spacing w:before="0"/>
              <w:jc w:val="left"/>
              <w:rPr>
                <w:szCs w:val="20"/>
                <w:lang w:eastAsia="cs-CZ"/>
              </w:rPr>
            </w:pPr>
            <w:r>
              <w:rPr>
                <w:szCs w:val="20"/>
              </w:rPr>
              <w:t>D</w:t>
            </w:r>
            <w:r w:rsidRPr="00E10C84">
              <w:rPr>
                <w:szCs w:val="20"/>
              </w:rPr>
              <w:t>le usnesení vlády č. 902/2003</w:t>
            </w:r>
            <w:r>
              <w:rPr>
                <w:szCs w:val="20"/>
              </w:rPr>
              <w:t>.</w:t>
            </w:r>
          </w:p>
        </w:tc>
        <w:tc>
          <w:tcPr>
            <w:tcW w:w="709" w:type="dxa"/>
          </w:tcPr>
          <w:p w:rsidR="00296304" w:rsidRPr="00F30A34" w:rsidRDefault="00296304" w:rsidP="00296304">
            <w:pPr>
              <w:spacing w:before="0"/>
              <w:jc w:val="right"/>
              <w:rPr>
                <w:szCs w:val="20"/>
                <w:lang w:eastAsia="cs-CZ"/>
              </w:rPr>
            </w:pPr>
            <w:r>
              <w:rPr>
                <w:szCs w:val="20"/>
                <w:lang w:eastAsia="cs-CZ"/>
              </w:rPr>
              <w:t>2016</w:t>
            </w:r>
          </w:p>
        </w:tc>
        <w:tc>
          <w:tcPr>
            <w:tcW w:w="1275" w:type="dxa"/>
          </w:tcPr>
          <w:p w:rsidR="00296304" w:rsidRPr="00F30A34" w:rsidRDefault="00296304" w:rsidP="00296304">
            <w:pPr>
              <w:spacing w:before="0"/>
              <w:jc w:val="right"/>
              <w:rPr>
                <w:szCs w:val="20"/>
                <w:lang w:eastAsia="cs-CZ"/>
              </w:rPr>
            </w:pPr>
            <w:r w:rsidRPr="00296304">
              <w:rPr>
                <w:szCs w:val="20"/>
                <w:lang w:eastAsia="cs-CZ"/>
              </w:rPr>
              <w:t>200 000 000</w:t>
            </w:r>
          </w:p>
        </w:tc>
        <w:tc>
          <w:tcPr>
            <w:tcW w:w="1701" w:type="dxa"/>
            <w:vMerge w:val="restart"/>
          </w:tcPr>
          <w:p w:rsidR="00296304" w:rsidRPr="00F30A34" w:rsidRDefault="002A3347" w:rsidP="00296304">
            <w:pPr>
              <w:spacing w:before="0"/>
              <w:jc w:val="left"/>
              <w:rPr>
                <w:szCs w:val="20"/>
                <w:lang w:eastAsia="cs-CZ"/>
              </w:rPr>
            </w:pPr>
            <w:r>
              <w:rPr>
                <w:szCs w:val="20"/>
                <w:lang w:eastAsia="cs-CZ"/>
              </w:rPr>
              <w:t>Ministerstvo kultury</w:t>
            </w:r>
          </w:p>
        </w:tc>
      </w:tr>
      <w:tr w:rsidR="00296304" w:rsidTr="00B57834">
        <w:tc>
          <w:tcPr>
            <w:tcW w:w="2830" w:type="dxa"/>
            <w:vMerge/>
          </w:tcPr>
          <w:p w:rsidR="00296304" w:rsidRDefault="00296304" w:rsidP="00296304">
            <w:pPr>
              <w:spacing w:before="0"/>
              <w:jc w:val="left"/>
              <w:rPr>
                <w:szCs w:val="20"/>
              </w:rPr>
            </w:pPr>
          </w:p>
        </w:tc>
        <w:tc>
          <w:tcPr>
            <w:tcW w:w="2552" w:type="dxa"/>
            <w:vMerge/>
          </w:tcPr>
          <w:p w:rsidR="00296304" w:rsidRDefault="00296304" w:rsidP="00296304">
            <w:pPr>
              <w:spacing w:before="0"/>
              <w:jc w:val="left"/>
              <w:rPr>
                <w:szCs w:val="20"/>
              </w:rPr>
            </w:pPr>
          </w:p>
        </w:tc>
        <w:tc>
          <w:tcPr>
            <w:tcW w:w="709" w:type="dxa"/>
          </w:tcPr>
          <w:p w:rsidR="00296304" w:rsidRPr="00F30A34" w:rsidRDefault="00296304" w:rsidP="00296304">
            <w:pPr>
              <w:spacing w:before="0"/>
              <w:jc w:val="right"/>
              <w:rPr>
                <w:szCs w:val="20"/>
                <w:lang w:eastAsia="cs-CZ"/>
              </w:rPr>
            </w:pPr>
            <w:r>
              <w:rPr>
                <w:szCs w:val="20"/>
                <w:lang w:eastAsia="cs-CZ"/>
              </w:rPr>
              <w:t>2017</w:t>
            </w:r>
          </w:p>
        </w:tc>
        <w:tc>
          <w:tcPr>
            <w:tcW w:w="1275" w:type="dxa"/>
          </w:tcPr>
          <w:p w:rsidR="00296304" w:rsidRPr="00F30A34" w:rsidRDefault="00296304" w:rsidP="00296304">
            <w:pPr>
              <w:spacing w:before="0"/>
              <w:jc w:val="right"/>
              <w:rPr>
                <w:szCs w:val="20"/>
                <w:lang w:eastAsia="cs-CZ"/>
              </w:rPr>
            </w:pPr>
            <w:r w:rsidRPr="00296304">
              <w:rPr>
                <w:szCs w:val="20"/>
                <w:lang w:eastAsia="cs-CZ"/>
              </w:rPr>
              <w:t>200 000 000</w:t>
            </w:r>
          </w:p>
        </w:tc>
        <w:tc>
          <w:tcPr>
            <w:tcW w:w="1701" w:type="dxa"/>
            <w:vMerge/>
          </w:tcPr>
          <w:p w:rsidR="00296304" w:rsidRDefault="00296304" w:rsidP="00296304">
            <w:pPr>
              <w:spacing w:before="0"/>
              <w:jc w:val="left"/>
              <w:rPr>
                <w:szCs w:val="20"/>
                <w:lang w:eastAsia="cs-CZ"/>
              </w:rPr>
            </w:pPr>
          </w:p>
        </w:tc>
      </w:tr>
      <w:tr w:rsidR="00296304" w:rsidTr="00B57834">
        <w:tc>
          <w:tcPr>
            <w:tcW w:w="2830" w:type="dxa"/>
            <w:vMerge/>
          </w:tcPr>
          <w:p w:rsidR="00296304" w:rsidRDefault="00296304" w:rsidP="00296304">
            <w:pPr>
              <w:spacing w:before="0"/>
              <w:jc w:val="left"/>
              <w:rPr>
                <w:szCs w:val="20"/>
              </w:rPr>
            </w:pPr>
          </w:p>
        </w:tc>
        <w:tc>
          <w:tcPr>
            <w:tcW w:w="2552" w:type="dxa"/>
            <w:vMerge/>
          </w:tcPr>
          <w:p w:rsidR="00296304" w:rsidRDefault="00296304" w:rsidP="00296304">
            <w:pPr>
              <w:spacing w:before="0"/>
              <w:jc w:val="left"/>
              <w:rPr>
                <w:szCs w:val="20"/>
              </w:rPr>
            </w:pPr>
          </w:p>
        </w:tc>
        <w:tc>
          <w:tcPr>
            <w:tcW w:w="709" w:type="dxa"/>
          </w:tcPr>
          <w:p w:rsidR="00296304" w:rsidRPr="00F30A34" w:rsidRDefault="00296304" w:rsidP="00296304">
            <w:pPr>
              <w:spacing w:before="0"/>
              <w:jc w:val="right"/>
              <w:rPr>
                <w:szCs w:val="20"/>
                <w:lang w:eastAsia="cs-CZ"/>
              </w:rPr>
            </w:pPr>
            <w:r>
              <w:rPr>
                <w:szCs w:val="20"/>
                <w:lang w:eastAsia="cs-CZ"/>
              </w:rPr>
              <w:t>2018</w:t>
            </w:r>
          </w:p>
        </w:tc>
        <w:tc>
          <w:tcPr>
            <w:tcW w:w="1275" w:type="dxa"/>
          </w:tcPr>
          <w:p w:rsidR="00296304" w:rsidRPr="00F30A34" w:rsidRDefault="00296304" w:rsidP="00296304">
            <w:pPr>
              <w:spacing w:before="0"/>
              <w:jc w:val="right"/>
              <w:rPr>
                <w:szCs w:val="20"/>
                <w:lang w:eastAsia="cs-CZ"/>
              </w:rPr>
            </w:pPr>
            <w:r w:rsidRPr="00296304">
              <w:rPr>
                <w:szCs w:val="20"/>
                <w:lang w:eastAsia="cs-CZ"/>
              </w:rPr>
              <w:t>2</w:t>
            </w:r>
            <w:r>
              <w:rPr>
                <w:szCs w:val="20"/>
                <w:lang w:eastAsia="cs-CZ"/>
              </w:rPr>
              <w:t>2</w:t>
            </w:r>
            <w:r w:rsidRPr="00296304">
              <w:rPr>
                <w:szCs w:val="20"/>
                <w:lang w:eastAsia="cs-CZ"/>
              </w:rPr>
              <w:t>0 000 000</w:t>
            </w:r>
          </w:p>
        </w:tc>
        <w:tc>
          <w:tcPr>
            <w:tcW w:w="1701" w:type="dxa"/>
            <w:vMerge/>
          </w:tcPr>
          <w:p w:rsidR="00296304" w:rsidRDefault="00296304" w:rsidP="00296304">
            <w:pPr>
              <w:spacing w:before="0"/>
              <w:jc w:val="left"/>
              <w:rPr>
                <w:szCs w:val="20"/>
                <w:lang w:eastAsia="cs-CZ"/>
              </w:rPr>
            </w:pPr>
          </w:p>
        </w:tc>
      </w:tr>
      <w:tr w:rsidR="00296304" w:rsidTr="00B57834">
        <w:tc>
          <w:tcPr>
            <w:tcW w:w="2830" w:type="dxa"/>
            <w:vMerge/>
          </w:tcPr>
          <w:p w:rsidR="00296304" w:rsidRDefault="00296304" w:rsidP="00296304">
            <w:pPr>
              <w:spacing w:before="0"/>
              <w:jc w:val="left"/>
              <w:rPr>
                <w:szCs w:val="20"/>
              </w:rPr>
            </w:pPr>
          </w:p>
        </w:tc>
        <w:tc>
          <w:tcPr>
            <w:tcW w:w="2552" w:type="dxa"/>
            <w:vMerge/>
          </w:tcPr>
          <w:p w:rsidR="00296304" w:rsidRDefault="00296304" w:rsidP="00296304">
            <w:pPr>
              <w:spacing w:before="0"/>
              <w:jc w:val="left"/>
              <w:rPr>
                <w:szCs w:val="20"/>
              </w:rPr>
            </w:pPr>
          </w:p>
        </w:tc>
        <w:tc>
          <w:tcPr>
            <w:tcW w:w="709" w:type="dxa"/>
          </w:tcPr>
          <w:p w:rsidR="00296304" w:rsidRPr="00F30A34" w:rsidRDefault="00296304" w:rsidP="00296304">
            <w:pPr>
              <w:spacing w:before="0"/>
              <w:jc w:val="right"/>
              <w:rPr>
                <w:szCs w:val="20"/>
                <w:lang w:eastAsia="cs-CZ"/>
              </w:rPr>
            </w:pPr>
            <w:r>
              <w:rPr>
                <w:szCs w:val="20"/>
                <w:lang w:eastAsia="cs-CZ"/>
              </w:rPr>
              <w:t>2019</w:t>
            </w:r>
          </w:p>
        </w:tc>
        <w:tc>
          <w:tcPr>
            <w:tcW w:w="1275" w:type="dxa"/>
          </w:tcPr>
          <w:p w:rsidR="00296304" w:rsidRPr="00F30A34" w:rsidRDefault="00296304" w:rsidP="00296304">
            <w:pPr>
              <w:spacing w:before="0"/>
              <w:jc w:val="right"/>
              <w:rPr>
                <w:szCs w:val="20"/>
                <w:lang w:eastAsia="cs-CZ"/>
              </w:rPr>
            </w:pPr>
            <w:r w:rsidRPr="00296304">
              <w:rPr>
                <w:szCs w:val="20"/>
                <w:lang w:eastAsia="cs-CZ"/>
              </w:rPr>
              <w:t>2</w:t>
            </w:r>
            <w:r>
              <w:rPr>
                <w:szCs w:val="20"/>
                <w:lang w:eastAsia="cs-CZ"/>
              </w:rPr>
              <w:t>3</w:t>
            </w:r>
            <w:r w:rsidRPr="00296304">
              <w:rPr>
                <w:szCs w:val="20"/>
                <w:lang w:eastAsia="cs-CZ"/>
              </w:rPr>
              <w:t>0 000 000</w:t>
            </w:r>
          </w:p>
        </w:tc>
        <w:tc>
          <w:tcPr>
            <w:tcW w:w="1701" w:type="dxa"/>
            <w:vMerge/>
          </w:tcPr>
          <w:p w:rsidR="00296304" w:rsidRDefault="00296304" w:rsidP="00296304">
            <w:pPr>
              <w:spacing w:before="0"/>
              <w:jc w:val="left"/>
              <w:rPr>
                <w:szCs w:val="20"/>
                <w:lang w:eastAsia="cs-CZ"/>
              </w:rPr>
            </w:pPr>
          </w:p>
        </w:tc>
      </w:tr>
      <w:tr w:rsidR="00296304" w:rsidTr="00B57834">
        <w:tc>
          <w:tcPr>
            <w:tcW w:w="2830" w:type="dxa"/>
            <w:vMerge/>
          </w:tcPr>
          <w:p w:rsidR="00296304" w:rsidRDefault="00296304" w:rsidP="00296304">
            <w:pPr>
              <w:spacing w:before="0"/>
              <w:jc w:val="left"/>
              <w:rPr>
                <w:szCs w:val="20"/>
              </w:rPr>
            </w:pPr>
          </w:p>
        </w:tc>
        <w:tc>
          <w:tcPr>
            <w:tcW w:w="2552" w:type="dxa"/>
            <w:vMerge/>
          </w:tcPr>
          <w:p w:rsidR="00296304" w:rsidRDefault="00296304" w:rsidP="00296304">
            <w:pPr>
              <w:spacing w:before="0"/>
              <w:jc w:val="left"/>
              <w:rPr>
                <w:szCs w:val="20"/>
              </w:rPr>
            </w:pPr>
          </w:p>
        </w:tc>
        <w:tc>
          <w:tcPr>
            <w:tcW w:w="709" w:type="dxa"/>
          </w:tcPr>
          <w:p w:rsidR="00296304" w:rsidRPr="00F30A34" w:rsidRDefault="00296304" w:rsidP="00296304">
            <w:pPr>
              <w:spacing w:before="0"/>
              <w:jc w:val="right"/>
              <w:rPr>
                <w:szCs w:val="20"/>
                <w:lang w:eastAsia="cs-CZ"/>
              </w:rPr>
            </w:pPr>
            <w:r>
              <w:rPr>
                <w:szCs w:val="20"/>
                <w:lang w:eastAsia="cs-CZ"/>
              </w:rPr>
              <w:t>2020</w:t>
            </w:r>
          </w:p>
        </w:tc>
        <w:tc>
          <w:tcPr>
            <w:tcW w:w="1275" w:type="dxa"/>
          </w:tcPr>
          <w:p w:rsidR="00296304" w:rsidRPr="00F30A34" w:rsidRDefault="00296304" w:rsidP="00296304">
            <w:pPr>
              <w:spacing w:before="0"/>
              <w:jc w:val="right"/>
              <w:rPr>
                <w:szCs w:val="20"/>
                <w:lang w:eastAsia="cs-CZ"/>
              </w:rPr>
            </w:pPr>
            <w:r w:rsidRPr="00296304">
              <w:rPr>
                <w:szCs w:val="20"/>
                <w:lang w:eastAsia="cs-CZ"/>
              </w:rPr>
              <w:t>2</w:t>
            </w:r>
            <w:r>
              <w:rPr>
                <w:szCs w:val="20"/>
                <w:lang w:eastAsia="cs-CZ"/>
              </w:rPr>
              <w:t>4</w:t>
            </w:r>
            <w:r w:rsidRPr="00296304">
              <w:rPr>
                <w:szCs w:val="20"/>
                <w:lang w:eastAsia="cs-CZ"/>
              </w:rPr>
              <w:t>0 000 000</w:t>
            </w:r>
          </w:p>
        </w:tc>
        <w:tc>
          <w:tcPr>
            <w:tcW w:w="1701" w:type="dxa"/>
            <w:vMerge/>
          </w:tcPr>
          <w:p w:rsidR="00296304" w:rsidRDefault="00296304" w:rsidP="00296304">
            <w:pPr>
              <w:spacing w:before="0"/>
              <w:jc w:val="left"/>
              <w:rPr>
                <w:szCs w:val="20"/>
                <w:lang w:eastAsia="cs-CZ"/>
              </w:rPr>
            </w:pPr>
          </w:p>
        </w:tc>
      </w:tr>
      <w:tr w:rsidR="00A9481E" w:rsidTr="00B57834">
        <w:tc>
          <w:tcPr>
            <w:tcW w:w="2830" w:type="dxa"/>
            <w:vMerge w:val="restart"/>
          </w:tcPr>
          <w:p w:rsidR="00A9481E" w:rsidRDefault="00A9481E" w:rsidP="00296304">
            <w:pPr>
              <w:spacing w:before="0"/>
              <w:jc w:val="left"/>
              <w:rPr>
                <w:szCs w:val="20"/>
              </w:rPr>
            </w:pPr>
            <w:r>
              <w:rPr>
                <w:szCs w:val="20"/>
              </w:rPr>
              <w:t xml:space="preserve">1.2.1.F: </w:t>
            </w:r>
            <w:r w:rsidRPr="00E10C84">
              <w:rPr>
                <w:szCs w:val="20"/>
              </w:rPr>
              <w:t>Finančně navýšit stávající dotační programy v oblasti médií a audiovize</w:t>
            </w:r>
          </w:p>
        </w:tc>
        <w:tc>
          <w:tcPr>
            <w:tcW w:w="2552" w:type="dxa"/>
            <w:vMerge w:val="restart"/>
          </w:tcPr>
          <w:p w:rsidR="00A9481E" w:rsidRPr="00F30A34" w:rsidRDefault="00A9481E" w:rsidP="00296304">
            <w:pPr>
              <w:spacing w:before="0"/>
              <w:jc w:val="left"/>
              <w:rPr>
                <w:szCs w:val="20"/>
                <w:lang w:eastAsia="cs-CZ"/>
              </w:rPr>
            </w:pPr>
          </w:p>
        </w:tc>
        <w:tc>
          <w:tcPr>
            <w:tcW w:w="709" w:type="dxa"/>
          </w:tcPr>
          <w:p w:rsidR="00A9481E" w:rsidRPr="00F30A34" w:rsidRDefault="00A9481E" w:rsidP="00296304">
            <w:pPr>
              <w:spacing w:before="0"/>
              <w:jc w:val="right"/>
              <w:rPr>
                <w:szCs w:val="20"/>
                <w:lang w:eastAsia="cs-CZ"/>
              </w:rPr>
            </w:pPr>
            <w:r>
              <w:rPr>
                <w:szCs w:val="20"/>
                <w:lang w:eastAsia="cs-CZ"/>
              </w:rPr>
              <w:t>2016</w:t>
            </w:r>
          </w:p>
        </w:tc>
        <w:tc>
          <w:tcPr>
            <w:tcW w:w="1275" w:type="dxa"/>
          </w:tcPr>
          <w:p w:rsidR="00A9481E" w:rsidRPr="00F30A34" w:rsidRDefault="00A9481E" w:rsidP="00296304">
            <w:pPr>
              <w:spacing w:before="0"/>
              <w:jc w:val="right"/>
              <w:rPr>
                <w:szCs w:val="20"/>
                <w:lang w:eastAsia="cs-CZ"/>
              </w:rPr>
            </w:pPr>
            <w:r w:rsidRPr="00296304">
              <w:rPr>
                <w:szCs w:val="20"/>
                <w:lang w:eastAsia="cs-CZ"/>
              </w:rPr>
              <w:t>25 000 000</w:t>
            </w:r>
          </w:p>
        </w:tc>
        <w:tc>
          <w:tcPr>
            <w:tcW w:w="1701" w:type="dxa"/>
            <w:vMerge w:val="restart"/>
          </w:tcPr>
          <w:p w:rsidR="00A9481E" w:rsidRPr="00F30A34" w:rsidRDefault="00A9481E" w:rsidP="00296304">
            <w:pPr>
              <w:spacing w:before="0"/>
              <w:jc w:val="left"/>
              <w:rPr>
                <w:szCs w:val="20"/>
                <w:lang w:eastAsia="cs-CZ"/>
              </w:rPr>
            </w:pPr>
            <w:r>
              <w:rPr>
                <w:szCs w:val="20"/>
                <w:lang w:eastAsia="cs-CZ"/>
              </w:rPr>
              <w:t>Ministerstvo kultury</w:t>
            </w:r>
          </w:p>
        </w:tc>
      </w:tr>
      <w:tr w:rsidR="00A9481E" w:rsidTr="00B57834">
        <w:tc>
          <w:tcPr>
            <w:tcW w:w="2830" w:type="dxa"/>
            <w:vMerge/>
          </w:tcPr>
          <w:p w:rsidR="00A9481E" w:rsidRDefault="00A9481E" w:rsidP="00296304">
            <w:pPr>
              <w:spacing w:before="0"/>
              <w:jc w:val="left"/>
              <w:rPr>
                <w:szCs w:val="20"/>
              </w:rPr>
            </w:pPr>
          </w:p>
        </w:tc>
        <w:tc>
          <w:tcPr>
            <w:tcW w:w="2552" w:type="dxa"/>
            <w:vMerge/>
          </w:tcPr>
          <w:p w:rsidR="00A9481E" w:rsidRPr="00F30A34" w:rsidRDefault="00A9481E" w:rsidP="00296304">
            <w:pPr>
              <w:spacing w:before="0"/>
              <w:jc w:val="left"/>
              <w:rPr>
                <w:szCs w:val="20"/>
                <w:lang w:eastAsia="cs-CZ"/>
              </w:rPr>
            </w:pPr>
          </w:p>
        </w:tc>
        <w:tc>
          <w:tcPr>
            <w:tcW w:w="709" w:type="dxa"/>
          </w:tcPr>
          <w:p w:rsidR="00A9481E" w:rsidRPr="00F30A34" w:rsidRDefault="00A9481E" w:rsidP="00296304">
            <w:pPr>
              <w:spacing w:before="0"/>
              <w:jc w:val="right"/>
              <w:rPr>
                <w:szCs w:val="20"/>
                <w:lang w:eastAsia="cs-CZ"/>
              </w:rPr>
            </w:pPr>
            <w:r>
              <w:rPr>
                <w:szCs w:val="20"/>
                <w:lang w:eastAsia="cs-CZ"/>
              </w:rPr>
              <w:t>2017</w:t>
            </w:r>
          </w:p>
        </w:tc>
        <w:tc>
          <w:tcPr>
            <w:tcW w:w="1275" w:type="dxa"/>
          </w:tcPr>
          <w:p w:rsidR="00A9481E" w:rsidRPr="00F30A34" w:rsidRDefault="00A9481E" w:rsidP="00296304">
            <w:pPr>
              <w:spacing w:before="0"/>
              <w:jc w:val="right"/>
              <w:rPr>
                <w:szCs w:val="20"/>
                <w:lang w:eastAsia="cs-CZ"/>
              </w:rPr>
            </w:pPr>
            <w:r w:rsidRPr="00296304">
              <w:rPr>
                <w:szCs w:val="20"/>
                <w:lang w:eastAsia="cs-CZ"/>
              </w:rPr>
              <w:t>25 000 000</w:t>
            </w:r>
          </w:p>
        </w:tc>
        <w:tc>
          <w:tcPr>
            <w:tcW w:w="1701" w:type="dxa"/>
            <w:vMerge/>
          </w:tcPr>
          <w:p w:rsidR="00A9481E" w:rsidRDefault="00A9481E" w:rsidP="00296304">
            <w:pPr>
              <w:spacing w:before="0"/>
              <w:jc w:val="left"/>
              <w:rPr>
                <w:szCs w:val="20"/>
                <w:lang w:eastAsia="cs-CZ"/>
              </w:rPr>
            </w:pPr>
          </w:p>
        </w:tc>
      </w:tr>
      <w:tr w:rsidR="00A9481E" w:rsidTr="00B57834">
        <w:tc>
          <w:tcPr>
            <w:tcW w:w="2830" w:type="dxa"/>
            <w:vMerge/>
          </w:tcPr>
          <w:p w:rsidR="00A9481E" w:rsidRDefault="00A9481E" w:rsidP="00296304">
            <w:pPr>
              <w:spacing w:before="0"/>
              <w:jc w:val="left"/>
              <w:rPr>
                <w:szCs w:val="20"/>
              </w:rPr>
            </w:pPr>
          </w:p>
        </w:tc>
        <w:tc>
          <w:tcPr>
            <w:tcW w:w="2552" w:type="dxa"/>
            <w:vMerge/>
          </w:tcPr>
          <w:p w:rsidR="00A9481E" w:rsidRPr="00F30A34" w:rsidRDefault="00A9481E" w:rsidP="00296304">
            <w:pPr>
              <w:spacing w:before="0"/>
              <w:jc w:val="left"/>
              <w:rPr>
                <w:szCs w:val="20"/>
                <w:lang w:eastAsia="cs-CZ"/>
              </w:rPr>
            </w:pPr>
          </w:p>
        </w:tc>
        <w:tc>
          <w:tcPr>
            <w:tcW w:w="709" w:type="dxa"/>
          </w:tcPr>
          <w:p w:rsidR="00A9481E" w:rsidRPr="00F30A34" w:rsidRDefault="00A9481E" w:rsidP="00296304">
            <w:pPr>
              <w:spacing w:before="0"/>
              <w:jc w:val="right"/>
              <w:rPr>
                <w:szCs w:val="20"/>
                <w:lang w:eastAsia="cs-CZ"/>
              </w:rPr>
            </w:pPr>
            <w:r>
              <w:rPr>
                <w:szCs w:val="20"/>
                <w:lang w:eastAsia="cs-CZ"/>
              </w:rPr>
              <w:t>2018</w:t>
            </w:r>
          </w:p>
        </w:tc>
        <w:tc>
          <w:tcPr>
            <w:tcW w:w="1275" w:type="dxa"/>
          </w:tcPr>
          <w:p w:rsidR="00A9481E" w:rsidRPr="00F30A34" w:rsidRDefault="00A9481E" w:rsidP="00296304">
            <w:pPr>
              <w:spacing w:before="0"/>
              <w:jc w:val="right"/>
              <w:rPr>
                <w:szCs w:val="20"/>
                <w:lang w:eastAsia="cs-CZ"/>
              </w:rPr>
            </w:pPr>
            <w:r w:rsidRPr="00296304">
              <w:rPr>
                <w:szCs w:val="20"/>
                <w:lang w:eastAsia="cs-CZ"/>
              </w:rPr>
              <w:t>25 000 000</w:t>
            </w:r>
          </w:p>
        </w:tc>
        <w:tc>
          <w:tcPr>
            <w:tcW w:w="1701" w:type="dxa"/>
            <w:vMerge/>
          </w:tcPr>
          <w:p w:rsidR="00A9481E" w:rsidRDefault="00A9481E" w:rsidP="00296304">
            <w:pPr>
              <w:spacing w:before="0"/>
              <w:jc w:val="left"/>
              <w:rPr>
                <w:szCs w:val="20"/>
                <w:lang w:eastAsia="cs-CZ"/>
              </w:rPr>
            </w:pPr>
          </w:p>
        </w:tc>
      </w:tr>
      <w:tr w:rsidR="00A9481E" w:rsidTr="00B57834">
        <w:tc>
          <w:tcPr>
            <w:tcW w:w="2830" w:type="dxa"/>
            <w:vMerge/>
          </w:tcPr>
          <w:p w:rsidR="00A9481E" w:rsidRDefault="00A9481E" w:rsidP="00296304">
            <w:pPr>
              <w:spacing w:before="0"/>
              <w:jc w:val="left"/>
              <w:rPr>
                <w:szCs w:val="20"/>
              </w:rPr>
            </w:pPr>
          </w:p>
        </w:tc>
        <w:tc>
          <w:tcPr>
            <w:tcW w:w="2552" w:type="dxa"/>
            <w:vMerge/>
          </w:tcPr>
          <w:p w:rsidR="00A9481E" w:rsidRPr="00F30A34" w:rsidRDefault="00A9481E" w:rsidP="00296304">
            <w:pPr>
              <w:spacing w:before="0"/>
              <w:jc w:val="left"/>
              <w:rPr>
                <w:szCs w:val="20"/>
                <w:lang w:eastAsia="cs-CZ"/>
              </w:rPr>
            </w:pPr>
          </w:p>
        </w:tc>
        <w:tc>
          <w:tcPr>
            <w:tcW w:w="709" w:type="dxa"/>
          </w:tcPr>
          <w:p w:rsidR="00A9481E" w:rsidRPr="00F30A34" w:rsidRDefault="00A9481E" w:rsidP="00296304">
            <w:pPr>
              <w:spacing w:before="0"/>
              <w:jc w:val="right"/>
              <w:rPr>
                <w:szCs w:val="20"/>
                <w:lang w:eastAsia="cs-CZ"/>
              </w:rPr>
            </w:pPr>
            <w:r>
              <w:rPr>
                <w:szCs w:val="20"/>
                <w:lang w:eastAsia="cs-CZ"/>
              </w:rPr>
              <w:t>2019</w:t>
            </w:r>
          </w:p>
        </w:tc>
        <w:tc>
          <w:tcPr>
            <w:tcW w:w="1275" w:type="dxa"/>
          </w:tcPr>
          <w:p w:rsidR="00A9481E" w:rsidRPr="00F30A34" w:rsidRDefault="00A9481E" w:rsidP="00296304">
            <w:pPr>
              <w:spacing w:before="0"/>
              <w:jc w:val="right"/>
              <w:rPr>
                <w:szCs w:val="20"/>
                <w:lang w:eastAsia="cs-CZ"/>
              </w:rPr>
            </w:pPr>
            <w:r w:rsidRPr="00296304">
              <w:rPr>
                <w:szCs w:val="20"/>
                <w:lang w:eastAsia="cs-CZ"/>
              </w:rPr>
              <w:t>25 000 000</w:t>
            </w:r>
          </w:p>
        </w:tc>
        <w:tc>
          <w:tcPr>
            <w:tcW w:w="1701" w:type="dxa"/>
            <w:vMerge/>
          </w:tcPr>
          <w:p w:rsidR="00A9481E" w:rsidRDefault="00A9481E" w:rsidP="00296304">
            <w:pPr>
              <w:spacing w:before="0"/>
              <w:jc w:val="left"/>
              <w:rPr>
                <w:szCs w:val="20"/>
                <w:lang w:eastAsia="cs-CZ"/>
              </w:rPr>
            </w:pPr>
          </w:p>
        </w:tc>
      </w:tr>
      <w:tr w:rsidR="00A9481E" w:rsidTr="00B57834">
        <w:tc>
          <w:tcPr>
            <w:tcW w:w="2830" w:type="dxa"/>
            <w:vMerge/>
          </w:tcPr>
          <w:p w:rsidR="00A9481E" w:rsidRDefault="00A9481E" w:rsidP="00296304">
            <w:pPr>
              <w:spacing w:before="0"/>
              <w:jc w:val="left"/>
              <w:rPr>
                <w:szCs w:val="20"/>
              </w:rPr>
            </w:pPr>
          </w:p>
        </w:tc>
        <w:tc>
          <w:tcPr>
            <w:tcW w:w="2552" w:type="dxa"/>
            <w:vMerge/>
          </w:tcPr>
          <w:p w:rsidR="00A9481E" w:rsidRPr="00F30A34" w:rsidRDefault="00A9481E" w:rsidP="00296304">
            <w:pPr>
              <w:spacing w:before="0"/>
              <w:jc w:val="left"/>
              <w:rPr>
                <w:szCs w:val="20"/>
                <w:lang w:eastAsia="cs-CZ"/>
              </w:rPr>
            </w:pPr>
          </w:p>
        </w:tc>
        <w:tc>
          <w:tcPr>
            <w:tcW w:w="709" w:type="dxa"/>
          </w:tcPr>
          <w:p w:rsidR="00A9481E" w:rsidRPr="00F30A34" w:rsidRDefault="00A9481E" w:rsidP="00296304">
            <w:pPr>
              <w:spacing w:before="0"/>
              <w:jc w:val="right"/>
              <w:rPr>
                <w:szCs w:val="20"/>
                <w:lang w:eastAsia="cs-CZ"/>
              </w:rPr>
            </w:pPr>
            <w:r>
              <w:rPr>
                <w:szCs w:val="20"/>
                <w:lang w:eastAsia="cs-CZ"/>
              </w:rPr>
              <w:t>2020</w:t>
            </w:r>
          </w:p>
        </w:tc>
        <w:tc>
          <w:tcPr>
            <w:tcW w:w="1275" w:type="dxa"/>
          </w:tcPr>
          <w:p w:rsidR="00A9481E" w:rsidRPr="00F30A34" w:rsidRDefault="00A9481E" w:rsidP="00296304">
            <w:pPr>
              <w:spacing w:before="0"/>
              <w:jc w:val="right"/>
              <w:rPr>
                <w:szCs w:val="20"/>
                <w:lang w:eastAsia="cs-CZ"/>
              </w:rPr>
            </w:pPr>
            <w:r w:rsidRPr="00296304">
              <w:rPr>
                <w:szCs w:val="20"/>
                <w:lang w:eastAsia="cs-CZ"/>
              </w:rPr>
              <w:t>25 000 000</w:t>
            </w:r>
          </w:p>
        </w:tc>
        <w:tc>
          <w:tcPr>
            <w:tcW w:w="1701" w:type="dxa"/>
            <w:vMerge/>
          </w:tcPr>
          <w:p w:rsidR="00A9481E" w:rsidRDefault="00A9481E" w:rsidP="00296304">
            <w:pPr>
              <w:spacing w:before="0"/>
              <w:jc w:val="left"/>
              <w:rPr>
                <w:szCs w:val="20"/>
                <w:lang w:eastAsia="cs-CZ"/>
              </w:rPr>
            </w:pPr>
          </w:p>
        </w:tc>
      </w:tr>
    </w:tbl>
    <w:p w:rsidR="00B57834" w:rsidRDefault="00B57834" w:rsidP="00B57834">
      <w:pPr>
        <w:pStyle w:val="Odstavecseseznamem"/>
        <w:ind w:left="284"/>
        <w:rPr>
          <w:rFonts w:ascii="Calibri" w:hAnsi="Calibri" w:cs="Calibri"/>
        </w:rPr>
      </w:pPr>
    </w:p>
    <w:p w:rsidR="0068457E" w:rsidRDefault="0068457E" w:rsidP="00DF0CE0">
      <w:pPr>
        <w:pStyle w:val="Nadpis4"/>
        <w:rPr>
          <w:lang w:eastAsia="cs-CZ"/>
        </w:rPr>
      </w:pPr>
      <w:bookmarkStart w:id="7" w:name="_Toc433555082"/>
      <w:r w:rsidRPr="00D913BC">
        <w:rPr>
          <w:lang w:eastAsia="cs-CZ"/>
        </w:rPr>
        <w:t>1.2.2 Implementovat Úmluvu o zachování nemateriálního kulturního dědictví</w:t>
      </w:r>
      <w:bookmarkEnd w:id="7"/>
    </w:p>
    <w:p w:rsidR="0068457E" w:rsidRPr="00D913BC" w:rsidRDefault="0068457E" w:rsidP="001B4F7A">
      <w:pPr>
        <w:rPr>
          <w:rFonts w:ascii="Calibri" w:hAnsi="Calibri" w:cs="Calibri"/>
        </w:rPr>
      </w:pPr>
      <w:r w:rsidRPr="00D913BC">
        <w:rPr>
          <w:rFonts w:ascii="Calibri" w:hAnsi="Calibri"/>
        </w:rPr>
        <w:t xml:space="preserve">Péče o nemateriální kulturní dědictví je v České republice právně založena mezinárodní Úmluvou o zachování nemateriálního kulturního dědictví (ČR je členskou zemí této úmluvy od 18. května 2009). Implementace úmluvy je </w:t>
      </w:r>
      <w:r w:rsidR="002849CB">
        <w:rPr>
          <w:rFonts w:ascii="Calibri" w:hAnsi="Calibri"/>
        </w:rPr>
        <w:t xml:space="preserve">zatím </w:t>
      </w:r>
      <w:r w:rsidRPr="00D913BC">
        <w:rPr>
          <w:rFonts w:ascii="Calibri" w:hAnsi="Calibri"/>
        </w:rPr>
        <w:t xml:space="preserve">koordinována vládní Koncepcí účinnější péče o tradiční lidovou kulturu, která se vždy pro příslušné období aktualizuje novým vládním usnesením. </w:t>
      </w:r>
      <w:r w:rsidRPr="00D913BC">
        <w:rPr>
          <w:rFonts w:ascii="Calibri" w:hAnsi="Calibri" w:cs="Calibri"/>
        </w:rPr>
        <w:t>Nemateriální kulturní dědictví (zejm. lidová hudba, tanec, slovesnost, obřady, tradiční řemeslné technologie) je specifické tím, že na rozdíl od materiálního kulturního dědictví je v rámci svého uchovávání a mezigeneračního předávání trvalou součástí živé kultury, díky tomu podléhá trvalé inovaci, jejíž míra je určována jeho nositeli. Nemateriální kulturní dědictví je důležitým základem kulturní identity občanů a společenství a také základem kulturní rozmanitosti světa.</w:t>
      </w:r>
    </w:p>
    <w:p w:rsidR="0068457E" w:rsidRPr="00D913BC" w:rsidRDefault="0068457E" w:rsidP="001B4F7A">
      <w:pPr>
        <w:rPr>
          <w:rFonts w:ascii="Calibri" w:hAnsi="Calibri" w:cs="Calibri"/>
        </w:rPr>
      </w:pPr>
      <w:r w:rsidRPr="00D913BC">
        <w:rPr>
          <w:rFonts w:ascii="Calibri" w:hAnsi="Calibri" w:cs="Calibri"/>
        </w:rPr>
        <w:t>Přístup České republiky k této úmluvě s sebou nese povinnosti - zejména pravidelně zpracovávat pro sekretariát UNESCO Implementační zprávy o provádění Úmluvy a o stavu prvků zapsaných na Reprezentativní seznam nemateriálního kulturního dědictví lidstva podle</w:t>
      </w:r>
      <w:r w:rsidR="005B5A4A">
        <w:rPr>
          <w:rFonts w:ascii="Calibri" w:hAnsi="Calibri" w:cs="Calibri"/>
        </w:rPr>
        <w:t xml:space="preserve"> č</w:t>
      </w:r>
      <w:r w:rsidRPr="00D913BC">
        <w:rPr>
          <w:rFonts w:ascii="Calibri" w:hAnsi="Calibri" w:cs="Calibri"/>
        </w:rPr>
        <w:t>l. 29, a to zpravidla 1x za 6 let, dále pečovat o statky zapsané do Reprezentativního seznamu nemateriálního kulturního dědictví lidstva, zejména provádět jejich průběžnou dokumentaci a redokumentaci a podporovat jejich provádění v rámci výběrových dotačních řízení M</w:t>
      </w:r>
      <w:r w:rsidR="002A3347">
        <w:rPr>
          <w:rFonts w:ascii="Calibri" w:hAnsi="Calibri" w:cs="Calibri"/>
        </w:rPr>
        <w:t>inisterstva kultury</w:t>
      </w:r>
      <w:r w:rsidRPr="00D913BC">
        <w:rPr>
          <w:rFonts w:ascii="Calibri" w:hAnsi="Calibri" w:cs="Calibri"/>
        </w:rPr>
        <w:t xml:space="preserve"> na podporu tradiční lidové kultury. </w:t>
      </w:r>
    </w:p>
    <w:p w:rsidR="0068457E" w:rsidRPr="00D913BC" w:rsidRDefault="0068457E" w:rsidP="001B4F7A">
      <w:pPr>
        <w:rPr>
          <w:rFonts w:ascii="Calibri" w:hAnsi="Calibri"/>
        </w:rPr>
      </w:pPr>
      <w:r w:rsidRPr="00D913BC">
        <w:rPr>
          <w:rFonts w:ascii="Calibri" w:hAnsi="Calibri" w:cs="Calibri"/>
        </w:rPr>
        <w:t>Z důvodu zlepšení péče o tradiční lidovou kulturu byl již v roce 2005 ustaven poradní orgán ministra Národní rada pro tradiční lidovou kulturu, který zasedá minimálně jednou ročně, vyjadřuje se ke koncepčním materiálům M</w:t>
      </w:r>
      <w:r w:rsidR="002A3347">
        <w:rPr>
          <w:rFonts w:ascii="Calibri" w:hAnsi="Calibri" w:cs="Calibri"/>
        </w:rPr>
        <w:t>inisterstva kultury</w:t>
      </w:r>
      <w:r w:rsidRPr="00D913BC">
        <w:rPr>
          <w:rFonts w:ascii="Calibri" w:hAnsi="Calibri" w:cs="Calibri"/>
        </w:rPr>
        <w:t xml:space="preserve"> v oblasti péče o tradiční lidovou kulturu a k nominacím k zápisu do Seznamu nemateriálních statků tradiční lidové kultury České republiky. Vedení tohoto seznamu je jednou z povinností plynoucích z úmluvy. </w:t>
      </w:r>
      <w:r w:rsidRPr="00D913BC">
        <w:rPr>
          <w:rFonts w:ascii="Calibri" w:hAnsi="Calibri"/>
        </w:rPr>
        <w:t>V uvedené oblasti bude implementace zajišťována také udělováním titulu „Nositel tradice lidových řemesel“. Titul je udělován na základě nařízení vlády č. 5/2003 Sb., (§ 25 a 26) o oceněních v oblasti kultury, udělovaných Ministerstvem kultury, ve znění pozdějších předpisů. Titul je určen výrobcům, kteří mistrně ovládají zánikem ohrožené technologie lidové řemeslné výroby, podílejí se na jejich prezentaci na veřejnosti a své zkušenosti předávají budoucím následovníkům. Je udělován každoročně nejvýše pěti výrobcům. Titul disponuje ochrannou známkou Nositel tradice, jejímž úkolem je upozorňovat na provozovny a výrobky oceněných výrobců. Informace o titulu a oceněných jsou na webu</w:t>
      </w:r>
      <w:r w:rsidR="002A3347">
        <w:rPr>
          <w:rFonts w:ascii="Calibri" w:hAnsi="Calibri"/>
        </w:rPr>
        <w:t xml:space="preserve"> lidovaremesla.cz. </w:t>
      </w:r>
      <w:r w:rsidRPr="00D913BC">
        <w:rPr>
          <w:rFonts w:ascii="Calibri" w:hAnsi="Calibri"/>
        </w:rPr>
        <w:t>Ocenění a jejich práce je prezentována prostřednictvím výstav HOMO FABER a SKROMNÉ UMĚNÍ a vydáváním brožurek a publikací Nositelé tradice.</w:t>
      </w:r>
    </w:p>
    <w:p w:rsidR="0093065A" w:rsidRDefault="0068457E" w:rsidP="001B4F7A">
      <w:pPr>
        <w:rPr>
          <w:rFonts w:ascii="Calibri" w:hAnsi="Calibri"/>
        </w:rPr>
      </w:pPr>
      <w:r w:rsidRPr="00D913BC">
        <w:rPr>
          <w:rFonts w:ascii="Calibri" w:hAnsi="Calibri"/>
        </w:rPr>
        <w:t xml:space="preserve">Dále bude implementace zajišťována každoročně vyhlášením výběrového dotačního řízení na podporu tradiční lidové kultury. Výběrové dotační řízení bude vyhlašováno ve dvou samostatných kategoriích. Kategorie A – výběrové řízení pro různé subjekty, jejichž projekty se zaměří na ochranu jevů v různých oblastech tradiční lidové kultury, kategorie B – výběrové řízení pro regionální odborná pracoviště pro péči o tradiční lidovou kulturu, </w:t>
      </w:r>
      <w:r w:rsidRPr="00D913BC">
        <w:rPr>
          <w:rFonts w:ascii="Calibri" w:hAnsi="Calibri"/>
        </w:rPr>
        <w:lastRenderedPageBreak/>
        <w:t>pověřená krajskými úřady na základě usnesení vlády č. 571/2003, a pro předkladatele projektů přímo naplňujících konkrétní úkoly Koncepce účinnější péče o tradiční lidovou kulturu, zejména Nositele tradice lidových řemesel.</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8C4F2C" w:rsidTr="00B57834">
        <w:tc>
          <w:tcPr>
            <w:tcW w:w="2830" w:type="dxa"/>
            <w:vMerge w:val="restart"/>
          </w:tcPr>
          <w:p w:rsidR="008C4F2C" w:rsidRPr="00F30A34" w:rsidRDefault="008C4F2C" w:rsidP="00B57834">
            <w:pPr>
              <w:spacing w:before="0"/>
              <w:jc w:val="left"/>
              <w:rPr>
                <w:szCs w:val="20"/>
              </w:rPr>
            </w:pPr>
            <w:r>
              <w:rPr>
                <w:szCs w:val="20"/>
                <w:lang w:eastAsia="cs-CZ"/>
              </w:rPr>
              <w:t xml:space="preserve">1.2.2.A: </w:t>
            </w:r>
            <w:r w:rsidRPr="00E10C84">
              <w:rPr>
                <w:szCs w:val="20"/>
              </w:rPr>
              <w:t>Udělení titulu „No</w:t>
            </w:r>
            <w:r>
              <w:rPr>
                <w:szCs w:val="20"/>
              </w:rPr>
              <w:t>sitel tradice lidových řemesel“</w:t>
            </w:r>
          </w:p>
        </w:tc>
        <w:tc>
          <w:tcPr>
            <w:tcW w:w="2552" w:type="dxa"/>
            <w:vMerge w:val="restart"/>
          </w:tcPr>
          <w:p w:rsidR="008C4F2C" w:rsidRPr="00F30A34" w:rsidRDefault="008C4F2C" w:rsidP="00B57834">
            <w:pPr>
              <w:spacing w:before="0"/>
              <w:jc w:val="left"/>
              <w:rPr>
                <w:szCs w:val="20"/>
                <w:lang w:eastAsia="cs-CZ"/>
              </w:rPr>
            </w:pPr>
            <w:r w:rsidRPr="00E10C84">
              <w:rPr>
                <w:szCs w:val="20"/>
              </w:rPr>
              <w:t>Titul je udělován na základě nařízení vlády č. 5/2003 Sb., (</w:t>
            </w:r>
            <w:r w:rsidRPr="00E10C84">
              <w:rPr>
                <w:rFonts w:cs="font429"/>
                <w:szCs w:val="20"/>
              </w:rPr>
              <w:t>§ 29) o oceněních v oblasti kultury, udělovaných Ministerstvem kultury, ve znění nařízení vlády č. 98/2006.</w:t>
            </w:r>
          </w:p>
        </w:tc>
        <w:tc>
          <w:tcPr>
            <w:tcW w:w="709" w:type="dxa"/>
          </w:tcPr>
          <w:p w:rsidR="008C4F2C" w:rsidRPr="00F30A34" w:rsidRDefault="008C4F2C" w:rsidP="00B57834">
            <w:pPr>
              <w:spacing w:before="0"/>
              <w:jc w:val="right"/>
              <w:rPr>
                <w:szCs w:val="20"/>
                <w:lang w:eastAsia="cs-CZ"/>
              </w:rPr>
            </w:pPr>
            <w:r>
              <w:rPr>
                <w:szCs w:val="20"/>
                <w:lang w:eastAsia="cs-CZ"/>
              </w:rPr>
              <w:t>2016</w:t>
            </w:r>
          </w:p>
        </w:tc>
        <w:tc>
          <w:tcPr>
            <w:tcW w:w="1275" w:type="dxa"/>
          </w:tcPr>
          <w:p w:rsidR="008C4F2C" w:rsidRPr="00F30A34" w:rsidRDefault="008C4F2C" w:rsidP="00B57834">
            <w:pPr>
              <w:spacing w:before="0"/>
              <w:jc w:val="right"/>
              <w:rPr>
                <w:szCs w:val="20"/>
                <w:lang w:eastAsia="cs-CZ"/>
              </w:rPr>
            </w:pPr>
            <w:r w:rsidRPr="008C4F2C">
              <w:rPr>
                <w:szCs w:val="20"/>
                <w:lang w:eastAsia="cs-CZ"/>
              </w:rPr>
              <w:t>250 000</w:t>
            </w:r>
          </w:p>
        </w:tc>
        <w:tc>
          <w:tcPr>
            <w:tcW w:w="1701" w:type="dxa"/>
            <w:vMerge w:val="restart"/>
          </w:tcPr>
          <w:p w:rsidR="008C4F2C" w:rsidRPr="00F30A34" w:rsidRDefault="002A3347" w:rsidP="006B03F0">
            <w:pPr>
              <w:spacing w:before="0"/>
              <w:jc w:val="left"/>
              <w:rPr>
                <w:szCs w:val="20"/>
                <w:lang w:eastAsia="cs-CZ"/>
              </w:rPr>
            </w:pPr>
            <w:r>
              <w:rPr>
                <w:szCs w:val="20"/>
                <w:lang w:eastAsia="cs-CZ"/>
              </w:rPr>
              <w:t>Ministerstvo kultury</w:t>
            </w:r>
          </w:p>
        </w:tc>
      </w:tr>
      <w:tr w:rsidR="008C4F2C" w:rsidTr="00B57834">
        <w:tc>
          <w:tcPr>
            <w:tcW w:w="2830" w:type="dxa"/>
            <w:vMerge/>
          </w:tcPr>
          <w:p w:rsidR="008C4F2C" w:rsidRDefault="008C4F2C" w:rsidP="00B57834">
            <w:pPr>
              <w:spacing w:before="0"/>
              <w:jc w:val="left"/>
              <w:rPr>
                <w:szCs w:val="20"/>
                <w:lang w:eastAsia="cs-CZ"/>
              </w:rPr>
            </w:pPr>
          </w:p>
        </w:tc>
        <w:tc>
          <w:tcPr>
            <w:tcW w:w="2552" w:type="dxa"/>
            <w:vMerge/>
          </w:tcPr>
          <w:p w:rsidR="008C4F2C" w:rsidRPr="00E10C84" w:rsidRDefault="008C4F2C" w:rsidP="00B57834">
            <w:pPr>
              <w:spacing w:before="0"/>
              <w:jc w:val="left"/>
              <w:rPr>
                <w:szCs w:val="20"/>
              </w:rPr>
            </w:pPr>
          </w:p>
        </w:tc>
        <w:tc>
          <w:tcPr>
            <w:tcW w:w="709" w:type="dxa"/>
          </w:tcPr>
          <w:p w:rsidR="008C4F2C" w:rsidRDefault="008C4F2C" w:rsidP="00B57834">
            <w:pPr>
              <w:spacing w:before="0"/>
              <w:jc w:val="right"/>
              <w:rPr>
                <w:szCs w:val="20"/>
                <w:lang w:eastAsia="cs-CZ"/>
              </w:rPr>
            </w:pPr>
            <w:r>
              <w:rPr>
                <w:szCs w:val="20"/>
                <w:lang w:eastAsia="cs-CZ"/>
              </w:rPr>
              <w:t>2017</w:t>
            </w:r>
          </w:p>
        </w:tc>
        <w:tc>
          <w:tcPr>
            <w:tcW w:w="1275" w:type="dxa"/>
          </w:tcPr>
          <w:p w:rsidR="008C4F2C" w:rsidRPr="00F30A34" w:rsidRDefault="008C4F2C" w:rsidP="00B57834">
            <w:pPr>
              <w:spacing w:before="0"/>
              <w:jc w:val="right"/>
              <w:rPr>
                <w:szCs w:val="20"/>
                <w:lang w:eastAsia="cs-CZ"/>
              </w:rPr>
            </w:pPr>
            <w:r w:rsidRPr="008C4F2C">
              <w:rPr>
                <w:szCs w:val="20"/>
                <w:lang w:eastAsia="cs-CZ"/>
              </w:rPr>
              <w:t>250 000</w:t>
            </w:r>
          </w:p>
        </w:tc>
        <w:tc>
          <w:tcPr>
            <w:tcW w:w="1701" w:type="dxa"/>
            <w:vMerge/>
          </w:tcPr>
          <w:p w:rsidR="008C4F2C" w:rsidRPr="00F30A34" w:rsidRDefault="008C4F2C" w:rsidP="00B57834">
            <w:pPr>
              <w:spacing w:before="0"/>
              <w:jc w:val="left"/>
              <w:rPr>
                <w:szCs w:val="20"/>
                <w:lang w:eastAsia="cs-CZ"/>
              </w:rPr>
            </w:pPr>
          </w:p>
        </w:tc>
      </w:tr>
      <w:tr w:rsidR="008C4F2C" w:rsidTr="00B57834">
        <w:tc>
          <w:tcPr>
            <w:tcW w:w="2830" w:type="dxa"/>
            <w:vMerge/>
          </w:tcPr>
          <w:p w:rsidR="008C4F2C" w:rsidRDefault="008C4F2C" w:rsidP="00B57834">
            <w:pPr>
              <w:spacing w:before="0"/>
              <w:jc w:val="left"/>
              <w:rPr>
                <w:szCs w:val="20"/>
                <w:lang w:eastAsia="cs-CZ"/>
              </w:rPr>
            </w:pPr>
          </w:p>
        </w:tc>
        <w:tc>
          <w:tcPr>
            <w:tcW w:w="2552" w:type="dxa"/>
            <w:vMerge/>
          </w:tcPr>
          <w:p w:rsidR="008C4F2C" w:rsidRPr="00E10C84" w:rsidRDefault="008C4F2C" w:rsidP="00B57834">
            <w:pPr>
              <w:spacing w:before="0"/>
              <w:jc w:val="left"/>
              <w:rPr>
                <w:szCs w:val="20"/>
              </w:rPr>
            </w:pPr>
          </w:p>
        </w:tc>
        <w:tc>
          <w:tcPr>
            <w:tcW w:w="709" w:type="dxa"/>
          </w:tcPr>
          <w:p w:rsidR="008C4F2C" w:rsidRDefault="008C4F2C" w:rsidP="00B57834">
            <w:pPr>
              <w:spacing w:before="0"/>
              <w:jc w:val="right"/>
              <w:rPr>
                <w:szCs w:val="20"/>
                <w:lang w:eastAsia="cs-CZ"/>
              </w:rPr>
            </w:pPr>
            <w:r>
              <w:rPr>
                <w:szCs w:val="20"/>
                <w:lang w:eastAsia="cs-CZ"/>
              </w:rPr>
              <w:t>2018</w:t>
            </w:r>
          </w:p>
        </w:tc>
        <w:tc>
          <w:tcPr>
            <w:tcW w:w="1275" w:type="dxa"/>
          </w:tcPr>
          <w:p w:rsidR="008C4F2C" w:rsidRPr="00F30A34" w:rsidRDefault="008C4F2C" w:rsidP="00B57834">
            <w:pPr>
              <w:spacing w:before="0"/>
              <w:jc w:val="right"/>
              <w:rPr>
                <w:szCs w:val="20"/>
                <w:lang w:eastAsia="cs-CZ"/>
              </w:rPr>
            </w:pPr>
            <w:r w:rsidRPr="008C4F2C">
              <w:rPr>
                <w:szCs w:val="20"/>
                <w:lang w:eastAsia="cs-CZ"/>
              </w:rPr>
              <w:t>250 000</w:t>
            </w:r>
          </w:p>
        </w:tc>
        <w:tc>
          <w:tcPr>
            <w:tcW w:w="1701" w:type="dxa"/>
            <w:vMerge/>
          </w:tcPr>
          <w:p w:rsidR="008C4F2C" w:rsidRPr="00F30A34" w:rsidRDefault="008C4F2C" w:rsidP="00B57834">
            <w:pPr>
              <w:spacing w:before="0"/>
              <w:jc w:val="left"/>
              <w:rPr>
                <w:szCs w:val="20"/>
                <w:lang w:eastAsia="cs-CZ"/>
              </w:rPr>
            </w:pPr>
          </w:p>
        </w:tc>
      </w:tr>
      <w:tr w:rsidR="008C4F2C" w:rsidTr="00B57834">
        <w:tc>
          <w:tcPr>
            <w:tcW w:w="2830" w:type="dxa"/>
            <w:vMerge/>
          </w:tcPr>
          <w:p w:rsidR="008C4F2C" w:rsidRDefault="008C4F2C" w:rsidP="00B57834">
            <w:pPr>
              <w:spacing w:before="0"/>
              <w:jc w:val="left"/>
              <w:rPr>
                <w:szCs w:val="20"/>
                <w:lang w:eastAsia="cs-CZ"/>
              </w:rPr>
            </w:pPr>
          </w:p>
        </w:tc>
        <w:tc>
          <w:tcPr>
            <w:tcW w:w="2552" w:type="dxa"/>
            <w:vMerge/>
          </w:tcPr>
          <w:p w:rsidR="008C4F2C" w:rsidRPr="00E10C84" w:rsidRDefault="008C4F2C" w:rsidP="00B57834">
            <w:pPr>
              <w:spacing w:before="0"/>
              <w:jc w:val="left"/>
              <w:rPr>
                <w:szCs w:val="20"/>
              </w:rPr>
            </w:pPr>
          </w:p>
        </w:tc>
        <w:tc>
          <w:tcPr>
            <w:tcW w:w="709" w:type="dxa"/>
          </w:tcPr>
          <w:p w:rsidR="008C4F2C" w:rsidRDefault="008C4F2C" w:rsidP="00B57834">
            <w:pPr>
              <w:spacing w:before="0"/>
              <w:jc w:val="right"/>
              <w:rPr>
                <w:szCs w:val="20"/>
                <w:lang w:eastAsia="cs-CZ"/>
              </w:rPr>
            </w:pPr>
            <w:r>
              <w:rPr>
                <w:szCs w:val="20"/>
                <w:lang w:eastAsia="cs-CZ"/>
              </w:rPr>
              <w:t>2019</w:t>
            </w:r>
          </w:p>
        </w:tc>
        <w:tc>
          <w:tcPr>
            <w:tcW w:w="1275" w:type="dxa"/>
          </w:tcPr>
          <w:p w:rsidR="008C4F2C" w:rsidRPr="00F30A34" w:rsidRDefault="008C4F2C" w:rsidP="00B57834">
            <w:pPr>
              <w:spacing w:before="0"/>
              <w:jc w:val="right"/>
              <w:rPr>
                <w:szCs w:val="20"/>
                <w:lang w:eastAsia="cs-CZ"/>
              </w:rPr>
            </w:pPr>
            <w:r w:rsidRPr="008C4F2C">
              <w:rPr>
                <w:szCs w:val="20"/>
                <w:lang w:eastAsia="cs-CZ"/>
              </w:rPr>
              <w:t>250 000</w:t>
            </w:r>
          </w:p>
        </w:tc>
        <w:tc>
          <w:tcPr>
            <w:tcW w:w="1701" w:type="dxa"/>
            <w:vMerge/>
          </w:tcPr>
          <w:p w:rsidR="008C4F2C" w:rsidRPr="00F30A34" w:rsidRDefault="008C4F2C" w:rsidP="00B57834">
            <w:pPr>
              <w:spacing w:before="0"/>
              <w:jc w:val="left"/>
              <w:rPr>
                <w:szCs w:val="20"/>
                <w:lang w:eastAsia="cs-CZ"/>
              </w:rPr>
            </w:pPr>
          </w:p>
        </w:tc>
      </w:tr>
      <w:tr w:rsidR="008C4F2C" w:rsidTr="00B57834">
        <w:tc>
          <w:tcPr>
            <w:tcW w:w="2830" w:type="dxa"/>
            <w:vMerge/>
          </w:tcPr>
          <w:p w:rsidR="008C4F2C" w:rsidRDefault="008C4F2C" w:rsidP="00B57834">
            <w:pPr>
              <w:spacing w:before="0"/>
              <w:jc w:val="left"/>
              <w:rPr>
                <w:szCs w:val="20"/>
                <w:lang w:eastAsia="cs-CZ"/>
              </w:rPr>
            </w:pPr>
          </w:p>
        </w:tc>
        <w:tc>
          <w:tcPr>
            <w:tcW w:w="2552" w:type="dxa"/>
            <w:vMerge/>
          </w:tcPr>
          <w:p w:rsidR="008C4F2C" w:rsidRPr="00E10C84" w:rsidRDefault="008C4F2C" w:rsidP="00B57834">
            <w:pPr>
              <w:spacing w:before="0"/>
              <w:jc w:val="left"/>
              <w:rPr>
                <w:szCs w:val="20"/>
              </w:rPr>
            </w:pPr>
          </w:p>
        </w:tc>
        <w:tc>
          <w:tcPr>
            <w:tcW w:w="709" w:type="dxa"/>
          </w:tcPr>
          <w:p w:rsidR="008C4F2C" w:rsidRDefault="008C4F2C" w:rsidP="00B57834">
            <w:pPr>
              <w:spacing w:before="0"/>
              <w:jc w:val="right"/>
              <w:rPr>
                <w:szCs w:val="20"/>
                <w:lang w:eastAsia="cs-CZ"/>
              </w:rPr>
            </w:pPr>
            <w:r>
              <w:rPr>
                <w:szCs w:val="20"/>
                <w:lang w:eastAsia="cs-CZ"/>
              </w:rPr>
              <w:t>2020</w:t>
            </w:r>
          </w:p>
        </w:tc>
        <w:tc>
          <w:tcPr>
            <w:tcW w:w="1275" w:type="dxa"/>
          </w:tcPr>
          <w:p w:rsidR="008C4F2C" w:rsidRPr="00F30A34" w:rsidRDefault="008C4F2C" w:rsidP="00B57834">
            <w:pPr>
              <w:spacing w:before="0"/>
              <w:jc w:val="right"/>
              <w:rPr>
                <w:szCs w:val="20"/>
                <w:lang w:eastAsia="cs-CZ"/>
              </w:rPr>
            </w:pPr>
            <w:r w:rsidRPr="008C4F2C">
              <w:rPr>
                <w:szCs w:val="20"/>
                <w:lang w:eastAsia="cs-CZ"/>
              </w:rPr>
              <w:t>250 000</w:t>
            </w:r>
          </w:p>
        </w:tc>
        <w:tc>
          <w:tcPr>
            <w:tcW w:w="1701" w:type="dxa"/>
            <w:vMerge/>
          </w:tcPr>
          <w:p w:rsidR="008C4F2C" w:rsidRPr="00F30A34" w:rsidRDefault="008C4F2C" w:rsidP="00B57834">
            <w:pPr>
              <w:spacing w:before="0"/>
              <w:jc w:val="left"/>
              <w:rPr>
                <w:szCs w:val="20"/>
                <w:lang w:eastAsia="cs-CZ"/>
              </w:rPr>
            </w:pPr>
          </w:p>
        </w:tc>
      </w:tr>
      <w:tr w:rsidR="00A9481E" w:rsidTr="00B57834">
        <w:tc>
          <w:tcPr>
            <w:tcW w:w="2830" w:type="dxa"/>
            <w:vMerge w:val="restart"/>
          </w:tcPr>
          <w:p w:rsidR="00A9481E" w:rsidRPr="00F30A34" w:rsidRDefault="00A9481E" w:rsidP="008C4F2C">
            <w:pPr>
              <w:spacing w:before="0"/>
              <w:jc w:val="left"/>
              <w:rPr>
                <w:szCs w:val="20"/>
              </w:rPr>
            </w:pPr>
            <w:r>
              <w:rPr>
                <w:szCs w:val="20"/>
                <w:lang w:eastAsia="cs-CZ"/>
              </w:rPr>
              <w:t xml:space="preserve">1.2.2.B: </w:t>
            </w:r>
            <w:r w:rsidRPr="00E10C84">
              <w:rPr>
                <w:szCs w:val="20"/>
              </w:rPr>
              <w:t xml:space="preserve">Vyhlášení výběrového dotačního řízení na </w:t>
            </w:r>
            <w:r>
              <w:rPr>
                <w:szCs w:val="20"/>
              </w:rPr>
              <w:t>podporu tradiční lidové kultury</w:t>
            </w:r>
          </w:p>
        </w:tc>
        <w:tc>
          <w:tcPr>
            <w:tcW w:w="2552" w:type="dxa"/>
            <w:vMerge w:val="restart"/>
          </w:tcPr>
          <w:p w:rsidR="00A9481E" w:rsidRPr="00F30A34" w:rsidRDefault="00A9481E" w:rsidP="008C4F2C">
            <w:pPr>
              <w:spacing w:before="0"/>
              <w:jc w:val="left"/>
              <w:rPr>
                <w:szCs w:val="20"/>
                <w:lang w:eastAsia="cs-CZ"/>
              </w:rPr>
            </w:pPr>
            <w:r w:rsidRPr="00E10C84">
              <w:rPr>
                <w:szCs w:val="20"/>
              </w:rPr>
              <w:t>V souladu s usnesením vlády č. 11/2011 o Koncepci účinnější péče o tradiční lidovou kulturu v České republice na léta 2011 až 2015.</w:t>
            </w:r>
          </w:p>
        </w:tc>
        <w:tc>
          <w:tcPr>
            <w:tcW w:w="709" w:type="dxa"/>
          </w:tcPr>
          <w:p w:rsidR="00A9481E" w:rsidRPr="00F30A34" w:rsidRDefault="00A9481E" w:rsidP="008C4F2C">
            <w:pPr>
              <w:spacing w:before="0"/>
              <w:jc w:val="right"/>
              <w:rPr>
                <w:szCs w:val="20"/>
                <w:lang w:eastAsia="cs-CZ"/>
              </w:rPr>
            </w:pPr>
            <w:r>
              <w:rPr>
                <w:szCs w:val="20"/>
                <w:lang w:eastAsia="cs-CZ"/>
              </w:rPr>
              <w:t>2016</w:t>
            </w:r>
          </w:p>
        </w:tc>
        <w:tc>
          <w:tcPr>
            <w:tcW w:w="1275" w:type="dxa"/>
          </w:tcPr>
          <w:p w:rsidR="00A9481E" w:rsidRPr="00F30A34" w:rsidRDefault="00A9481E" w:rsidP="008C4F2C">
            <w:pPr>
              <w:spacing w:before="0"/>
              <w:jc w:val="right"/>
              <w:rPr>
                <w:szCs w:val="20"/>
                <w:lang w:eastAsia="cs-CZ"/>
              </w:rPr>
            </w:pPr>
            <w:r w:rsidRPr="008C4F2C">
              <w:rPr>
                <w:szCs w:val="20"/>
                <w:lang w:eastAsia="cs-CZ"/>
              </w:rPr>
              <w:t>7 000 000</w:t>
            </w:r>
          </w:p>
        </w:tc>
        <w:tc>
          <w:tcPr>
            <w:tcW w:w="1701" w:type="dxa"/>
            <w:vMerge w:val="restart"/>
          </w:tcPr>
          <w:p w:rsidR="00A9481E" w:rsidRPr="00F30A34" w:rsidRDefault="00A9481E" w:rsidP="008C4F2C">
            <w:pPr>
              <w:spacing w:before="0"/>
              <w:jc w:val="left"/>
              <w:rPr>
                <w:szCs w:val="20"/>
                <w:lang w:eastAsia="cs-CZ"/>
              </w:rPr>
            </w:pPr>
            <w:r>
              <w:rPr>
                <w:szCs w:val="20"/>
                <w:lang w:eastAsia="cs-CZ"/>
              </w:rPr>
              <w:t>Ministerstvo kultury</w:t>
            </w:r>
          </w:p>
        </w:tc>
      </w:tr>
      <w:tr w:rsidR="00A9481E" w:rsidTr="00B57834">
        <w:tc>
          <w:tcPr>
            <w:tcW w:w="2830" w:type="dxa"/>
            <w:vMerge/>
          </w:tcPr>
          <w:p w:rsidR="00A9481E" w:rsidRDefault="00A9481E" w:rsidP="008C4F2C">
            <w:pPr>
              <w:spacing w:before="0"/>
              <w:jc w:val="left"/>
              <w:rPr>
                <w:szCs w:val="20"/>
                <w:lang w:eastAsia="cs-CZ"/>
              </w:rPr>
            </w:pPr>
          </w:p>
        </w:tc>
        <w:tc>
          <w:tcPr>
            <w:tcW w:w="2552" w:type="dxa"/>
            <w:vMerge/>
          </w:tcPr>
          <w:p w:rsidR="00A9481E" w:rsidRPr="00E10C84" w:rsidRDefault="00A9481E" w:rsidP="008C4F2C">
            <w:pPr>
              <w:spacing w:before="0"/>
              <w:jc w:val="left"/>
              <w:rPr>
                <w:szCs w:val="20"/>
              </w:rPr>
            </w:pPr>
          </w:p>
        </w:tc>
        <w:tc>
          <w:tcPr>
            <w:tcW w:w="709" w:type="dxa"/>
          </w:tcPr>
          <w:p w:rsidR="00A9481E" w:rsidRPr="00F30A34" w:rsidRDefault="00A9481E" w:rsidP="008C4F2C">
            <w:pPr>
              <w:spacing w:before="0"/>
              <w:jc w:val="right"/>
              <w:rPr>
                <w:szCs w:val="20"/>
                <w:lang w:eastAsia="cs-CZ"/>
              </w:rPr>
            </w:pPr>
            <w:r>
              <w:rPr>
                <w:szCs w:val="20"/>
                <w:lang w:eastAsia="cs-CZ"/>
              </w:rPr>
              <w:t>2017</w:t>
            </w:r>
          </w:p>
        </w:tc>
        <w:tc>
          <w:tcPr>
            <w:tcW w:w="1275" w:type="dxa"/>
          </w:tcPr>
          <w:p w:rsidR="00A9481E" w:rsidRPr="00F30A34" w:rsidRDefault="00A9481E" w:rsidP="008C4F2C">
            <w:pPr>
              <w:spacing w:before="0"/>
              <w:jc w:val="right"/>
              <w:rPr>
                <w:szCs w:val="20"/>
                <w:lang w:eastAsia="cs-CZ"/>
              </w:rPr>
            </w:pPr>
            <w:r w:rsidRPr="008C4F2C">
              <w:rPr>
                <w:szCs w:val="20"/>
                <w:lang w:eastAsia="cs-CZ"/>
              </w:rPr>
              <w:t>8 000 000</w:t>
            </w:r>
          </w:p>
        </w:tc>
        <w:tc>
          <w:tcPr>
            <w:tcW w:w="1701" w:type="dxa"/>
            <w:vMerge/>
          </w:tcPr>
          <w:p w:rsidR="00A9481E" w:rsidRPr="00F30A34" w:rsidRDefault="00A9481E" w:rsidP="008C4F2C">
            <w:pPr>
              <w:spacing w:before="0"/>
              <w:jc w:val="left"/>
              <w:rPr>
                <w:szCs w:val="20"/>
                <w:lang w:eastAsia="cs-CZ"/>
              </w:rPr>
            </w:pPr>
          </w:p>
        </w:tc>
      </w:tr>
      <w:tr w:rsidR="00A9481E" w:rsidTr="00B57834">
        <w:tc>
          <w:tcPr>
            <w:tcW w:w="2830" w:type="dxa"/>
            <w:vMerge/>
          </w:tcPr>
          <w:p w:rsidR="00A9481E" w:rsidRDefault="00A9481E" w:rsidP="008C4F2C">
            <w:pPr>
              <w:spacing w:before="0"/>
              <w:jc w:val="left"/>
              <w:rPr>
                <w:szCs w:val="20"/>
                <w:lang w:eastAsia="cs-CZ"/>
              </w:rPr>
            </w:pPr>
          </w:p>
        </w:tc>
        <w:tc>
          <w:tcPr>
            <w:tcW w:w="2552" w:type="dxa"/>
            <w:vMerge/>
          </w:tcPr>
          <w:p w:rsidR="00A9481E" w:rsidRPr="00E10C84" w:rsidRDefault="00A9481E" w:rsidP="008C4F2C">
            <w:pPr>
              <w:spacing w:before="0"/>
              <w:jc w:val="left"/>
              <w:rPr>
                <w:szCs w:val="20"/>
              </w:rPr>
            </w:pPr>
          </w:p>
        </w:tc>
        <w:tc>
          <w:tcPr>
            <w:tcW w:w="709" w:type="dxa"/>
          </w:tcPr>
          <w:p w:rsidR="00A9481E" w:rsidRPr="00F30A34" w:rsidRDefault="00A9481E" w:rsidP="008C4F2C">
            <w:pPr>
              <w:spacing w:before="0"/>
              <w:jc w:val="right"/>
              <w:rPr>
                <w:szCs w:val="20"/>
                <w:lang w:eastAsia="cs-CZ"/>
              </w:rPr>
            </w:pPr>
            <w:r>
              <w:rPr>
                <w:szCs w:val="20"/>
                <w:lang w:eastAsia="cs-CZ"/>
              </w:rPr>
              <w:t>2018</w:t>
            </w:r>
          </w:p>
        </w:tc>
        <w:tc>
          <w:tcPr>
            <w:tcW w:w="1275" w:type="dxa"/>
          </w:tcPr>
          <w:p w:rsidR="00A9481E" w:rsidRPr="00F30A34" w:rsidRDefault="00A9481E" w:rsidP="008C4F2C">
            <w:pPr>
              <w:spacing w:before="0"/>
              <w:jc w:val="right"/>
              <w:rPr>
                <w:szCs w:val="20"/>
                <w:lang w:eastAsia="cs-CZ"/>
              </w:rPr>
            </w:pPr>
            <w:r w:rsidRPr="008C4F2C">
              <w:rPr>
                <w:szCs w:val="20"/>
                <w:lang w:eastAsia="cs-CZ"/>
              </w:rPr>
              <w:t>8 000 000</w:t>
            </w:r>
          </w:p>
        </w:tc>
        <w:tc>
          <w:tcPr>
            <w:tcW w:w="1701" w:type="dxa"/>
            <w:vMerge/>
          </w:tcPr>
          <w:p w:rsidR="00A9481E" w:rsidRPr="00F30A34" w:rsidRDefault="00A9481E" w:rsidP="008C4F2C">
            <w:pPr>
              <w:spacing w:before="0"/>
              <w:jc w:val="left"/>
              <w:rPr>
                <w:szCs w:val="20"/>
                <w:lang w:eastAsia="cs-CZ"/>
              </w:rPr>
            </w:pPr>
          </w:p>
        </w:tc>
      </w:tr>
      <w:tr w:rsidR="00A9481E" w:rsidTr="00B57834">
        <w:tc>
          <w:tcPr>
            <w:tcW w:w="2830" w:type="dxa"/>
            <w:vMerge/>
          </w:tcPr>
          <w:p w:rsidR="00A9481E" w:rsidRDefault="00A9481E" w:rsidP="008C4F2C">
            <w:pPr>
              <w:spacing w:before="0"/>
              <w:jc w:val="left"/>
              <w:rPr>
                <w:szCs w:val="20"/>
                <w:lang w:eastAsia="cs-CZ"/>
              </w:rPr>
            </w:pPr>
          </w:p>
        </w:tc>
        <w:tc>
          <w:tcPr>
            <w:tcW w:w="2552" w:type="dxa"/>
            <w:vMerge/>
          </w:tcPr>
          <w:p w:rsidR="00A9481E" w:rsidRPr="00E10C84" w:rsidRDefault="00A9481E" w:rsidP="008C4F2C">
            <w:pPr>
              <w:spacing w:before="0"/>
              <w:jc w:val="left"/>
              <w:rPr>
                <w:szCs w:val="20"/>
              </w:rPr>
            </w:pPr>
          </w:p>
        </w:tc>
        <w:tc>
          <w:tcPr>
            <w:tcW w:w="709" w:type="dxa"/>
          </w:tcPr>
          <w:p w:rsidR="00A9481E" w:rsidRPr="00F30A34" w:rsidRDefault="00A9481E" w:rsidP="008C4F2C">
            <w:pPr>
              <w:spacing w:before="0"/>
              <w:jc w:val="right"/>
              <w:rPr>
                <w:szCs w:val="20"/>
                <w:lang w:eastAsia="cs-CZ"/>
              </w:rPr>
            </w:pPr>
            <w:r>
              <w:rPr>
                <w:szCs w:val="20"/>
                <w:lang w:eastAsia="cs-CZ"/>
              </w:rPr>
              <w:t>2019</w:t>
            </w:r>
          </w:p>
        </w:tc>
        <w:tc>
          <w:tcPr>
            <w:tcW w:w="1275" w:type="dxa"/>
          </w:tcPr>
          <w:p w:rsidR="00A9481E" w:rsidRPr="00F30A34" w:rsidRDefault="00A9481E" w:rsidP="008C4F2C">
            <w:pPr>
              <w:spacing w:before="0"/>
              <w:jc w:val="right"/>
              <w:rPr>
                <w:szCs w:val="20"/>
                <w:lang w:eastAsia="cs-CZ"/>
              </w:rPr>
            </w:pPr>
            <w:r>
              <w:rPr>
                <w:szCs w:val="20"/>
                <w:lang w:eastAsia="cs-CZ"/>
              </w:rPr>
              <w:t>9</w:t>
            </w:r>
            <w:r w:rsidRPr="008C4F2C">
              <w:rPr>
                <w:szCs w:val="20"/>
                <w:lang w:eastAsia="cs-CZ"/>
              </w:rPr>
              <w:t xml:space="preserve"> 000 000</w:t>
            </w:r>
          </w:p>
        </w:tc>
        <w:tc>
          <w:tcPr>
            <w:tcW w:w="1701" w:type="dxa"/>
            <w:vMerge/>
          </w:tcPr>
          <w:p w:rsidR="00A9481E" w:rsidRPr="00F30A34" w:rsidRDefault="00A9481E" w:rsidP="008C4F2C">
            <w:pPr>
              <w:spacing w:before="0"/>
              <w:jc w:val="left"/>
              <w:rPr>
                <w:szCs w:val="20"/>
                <w:lang w:eastAsia="cs-CZ"/>
              </w:rPr>
            </w:pPr>
          </w:p>
        </w:tc>
      </w:tr>
      <w:tr w:rsidR="00A9481E" w:rsidTr="00B57834">
        <w:tc>
          <w:tcPr>
            <w:tcW w:w="2830" w:type="dxa"/>
            <w:vMerge/>
          </w:tcPr>
          <w:p w:rsidR="00A9481E" w:rsidRDefault="00A9481E" w:rsidP="008C4F2C">
            <w:pPr>
              <w:spacing w:before="0"/>
              <w:jc w:val="left"/>
              <w:rPr>
                <w:szCs w:val="20"/>
                <w:lang w:eastAsia="cs-CZ"/>
              </w:rPr>
            </w:pPr>
          </w:p>
        </w:tc>
        <w:tc>
          <w:tcPr>
            <w:tcW w:w="2552" w:type="dxa"/>
            <w:vMerge/>
          </w:tcPr>
          <w:p w:rsidR="00A9481E" w:rsidRPr="00E10C84" w:rsidRDefault="00A9481E" w:rsidP="008C4F2C">
            <w:pPr>
              <w:spacing w:before="0"/>
              <w:jc w:val="left"/>
              <w:rPr>
                <w:szCs w:val="20"/>
              </w:rPr>
            </w:pPr>
          </w:p>
        </w:tc>
        <w:tc>
          <w:tcPr>
            <w:tcW w:w="709" w:type="dxa"/>
          </w:tcPr>
          <w:p w:rsidR="00A9481E" w:rsidRPr="00F30A34" w:rsidRDefault="00A9481E" w:rsidP="008C4F2C">
            <w:pPr>
              <w:spacing w:before="0"/>
              <w:jc w:val="right"/>
              <w:rPr>
                <w:szCs w:val="20"/>
                <w:lang w:eastAsia="cs-CZ"/>
              </w:rPr>
            </w:pPr>
            <w:r>
              <w:rPr>
                <w:szCs w:val="20"/>
                <w:lang w:eastAsia="cs-CZ"/>
              </w:rPr>
              <w:t>2020</w:t>
            </w:r>
          </w:p>
        </w:tc>
        <w:tc>
          <w:tcPr>
            <w:tcW w:w="1275" w:type="dxa"/>
          </w:tcPr>
          <w:p w:rsidR="00A9481E" w:rsidRPr="00F30A34" w:rsidRDefault="00A9481E" w:rsidP="008C4F2C">
            <w:pPr>
              <w:spacing w:before="0"/>
              <w:jc w:val="right"/>
              <w:rPr>
                <w:szCs w:val="20"/>
                <w:lang w:eastAsia="cs-CZ"/>
              </w:rPr>
            </w:pPr>
            <w:r>
              <w:rPr>
                <w:szCs w:val="20"/>
              </w:rPr>
              <w:t>10</w:t>
            </w:r>
            <w:r w:rsidRPr="00E10C84">
              <w:rPr>
                <w:szCs w:val="20"/>
              </w:rPr>
              <w:t> 000 000</w:t>
            </w:r>
          </w:p>
        </w:tc>
        <w:tc>
          <w:tcPr>
            <w:tcW w:w="1701" w:type="dxa"/>
            <w:vMerge/>
          </w:tcPr>
          <w:p w:rsidR="00A9481E" w:rsidRPr="00F30A34" w:rsidRDefault="00A9481E" w:rsidP="008C4F2C">
            <w:pPr>
              <w:spacing w:before="0"/>
              <w:jc w:val="left"/>
              <w:rPr>
                <w:szCs w:val="20"/>
                <w:lang w:eastAsia="cs-CZ"/>
              </w:rPr>
            </w:pPr>
          </w:p>
        </w:tc>
      </w:tr>
      <w:tr w:rsidR="00A9481E" w:rsidTr="00B57834">
        <w:tc>
          <w:tcPr>
            <w:tcW w:w="2830" w:type="dxa"/>
            <w:vMerge w:val="restart"/>
          </w:tcPr>
          <w:p w:rsidR="00700553" w:rsidRDefault="00A9481E" w:rsidP="00700553">
            <w:pPr>
              <w:spacing w:before="0"/>
              <w:jc w:val="left"/>
              <w:rPr>
                <w:szCs w:val="20"/>
                <w:lang w:eastAsia="cs-CZ"/>
              </w:rPr>
            </w:pPr>
            <w:r>
              <w:rPr>
                <w:szCs w:val="20"/>
                <w:lang w:eastAsia="cs-CZ"/>
              </w:rPr>
              <w:t xml:space="preserve">1.2.2.C: </w:t>
            </w:r>
            <w:r w:rsidR="00700553" w:rsidRPr="001450EB">
              <w:rPr>
                <w:szCs w:val="20"/>
                <w:lang w:eastAsia="cs-CZ"/>
              </w:rPr>
              <w:t>Pravidelně zpracovávat Zprávy o implementaci úmluvy 2003</w:t>
            </w:r>
          </w:p>
          <w:p w:rsidR="00A9481E" w:rsidRPr="00F30A34" w:rsidRDefault="00700553" w:rsidP="00700553">
            <w:pPr>
              <w:spacing w:before="0"/>
              <w:jc w:val="left"/>
              <w:rPr>
                <w:szCs w:val="20"/>
              </w:rPr>
            </w:pPr>
            <w:r w:rsidRPr="00E10C84">
              <w:rPr>
                <w:szCs w:val="20"/>
              </w:rPr>
              <w:t xml:space="preserve">Pečovat o statky zapsané do Reprezentativního seznamu nemateriálního kulturního dědictví lidstva, zejména provádět jejich průběžnou dokumentaci a redokumentaci a podporovat jejich provádění v rámci výběrových dotačních řízení </w:t>
            </w:r>
            <w:r>
              <w:rPr>
                <w:szCs w:val="20"/>
              </w:rPr>
              <w:t>Ministerstva kultury</w:t>
            </w:r>
            <w:r w:rsidRPr="00E10C84">
              <w:rPr>
                <w:szCs w:val="20"/>
              </w:rPr>
              <w:t xml:space="preserve"> na podporu tradiční lidové kultury</w:t>
            </w:r>
          </w:p>
        </w:tc>
        <w:tc>
          <w:tcPr>
            <w:tcW w:w="2552" w:type="dxa"/>
            <w:vMerge w:val="restart"/>
          </w:tcPr>
          <w:p w:rsidR="00A9481E" w:rsidRPr="00F30A34" w:rsidRDefault="00A9481E" w:rsidP="008C4F2C">
            <w:pPr>
              <w:spacing w:before="0"/>
              <w:jc w:val="left"/>
              <w:rPr>
                <w:szCs w:val="20"/>
                <w:lang w:eastAsia="cs-CZ"/>
              </w:rPr>
            </w:pPr>
            <w:r w:rsidRPr="00E10C84">
              <w:rPr>
                <w:szCs w:val="20"/>
              </w:rPr>
              <w:t xml:space="preserve">Tuto povinnost zakládá článek 29 Úmluvy a upřesňují směrnice UNESCO (nyní </w:t>
            </w:r>
            <w:r>
              <w:rPr>
                <w:szCs w:val="20"/>
              </w:rPr>
              <w:t>jednou</w:t>
            </w:r>
            <w:r w:rsidRPr="00E10C84">
              <w:rPr>
                <w:szCs w:val="20"/>
              </w:rPr>
              <w:t xml:space="preserve"> za 6 let)</w:t>
            </w:r>
            <w:r w:rsidR="00AE5316">
              <w:rPr>
                <w:szCs w:val="20"/>
              </w:rPr>
              <w:t>.</w:t>
            </w:r>
          </w:p>
        </w:tc>
        <w:tc>
          <w:tcPr>
            <w:tcW w:w="709" w:type="dxa"/>
          </w:tcPr>
          <w:p w:rsidR="00A9481E" w:rsidRPr="00F30A34" w:rsidRDefault="00A9481E" w:rsidP="008C4F2C">
            <w:pPr>
              <w:spacing w:before="0"/>
              <w:jc w:val="right"/>
              <w:rPr>
                <w:szCs w:val="20"/>
                <w:lang w:eastAsia="cs-CZ"/>
              </w:rPr>
            </w:pPr>
            <w:r>
              <w:rPr>
                <w:szCs w:val="20"/>
                <w:lang w:eastAsia="cs-CZ"/>
              </w:rPr>
              <w:t>2016</w:t>
            </w:r>
          </w:p>
        </w:tc>
        <w:tc>
          <w:tcPr>
            <w:tcW w:w="1275" w:type="dxa"/>
          </w:tcPr>
          <w:p w:rsidR="00A9481E" w:rsidRPr="00F30A34" w:rsidRDefault="00A9481E" w:rsidP="008C4F2C">
            <w:pPr>
              <w:spacing w:before="0"/>
              <w:jc w:val="right"/>
              <w:rPr>
                <w:szCs w:val="20"/>
                <w:lang w:eastAsia="cs-CZ"/>
              </w:rPr>
            </w:pPr>
            <w:r w:rsidRPr="008C4F2C">
              <w:rPr>
                <w:szCs w:val="20"/>
                <w:lang w:eastAsia="cs-CZ"/>
              </w:rPr>
              <w:t>700 000</w:t>
            </w:r>
          </w:p>
        </w:tc>
        <w:tc>
          <w:tcPr>
            <w:tcW w:w="1701" w:type="dxa"/>
            <w:vMerge w:val="restart"/>
          </w:tcPr>
          <w:p w:rsidR="00A9481E" w:rsidRPr="00F30A34" w:rsidRDefault="00A9481E" w:rsidP="006B03F0">
            <w:pPr>
              <w:spacing w:before="0"/>
              <w:jc w:val="left"/>
              <w:rPr>
                <w:szCs w:val="20"/>
                <w:lang w:eastAsia="cs-CZ"/>
              </w:rPr>
            </w:pPr>
            <w:r>
              <w:rPr>
                <w:szCs w:val="20"/>
                <w:lang w:eastAsia="cs-CZ"/>
              </w:rPr>
              <w:t>Ministerstvo kultury</w:t>
            </w:r>
          </w:p>
        </w:tc>
      </w:tr>
      <w:tr w:rsidR="00A9481E" w:rsidTr="00B57834">
        <w:tc>
          <w:tcPr>
            <w:tcW w:w="2830" w:type="dxa"/>
            <w:vMerge/>
          </w:tcPr>
          <w:p w:rsidR="00A9481E" w:rsidRDefault="00A9481E" w:rsidP="008C4F2C">
            <w:pPr>
              <w:spacing w:before="0"/>
              <w:jc w:val="left"/>
              <w:rPr>
                <w:szCs w:val="20"/>
                <w:lang w:eastAsia="cs-CZ"/>
              </w:rPr>
            </w:pPr>
          </w:p>
        </w:tc>
        <w:tc>
          <w:tcPr>
            <w:tcW w:w="2552" w:type="dxa"/>
            <w:vMerge/>
          </w:tcPr>
          <w:p w:rsidR="00A9481E" w:rsidRPr="00E10C84" w:rsidRDefault="00A9481E" w:rsidP="008C4F2C">
            <w:pPr>
              <w:spacing w:before="0"/>
              <w:jc w:val="left"/>
              <w:rPr>
                <w:szCs w:val="20"/>
              </w:rPr>
            </w:pPr>
          </w:p>
        </w:tc>
        <w:tc>
          <w:tcPr>
            <w:tcW w:w="709" w:type="dxa"/>
          </w:tcPr>
          <w:p w:rsidR="00A9481E" w:rsidRPr="00F30A34" w:rsidRDefault="00A9481E" w:rsidP="008C4F2C">
            <w:pPr>
              <w:spacing w:before="0"/>
              <w:jc w:val="right"/>
              <w:rPr>
                <w:szCs w:val="20"/>
                <w:lang w:eastAsia="cs-CZ"/>
              </w:rPr>
            </w:pPr>
            <w:r>
              <w:rPr>
                <w:szCs w:val="20"/>
                <w:lang w:eastAsia="cs-CZ"/>
              </w:rPr>
              <w:t>2017</w:t>
            </w:r>
          </w:p>
        </w:tc>
        <w:tc>
          <w:tcPr>
            <w:tcW w:w="1275" w:type="dxa"/>
          </w:tcPr>
          <w:p w:rsidR="00A9481E" w:rsidRPr="00F30A34" w:rsidRDefault="00A9481E" w:rsidP="008C4F2C">
            <w:pPr>
              <w:spacing w:before="0"/>
              <w:jc w:val="right"/>
              <w:rPr>
                <w:szCs w:val="20"/>
                <w:lang w:eastAsia="cs-CZ"/>
              </w:rPr>
            </w:pPr>
            <w:r w:rsidRPr="008C4F2C">
              <w:rPr>
                <w:szCs w:val="20"/>
                <w:lang w:eastAsia="cs-CZ"/>
              </w:rPr>
              <w:t>700 000</w:t>
            </w:r>
          </w:p>
        </w:tc>
        <w:tc>
          <w:tcPr>
            <w:tcW w:w="1701" w:type="dxa"/>
            <w:vMerge/>
          </w:tcPr>
          <w:p w:rsidR="00A9481E" w:rsidRPr="00F30A34" w:rsidRDefault="00A9481E" w:rsidP="008C4F2C">
            <w:pPr>
              <w:spacing w:before="0"/>
              <w:jc w:val="left"/>
              <w:rPr>
                <w:szCs w:val="20"/>
                <w:lang w:eastAsia="cs-CZ"/>
              </w:rPr>
            </w:pPr>
          </w:p>
        </w:tc>
      </w:tr>
      <w:tr w:rsidR="00A9481E" w:rsidTr="00B57834">
        <w:tc>
          <w:tcPr>
            <w:tcW w:w="2830" w:type="dxa"/>
            <w:vMerge/>
          </w:tcPr>
          <w:p w:rsidR="00A9481E" w:rsidRDefault="00A9481E" w:rsidP="008C4F2C">
            <w:pPr>
              <w:spacing w:before="0"/>
              <w:jc w:val="left"/>
              <w:rPr>
                <w:szCs w:val="20"/>
                <w:lang w:eastAsia="cs-CZ"/>
              </w:rPr>
            </w:pPr>
          </w:p>
        </w:tc>
        <w:tc>
          <w:tcPr>
            <w:tcW w:w="2552" w:type="dxa"/>
            <w:vMerge/>
          </w:tcPr>
          <w:p w:rsidR="00A9481E" w:rsidRPr="00E10C84" w:rsidRDefault="00A9481E" w:rsidP="008C4F2C">
            <w:pPr>
              <w:spacing w:before="0"/>
              <w:jc w:val="left"/>
              <w:rPr>
                <w:szCs w:val="20"/>
              </w:rPr>
            </w:pPr>
          </w:p>
        </w:tc>
        <w:tc>
          <w:tcPr>
            <w:tcW w:w="709" w:type="dxa"/>
          </w:tcPr>
          <w:p w:rsidR="00A9481E" w:rsidRPr="00F30A34" w:rsidRDefault="00A9481E" w:rsidP="008C4F2C">
            <w:pPr>
              <w:spacing w:before="0"/>
              <w:jc w:val="right"/>
              <w:rPr>
                <w:szCs w:val="20"/>
                <w:lang w:eastAsia="cs-CZ"/>
              </w:rPr>
            </w:pPr>
            <w:r>
              <w:rPr>
                <w:szCs w:val="20"/>
                <w:lang w:eastAsia="cs-CZ"/>
              </w:rPr>
              <w:t>2018</w:t>
            </w:r>
          </w:p>
        </w:tc>
        <w:tc>
          <w:tcPr>
            <w:tcW w:w="1275" w:type="dxa"/>
          </w:tcPr>
          <w:p w:rsidR="00A9481E" w:rsidRPr="00F30A34" w:rsidRDefault="00A9481E" w:rsidP="008C4F2C">
            <w:pPr>
              <w:spacing w:before="0"/>
              <w:jc w:val="right"/>
              <w:rPr>
                <w:szCs w:val="20"/>
                <w:lang w:eastAsia="cs-CZ"/>
              </w:rPr>
            </w:pPr>
            <w:r w:rsidRPr="008C4F2C">
              <w:rPr>
                <w:szCs w:val="20"/>
                <w:lang w:eastAsia="cs-CZ"/>
              </w:rPr>
              <w:t>800 000</w:t>
            </w:r>
          </w:p>
        </w:tc>
        <w:tc>
          <w:tcPr>
            <w:tcW w:w="1701" w:type="dxa"/>
            <w:vMerge/>
          </w:tcPr>
          <w:p w:rsidR="00A9481E" w:rsidRPr="00F30A34" w:rsidRDefault="00A9481E" w:rsidP="008C4F2C">
            <w:pPr>
              <w:spacing w:before="0"/>
              <w:jc w:val="left"/>
              <w:rPr>
                <w:szCs w:val="20"/>
                <w:lang w:eastAsia="cs-CZ"/>
              </w:rPr>
            </w:pPr>
          </w:p>
        </w:tc>
      </w:tr>
      <w:tr w:rsidR="00A9481E" w:rsidTr="00B57834">
        <w:tc>
          <w:tcPr>
            <w:tcW w:w="2830" w:type="dxa"/>
            <w:vMerge/>
          </w:tcPr>
          <w:p w:rsidR="00A9481E" w:rsidRDefault="00A9481E" w:rsidP="008C4F2C">
            <w:pPr>
              <w:spacing w:before="0"/>
              <w:jc w:val="left"/>
              <w:rPr>
                <w:szCs w:val="20"/>
                <w:lang w:eastAsia="cs-CZ"/>
              </w:rPr>
            </w:pPr>
          </w:p>
        </w:tc>
        <w:tc>
          <w:tcPr>
            <w:tcW w:w="2552" w:type="dxa"/>
            <w:vMerge/>
          </w:tcPr>
          <w:p w:rsidR="00A9481E" w:rsidRPr="00E10C84" w:rsidRDefault="00A9481E" w:rsidP="008C4F2C">
            <w:pPr>
              <w:spacing w:before="0"/>
              <w:jc w:val="left"/>
              <w:rPr>
                <w:szCs w:val="20"/>
              </w:rPr>
            </w:pPr>
          </w:p>
        </w:tc>
        <w:tc>
          <w:tcPr>
            <w:tcW w:w="709" w:type="dxa"/>
          </w:tcPr>
          <w:p w:rsidR="00A9481E" w:rsidRPr="00F30A34" w:rsidRDefault="00A9481E" w:rsidP="008C4F2C">
            <w:pPr>
              <w:spacing w:before="0"/>
              <w:jc w:val="right"/>
              <w:rPr>
                <w:szCs w:val="20"/>
                <w:lang w:eastAsia="cs-CZ"/>
              </w:rPr>
            </w:pPr>
            <w:r>
              <w:rPr>
                <w:szCs w:val="20"/>
                <w:lang w:eastAsia="cs-CZ"/>
              </w:rPr>
              <w:t>2019</w:t>
            </w:r>
          </w:p>
        </w:tc>
        <w:tc>
          <w:tcPr>
            <w:tcW w:w="1275" w:type="dxa"/>
          </w:tcPr>
          <w:p w:rsidR="00A9481E" w:rsidRPr="00F30A34" w:rsidRDefault="00A9481E" w:rsidP="008C4F2C">
            <w:pPr>
              <w:spacing w:before="0"/>
              <w:jc w:val="right"/>
              <w:rPr>
                <w:szCs w:val="20"/>
                <w:lang w:eastAsia="cs-CZ"/>
              </w:rPr>
            </w:pPr>
            <w:r w:rsidRPr="008C4F2C">
              <w:rPr>
                <w:szCs w:val="20"/>
                <w:lang w:eastAsia="cs-CZ"/>
              </w:rPr>
              <w:t>1 000 000</w:t>
            </w:r>
          </w:p>
        </w:tc>
        <w:tc>
          <w:tcPr>
            <w:tcW w:w="1701" w:type="dxa"/>
            <w:vMerge/>
          </w:tcPr>
          <w:p w:rsidR="00A9481E" w:rsidRPr="00F30A34" w:rsidRDefault="00A9481E" w:rsidP="008C4F2C">
            <w:pPr>
              <w:spacing w:before="0"/>
              <w:jc w:val="left"/>
              <w:rPr>
                <w:szCs w:val="20"/>
                <w:lang w:eastAsia="cs-CZ"/>
              </w:rPr>
            </w:pPr>
          </w:p>
        </w:tc>
      </w:tr>
      <w:tr w:rsidR="00A9481E" w:rsidTr="00B57834">
        <w:tc>
          <w:tcPr>
            <w:tcW w:w="2830" w:type="dxa"/>
            <w:vMerge/>
          </w:tcPr>
          <w:p w:rsidR="00A9481E" w:rsidRDefault="00A9481E" w:rsidP="008C4F2C">
            <w:pPr>
              <w:spacing w:before="0"/>
              <w:jc w:val="left"/>
              <w:rPr>
                <w:szCs w:val="20"/>
                <w:lang w:eastAsia="cs-CZ"/>
              </w:rPr>
            </w:pPr>
          </w:p>
        </w:tc>
        <w:tc>
          <w:tcPr>
            <w:tcW w:w="2552" w:type="dxa"/>
            <w:vMerge/>
          </w:tcPr>
          <w:p w:rsidR="00A9481E" w:rsidRPr="00E10C84" w:rsidRDefault="00A9481E" w:rsidP="008C4F2C">
            <w:pPr>
              <w:spacing w:before="0"/>
              <w:jc w:val="left"/>
              <w:rPr>
                <w:szCs w:val="20"/>
              </w:rPr>
            </w:pPr>
          </w:p>
        </w:tc>
        <w:tc>
          <w:tcPr>
            <w:tcW w:w="709" w:type="dxa"/>
          </w:tcPr>
          <w:p w:rsidR="00A9481E" w:rsidRPr="00F30A34" w:rsidRDefault="00A9481E" w:rsidP="008C4F2C">
            <w:pPr>
              <w:spacing w:before="0"/>
              <w:jc w:val="right"/>
              <w:rPr>
                <w:szCs w:val="20"/>
                <w:lang w:eastAsia="cs-CZ"/>
              </w:rPr>
            </w:pPr>
            <w:r>
              <w:rPr>
                <w:szCs w:val="20"/>
                <w:lang w:eastAsia="cs-CZ"/>
              </w:rPr>
              <w:t>2020</w:t>
            </w:r>
          </w:p>
        </w:tc>
        <w:tc>
          <w:tcPr>
            <w:tcW w:w="1275" w:type="dxa"/>
          </w:tcPr>
          <w:p w:rsidR="00A9481E" w:rsidRPr="00F30A34" w:rsidRDefault="00A9481E" w:rsidP="008C4F2C">
            <w:pPr>
              <w:spacing w:before="0"/>
              <w:jc w:val="right"/>
              <w:rPr>
                <w:szCs w:val="20"/>
                <w:lang w:eastAsia="cs-CZ"/>
              </w:rPr>
            </w:pPr>
            <w:r w:rsidRPr="008C4F2C">
              <w:rPr>
                <w:szCs w:val="20"/>
                <w:lang w:eastAsia="cs-CZ"/>
              </w:rPr>
              <w:t>1 000 000</w:t>
            </w:r>
          </w:p>
        </w:tc>
        <w:tc>
          <w:tcPr>
            <w:tcW w:w="1701" w:type="dxa"/>
            <w:vMerge/>
          </w:tcPr>
          <w:p w:rsidR="00A9481E" w:rsidRPr="00F30A34" w:rsidRDefault="00A9481E" w:rsidP="008C4F2C">
            <w:pPr>
              <w:spacing w:before="0"/>
              <w:jc w:val="left"/>
              <w:rPr>
                <w:szCs w:val="20"/>
                <w:lang w:eastAsia="cs-CZ"/>
              </w:rPr>
            </w:pPr>
          </w:p>
        </w:tc>
      </w:tr>
      <w:tr w:rsidR="008C4F2C" w:rsidTr="00B57834">
        <w:tc>
          <w:tcPr>
            <w:tcW w:w="2830" w:type="dxa"/>
            <w:vMerge w:val="restart"/>
          </w:tcPr>
          <w:p w:rsidR="008C4F2C" w:rsidRPr="00F30A34" w:rsidRDefault="008C4F2C" w:rsidP="002A3347">
            <w:pPr>
              <w:spacing w:before="0"/>
              <w:jc w:val="left"/>
              <w:rPr>
                <w:szCs w:val="20"/>
              </w:rPr>
            </w:pPr>
            <w:r>
              <w:rPr>
                <w:szCs w:val="20"/>
                <w:lang w:eastAsia="cs-CZ"/>
              </w:rPr>
              <w:t xml:space="preserve">1.2.2.D: </w:t>
            </w:r>
            <w:r w:rsidRPr="00E10C84">
              <w:rPr>
                <w:szCs w:val="20"/>
              </w:rPr>
              <w:t xml:space="preserve">Zabezpečovat činnost poradního orgánu ministra Národní rady pro tradiční lidovou kulturu, minimálně jednou ročně svolávat zasedání a předkládat radě k diskusi návrhy koncepčních materiálů </w:t>
            </w:r>
            <w:r w:rsidR="002A3347">
              <w:rPr>
                <w:szCs w:val="20"/>
              </w:rPr>
              <w:t>Ministerstva kultury</w:t>
            </w:r>
            <w:r w:rsidRPr="00E10C84">
              <w:rPr>
                <w:szCs w:val="20"/>
              </w:rPr>
              <w:t xml:space="preserve"> v oblasti péče o tradiční lidovou kulturu a nominace k zápisu do Seznamu nemateriálních statků tradiční</w:t>
            </w:r>
            <w:r>
              <w:rPr>
                <w:szCs w:val="20"/>
              </w:rPr>
              <w:t xml:space="preserve"> lidové kultury České republiky</w:t>
            </w:r>
          </w:p>
        </w:tc>
        <w:tc>
          <w:tcPr>
            <w:tcW w:w="2552" w:type="dxa"/>
            <w:vMerge w:val="restart"/>
          </w:tcPr>
          <w:p w:rsidR="008C4F2C" w:rsidRPr="00F30A34" w:rsidRDefault="008C4F2C" w:rsidP="008C4F2C">
            <w:pPr>
              <w:spacing w:before="0"/>
              <w:jc w:val="left"/>
              <w:rPr>
                <w:szCs w:val="20"/>
                <w:lang w:eastAsia="cs-CZ"/>
              </w:rPr>
            </w:pPr>
            <w:r w:rsidRPr="00E10C84">
              <w:rPr>
                <w:szCs w:val="20"/>
              </w:rPr>
              <w:t>Činnost rady se řídí příkazem ministra č. 39/2004</w:t>
            </w:r>
            <w:r w:rsidR="00AE5316">
              <w:rPr>
                <w:szCs w:val="20"/>
              </w:rPr>
              <w:t>.</w:t>
            </w:r>
          </w:p>
        </w:tc>
        <w:tc>
          <w:tcPr>
            <w:tcW w:w="709" w:type="dxa"/>
          </w:tcPr>
          <w:p w:rsidR="008C4F2C" w:rsidRPr="00F30A34" w:rsidRDefault="008C4F2C" w:rsidP="008C4F2C">
            <w:pPr>
              <w:spacing w:before="0"/>
              <w:jc w:val="right"/>
              <w:rPr>
                <w:szCs w:val="20"/>
                <w:lang w:eastAsia="cs-CZ"/>
              </w:rPr>
            </w:pPr>
            <w:r>
              <w:rPr>
                <w:szCs w:val="20"/>
                <w:lang w:eastAsia="cs-CZ"/>
              </w:rPr>
              <w:t>2016</w:t>
            </w:r>
          </w:p>
        </w:tc>
        <w:tc>
          <w:tcPr>
            <w:tcW w:w="1275" w:type="dxa"/>
          </w:tcPr>
          <w:p w:rsidR="008C4F2C" w:rsidRPr="00F30A34" w:rsidRDefault="008C4F2C" w:rsidP="008C4F2C">
            <w:pPr>
              <w:spacing w:before="0"/>
              <w:jc w:val="right"/>
              <w:rPr>
                <w:szCs w:val="20"/>
                <w:lang w:eastAsia="cs-CZ"/>
              </w:rPr>
            </w:pPr>
            <w:r>
              <w:rPr>
                <w:szCs w:val="20"/>
                <w:lang w:eastAsia="cs-CZ"/>
              </w:rPr>
              <w:t>0</w:t>
            </w:r>
          </w:p>
        </w:tc>
        <w:tc>
          <w:tcPr>
            <w:tcW w:w="1701" w:type="dxa"/>
            <w:vMerge w:val="restart"/>
          </w:tcPr>
          <w:p w:rsidR="008C4F2C" w:rsidRPr="00F30A34" w:rsidRDefault="002A3347" w:rsidP="008C4F2C">
            <w:pPr>
              <w:spacing w:before="0"/>
              <w:jc w:val="left"/>
              <w:rPr>
                <w:szCs w:val="20"/>
                <w:lang w:eastAsia="cs-CZ"/>
              </w:rPr>
            </w:pPr>
            <w:r>
              <w:rPr>
                <w:szCs w:val="20"/>
                <w:lang w:eastAsia="cs-CZ"/>
              </w:rPr>
              <w:t>Ministerstvo kultury</w:t>
            </w:r>
          </w:p>
        </w:tc>
      </w:tr>
      <w:tr w:rsidR="008C4F2C" w:rsidTr="00B57834">
        <w:tc>
          <w:tcPr>
            <w:tcW w:w="2830" w:type="dxa"/>
            <w:vMerge/>
          </w:tcPr>
          <w:p w:rsidR="008C4F2C" w:rsidRDefault="008C4F2C" w:rsidP="008C4F2C">
            <w:pPr>
              <w:spacing w:before="0"/>
              <w:jc w:val="left"/>
              <w:rPr>
                <w:szCs w:val="20"/>
                <w:lang w:eastAsia="cs-CZ"/>
              </w:rPr>
            </w:pPr>
          </w:p>
        </w:tc>
        <w:tc>
          <w:tcPr>
            <w:tcW w:w="2552" w:type="dxa"/>
            <w:vMerge/>
          </w:tcPr>
          <w:p w:rsidR="008C4F2C" w:rsidRPr="00E10C84" w:rsidRDefault="008C4F2C" w:rsidP="008C4F2C">
            <w:pPr>
              <w:spacing w:before="0"/>
              <w:jc w:val="left"/>
              <w:rPr>
                <w:szCs w:val="20"/>
              </w:rPr>
            </w:pPr>
          </w:p>
        </w:tc>
        <w:tc>
          <w:tcPr>
            <w:tcW w:w="709" w:type="dxa"/>
          </w:tcPr>
          <w:p w:rsidR="008C4F2C" w:rsidRPr="00F30A34" w:rsidRDefault="008C4F2C" w:rsidP="008C4F2C">
            <w:pPr>
              <w:spacing w:before="0"/>
              <w:jc w:val="right"/>
              <w:rPr>
                <w:szCs w:val="20"/>
                <w:lang w:eastAsia="cs-CZ"/>
              </w:rPr>
            </w:pPr>
            <w:r>
              <w:rPr>
                <w:szCs w:val="20"/>
                <w:lang w:eastAsia="cs-CZ"/>
              </w:rPr>
              <w:t>2017</w:t>
            </w:r>
          </w:p>
        </w:tc>
        <w:tc>
          <w:tcPr>
            <w:tcW w:w="1275" w:type="dxa"/>
          </w:tcPr>
          <w:p w:rsidR="008C4F2C" w:rsidRDefault="008C4F2C" w:rsidP="008C4F2C">
            <w:pPr>
              <w:spacing w:before="0"/>
              <w:jc w:val="right"/>
              <w:rPr>
                <w:szCs w:val="20"/>
                <w:lang w:eastAsia="cs-CZ"/>
              </w:rPr>
            </w:pPr>
            <w:r>
              <w:rPr>
                <w:szCs w:val="20"/>
                <w:lang w:eastAsia="cs-CZ"/>
              </w:rPr>
              <w:t>0</w:t>
            </w:r>
          </w:p>
        </w:tc>
        <w:tc>
          <w:tcPr>
            <w:tcW w:w="1701" w:type="dxa"/>
            <w:vMerge/>
          </w:tcPr>
          <w:p w:rsidR="008C4F2C" w:rsidRPr="00F30A34" w:rsidRDefault="008C4F2C" w:rsidP="008C4F2C">
            <w:pPr>
              <w:spacing w:before="0"/>
              <w:jc w:val="left"/>
              <w:rPr>
                <w:szCs w:val="20"/>
                <w:lang w:eastAsia="cs-CZ"/>
              </w:rPr>
            </w:pPr>
          </w:p>
        </w:tc>
      </w:tr>
      <w:tr w:rsidR="008C4F2C" w:rsidTr="00B57834">
        <w:tc>
          <w:tcPr>
            <w:tcW w:w="2830" w:type="dxa"/>
            <w:vMerge/>
          </w:tcPr>
          <w:p w:rsidR="008C4F2C" w:rsidRDefault="008C4F2C" w:rsidP="008C4F2C">
            <w:pPr>
              <w:spacing w:before="0"/>
              <w:jc w:val="left"/>
              <w:rPr>
                <w:szCs w:val="20"/>
                <w:lang w:eastAsia="cs-CZ"/>
              </w:rPr>
            </w:pPr>
          </w:p>
        </w:tc>
        <w:tc>
          <w:tcPr>
            <w:tcW w:w="2552" w:type="dxa"/>
            <w:vMerge/>
          </w:tcPr>
          <w:p w:rsidR="008C4F2C" w:rsidRPr="00E10C84" w:rsidRDefault="008C4F2C" w:rsidP="008C4F2C">
            <w:pPr>
              <w:spacing w:before="0"/>
              <w:jc w:val="left"/>
              <w:rPr>
                <w:szCs w:val="20"/>
              </w:rPr>
            </w:pPr>
          </w:p>
        </w:tc>
        <w:tc>
          <w:tcPr>
            <w:tcW w:w="709" w:type="dxa"/>
          </w:tcPr>
          <w:p w:rsidR="008C4F2C" w:rsidRPr="00F30A34" w:rsidRDefault="008C4F2C" w:rsidP="008C4F2C">
            <w:pPr>
              <w:spacing w:before="0"/>
              <w:jc w:val="right"/>
              <w:rPr>
                <w:szCs w:val="20"/>
                <w:lang w:eastAsia="cs-CZ"/>
              </w:rPr>
            </w:pPr>
            <w:r>
              <w:rPr>
                <w:szCs w:val="20"/>
                <w:lang w:eastAsia="cs-CZ"/>
              </w:rPr>
              <w:t>2018</w:t>
            </w:r>
          </w:p>
        </w:tc>
        <w:tc>
          <w:tcPr>
            <w:tcW w:w="1275" w:type="dxa"/>
          </w:tcPr>
          <w:p w:rsidR="008C4F2C" w:rsidRDefault="008C4F2C" w:rsidP="008C4F2C">
            <w:pPr>
              <w:spacing w:before="0"/>
              <w:jc w:val="right"/>
              <w:rPr>
                <w:szCs w:val="20"/>
                <w:lang w:eastAsia="cs-CZ"/>
              </w:rPr>
            </w:pPr>
            <w:r>
              <w:rPr>
                <w:szCs w:val="20"/>
                <w:lang w:eastAsia="cs-CZ"/>
              </w:rPr>
              <w:t>0</w:t>
            </w:r>
          </w:p>
        </w:tc>
        <w:tc>
          <w:tcPr>
            <w:tcW w:w="1701" w:type="dxa"/>
            <w:vMerge/>
          </w:tcPr>
          <w:p w:rsidR="008C4F2C" w:rsidRPr="00F30A34" w:rsidRDefault="008C4F2C" w:rsidP="008C4F2C">
            <w:pPr>
              <w:spacing w:before="0"/>
              <w:jc w:val="left"/>
              <w:rPr>
                <w:szCs w:val="20"/>
                <w:lang w:eastAsia="cs-CZ"/>
              </w:rPr>
            </w:pPr>
          </w:p>
        </w:tc>
      </w:tr>
      <w:tr w:rsidR="008C4F2C" w:rsidTr="00B57834">
        <w:tc>
          <w:tcPr>
            <w:tcW w:w="2830" w:type="dxa"/>
            <w:vMerge/>
          </w:tcPr>
          <w:p w:rsidR="008C4F2C" w:rsidRDefault="008C4F2C" w:rsidP="008C4F2C">
            <w:pPr>
              <w:spacing w:before="0"/>
              <w:jc w:val="left"/>
              <w:rPr>
                <w:szCs w:val="20"/>
                <w:lang w:eastAsia="cs-CZ"/>
              </w:rPr>
            </w:pPr>
          </w:p>
        </w:tc>
        <w:tc>
          <w:tcPr>
            <w:tcW w:w="2552" w:type="dxa"/>
            <w:vMerge/>
          </w:tcPr>
          <w:p w:rsidR="008C4F2C" w:rsidRPr="00E10C84" w:rsidRDefault="008C4F2C" w:rsidP="008C4F2C">
            <w:pPr>
              <w:spacing w:before="0"/>
              <w:jc w:val="left"/>
              <w:rPr>
                <w:szCs w:val="20"/>
              </w:rPr>
            </w:pPr>
          </w:p>
        </w:tc>
        <w:tc>
          <w:tcPr>
            <w:tcW w:w="709" w:type="dxa"/>
          </w:tcPr>
          <w:p w:rsidR="008C4F2C" w:rsidRPr="00F30A34" w:rsidRDefault="008C4F2C" w:rsidP="008C4F2C">
            <w:pPr>
              <w:spacing w:before="0"/>
              <w:jc w:val="right"/>
              <w:rPr>
                <w:szCs w:val="20"/>
                <w:lang w:eastAsia="cs-CZ"/>
              </w:rPr>
            </w:pPr>
            <w:r>
              <w:rPr>
                <w:szCs w:val="20"/>
                <w:lang w:eastAsia="cs-CZ"/>
              </w:rPr>
              <w:t>2019</w:t>
            </w:r>
          </w:p>
        </w:tc>
        <w:tc>
          <w:tcPr>
            <w:tcW w:w="1275" w:type="dxa"/>
          </w:tcPr>
          <w:p w:rsidR="008C4F2C" w:rsidRDefault="008C4F2C" w:rsidP="008C4F2C">
            <w:pPr>
              <w:spacing w:before="0"/>
              <w:jc w:val="right"/>
              <w:rPr>
                <w:szCs w:val="20"/>
                <w:lang w:eastAsia="cs-CZ"/>
              </w:rPr>
            </w:pPr>
            <w:r>
              <w:rPr>
                <w:szCs w:val="20"/>
                <w:lang w:eastAsia="cs-CZ"/>
              </w:rPr>
              <w:t>0</w:t>
            </w:r>
          </w:p>
        </w:tc>
        <w:tc>
          <w:tcPr>
            <w:tcW w:w="1701" w:type="dxa"/>
            <w:vMerge/>
          </w:tcPr>
          <w:p w:rsidR="008C4F2C" w:rsidRPr="00F30A34" w:rsidRDefault="008C4F2C" w:rsidP="008C4F2C">
            <w:pPr>
              <w:spacing w:before="0"/>
              <w:jc w:val="left"/>
              <w:rPr>
                <w:szCs w:val="20"/>
                <w:lang w:eastAsia="cs-CZ"/>
              </w:rPr>
            </w:pPr>
          </w:p>
        </w:tc>
      </w:tr>
      <w:tr w:rsidR="008C4F2C" w:rsidTr="00B57834">
        <w:tc>
          <w:tcPr>
            <w:tcW w:w="2830" w:type="dxa"/>
            <w:vMerge/>
          </w:tcPr>
          <w:p w:rsidR="008C4F2C" w:rsidRDefault="008C4F2C" w:rsidP="008C4F2C">
            <w:pPr>
              <w:spacing w:before="0"/>
              <w:jc w:val="left"/>
              <w:rPr>
                <w:szCs w:val="20"/>
                <w:lang w:eastAsia="cs-CZ"/>
              </w:rPr>
            </w:pPr>
          </w:p>
        </w:tc>
        <w:tc>
          <w:tcPr>
            <w:tcW w:w="2552" w:type="dxa"/>
            <w:vMerge/>
          </w:tcPr>
          <w:p w:rsidR="008C4F2C" w:rsidRPr="00E10C84" w:rsidRDefault="008C4F2C" w:rsidP="008C4F2C">
            <w:pPr>
              <w:spacing w:before="0"/>
              <w:jc w:val="left"/>
              <w:rPr>
                <w:szCs w:val="20"/>
              </w:rPr>
            </w:pPr>
          </w:p>
        </w:tc>
        <w:tc>
          <w:tcPr>
            <w:tcW w:w="709" w:type="dxa"/>
          </w:tcPr>
          <w:p w:rsidR="008C4F2C" w:rsidRPr="00F30A34" w:rsidRDefault="008C4F2C" w:rsidP="008C4F2C">
            <w:pPr>
              <w:spacing w:before="0"/>
              <w:jc w:val="right"/>
              <w:rPr>
                <w:szCs w:val="20"/>
                <w:lang w:eastAsia="cs-CZ"/>
              </w:rPr>
            </w:pPr>
            <w:r>
              <w:rPr>
                <w:szCs w:val="20"/>
                <w:lang w:eastAsia="cs-CZ"/>
              </w:rPr>
              <w:t>2020</w:t>
            </w:r>
          </w:p>
        </w:tc>
        <w:tc>
          <w:tcPr>
            <w:tcW w:w="1275" w:type="dxa"/>
          </w:tcPr>
          <w:p w:rsidR="008C4F2C" w:rsidRDefault="008C4F2C" w:rsidP="008C4F2C">
            <w:pPr>
              <w:spacing w:before="0"/>
              <w:jc w:val="right"/>
              <w:rPr>
                <w:szCs w:val="20"/>
                <w:lang w:eastAsia="cs-CZ"/>
              </w:rPr>
            </w:pPr>
            <w:r>
              <w:rPr>
                <w:szCs w:val="20"/>
                <w:lang w:eastAsia="cs-CZ"/>
              </w:rPr>
              <w:t>0</w:t>
            </w:r>
          </w:p>
        </w:tc>
        <w:tc>
          <w:tcPr>
            <w:tcW w:w="1701" w:type="dxa"/>
            <w:vMerge/>
          </w:tcPr>
          <w:p w:rsidR="008C4F2C" w:rsidRPr="00F30A34" w:rsidRDefault="008C4F2C" w:rsidP="008C4F2C">
            <w:pPr>
              <w:spacing w:before="0"/>
              <w:jc w:val="left"/>
              <w:rPr>
                <w:szCs w:val="20"/>
                <w:lang w:eastAsia="cs-CZ"/>
              </w:rPr>
            </w:pPr>
          </w:p>
        </w:tc>
      </w:tr>
      <w:tr w:rsidR="008C4F2C" w:rsidTr="00B57834">
        <w:tc>
          <w:tcPr>
            <w:tcW w:w="2830" w:type="dxa"/>
            <w:vMerge w:val="restart"/>
          </w:tcPr>
          <w:p w:rsidR="008C4F2C" w:rsidRPr="00F30A34" w:rsidRDefault="008C4F2C" w:rsidP="008C4F2C">
            <w:pPr>
              <w:spacing w:before="0"/>
              <w:jc w:val="left"/>
              <w:rPr>
                <w:szCs w:val="20"/>
              </w:rPr>
            </w:pPr>
            <w:r>
              <w:rPr>
                <w:szCs w:val="20"/>
                <w:lang w:eastAsia="cs-CZ"/>
              </w:rPr>
              <w:t xml:space="preserve">1.2.2.E: </w:t>
            </w:r>
            <w:r w:rsidRPr="00E10C84">
              <w:rPr>
                <w:szCs w:val="20"/>
              </w:rPr>
              <w:t xml:space="preserve">Vést Seznam nemateriálních statků tradiční lidové kultury České republiky, průběžně jej doplňovat o další statky dle </w:t>
            </w:r>
            <w:r w:rsidR="002A3347">
              <w:rPr>
                <w:szCs w:val="20"/>
              </w:rPr>
              <w:t>metodiky Ministerstva kultury</w:t>
            </w:r>
          </w:p>
        </w:tc>
        <w:tc>
          <w:tcPr>
            <w:tcW w:w="2552" w:type="dxa"/>
            <w:vMerge w:val="restart"/>
          </w:tcPr>
          <w:p w:rsidR="008C4F2C" w:rsidRPr="00F30A34" w:rsidRDefault="008C4F2C" w:rsidP="002A3347">
            <w:pPr>
              <w:spacing w:before="0"/>
              <w:jc w:val="left"/>
              <w:rPr>
                <w:szCs w:val="20"/>
                <w:lang w:eastAsia="cs-CZ"/>
              </w:rPr>
            </w:pPr>
            <w:r w:rsidRPr="00E10C84">
              <w:rPr>
                <w:szCs w:val="20"/>
              </w:rPr>
              <w:t xml:space="preserve">Vedení seznamu se řídí příkazy ministra č. 41/2008 a 45/2012 a metodickým pokynem </w:t>
            </w:r>
            <w:r w:rsidR="002A3347">
              <w:rPr>
                <w:szCs w:val="20"/>
              </w:rPr>
              <w:t>Ministerstva kultury</w:t>
            </w:r>
            <w:r w:rsidRPr="00E10C84">
              <w:rPr>
                <w:szCs w:val="20"/>
              </w:rPr>
              <w:t xml:space="preserve"> č. 70223/2012-ORNK</w:t>
            </w:r>
          </w:p>
        </w:tc>
        <w:tc>
          <w:tcPr>
            <w:tcW w:w="709" w:type="dxa"/>
          </w:tcPr>
          <w:p w:rsidR="008C4F2C" w:rsidRPr="00F30A34" w:rsidRDefault="008C4F2C" w:rsidP="008C4F2C">
            <w:pPr>
              <w:spacing w:before="0"/>
              <w:jc w:val="right"/>
              <w:rPr>
                <w:szCs w:val="20"/>
                <w:lang w:eastAsia="cs-CZ"/>
              </w:rPr>
            </w:pPr>
            <w:r>
              <w:rPr>
                <w:szCs w:val="20"/>
                <w:lang w:eastAsia="cs-CZ"/>
              </w:rPr>
              <w:t>2016</w:t>
            </w:r>
          </w:p>
        </w:tc>
        <w:tc>
          <w:tcPr>
            <w:tcW w:w="1275" w:type="dxa"/>
          </w:tcPr>
          <w:p w:rsidR="008C4F2C" w:rsidRPr="00F30A34" w:rsidRDefault="008C4F2C" w:rsidP="008C4F2C">
            <w:pPr>
              <w:spacing w:before="0"/>
              <w:jc w:val="right"/>
              <w:rPr>
                <w:szCs w:val="20"/>
                <w:lang w:eastAsia="cs-CZ"/>
              </w:rPr>
            </w:pPr>
            <w:r>
              <w:rPr>
                <w:szCs w:val="20"/>
                <w:lang w:eastAsia="cs-CZ"/>
              </w:rPr>
              <w:t>0</w:t>
            </w:r>
          </w:p>
        </w:tc>
        <w:tc>
          <w:tcPr>
            <w:tcW w:w="1701" w:type="dxa"/>
            <w:vMerge w:val="restart"/>
          </w:tcPr>
          <w:p w:rsidR="008C4F2C" w:rsidRPr="00F30A34" w:rsidRDefault="002A3347" w:rsidP="006B03F0">
            <w:pPr>
              <w:spacing w:before="0"/>
              <w:jc w:val="left"/>
              <w:rPr>
                <w:szCs w:val="20"/>
                <w:lang w:eastAsia="cs-CZ"/>
              </w:rPr>
            </w:pPr>
            <w:r>
              <w:rPr>
                <w:szCs w:val="20"/>
                <w:lang w:eastAsia="cs-CZ"/>
              </w:rPr>
              <w:t>Ministerstvo kultury</w:t>
            </w:r>
          </w:p>
        </w:tc>
      </w:tr>
      <w:tr w:rsidR="008C4F2C" w:rsidTr="00B57834">
        <w:tc>
          <w:tcPr>
            <w:tcW w:w="2830" w:type="dxa"/>
            <w:vMerge/>
          </w:tcPr>
          <w:p w:rsidR="008C4F2C" w:rsidRDefault="008C4F2C" w:rsidP="008C4F2C">
            <w:pPr>
              <w:spacing w:before="0"/>
              <w:jc w:val="left"/>
              <w:rPr>
                <w:szCs w:val="20"/>
                <w:lang w:eastAsia="cs-CZ"/>
              </w:rPr>
            </w:pPr>
          </w:p>
        </w:tc>
        <w:tc>
          <w:tcPr>
            <w:tcW w:w="2552" w:type="dxa"/>
            <w:vMerge/>
          </w:tcPr>
          <w:p w:rsidR="008C4F2C" w:rsidRPr="00E10C84" w:rsidRDefault="008C4F2C" w:rsidP="008C4F2C">
            <w:pPr>
              <w:spacing w:before="0"/>
              <w:jc w:val="left"/>
              <w:rPr>
                <w:szCs w:val="20"/>
              </w:rPr>
            </w:pPr>
          </w:p>
        </w:tc>
        <w:tc>
          <w:tcPr>
            <w:tcW w:w="709" w:type="dxa"/>
          </w:tcPr>
          <w:p w:rsidR="008C4F2C" w:rsidRPr="00F30A34" w:rsidRDefault="008C4F2C" w:rsidP="008C4F2C">
            <w:pPr>
              <w:spacing w:before="0"/>
              <w:jc w:val="right"/>
              <w:rPr>
                <w:szCs w:val="20"/>
                <w:lang w:eastAsia="cs-CZ"/>
              </w:rPr>
            </w:pPr>
            <w:r>
              <w:rPr>
                <w:szCs w:val="20"/>
                <w:lang w:eastAsia="cs-CZ"/>
              </w:rPr>
              <w:t>2017</w:t>
            </w:r>
          </w:p>
        </w:tc>
        <w:tc>
          <w:tcPr>
            <w:tcW w:w="1275" w:type="dxa"/>
          </w:tcPr>
          <w:p w:rsidR="008C4F2C" w:rsidRPr="00F30A34" w:rsidRDefault="008C4F2C" w:rsidP="008C4F2C">
            <w:pPr>
              <w:spacing w:before="0"/>
              <w:jc w:val="right"/>
              <w:rPr>
                <w:szCs w:val="20"/>
                <w:lang w:eastAsia="cs-CZ"/>
              </w:rPr>
            </w:pPr>
            <w:r>
              <w:rPr>
                <w:szCs w:val="20"/>
                <w:lang w:eastAsia="cs-CZ"/>
              </w:rPr>
              <w:t>0</w:t>
            </w:r>
          </w:p>
        </w:tc>
        <w:tc>
          <w:tcPr>
            <w:tcW w:w="1701" w:type="dxa"/>
            <w:vMerge/>
          </w:tcPr>
          <w:p w:rsidR="008C4F2C" w:rsidRDefault="008C4F2C" w:rsidP="008C4F2C">
            <w:pPr>
              <w:spacing w:before="0"/>
              <w:jc w:val="left"/>
              <w:rPr>
                <w:szCs w:val="20"/>
                <w:lang w:eastAsia="cs-CZ"/>
              </w:rPr>
            </w:pPr>
          </w:p>
        </w:tc>
      </w:tr>
      <w:tr w:rsidR="008C4F2C" w:rsidTr="00B57834">
        <w:tc>
          <w:tcPr>
            <w:tcW w:w="2830" w:type="dxa"/>
            <w:vMerge/>
          </w:tcPr>
          <w:p w:rsidR="008C4F2C" w:rsidRDefault="008C4F2C" w:rsidP="008C4F2C">
            <w:pPr>
              <w:spacing w:before="0"/>
              <w:jc w:val="left"/>
              <w:rPr>
                <w:szCs w:val="20"/>
                <w:lang w:eastAsia="cs-CZ"/>
              </w:rPr>
            </w:pPr>
          </w:p>
        </w:tc>
        <w:tc>
          <w:tcPr>
            <w:tcW w:w="2552" w:type="dxa"/>
            <w:vMerge/>
          </w:tcPr>
          <w:p w:rsidR="008C4F2C" w:rsidRPr="00E10C84" w:rsidRDefault="008C4F2C" w:rsidP="008C4F2C">
            <w:pPr>
              <w:spacing w:before="0"/>
              <w:jc w:val="left"/>
              <w:rPr>
                <w:szCs w:val="20"/>
              </w:rPr>
            </w:pPr>
          </w:p>
        </w:tc>
        <w:tc>
          <w:tcPr>
            <w:tcW w:w="709" w:type="dxa"/>
          </w:tcPr>
          <w:p w:rsidR="008C4F2C" w:rsidRPr="00F30A34" w:rsidRDefault="008C4F2C" w:rsidP="008C4F2C">
            <w:pPr>
              <w:spacing w:before="0"/>
              <w:jc w:val="right"/>
              <w:rPr>
                <w:szCs w:val="20"/>
                <w:lang w:eastAsia="cs-CZ"/>
              </w:rPr>
            </w:pPr>
            <w:r>
              <w:rPr>
                <w:szCs w:val="20"/>
                <w:lang w:eastAsia="cs-CZ"/>
              </w:rPr>
              <w:t>2018</w:t>
            </w:r>
          </w:p>
        </w:tc>
        <w:tc>
          <w:tcPr>
            <w:tcW w:w="1275" w:type="dxa"/>
          </w:tcPr>
          <w:p w:rsidR="008C4F2C" w:rsidRPr="00F30A34" w:rsidRDefault="008C4F2C" w:rsidP="008C4F2C">
            <w:pPr>
              <w:spacing w:before="0"/>
              <w:jc w:val="right"/>
              <w:rPr>
                <w:szCs w:val="20"/>
                <w:lang w:eastAsia="cs-CZ"/>
              </w:rPr>
            </w:pPr>
            <w:r>
              <w:rPr>
                <w:szCs w:val="20"/>
                <w:lang w:eastAsia="cs-CZ"/>
              </w:rPr>
              <w:t>0</w:t>
            </w:r>
          </w:p>
        </w:tc>
        <w:tc>
          <w:tcPr>
            <w:tcW w:w="1701" w:type="dxa"/>
            <w:vMerge/>
          </w:tcPr>
          <w:p w:rsidR="008C4F2C" w:rsidRDefault="008C4F2C" w:rsidP="008C4F2C">
            <w:pPr>
              <w:spacing w:before="0"/>
              <w:jc w:val="left"/>
              <w:rPr>
                <w:szCs w:val="20"/>
                <w:lang w:eastAsia="cs-CZ"/>
              </w:rPr>
            </w:pPr>
          </w:p>
        </w:tc>
      </w:tr>
      <w:tr w:rsidR="008C4F2C" w:rsidTr="00B57834">
        <w:tc>
          <w:tcPr>
            <w:tcW w:w="2830" w:type="dxa"/>
            <w:vMerge/>
          </w:tcPr>
          <w:p w:rsidR="008C4F2C" w:rsidRDefault="008C4F2C" w:rsidP="008C4F2C">
            <w:pPr>
              <w:spacing w:before="0"/>
              <w:jc w:val="left"/>
              <w:rPr>
                <w:szCs w:val="20"/>
                <w:lang w:eastAsia="cs-CZ"/>
              </w:rPr>
            </w:pPr>
          </w:p>
        </w:tc>
        <w:tc>
          <w:tcPr>
            <w:tcW w:w="2552" w:type="dxa"/>
            <w:vMerge/>
          </w:tcPr>
          <w:p w:rsidR="008C4F2C" w:rsidRPr="00E10C84" w:rsidRDefault="008C4F2C" w:rsidP="008C4F2C">
            <w:pPr>
              <w:spacing w:before="0"/>
              <w:jc w:val="left"/>
              <w:rPr>
                <w:szCs w:val="20"/>
              </w:rPr>
            </w:pPr>
          </w:p>
        </w:tc>
        <w:tc>
          <w:tcPr>
            <w:tcW w:w="709" w:type="dxa"/>
          </w:tcPr>
          <w:p w:rsidR="008C4F2C" w:rsidRPr="00F30A34" w:rsidRDefault="008C4F2C" w:rsidP="008C4F2C">
            <w:pPr>
              <w:spacing w:before="0"/>
              <w:jc w:val="right"/>
              <w:rPr>
                <w:szCs w:val="20"/>
                <w:lang w:eastAsia="cs-CZ"/>
              </w:rPr>
            </w:pPr>
            <w:r>
              <w:rPr>
                <w:szCs w:val="20"/>
                <w:lang w:eastAsia="cs-CZ"/>
              </w:rPr>
              <w:t>2019</w:t>
            </w:r>
          </w:p>
        </w:tc>
        <w:tc>
          <w:tcPr>
            <w:tcW w:w="1275" w:type="dxa"/>
          </w:tcPr>
          <w:p w:rsidR="008C4F2C" w:rsidRPr="00F30A34" w:rsidRDefault="008C4F2C" w:rsidP="008C4F2C">
            <w:pPr>
              <w:spacing w:before="0"/>
              <w:jc w:val="right"/>
              <w:rPr>
                <w:szCs w:val="20"/>
                <w:lang w:eastAsia="cs-CZ"/>
              </w:rPr>
            </w:pPr>
            <w:r>
              <w:rPr>
                <w:szCs w:val="20"/>
                <w:lang w:eastAsia="cs-CZ"/>
              </w:rPr>
              <w:t>0</w:t>
            </w:r>
          </w:p>
        </w:tc>
        <w:tc>
          <w:tcPr>
            <w:tcW w:w="1701" w:type="dxa"/>
            <w:vMerge/>
          </w:tcPr>
          <w:p w:rsidR="008C4F2C" w:rsidRDefault="008C4F2C" w:rsidP="008C4F2C">
            <w:pPr>
              <w:spacing w:before="0"/>
              <w:jc w:val="left"/>
              <w:rPr>
                <w:szCs w:val="20"/>
                <w:lang w:eastAsia="cs-CZ"/>
              </w:rPr>
            </w:pPr>
          </w:p>
        </w:tc>
      </w:tr>
      <w:tr w:rsidR="008C4F2C" w:rsidTr="00B57834">
        <w:tc>
          <w:tcPr>
            <w:tcW w:w="2830" w:type="dxa"/>
            <w:vMerge/>
          </w:tcPr>
          <w:p w:rsidR="008C4F2C" w:rsidRDefault="008C4F2C" w:rsidP="008C4F2C">
            <w:pPr>
              <w:spacing w:before="0"/>
              <w:jc w:val="left"/>
              <w:rPr>
                <w:szCs w:val="20"/>
                <w:lang w:eastAsia="cs-CZ"/>
              </w:rPr>
            </w:pPr>
          </w:p>
        </w:tc>
        <w:tc>
          <w:tcPr>
            <w:tcW w:w="2552" w:type="dxa"/>
            <w:vMerge/>
          </w:tcPr>
          <w:p w:rsidR="008C4F2C" w:rsidRPr="00E10C84" w:rsidRDefault="008C4F2C" w:rsidP="008C4F2C">
            <w:pPr>
              <w:spacing w:before="0"/>
              <w:jc w:val="left"/>
              <w:rPr>
                <w:szCs w:val="20"/>
              </w:rPr>
            </w:pPr>
          </w:p>
        </w:tc>
        <w:tc>
          <w:tcPr>
            <w:tcW w:w="709" w:type="dxa"/>
          </w:tcPr>
          <w:p w:rsidR="008C4F2C" w:rsidRPr="00F30A34" w:rsidRDefault="008C4F2C" w:rsidP="008C4F2C">
            <w:pPr>
              <w:spacing w:before="0"/>
              <w:jc w:val="right"/>
              <w:rPr>
                <w:szCs w:val="20"/>
                <w:lang w:eastAsia="cs-CZ"/>
              </w:rPr>
            </w:pPr>
            <w:r>
              <w:rPr>
                <w:szCs w:val="20"/>
                <w:lang w:eastAsia="cs-CZ"/>
              </w:rPr>
              <w:t>2020</w:t>
            </w:r>
          </w:p>
        </w:tc>
        <w:tc>
          <w:tcPr>
            <w:tcW w:w="1275" w:type="dxa"/>
          </w:tcPr>
          <w:p w:rsidR="008C4F2C" w:rsidRPr="00F30A34" w:rsidRDefault="008C4F2C" w:rsidP="008C4F2C">
            <w:pPr>
              <w:spacing w:before="0"/>
              <w:jc w:val="right"/>
              <w:rPr>
                <w:szCs w:val="20"/>
                <w:lang w:eastAsia="cs-CZ"/>
              </w:rPr>
            </w:pPr>
            <w:r>
              <w:rPr>
                <w:szCs w:val="20"/>
                <w:lang w:eastAsia="cs-CZ"/>
              </w:rPr>
              <w:t>0</w:t>
            </w:r>
          </w:p>
        </w:tc>
        <w:tc>
          <w:tcPr>
            <w:tcW w:w="1701" w:type="dxa"/>
            <w:vMerge/>
          </w:tcPr>
          <w:p w:rsidR="008C4F2C" w:rsidRDefault="008C4F2C" w:rsidP="008C4F2C">
            <w:pPr>
              <w:spacing w:before="0"/>
              <w:jc w:val="left"/>
              <w:rPr>
                <w:szCs w:val="20"/>
                <w:lang w:eastAsia="cs-CZ"/>
              </w:rPr>
            </w:pPr>
          </w:p>
        </w:tc>
      </w:tr>
      <w:tr w:rsidR="002849CB" w:rsidTr="00B57834">
        <w:tc>
          <w:tcPr>
            <w:tcW w:w="2830" w:type="dxa"/>
          </w:tcPr>
          <w:p w:rsidR="002849CB" w:rsidRDefault="002849CB" w:rsidP="002849CB">
            <w:pPr>
              <w:spacing w:before="0"/>
              <w:jc w:val="left"/>
              <w:rPr>
                <w:szCs w:val="20"/>
                <w:lang w:eastAsia="cs-CZ"/>
              </w:rPr>
            </w:pPr>
            <w:r>
              <w:rPr>
                <w:szCs w:val="20"/>
              </w:rPr>
              <w:t xml:space="preserve">1.2.2.F: Provést přípravu k implementaci Úmluvy o zachování nemateriálního kulturního dědictví i pro tu část typologické škály statků </w:t>
            </w:r>
            <w:r>
              <w:rPr>
                <w:szCs w:val="20"/>
              </w:rPr>
              <w:lastRenderedPageBreak/>
              <w:t>nemateriálního dědictví, která stojí mimo segment tradiční lidové kultury</w:t>
            </w:r>
          </w:p>
        </w:tc>
        <w:tc>
          <w:tcPr>
            <w:tcW w:w="2552" w:type="dxa"/>
          </w:tcPr>
          <w:p w:rsidR="002849CB" w:rsidRPr="00E10C84" w:rsidRDefault="002849CB" w:rsidP="002849CB">
            <w:pPr>
              <w:spacing w:before="0"/>
              <w:jc w:val="left"/>
              <w:rPr>
                <w:szCs w:val="20"/>
              </w:rPr>
            </w:pPr>
          </w:p>
        </w:tc>
        <w:tc>
          <w:tcPr>
            <w:tcW w:w="709" w:type="dxa"/>
          </w:tcPr>
          <w:p w:rsidR="002849CB" w:rsidRDefault="002849CB" w:rsidP="002849CB">
            <w:pPr>
              <w:spacing w:before="0"/>
              <w:jc w:val="right"/>
              <w:rPr>
                <w:szCs w:val="20"/>
                <w:lang w:eastAsia="cs-CZ"/>
              </w:rPr>
            </w:pPr>
            <w:r>
              <w:rPr>
                <w:szCs w:val="20"/>
                <w:lang w:eastAsia="cs-CZ"/>
              </w:rPr>
              <w:t>2016</w:t>
            </w:r>
          </w:p>
        </w:tc>
        <w:tc>
          <w:tcPr>
            <w:tcW w:w="1275" w:type="dxa"/>
          </w:tcPr>
          <w:p w:rsidR="002849CB" w:rsidRDefault="002849CB" w:rsidP="002849CB">
            <w:pPr>
              <w:spacing w:before="0"/>
              <w:jc w:val="right"/>
              <w:rPr>
                <w:szCs w:val="20"/>
                <w:lang w:eastAsia="cs-CZ"/>
              </w:rPr>
            </w:pPr>
            <w:r>
              <w:rPr>
                <w:szCs w:val="20"/>
                <w:lang w:eastAsia="cs-CZ"/>
              </w:rPr>
              <w:t>200 000</w:t>
            </w:r>
          </w:p>
        </w:tc>
        <w:tc>
          <w:tcPr>
            <w:tcW w:w="1701" w:type="dxa"/>
          </w:tcPr>
          <w:p w:rsidR="002849CB" w:rsidRDefault="002849CB" w:rsidP="002849CB">
            <w:pPr>
              <w:spacing w:before="0"/>
              <w:jc w:val="left"/>
              <w:rPr>
                <w:szCs w:val="20"/>
                <w:lang w:eastAsia="cs-CZ"/>
              </w:rPr>
            </w:pPr>
            <w:r>
              <w:rPr>
                <w:szCs w:val="20"/>
                <w:lang w:eastAsia="cs-CZ"/>
              </w:rPr>
              <w:t>Ministerstvo kultury</w:t>
            </w:r>
          </w:p>
        </w:tc>
      </w:tr>
      <w:tr w:rsidR="002849CB" w:rsidTr="00B57834">
        <w:tc>
          <w:tcPr>
            <w:tcW w:w="2830" w:type="dxa"/>
            <w:vMerge w:val="restart"/>
          </w:tcPr>
          <w:p w:rsidR="002849CB" w:rsidRDefault="002849CB" w:rsidP="002849CB">
            <w:pPr>
              <w:spacing w:before="0"/>
              <w:jc w:val="left"/>
              <w:rPr>
                <w:szCs w:val="20"/>
                <w:lang w:eastAsia="cs-CZ"/>
              </w:rPr>
            </w:pPr>
            <w:r>
              <w:rPr>
                <w:szCs w:val="20"/>
              </w:rPr>
              <w:lastRenderedPageBreak/>
              <w:t>1.2.2.G: Implementovat Úmluvu o zachování nemateriálního kulturního dědictví v ČR v plném rozsahu</w:t>
            </w:r>
          </w:p>
        </w:tc>
        <w:tc>
          <w:tcPr>
            <w:tcW w:w="2552" w:type="dxa"/>
            <w:vMerge w:val="restart"/>
          </w:tcPr>
          <w:p w:rsidR="002849CB" w:rsidRPr="00E10C84" w:rsidRDefault="002849CB" w:rsidP="002849CB">
            <w:pPr>
              <w:spacing w:before="0"/>
              <w:jc w:val="left"/>
              <w:rPr>
                <w:szCs w:val="20"/>
              </w:rPr>
            </w:pPr>
          </w:p>
        </w:tc>
        <w:tc>
          <w:tcPr>
            <w:tcW w:w="709" w:type="dxa"/>
          </w:tcPr>
          <w:p w:rsidR="002849CB" w:rsidRDefault="002849CB" w:rsidP="002849CB">
            <w:pPr>
              <w:spacing w:before="0"/>
              <w:jc w:val="right"/>
              <w:rPr>
                <w:szCs w:val="20"/>
                <w:lang w:eastAsia="cs-CZ"/>
              </w:rPr>
            </w:pPr>
            <w:r>
              <w:rPr>
                <w:szCs w:val="20"/>
                <w:lang w:eastAsia="cs-CZ"/>
              </w:rPr>
              <w:t>2018</w:t>
            </w:r>
          </w:p>
        </w:tc>
        <w:tc>
          <w:tcPr>
            <w:tcW w:w="1275" w:type="dxa"/>
          </w:tcPr>
          <w:p w:rsidR="002849CB" w:rsidRDefault="002849CB" w:rsidP="002849CB">
            <w:pPr>
              <w:spacing w:before="0"/>
              <w:jc w:val="right"/>
              <w:rPr>
                <w:szCs w:val="20"/>
                <w:lang w:eastAsia="cs-CZ"/>
              </w:rPr>
            </w:pPr>
            <w:r>
              <w:rPr>
                <w:szCs w:val="20"/>
                <w:lang w:eastAsia="cs-CZ"/>
              </w:rPr>
              <w:t>350 000</w:t>
            </w:r>
          </w:p>
        </w:tc>
        <w:tc>
          <w:tcPr>
            <w:tcW w:w="1701" w:type="dxa"/>
            <w:vMerge w:val="restart"/>
          </w:tcPr>
          <w:p w:rsidR="002849CB" w:rsidRDefault="002849CB" w:rsidP="002849CB">
            <w:pPr>
              <w:spacing w:before="0"/>
              <w:jc w:val="left"/>
              <w:rPr>
                <w:szCs w:val="20"/>
                <w:lang w:eastAsia="cs-CZ"/>
              </w:rPr>
            </w:pPr>
            <w:r>
              <w:rPr>
                <w:szCs w:val="20"/>
                <w:lang w:eastAsia="cs-CZ"/>
              </w:rPr>
              <w:t>Ministerstvo kultury</w:t>
            </w:r>
          </w:p>
        </w:tc>
      </w:tr>
      <w:tr w:rsidR="002849CB" w:rsidTr="00B57834">
        <w:tc>
          <w:tcPr>
            <w:tcW w:w="2830" w:type="dxa"/>
            <w:vMerge/>
          </w:tcPr>
          <w:p w:rsidR="002849CB" w:rsidRDefault="002849CB" w:rsidP="002849CB">
            <w:pPr>
              <w:spacing w:before="0"/>
              <w:jc w:val="left"/>
              <w:rPr>
                <w:szCs w:val="20"/>
                <w:lang w:eastAsia="cs-CZ"/>
              </w:rPr>
            </w:pPr>
          </w:p>
        </w:tc>
        <w:tc>
          <w:tcPr>
            <w:tcW w:w="2552" w:type="dxa"/>
            <w:vMerge/>
          </w:tcPr>
          <w:p w:rsidR="002849CB" w:rsidRPr="00E10C84" w:rsidRDefault="002849CB" w:rsidP="002849CB">
            <w:pPr>
              <w:spacing w:before="0"/>
              <w:jc w:val="left"/>
              <w:rPr>
                <w:szCs w:val="20"/>
              </w:rPr>
            </w:pPr>
          </w:p>
        </w:tc>
        <w:tc>
          <w:tcPr>
            <w:tcW w:w="709" w:type="dxa"/>
          </w:tcPr>
          <w:p w:rsidR="002849CB" w:rsidRDefault="002849CB" w:rsidP="002849CB">
            <w:pPr>
              <w:spacing w:before="0"/>
              <w:jc w:val="right"/>
              <w:rPr>
                <w:szCs w:val="20"/>
                <w:lang w:eastAsia="cs-CZ"/>
              </w:rPr>
            </w:pPr>
            <w:r>
              <w:rPr>
                <w:szCs w:val="20"/>
                <w:lang w:eastAsia="cs-CZ"/>
              </w:rPr>
              <w:t>2019</w:t>
            </w:r>
          </w:p>
        </w:tc>
        <w:tc>
          <w:tcPr>
            <w:tcW w:w="1275" w:type="dxa"/>
          </w:tcPr>
          <w:p w:rsidR="002849CB" w:rsidRDefault="002849CB" w:rsidP="002849CB">
            <w:pPr>
              <w:spacing w:before="0"/>
              <w:jc w:val="right"/>
              <w:rPr>
                <w:szCs w:val="20"/>
                <w:lang w:eastAsia="cs-CZ"/>
              </w:rPr>
            </w:pPr>
            <w:r>
              <w:rPr>
                <w:szCs w:val="20"/>
                <w:lang w:eastAsia="cs-CZ"/>
              </w:rPr>
              <w:t xml:space="preserve">350 000 </w:t>
            </w:r>
          </w:p>
        </w:tc>
        <w:tc>
          <w:tcPr>
            <w:tcW w:w="1701" w:type="dxa"/>
            <w:vMerge/>
          </w:tcPr>
          <w:p w:rsidR="002849CB" w:rsidRDefault="002849CB" w:rsidP="002849CB">
            <w:pPr>
              <w:spacing w:before="0"/>
              <w:jc w:val="left"/>
              <w:rPr>
                <w:szCs w:val="20"/>
                <w:lang w:eastAsia="cs-CZ"/>
              </w:rPr>
            </w:pPr>
          </w:p>
        </w:tc>
      </w:tr>
      <w:tr w:rsidR="002849CB" w:rsidTr="00B57834">
        <w:tc>
          <w:tcPr>
            <w:tcW w:w="2830" w:type="dxa"/>
            <w:vMerge/>
          </w:tcPr>
          <w:p w:rsidR="002849CB" w:rsidRDefault="002849CB" w:rsidP="002849CB">
            <w:pPr>
              <w:spacing w:before="0"/>
              <w:jc w:val="left"/>
              <w:rPr>
                <w:szCs w:val="20"/>
                <w:lang w:eastAsia="cs-CZ"/>
              </w:rPr>
            </w:pPr>
          </w:p>
        </w:tc>
        <w:tc>
          <w:tcPr>
            <w:tcW w:w="2552" w:type="dxa"/>
            <w:vMerge/>
          </w:tcPr>
          <w:p w:rsidR="002849CB" w:rsidRPr="00E10C84" w:rsidRDefault="002849CB" w:rsidP="002849CB">
            <w:pPr>
              <w:spacing w:before="0"/>
              <w:jc w:val="left"/>
              <w:rPr>
                <w:szCs w:val="20"/>
              </w:rPr>
            </w:pPr>
          </w:p>
        </w:tc>
        <w:tc>
          <w:tcPr>
            <w:tcW w:w="709" w:type="dxa"/>
          </w:tcPr>
          <w:p w:rsidR="002849CB" w:rsidRDefault="002849CB" w:rsidP="002849CB">
            <w:pPr>
              <w:spacing w:before="0"/>
              <w:jc w:val="right"/>
              <w:rPr>
                <w:szCs w:val="20"/>
                <w:lang w:eastAsia="cs-CZ"/>
              </w:rPr>
            </w:pPr>
            <w:r>
              <w:rPr>
                <w:szCs w:val="20"/>
                <w:lang w:eastAsia="cs-CZ"/>
              </w:rPr>
              <w:t>2020</w:t>
            </w:r>
          </w:p>
        </w:tc>
        <w:tc>
          <w:tcPr>
            <w:tcW w:w="1275" w:type="dxa"/>
          </w:tcPr>
          <w:p w:rsidR="002849CB" w:rsidRDefault="002849CB" w:rsidP="002849CB">
            <w:pPr>
              <w:spacing w:before="0"/>
              <w:jc w:val="right"/>
              <w:rPr>
                <w:szCs w:val="20"/>
                <w:lang w:eastAsia="cs-CZ"/>
              </w:rPr>
            </w:pPr>
            <w:r>
              <w:rPr>
                <w:szCs w:val="20"/>
                <w:lang w:eastAsia="cs-CZ"/>
              </w:rPr>
              <w:t>350 000</w:t>
            </w:r>
          </w:p>
        </w:tc>
        <w:tc>
          <w:tcPr>
            <w:tcW w:w="1701" w:type="dxa"/>
            <w:vMerge/>
          </w:tcPr>
          <w:p w:rsidR="002849CB" w:rsidRDefault="002849CB" w:rsidP="002849CB">
            <w:pPr>
              <w:spacing w:before="0"/>
              <w:jc w:val="left"/>
              <w:rPr>
                <w:szCs w:val="20"/>
                <w:lang w:eastAsia="cs-CZ"/>
              </w:rPr>
            </w:pPr>
          </w:p>
        </w:tc>
      </w:tr>
    </w:tbl>
    <w:p w:rsidR="00B57834" w:rsidRDefault="00B57834" w:rsidP="001B4F7A">
      <w:pPr>
        <w:rPr>
          <w:rFonts w:ascii="Calibri" w:hAnsi="Calibri"/>
        </w:rPr>
      </w:pPr>
    </w:p>
    <w:p w:rsidR="0093065A" w:rsidRPr="00D913BC" w:rsidRDefault="0093065A" w:rsidP="00DF0CE0">
      <w:pPr>
        <w:pStyle w:val="Nadpis3"/>
        <w:rPr>
          <w:lang w:eastAsia="cs-CZ"/>
        </w:rPr>
      </w:pPr>
      <w:bookmarkStart w:id="8" w:name="_Toc433555083"/>
      <w:r w:rsidRPr="00D913BC">
        <w:rPr>
          <w:lang w:eastAsia="cs-CZ"/>
        </w:rPr>
        <w:t>1.3 Zefektivnit mezikulturní dialog</w:t>
      </w:r>
      <w:bookmarkEnd w:id="8"/>
    </w:p>
    <w:p w:rsidR="0093065A" w:rsidRPr="003D68ED" w:rsidRDefault="0093065A" w:rsidP="00DF0CE0">
      <w:pPr>
        <w:pStyle w:val="Nadpis4"/>
        <w:rPr>
          <w:lang w:eastAsia="cs-CZ"/>
        </w:rPr>
      </w:pPr>
      <w:bookmarkStart w:id="9" w:name="_Toc433555084"/>
      <w:r w:rsidRPr="003D68ED">
        <w:rPr>
          <w:lang w:eastAsia="cs-CZ"/>
        </w:rPr>
        <w:t>1.3.1 Vytvořit a realizovat jednotnou koncepci působení Č</w:t>
      </w:r>
      <w:r w:rsidR="003705FE">
        <w:rPr>
          <w:lang w:eastAsia="cs-CZ"/>
        </w:rPr>
        <w:t>eské republiky</w:t>
      </w:r>
      <w:r w:rsidRPr="003D68ED">
        <w:rPr>
          <w:lang w:eastAsia="cs-CZ"/>
        </w:rPr>
        <w:t xml:space="preserve"> v</w:t>
      </w:r>
      <w:r w:rsidR="003D68ED" w:rsidRPr="003D68ED">
        <w:rPr>
          <w:lang w:eastAsia="cs-CZ"/>
        </w:rPr>
        <w:t> </w:t>
      </w:r>
      <w:r w:rsidRPr="003D68ED">
        <w:rPr>
          <w:lang w:eastAsia="cs-CZ"/>
        </w:rPr>
        <w:t>zahraničí</w:t>
      </w:r>
      <w:bookmarkEnd w:id="9"/>
    </w:p>
    <w:p w:rsidR="000A2DEA" w:rsidRDefault="00700553" w:rsidP="00B57834">
      <w:pPr>
        <w:pStyle w:val="Nadpis5"/>
        <w:rPr>
          <w:b w:val="0"/>
          <w:color w:val="auto"/>
          <w:lang w:val="cs-CZ" w:eastAsia="cs-CZ"/>
        </w:rPr>
      </w:pPr>
      <w:r w:rsidRPr="00296C7B">
        <w:rPr>
          <w:b w:val="0"/>
          <w:color w:val="auto"/>
          <w:lang w:val="cs-CZ" w:eastAsia="cs-CZ"/>
        </w:rPr>
        <w:t xml:space="preserve">Oblast kultury je významným nástrojem zahraniční politiky a tvoří významnou součást prezentace České republiky v zahraničí, působí na vytváření a posilování jejího pozitivního obrazu. Cílem, na který je zaměřena činnost v dané oblasti, je prezentace České republiky nejen jako vlastníka významného kulturního dědictví, ale také jako tvůrce nových hodnot. V kulturní oblasti odbor veřejné diplomacie Ministerstva zahraničních věcí operativně spolupracuje s většinou zastupitelských úřadů (ZÚ) v rámci příprav jednotlivých kulturních akcí. Každoročně pro ZÚ připravuje nabídkový plán kulturních akcí, který obsahuje putovní výstavy a filmové cykly. U akcí z nabídkového plánu zajišťuje přípravu, scénář, výrobu a dopravu na příslušné ZÚ, které o ně projeví zájem. </w:t>
      </w:r>
    </w:p>
    <w:p w:rsidR="000A2DEA" w:rsidRDefault="00700553" w:rsidP="00B57834">
      <w:pPr>
        <w:pStyle w:val="Nadpis5"/>
        <w:rPr>
          <w:b w:val="0"/>
          <w:color w:val="auto"/>
          <w:lang w:val="cs-CZ" w:eastAsia="cs-CZ"/>
        </w:rPr>
      </w:pPr>
      <w:r w:rsidRPr="00296C7B">
        <w:rPr>
          <w:b w:val="0"/>
          <w:color w:val="auto"/>
          <w:lang w:val="cs-CZ" w:eastAsia="cs-CZ"/>
        </w:rPr>
        <w:t>Dále spolupracuje se ZÚ i při organizaci dalších kulturních akcí, které organizují buď samy</w:t>
      </w:r>
      <w:r w:rsidR="000A2DEA">
        <w:rPr>
          <w:b w:val="0"/>
          <w:color w:val="auto"/>
          <w:lang w:val="cs-CZ" w:eastAsia="cs-CZ"/>
        </w:rPr>
        <w:t>,</w:t>
      </w:r>
      <w:r w:rsidRPr="00296C7B">
        <w:rPr>
          <w:b w:val="0"/>
          <w:color w:val="auto"/>
          <w:lang w:val="cs-CZ" w:eastAsia="cs-CZ"/>
        </w:rPr>
        <w:t xml:space="preserve"> nebo ve spolupráci s místním pořadatelem. Pro ZÚ zabezpečuje také objednávání a transport českých filmů pro jejich prezentaci v rámci filmových festivalů a jiných akcí v zahraničí. Uplatňovány jsou především nízkorozpočtové kulturní projekty, důraz je kladen na přitažlivost a aktuálnost témat a jejich cílené uplatňování v jednotlivých teritoriích. Stále se zvyšuje počet ZÚ s pozitivním přístupem ke kulturní prezentaci České republiky v zahraničí, a to i v zemích, kde je možnost politického či ekonomického působení dosud relativně malá. Prezentaci České republiky v oblasti kultury zajišťuje také síť zahraničních Českých center. </w:t>
      </w:r>
    </w:p>
    <w:p w:rsidR="00700553" w:rsidRPr="00296C7B" w:rsidRDefault="00700553" w:rsidP="00B57834">
      <w:pPr>
        <w:pStyle w:val="Nadpis5"/>
        <w:rPr>
          <w:b w:val="0"/>
          <w:color w:val="auto"/>
          <w:lang w:val="cs-CZ" w:eastAsia="cs-CZ"/>
        </w:rPr>
      </w:pPr>
      <w:r w:rsidRPr="00296C7B">
        <w:rPr>
          <w:b w:val="0"/>
          <w:color w:val="auto"/>
          <w:lang w:val="cs-CZ" w:eastAsia="cs-CZ"/>
        </w:rPr>
        <w:t>Posláním Českých center je především rozvoj kulturního dialogu se zahraniční veřejností a podpora prezentace země ve všech oblastech kultury, vědy a školství, obchodu a cestovního ruchu. Česká centra působí prostřednictvím 24 poboček v hlavních světových metropolích ve 21 zemích na 3 kontinentech. Česká centra jsou příspěvkovou organizací Ministerstva zahraničních věcí. Ministerstvo kultury je připraveno na vybraných projektech participovat ve snaze nalézt maximální synergii při prezentaci jednotného obrazu Č</w:t>
      </w:r>
      <w:r w:rsidR="003705FE" w:rsidRPr="00296C7B">
        <w:rPr>
          <w:b w:val="0"/>
          <w:color w:val="auto"/>
          <w:lang w:val="cs-CZ" w:eastAsia="cs-CZ"/>
        </w:rPr>
        <w:t>eské republiky</w:t>
      </w:r>
      <w:r w:rsidRPr="00296C7B">
        <w:rPr>
          <w:b w:val="0"/>
          <w:color w:val="auto"/>
          <w:lang w:val="cs-CZ" w:eastAsia="cs-CZ"/>
        </w:rPr>
        <w:t xml:space="preserve"> v zahraničí, a to na základě propojení aktivit jak příspěvkových organizací ministerstva, tak i vlastních aktivit prostřednictvím grantových titulů rezortu </w:t>
      </w:r>
      <w:r w:rsidR="000A2DEA">
        <w:rPr>
          <w:b w:val="0"/>
          <w:color w:val="auto"/>
          <w:lang w:val="cs-CZ" w:eastAsia="cs-CZ"/>
        </w:rPr>
        <w:t>Ministerstva kultury</w:t>
      </w:r>
      <w:r w:rsidRPr="00296C7B">
        <w:rPr>
          <w:b w:val="0"/>
          <w:color w:val="auto"/>
          <w:lang w:val="cs-CZ" w:eastAsia="cs-CZ"/>
        </w:rPr>
        <w:t xml:space="preserve">. </w:t>
      </w:r>
    </w:p>
    <w:p w:rsidR="00B57834" w:rsidRDefault="00B57834" w:rsidP="00B57834">
      <w:pPr>
        <w:pStyle w:val="Nadpis5"/>
        <w:rPr>
          <w:lang w:eastAsia="cs-CZ"/>
        </w:rPr>
      </w:pPr>
    </w:p>
    <w:tbl>
      <w:tblPr>
        <w:tblStyle w:val="Mkatabulky"/>
        <w:tblW w:w="9067" w:type="dxa"/>
        <w:tblLayout w:type="fixed"/>
        <w:tblLook w:val="04A0" w:firstRow="1" w:lastRow="0" w:firstColumn="1" w:lastColumn="0" w:noHBand="0" w:noVBand="1"/>
      </w:tblPr>
      <w:tblGrid>
        <w:gridCol w:w="2830"/>
        <w:gridCol w:w="2552"/>
        <w:gridCol w:w="709"/>
        <w:gridCol w:w="1134"/>
        <w:gridCol w:w="1842"/>
      </w:tblGrid>
      <w:tr w:rsidR="00B57834" w:rsidTr="00AA0D78">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134"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842"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537722" w:rsidTr="00AA0D78">
        <w:tc>
          <w:tcPr>
            <w:tcW w:w="2830" w:type="dxa"/>
            <w:vMerge w:val="restart"/>
          </w:tcPr>
          <w:p w:rsidR="00537722" w:rsidRPr="00F30A34" w:rsidRDefault="00537722" w:rsidP="003705FE">
            <w:pPr>
              <w:spacing w:before="0"/>
              <w:jc w:val="left"/>
              <w:rPr>
                <w:szCs w:val="20"/>
                <w:lang w:eastAsia="cs-CZ"/>
              </w:rPr>
            </w:pPr>
            <w:r>
              <w:rPr>
                <w:szCs w:val="20"/>
              </w:rPr>
              <w:t xml:space="preserve">1.3.1.A: </w:t>
            </w:r>
            <w:r w:rsidRPr="00E10C84">
              <w:rPr>
                <w:szCs w:val="20"/>
              </w:rPr>
              <w:t>Zřízení pracovního týmu</w:t>
            </w:r>
            <w:r w:rsidR="00AE5316">
              <w:rPr>
                <w:szCs w:val="20"/>
              </w:rPr>
              <w:t xml:space="preserve"> ke koncepci působení Č</w:t>
            </w:r>
            <w:r w:rsidR="003705FE">
              <w:rPr>
                <w:szCs w:val="20"/>
              </w:rPr>
              <w:t>eské republiky</w:t>
            </w:r>
            <w:r w:rsidR="00AE5316">
              <w:rPr>
                <w:szCs w:val="20"/>
              </w:rPr>
              <w:t xml:space="preserve"> v zahraničí</w:t>
            </w:r>
          </w:p>
        </w:tc>
        <w:tc>
          <w:tcPr>
            <w:tcW w:w="2552" w:type="dxa"/>
            <w:vMerge w:val="restart"/>
          </w:tcPr>
          <w:p w:rsidR="00537722" w:rsidRPr="00F30A34" w:rsidRDefault="00537722" w:rsidP="002A3347">
            <w:pPr>
              <w:spacing w:before="0"/>
              <w:jc w:val="left"/>
              <w:rPr>
                <w:szCs w:val="20"/>
                <w:lang w:eastAsia="cs-CZ"/>
              </w:rPr>
            </w:pPr>
            <w:r>
              <w:rPr>
                <w:szCs w:val="20"/>
              </w:rPr>
              <w:t>J</w:t>
            </w:r>
            <w:r w:rsidR="002A3347">
              <w:rPr>
                <w:szCs w:val="20"/>
              </w:rPr>
              <w:t>e v kompetenci Ministerstva zahraničních věcí.</w:t>
            </w:r>
            <w:r w:rsidRPr="00E10C84">
              <w:rPr>
                <w:szCs w:val="20"/>
              </w:rPr>
              <w:t xml:space="preserve"> </w:t>
            </w:r>
            <w:r w:rsidR="002A3347">
              <w:rPr>
                <w:szCs w:val="20"/>
              </w:rPr>
              <w:t>Ministerstvo kultury</w:t>
            </w:r>
            <w:r w:rsidRPr="00E10C84">
              <w:rPr>
                <w:szCs w:val="20"/>
              </w:rPr>
              <w:t xml:space="preserve"> je připraveno na jednotné koncepci participovat</w:t>
            </w:r>
          </w:p>
        </w:tc>
        <w:tc>
          <w:tcPr>
            <w:tcW w:w="709" w:type="dxa"/>
          </w:tcPr>
          <w:p w:rsidR="00537722" w:rsidRPr="00F30A34" w:rsidRDefault="00537722" w:rsidP="00B57834">
            <w:pPr>
              <w:spacing w:before="0"/>
              <w:jc w:val="right"/>
              <w:rPr>
                <w:szCs w:val="20"/>
                <w:lang w:eastAsia="cs-CZ"/>
              </w:rPr>
            </w:pPr>
            <w:r>
              <w:rPr>
                <w:szCs w:val="20"/>
                <w:lang w:eastAsia="cs-CZ"/>
              </w:rPr>
              <w:t>2016</w:t>
            </w:r>
          </w:p>
        </w:tc>
        <w:tc>
          <w:tcPr>
            <w:tcW w:w="1134" w:type="dxa"/>
          </w:tcPr>
          <w:p w:rsidR="00537722" w:rsidRPr="00F30A34" w:rsidRDefault="00537722" w:rsidP="00B57834">
            <w:pPr>
              <w:spacing w:before="0"/>
              <w:jc w:val="right"/>
              <w:rPr>
                <w:szCs w:val="20"/>
                <w:lang w:eastAsia="cs-CZ"/>
              </w:rPr>
            </w:pPr>
            <w:r>
              <w:rPr>
                <w:szCs w:val="20"/>
                <w:lang w:eastAsia="cs-CZ"/>
              </w:rPr>
              <w:t>0</w:t>
            </w:r>
          </w:p>
        </w:tc>
        <w:tc>
          <w:tcPr>
            <w:tcW w:w="1842" w:type="dxa"/>
            <w:vMerge w:val="restart"/>
          </w:tcPr>
          <w:p w:rsidR="00537722" w:rsidRPr="00F30A34" w:rsidRDefault="006864D1" w:rsidP="00B57834">
            <w:pPr>
              <w:spacing w:before="0"/>
              <w:jc w:val="left"/>
              <w:rPr>
                <w:szCs w:val="20"/>
                <w:lang w:eastAsia="cs-CZ"/>
              </w:rPr>
            </w:pPr>
            <w:r>
              <w:rPr>
                <w:szCs w:val="20"/>
              </w:rPr>
              <w:t>Ministerstvo zahraničních věcí</w:t>
            </w:r>
            <w:r w:rsidR="00537722" w:rsidRPr="00E10C84">
              <w:rPr>
                <w:szCs w:val="20"/>
              </w:rPr>
              <w:t xml:space="preserve">, </w:t>
            </w:r>
            <w:r>
              <w:rPr>
                <w:szCs w:val="20"/>
              </w:rPr>
              <w:t>Ministerstvo školství, mládeže a tělovýchovy</w:t>
            </w:r>
            <w:r w:rsidR="00537722" w:rsidRPr="00E10C84">
              <w:rPr>
                <w:szCs w:val="20"/>
              </w:rPr>
              <w:t xml:space="preserve">, </w:t>
            </w:r>
            <w:r>
              <w:rPr>
                <w:szCs w:val="20"/>
              </w:rPr>
              <w:t>Ministerstvo průmyslu a obchodu</w:t>
            </w:r>
            <w:r w:rsidR="00537722" w:rsidRPr="00E10C84">
              <w:rPr>
                <w:szCs w:val="20"/>
              </w:rPr>
              <w:t xml:space="preserve">, </w:t>
            </w:r>
            <w:r>
              <w:rPr>
                <w:szCs w:val="20"/>
              </w:rPr>
              <w:t>Ministerstvo pro místní rozvoj</w:t>
            </w:r>
            <w:r w:rsidR="00537722" w:rsidRPr="00E10C84">
              <w:rPr>
                <w:szCs w:val="20"/>
              </w:rPr>
              <w:t xml:space="preserve">, </w:t>
            </w:r>
            <w:r w:rsidR="002A3347">
              <w:rPr>
                <w:szCs w:val="20"/>
              </w:rPr>
              <w:t>Ministerstvo kultury</w:t>
            </w:r>
          </w:p>
        </w:tc>
      </w:tr>
      <w:tr w:rsidR="00537722" w:rsidTr="00AA0D78">
        <w:tc>
          <w:tcPr>
            <w:tcW w:w="2830" w:type="dxa"/>
            <w:vMerge/>
          </w:tcPr>
          <w:p w:rsidR="00537722" w:rsidRPr="00F30A34" w:rsidRDefault="00537722" w:rsidP="00537722">
            <w:pPr>
              <w:spacing w:before="0"/>
              <w:jc w:val="left"/>
              <w:rPr>
                <w:szCs w:val="20"/>
                <w:lang w:eastAsia="cs-CZ"/>
              </w:rPr>
            </w:pPr>
          </w:p>
        </w:tc>
        <w:tc>
          <w:tcPr>
            <w:tcW w:w="2552" w:type="dxa"/>
            <w:vMerge/>
          </w:tcPr>
          <w:p w:rsidR="00537722" w:rsidRPr="00F30A34" w:rsidRDefault="00537722" w:rsidP="00537722">
            <w:pPr>
              <w:spacing w:before="0"/>
              <w:jc w:val="left"/>
              <w:rPr>
                <w:szCs w:val="20"/>
                <w:lang w:eastAsia="cs-CZ"/>
              </w:rPr>
            </w:pPr>
          </w:p>
        </w:tc>
        <w:tc>
          <w:tcPr>
            <w:tcW w:w="709" w:type="dxa"/>
          </w:tcPr>
          <w:p w:rsidR="00537722" w:rsidRPr="00F30A34" w:rsidRDefault="00537722" w:rsidP="00537722">
            <w:pPr>
              <w:spacing w:before="0"/>
              <w:jc w:val="right"/>
              <w:rPr>
                <w:szCs w:val="20"/>
                <w:lang w:eastAsia="cs-CZ"/>
              </w:rPr>
            </w:pPr>
            <w:r>
              <w:rPr>
                <w:szCs w:val="20"/>
                <w:lang w:eastAsia="cs-CZ"/>
              </w:rPr>
              <w:t>2017</w:t>
            </w:r>
          </w:p>
        </w:tc>
        <w:tc>
          <w:tcPr>
            <w:tcW w:w="1134" w:type="dxa"/>
          </w:tcPr>
          <w:p w:rsidR="00537722" w:rsidRPr="00F30A34" w:rsidRDefault="00537722" w:rsidP="00537722">
            <w:pPr>
              <w:spacing w:before="0"/>
              <w:jc w:val="right"/>
              <w:rPr>
                <w:szCs w:val="20"/>
                <w:lang w:eastAsia="cs-CZ"/>
              </w:rPr>
            </w:pPr>
            <w:r>
              <w:rPr>
                <w:szCs w:val="20"/>
                <w:lang w:eastAsia="cs-CZ"/>
              </w:rPr>
              <w:t>1 000 000</w:t>
            </w:r>
          </w:p>
        </w:tc>
        <w:tc>
          <w:tcPr>
            <w:tcW w:w="1842" w:type="dxa"/>
            <w:vMerge/>
          </w:tcPr>
          <w:p w:rsidR="00537722" w:rsidRPr="00F30A34" w:rsidRDefault="00537722" w:rsidP="00537722">
            <w:pPr>
              <w:spacing w:before="0"/>
              <w:jc w:val="left"/>
              <w:rPr>
                <w:szCs w:val="20"/>
                <w:lang w:eastAsia="cs-CZ"/>
              </w:rPr>
            </w:pPr>
          </w:p>
        </w:tc>
      </w:tr>
      <w:tr w:rsidR="00537722" w:rsidTr="00AA0D78">
        <w:tc>
          <w:tcPr>
            <w:tcW w:w="2830" w:type="dxa"/>
            <w:vMerge/>
          </w:tcPr>
          <w:p w:rsidR="00537722" w:rsidRPr="00F30A34" w:rsidRDefault="00537722" w:rsidP="00537722">
            <w:pPr>
              <w:spacing w:before="0"/>
              <w:jc w:val="left"/>
              <w:rPr>
                <w:szCs w:val="20"/>
                <w:lang w:eastAsia="cs-CZ"/>
              </w:rPr>
            </w:pPr>
          </w:p>
        </w:tc>
        <w:tc>
          <w:tcPr>
            <w:tcW w:w="2552" w:type="dxa"/>
            <w:vMerge/>
          </w:tcPr>
          <w:p w:rsidR="00537722" w:rsidRPr="00F30A34" w:rsidRDefault="00537722" w:rsidP="00537722">
            <w:pPr>
              <w:spacing w:before="0"/>
              <w:jc w:val="left"/>
              <w:rPr>
                <w:szCs w:val="20"/>
                <w:lang w:eastAsia="cs-CZ"/>
              </w:rPr>
            </w:pPr>
          </w:p>
        </w:tc>
        <w:tc>
          <w:tcPr>
            <w:tcW w:w="709" w:type="dxa"/>
          </w:tcPr>
          <w:p w:rsidR="00537722" w:rsidRPr="00F30A34" w:rsidRDefault="00537722" w:rsidP="00537722">
            <w:pPr>
              <w:spacing w:before="0"/>
              <w:jc w:val="right"/>
              <w:rPr>
                <w:szCs w:val="20"/>
                <w:lang w:eastAsia="cs-CZ"/>
              </w:rPr>
            </w:pPr>
            <w:r>
              <w:rPr>
                <w:szCs w:val="20"/>
                <w:lang w:eastAsia="cs-CZ"/>
              </w:rPr>
              <w:t>2018</w:t>
            </w:r>
          </w:p>
        </w:tc>
        <w:tc>
          <w:tcPr>
            <w:tcW w:w="1134" w:type="dxa"/>
          </w:tcPr>
          <w:p w:rsidR="00537722" w:rsidRPr="00F30A34" w:rsidRDefault="00537722" w:rsidP="00537722">
            <w:pPr>
              <w:spacing w:before="0"/>
              <w:jc w:val="right"/>
              <w:rPr>
                <w:szCs w:val="20"/>
                <w:lang w:eastAsia="cs-CZ"/>
              </w:rPr>
            </w:pPr>
            <w:r>
              <w:rPr>
                <w:szCs w:val="20"/>
                <w:lang w:eastAsia="cs-CZ"/>
              </w:rPr>
              <w:t>2 000 000</w:t>
            </w:r>
          </w:p>
        </w:tc>
        <w:tc>
          <w:tcPr>
            <w:tcW w:w="1842" w:type="dxa"/>
            <w:vMerge/>
          </w:tcPr>
          <w:p w:rsidR="00537722" w:rsidRPr="00F30A34" w:rsidRDefault="00537722" w:rsidP="00537722">
            <w:pPr>
              <w:spacing w:before="0"/>
              <w:jc w:val="left"/>
              <w:rPr>
                <w:szCs w:val="20"/>
                <w:lang w:eastAsia="cs-CZ"/>
              </w:rPr>
            </w:pPr>
          </w:p>
        </w:tc>
      </w:tr>
      <w:tr w:rsidR="00537722" w:rsidTr="00AA0D78">
        <w:tc>
          <w:tcPr>
            <w:tcW w:w="2830" w:type="dxa"/>
            <w:vMerge/>
          </w:tcPr>
          <w:p w:rsidR="00537722" w:rsidRPr="00F30A34" w:rsidRDefault="00537722" w:rsidP="00537722">
            <w:pPr>
              <w:spacing w:before="0"/>
              <w:jc w:val="left"/>
              <w:rPr>
                <w:szCs w:val="20"/>
                <w:lang w:eastAsia="cs-CZ"/>
              </w:rPr>
            </w:pPr>
          </w:p>
        </w:tc>
        <w:tc>
          <w:tcPr>
            <w:tcW w:w="2552" w:type="dxa"/>
            <w:vMerge/>
          </w:tcPr>
          <w:p w:rsidR="00537722" w:rsidRPr="00F30A34" w:rsidRDefault="00537722" w:rsidP="00537722">
            <w:pPr>
              <w:spacing w:before="0"/>
              <w:jc w:val="left"/>
              <w:rPr>
                <w:szCs w:val="20"/>
                <w:lang w:eastAsia="cs-CZ"/>
              </w:rPr>
            </w:pPr>
          </w:p>
        </w:tc>
        <w:tc>
          <w:tcPr>
            <w:tcW w:w="709" w:type="dxa"/>
          </w:tcPr>
          <w:p w:rsidR="00537722" w:rsidRPr="00F30A34" w:rsidRDefault="00537722" w:rsidP="00537722">
            <w:pPr>
              <w:spacing w:before="0"/>
              <w:jc w:val="right"/>
              <w:rPr>
                <w:szCs w:val="20"/>
                <w:lang w:eastAsia="cs-CZ"/>
              </w:rPr>
            </w:pPr>
            <w:r>
              <w:rPr>
                <w:szCs w:val="20"/>
                <w:lang w:eastAsia="cs-CZ"/>
              </w:rPr>
              <w:t>2019</w:t>
            </w:r>
          </w:p>
        </w:tc>
        <w:tc>
          <w:tcPr>
            <w:tcW w:w="1134" w:type="dxa"/>
          </w:tcPr>
          <w:p w:rsidR="00537722" w:rsidRPr="00F30A34" w:rsidRDefault="00537722" w:rsidP="00537722">
            <w:pPr>
              <w:spacing w:before="0"/>
              <w:jc w:val="right"/>
              <w:rPr>
                <w:szCs w:val="20"/>
                <w:lang w:eastAsia="cs-CZ"/>
              </w:rPr>
            </w:pPr>
            <w:r>
              <w:rPr>
                <w:szCs w:val="20"/>
                <w:lang w:eastAsia="cs-CZ"/>
              </w:rPr>
              <w:t>2 000 000</w:t>
            </w:r>
          </w:p>
        </w:tc>
        <w:tc>
          <w:tcPr>
            <w:tcW w:w="1842" w:type="dxa"/>
            <w:vMerge/>
          </w:tcPr>
          <w:p w:rsidR="00537722" w:rsidRPr="00F30A34" w:rsidRDefault="00537722" w:rsidP="00537722">
            <w:pPr>
              <w:spacing w:before="0"/>
              <w:jc w:val="left"/>
              <w:rPr>
                <w:szCs w:val="20"/>
                <w:lang w:eastAsia="cs-CZ"/>
              </w:rPr>
            </w:pPr>
          </w:p>
        </w:tc>
      </w:tr>
      <w:tr w:rsidR="00537722" w:rsidTr="00AA0D78">
        <w:tc>
          <w:tcPr>
            <w:tcW w:w="2830" w:type="dxa"/>
            <w:vMerge/>
          </w:tcPr>
          <w:p w:rsidR="00537722" w:rsidRPr="00F30A34" w:rsidRDefault="00537722" w:rsidP="00537722">
            <w:pPr>
              <w:spacing w:before="0"/>
              <w:jc w:val="left"/>
              <w:rPr>
                <w:szCs w:val="20"/>
                <w:lang w:eastAsia="cs-CZ"/>
              </w:rPr>
            </w:pPr>
          </w:p>
        </w:tc>
        <w:tc>
          <w:tcPr>
            <w:tcW w:w="2552" w:type="dxa"/>
            <w:vMerge/>
          </w:tcPr>
          <w:p w:rsidR="00537722" w:rsidRPr="00F30A34" w:rsidRDefault="00537722" w:rsidP="00537722">
            <w:pPr>
              <w:spacing w:before="0"/>
              <w:jc w:val="left"/>
              <w:rPr>
                <w:szCs w:val="20"/>
                <w:lang w:eastAsia="cs-CZ"/>
              </w:rPr>
            </w:pPr>
          </w:p>
        </w:tc>
        <w:tc>
          <w:tcPr>
            <w:tcW w:w="709" w:type="dxa"/>
          </w:tcPr>
          <w:p w:rsidR="00537722" w:rsidRPr="00F30A34" w:rsidRDefault="00537722" w:rsidP="00537722">
            <w:pPr>
              <w:spacing w:before="0"/>
              <w:jc w:val="right"/>
              <w:rPr>
                <w:szCs w:val="20"/>
                <w:lang w:eastAsia="cs-CZ"/>
              </w:rPr>
            </w:pPr>
            <w:r>
              <w:rPr>
                <w:szCs w:val="20"/>
                <w:lang w:eastAsia="cs-CZ"/>
              </w:rPr>
              <w:t>2020</w:t>
            </w:r>
          </w:p>
        </w:tc>
        <w:tc>
          <w:tcPr>
            <w:tcW w:w="1134" w:type="dxa"/>
          </w:tcPr>
          <w:p w:rsidR="00537722" w:rsidRPr="00F30A34" w:rsidRDefault="00537722" w:rsidP="00537722">
            <w:pPr>
              <w:spacing w:before="0"/>
              <w:jc w:val="right"/>
              <w:rPr>
                <w:szCs w:val="20"/>
                <w:lang w:eastAsia="cs-CZ"/>
              </w:rPr>
            </w:pPr>
            <w:r>
              <w:rPr>
                <w:szCs w:val="20"/>
                <w:lang w:eastAsia="cs-CZ"/>
              </w:rPr>
              <w:t>2 000 000</w:t>
            </w:r>
          </w:p>
        </w:tc>
        <w:tc>
          <w:tcPr>
            <w:tcW w:w="1842" w:type="dxa"/>
            <w:vMerge/>
          </w:tcPr>
          <w:p w:rsidR="00537722" w:rsidRPr="00F30A34" w:rsidRDefault="00537722" w:rsidP="00537722">
            <w:pPr>
              <w:spacing w:before="0"/>
              <w:jc w:val="left"/>
              <w:rPr>
                <w:szCs w:val="20"/>
                <w:lang w:eastAsia="cs-CZ"/>
              </w:rPr>
            </w:pPr>
          </w:p>
        </w:tc>
      </w:tr>
    </w:tbl>
    <w:p w:rsidR="00B57834" w:rsidRDefault="00B57834" w:rsidP="001B4F7A">
      <w:pPr>
        <w:rPr>
          <w:lang w:eastAsia="cs-CZ"/>
        </w:rPr>
      </w:pPr>
    </w:p>
    <w:p w:rsidR="0093065A" w:rsidRPr="00D913BC" w:rsidRDefault="0093065A" w:rsidP="00DF0CE0">
      <w:pPr>
        <w:pStyle w:val="Nadpis4"/>
        <w:rPr>
          <w:lang w:eastAsia="cs-CZ"/>
        </w:rPr>
      </w:pPr>
      <w:bookmarkStart w:id="10" w:name="_Toc433555085"/>
      <w:r w:rsidRPr="00D913BC">
        <w:rPr>
          <w:lang w:eastAsia="cs-CZ"/>
        </w:rPr>
        <w:lastRenderedPageBreak/>
        <w:t>1.3.2 Implementovat a aktualizovat Koncepci účinnějšího působení Ministerstva kultury České republiky ve vztahu k zahraničí na léta 2013 – 2018</w:t>
      </w:r>
      <w:bookmarkEnd w:id="10"/>
    </w:p>
    <w:p w:rsidR="003E65A6" w:rsidRPr="00D913BC" w:rsidRDefault="003E65A6" w:rsidP="001B4F7A">
      <w:pPr>
        <w:rPr>
          <w:lang w:eastAsia="cs-CZ"/>
        </w:rPr>
      </w:pPr>
      <w:r w:rsidRPr="00D913BC">
        <w:rPr>
          <w:lang w:eastAsia="cs-CZ"/>
        </w:rPr>
        <w:t>Koncepce účinnějšího působení Ministerstva kultury České republiky ve vztahu k zahraničí na léta 2013 – 2018 reflektuje zásady Státní kulturní politiky na období 2009 – 2014, jakož i aktualizaci Státní kulturní politiky na léta 2013 a 2014 s výhledem na léta 2015 až 2020 a specifické oborové koncepce schválené vládou, a respektuje i východiska zahraniční politiky České republiky na uvedené období. Jejím cílem je poskytnout základní orientaci zahraničnímu kulturnímu působení Ministerstva kultury, která by se také stala vodítkem pro koncepce dalších subjektů činných v oblasti kultury.</w:t>
      </w:r>
      <w:r w:rsidR="00CD14D1" w:rsidRPr="00CD14D1">
        <w:rPr>
          <w:lang w:eastAsia="cs-CZ"/>
        </w:rPr>
        <w:t xml:space="preserve"> </w:t>
      </w:r>
      <w:r w:rsidR="00CD14D1" w:rsidRPr="003D68ED">
        <w:rPr>
          <w:lang w:eastAsia="cs-CZ"/>
        </w:rPr>
        <w:t>Cílem Koncepce účinnějšího působení Ministerstva kultury České republiky ve vztahu k zahraničí na léta 2013 – 2018 je poskytnout základní orientaci zahraničnímu kulturnímu působení Ministerstva kultury, která by se také stala vodítkem pro koncepce dalších subjektů činných v oblasti kultury. Implementace jednotlivých opatření sebou však přináší i jisté náklady na prezentaci české kultury v zahraničí. Z tohoto důvodu je nezbytné kontinuálně finančně navýšit stávající dotační program na podporu kulturních projektů vysílaných do zahraničí Odboru mezinárodních vztahů.</w:t>
      </w:r>
    </w:p>
    <w:p w:rsidR="003E65A6" w:rsidRDefault="003E65A6" w:rsidP="001B4F7A">
      <w:pPr>
        <w:rPr>
          <w:lang w:eastAsia="cs-CZ"/>
        </w:rPr>
      </w:pPr>
      <w:r w:rsidRPr="00D913BC">
        <w:rPr>
          <w:lang w:eastAsia="cs-CZ"/>
        </w:rPr>
        <w:t>Součástí tohoto opatření je také rozvoj a obnova zahraničních muzejních expozic v Nizozemském Naardenu, Osvětimi v Polsku, nebo německém Ravensbrücku. Nezbytná je i spolupráce s muzejními institucemi při dlouhodobé prezentaci českého kulturního dědictví v zahraničí, a to zejména v Asii. Důležitou kulturní spolupráci v rámci středoevropského prostoru pak realizuje unikátní projekt Středoevropské forum Olomouc – Festival moderní a současné vizuální kultury, který každoročně realizuje Muzeum umění Olomouc.</w:t>
      </w:r>
    </w:p>
    <w:p w:rsidR="00C36752" w:rsidRDefault="00C36752" w:rsidP="001B4F7A">
      <w:pPr>
        <w:rPr>
          <w:lang w:eastAsia="cs-CZ"/>
        </w:rPr>
      </w:pPr>
      <w:r>
        <w:rPr>
          <w:lang w:eastAsia="cs-CZ"/>
        </w:rPr>
        <w:t xml:space="preserve">Nepřehlédnutelnou kulturní hodnotu zemí Visegrádské 4 tvoří kultura romské </w:t>
      </w:r>
      <w:r w:rsidR="00DE5302">
        <w:rPr>
          <w:lang w:eastAsia="cs-CZ"/>
        </w:rPr>
        <w:t>komunity</w:t>
      </w:r>
      <w:r>
        <w:rPr>
          <w:lang w:eastAsia="cs-CZ"/>
        </w:rPr>
        <w:t xml:space="preserve">. V rámci integrace romské komunity, kterou se zabývají všechny členské země V4, se </w:t>
      </w:r>
      <w:r w:rsidR="003B780A" w:rsidRPr="003B780A">
        <w:rPr>
          <w:lang w:eastAsia="cs-CZ"/>
        </w:rPr>
        <w:t>navrhuje podporovat společné kulturní aktivity směřující k sociální inkluzi Romů.</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B57834" w:rsidTr="00B57834">
        <w:tc>
          <w:tcPr>
            <w:tcW w:w="2830" w:type="dxa"/>
          </w:tcPr>
          <w:p w:rsidR="00B57834" w:rsidRPr="00F30A34" w:rsidRDefault="00537722" w:rsidP="00B57834">
            <w:pPr>
              <w:spacing w:before="0"/>
              <w:jc w:val="left"/>
              <w:rPr>
                <w:szCs w:val="20"/>
                <w:lang w:eastAsia="cs-CZ"/>
              </w:rPr>
            </w:pPr>
            <w:r>
              <w:rPr>
                <w:szCs w:val="20"/>
                <w:lang w:eastAsia="cs-CZ"/>
              </w:rPr>
              <w:t xml:space="preserve">1.3.2.A: </w:t>
            </w:r>
            <w:r w:rsidRPr="00E10C84">
              <w:rPr>
                <w:szCs w:val="20"/>
              </w:rPr>
              <w:t>Evaluace koncepce účinnějšího působení Ministerstva kultury České republiky ve vztahu k zahraničí na léta 2013 – 2018</w:t>
            </w:r>
          </w:p>
        </w:tc>
        <w:tc>
          <w:tcPr>
            <w:tcW w:w="2552" w:type="dxa"/>
          </w:tcPr>
          <w:p w:rsidR="00B57834" w:rsidRPr="00F30A34" w:rsidRDefault="00B57834" w:rsidP="00B57834">
            <w:pPr>
              <w:spacing w:before="0"/>
              <w:jc w:val="left"/>
              <w:rPr>
                <w:szCs w:val="20"/>
                <w:lang w:eastAsia="cs-CZ"/>
              </w:rPr>
            </w:pPr>
          </w:p>
        </w:tc>
        <w:tc>
          <w:tcPr>
            <w:tcW w:w="709" w:type="dxa"/>
          </w:tcPr>
          <w:p w:rsidR="00B57834" w:rsidRPr="003571CD" w:rsidRDefault="00537722" w:rsidP="00B57834">
            <w:pPr>
              <w:spacing w:before="0"/>
              <w:jc w:val="right"/>
              <w:rPr>
                <w:szCs w:val="20"/>
                <w:lang w:eastAsia="cs-CZ"/>
              </w:rPr>
            </w:pPr>
            <w:r w:rsidRPr="003571CD">
              <w:rPr>
                <w:szCs w:val="20"/>
                <w:lang w:eastAsia="cs-CZ"/>
              </w:rPr>
              <w:t>2019</w:t>
            </w:r>
          </w:p>
        </w:tc>
        <w:tc>
          <w:tcPr>
            <w:tcW w:w="1275" w:type="dxa"/>
          </w:tcPr>
          <w:p w:rsidR="00B57834" w:rsidRPr="003571CD" w:rsidRDefault="00D56F80" w:rsidP="00B57834">
            <w:pPr>
              <w:spacing w:before="0"/>
              <w:jc w:val="right"/>
              <w:rPr>
                <w:szCs w:val="20"/>
                <w:lang w:eastAsia="cs-CZ"/>
              </w:rPr>
            </w:pPr>
            <w:r w:rsidRPr="002B4CD6">
              <w:rPr>
                <w:szCs w:val="20"/>
                <w:lang w:val="en-US" w:eastAsia="cs-CZ"/>
              </w:rPr>
              <w:t>0</w:t>
            </w:r>
          </w:p>
        </w:tc>
        <w:tc>
          <w:tcPr>
            <w:tcW w:w="1701" w:type="dxa"/>
          </w:tcPr>
          <w:p w:rsidR="00B57834" w:rsidRPr="002B4CD6" w:rsidRDefault="002A3347" w:rsidP="00B57834">
            <w:pPr>
              <w:spacing w:before="0"/>
              <w:jc w:val="left"/>
              <w:rPr>
                <w:szCs w:val="20"/>
                <w:lang w:eastAsia="cs-CZ"/>
              </w:rPr>
            </w:pPr>
            <w:r w:rsidRPr="00E52E9D">
              <w:rPr>
                <w:szCs w:val="20"/>
                <w:lang w:eastAsia="cs-CZ"/>
              </w:rPr>
              <w:t>Ministerstvo kultury</w:t>
            </w:r>
          </w:p>
        </w:tc>
      </w:tr>
      <w:tr w:rsidR="00B57834" w:rsidTr="00B57834">
        <w:tc>
          <w:tcPr>
            <w:tcW w:w="2830" w:type="dxa"/>
          </w:tcPr>
          <w:p w:rsidR="00B57834" w:rsidRPr="00F30A34" w:rsidRDefault="00537722" w:rsidP="00537722">
            <w:pPr>
              <w:spacing w:before="0"/>
              <w:jc w:val="left"/>
              <w:rPr>
                <w:szCs w:val="20"/>
                <w:lang w:eastAsia="cs-CZ"/>
              </w:rPr>
            </w:pPr>
            <w:r>
              <w:rPr>
                <w:szCs w:val="20"/>
                <w:lang w:eastAsia="cs-CZ"/>
              </w:rPr>
              <w:t xml:space="preserve">1.3.2.B: </w:t>
            </w:r>
            <w:r w:rsidRPr="00E10C84">
              <w:rPr>
                <w:szCs w:val="20"/>
              </w:rPr>
              <w:t>Aktualizace koncepce účinnějšího působení Ministerstva kultury České republiky ve vztahu k zahraničí</w:t>
            </w:r>
          </w:p>
        </w:tc>
        <w:tc>
          <w:tcPr>
            <w:tcW w:w="2552" w:type="dxa"/>
          </w:tcPr>
          <w:p w:rsidR="00B57834" w:rsidRPr="00F30A34" w:rsidRDefault="00B57834" w:rsidP="00B57834">
            <w:pPr>
              <w:spacing w:before="0"/>
              <w:jc w:val="left"/>
              <w:rPr>
                <w:szCs w:val="20"/>
                <w:lang w:eastAsia="cs-CZ"/>
              </w:rPr>
            </w:pPr>
          </w:p>
        </w:tc>
        <w:tc>
          <w:tcPr>
            <w:tcW w:w="709" w:type="dxa"/>
          </w:tcPr>
          <w:p w:rsidR="00B57834" w:rsidRPr="003571CD" w:rsidRDefault="00537722" w:rsidP="00B57834">
            <w:pPr>
              <w:spacing w:before="0"/>
              <w:jc w:val="right"/>
              <w:rPr>
                <w:szCs w:val="20"/>
                <w:lang w:eastAsia="cs-CZ"/>
              </w:rPr>
            </w:pPr>
            <w:r w:rsidRPr="003571CD">
              <w:rPr>
                <w:szCs w:val="20"/>
                <w:lang w:eastAsia="cs-CZ"/>
              </w:rPr>
              <w:t>2020</w:t>
            </w:r>
          </w:p>
        </w:tc>
        <w:tc>
          <w:tcPr>
            <w:tcW w:w="1275" w:type="dxa"/>
          </w:tcPr>
          <w:p w:rsidR="00B57834" w:rsidRPr="003571CD" w:rsidRDefault="00D56F80" w:rsidP="00B57834">
            <w:pPr>
              <w:spacing w:before="0"/>
              <w:jc w:val="right"/>
              <w:rPr>
                <w:szCs w:val="20"/>
                <w:lang w:eastAsia="cs-CZ"/>
              </w:rPr>
            </w:pPr>
            <w:r w:rsidRPr="002B4CD6">
              <w:rPr>
                <w:szCs w:val="20"/>
                <w:lang w:val="en-US" w:eastAsia="cs-CZ"/>
              </w:rPr>
              <w:t>0</w:t>
            </w:r>
          </w:p>
        </w:tc>
        <w:tc>
          <w:tcPr>
            <w:tcW w:w="1701" w:type="dxa"/>
          </w:tcPr>
          <w:p w:rsidR="00B57834" w:rsidRPr="002B4CD6" w:rsidRDefault="002A3347" w:rsidP="00B57834">
            <w:pPr>
              <w:spacing w:before="0"/>
              <w:jc w:val="left"/>
              <w:rPr>
                <w:szCs w:val="20"/>
                <w:lang w:eastAsia="cs-CZ"/>
              </w:rPr>
            </w:pPr>
            <w:r w:rsidRPr="00E52E9D">
              <w:rPr>
                <w:szCs w:val="20"/>
                <w:lang w:eastAsia="cs-CZ"/>
              </w:rPr>
              <w:t>Ministerstvo kultury</w:t>
            </w:r>
          </w:p>
        </w:tc>
      </w:tr>
      <w:tr w:rsidR="00A9481E" w:rsidTr="00B57834">
        <w:tc>
          <w:tcPr>
            <w:tcW w:w="2830" w:type="dxa"/>
            <w:vMerge w:val="restart"/>
          </w:tcPr>
          <w:p w:rsidR="00A9481E" w:rsidRPr="00F30A34" w:rsidRDefault="00A9481E" w:rsidP="00B3791E">
            <w:pPr>
              <w:spacing w:before="0"/>
              <w:jc w:val="left"/>
              <w:rPr>
                <w:szCs w:val="20"/>
                <w:lang w:eastAsia="cs-CZ"/>
              </w:rPr>
            </w:pPr>
            <w:r>
              <w:rPr>
                <w:szCs w:val="20"/>
                <w:lang w:eastAsia="cs-CZ"/>
              </w:rPr>
              <w:t xml:space="preserve">1.3.2.C: </w:t>
            </w:r>
            <w:r w:rsidRPr="00E10C84">
              <w:rPr>
                <w:szCs w:val="20"/>
              </w:rPr>
              <w:t xml:space="preserve">Finančně navýšit </w:t>
            </w:r>
            <w:r w:rsidR="00557B10">
              <w:rPr>
                <w:szCs w:val="20"/>
              </w:rPr>
              <w:t xml:space="preserve">v rámci kulturních aktivit </w:t>
            </w:r>
            <w:r w:rsidRPr="00E10C84">
              <w:rPr>
                <w:szCs w:val="20"/>
              </w:rPr>
              <w:t>stávající dotační program na podporu kulturních projektů vysílaných do zahraničí</w:t>
            </w:r>
          </w:p>
        </w:tc>
        <w:tc>
          <w:tcPr>
            <w:tcW w:w="2552" w:type="dxa"/>
            <w:vMerge w:val="restart"/>
          </w:tcPr>
          <w:p w:rsidR="00A9481E" w:rsidRPr="00F30A34" w:rsidRDefault="00A9481E" w:rsidP="00B57834">
            <w:pPr>
              <w:spacing w:before="0"/>
              <w:jc w:val="left"/>
              <w:rPr>
                <w:szCs w:val="20"/>
                <w:lang w:eastAsia="cs-CZ"/>
              </w:rPr>
            </w:pPr>
          </w:p>
        </w:tc>
        <w:tc>
          <w:tcPr>
            <w:tcW w:w="709" w:type="dxa"/>
          </w:tcPr>
          <w:p w:rsidR="00A9481E" w:rsidRPr="00F30A34" w:rsidRDefault="00A9481E" w:rsidP="00B57834">
            <w:pPr>
              <w:spacing w:before="0"/>
              <w:jc w:val="right"/>
              <w:rPr>
                <w:szCs w:val="20"/>
                <w:lang w:eastAsia="cs-CZ"/>
              </w:rPr>
            </w:pPr>
            <w:r>
              <w:rPr>
                <w:szCs w:val="20"/>
                <w:lang w:eastAsia="cs-CZ"/>
              </w:rPr>
              <w:t>2016</w:t>
            </w:r>
          </w:p>
        </w:tc>
        <w:tc>
          <w:tcPr>
            <w:tcW w:w="1275" w:type="dxa"/>
          </w:tcPr>
          <w:p w:rsidR="00A9481E" w:rsidRPr="00F30A34" w:rsidRDefault="00557B10" w:rsidP="00B57834">
            <w:pPr>
              <w:spacing w:before="0"/>
              <w:jc w:val="right"/>
              <w:rPr>
                <w:szCs w:val="20"/>
                <w:lang w:eastAsia="cs-CZ"/>
              </w:rPr>
            </w:pPr>
            <w:r>
              <w:rPr>
                <w:szCs w:val="20"/>
                <w:lang w:eastAsia="cs-CZ"/>
              </w:rPr>
              <w:t>1</w:t>
            </w:r>
            <w:r w:rsidR="00A9481E">
              <w:rPr>
                <w:szCs w:val="20"/>
                <w:lang w:eastAsia="cs-CZ"/>
              </w:rPr>
              <w:t>2 000 000</w:t>
            </w:r>
          </w:p>
        </w:tc>
        <w:tc>
          <w:tcPr>
            <w:tcW w:w="1701" w:type="dxa"/>
            <w:vMerge w:val="restart"/>
          </w:tcPr>
          <w:p w:rsidR="00A9481E" w:rsidRPr="00F30A34" w:rsidRDefault="00A9481E" w:rsidP="00B57834">
            <w:pPr>
              <w:spacing w:before="0"/>
              <w:jc w:val="left"/>
              <w:rPr>
                <w:szCs w:val="20"/>
                <w:lang w:eastAsia="cs-CZ"/>
              </w:rPr>
            </w:pPr>
            <w:r>
              <w:rPr>
                <w:szCs w:val="20"/>
                <w:lang w:eastAsia="cs-CZ"/>
              </w:rPr>
              <w:t>Ministerstvo kultury</w:t>
            </w:r>
          </w:p>
        </w:tc>
      </w:tr>
      <w:tr w:rsidR="00A9481E" w:rsidTr="00B57834">
        <w:tc>
          <w:tcPr>
            <w:tcW w:w="2830" w:type="dxa"/>
            <w:vMerge/>
          </w:tcPr>
          <w:p w:rsidR="00A9481E" w:rsidRDefault="00A9481E" w:rsidP="00537722">
            <w:pPr>
              <w:spacing w:before="0"/>
              <w:jc w:val="left"/>
              <w:rPr>
                <w:szCs w:val="20"/>
                <w:lang w:eastAsia="cs-CZ"/>
              </w:rPr>
            </w:pPr>
          </w:p>
        </w:tc>
        <w:tc>
          <w:tcPr>
            <w:tcW w:w="2552" w:type="dxa"/>
            <w:vMerge/>
          </w:tcPr>
          <w:p w:rsidR="00A9481E" w:rsidRPr="00F30A34" w:rsidRDefault="00A9481E" w:rsidP="00B57834">
            <w:pPr>
              <w:spacing w:before="0"/>
              <w:jc w:val="left"/>
              <w:rPr>
                <w:szCs w:val="20"/>
                <w:lang w:eastAsia="cs-CZ"/>
              </w:rPr>
            </w:pPr>
          </w:p>
        </w:tc>
        <w:tc>
          <w:tcPr>
            <w:tcW w:w="709" w:type="dxa"/>
          </w:tcPr>
          <w:p w:rsidR="00A9481E" w:rsidRPr="00F30A34" w:rsidRDefault="00A9481E" w:rsidP="00B57834">
            <w:pPr>
              <w:spacing w:before="0"/>
              <w:jc w:val="right"/>
              <w:rPr>
                <w:szCs w:val="20"/>
                <w:lang w:eastAsia="cs-CZ"/>
              </w:rPr>
            </w:pPr>
            <w:r>
              <w:rPr>
                <w:szCs w:val="20"/>
                <w:lang w:eastAsia="cs-CZ"/>
              </w:rPr>
              <w:t>2017</w:t>
            </w:r>
          </w:p>
        </w:tc>
        <w:tc>
          <w:tcPr>
            <w:tcW w:w="1275" w:type="dxa"/>
          </w:tcPr>
          <w:p w:rsidR="00A9481E" w:rsidRPr="00F30A34" w:rsidRDefault="00557B10" w:rsidP="00B57834">
            <w:pPr>
              <w:spacing w:before="0"/>
              <w:jc w:val="right"/>
              <w:rPr>
                <w:szCs w:val="20"/>
                <w:lang w:eastAsia="cs-CZ"/>
              </w:rPr>
            </w:pPr>
            <w:r>
              <w:rPr>
                <w:szCs w:val="20"/>
                <w:lang w:eastAsia="cs-CZ"/>
              </w:rPr>
              <w:t>14 </w:t>
            </w:r>
            <w:r w:rsidR="00A9481E">
              <w:rPr>
                <w:szCs w:val="20"/>
                <w:lang w:eastAsia="cs-CZ"/>
              </w:rPr>
              <w:t>000 000</w:t>
            </w:r>
          </w:p>
        </w:tc>
        <w:tc>
          <w:tcPr>
            <w:tcW w:w="1701" w:type="dxa"/>
            <w:vMerge/>
          </w:tcPr>
          <w:p w:rsidR="00A9481E" w:rsidRPr="00F30A34" w:rsidRDefault="00A9481E" w:rsidP="00B57834">
            <w:pPr>
              <w:spacing w:before="0"/>
              <w:jc w:val="left"/>
              <w:rPr>
                <w:szCs w:val="20"/>
                <w:lang w:eastAsia="cs-CZ"/>
              </w:rPr>
            </w:pPr>
          </w:p>
        </w:tc>
      </w:tr>
      <w:tr w:rsidR="00A9481E" w:rsidTr="00B57834">
        <w:tc>
          <w:tcPr>
            <w:tcW w:w="2830" w:type="dxa"/>
            <w:vMerge/>
          </w:tcPr>
          <w:p w:rsidR="00A9481E" w:rsidRDefault="00A9481E" w:rsidP="00537722">
            <w:pPr>
              <w:spacing w:before="0"/>
              <w:jc w:val="left"/>
              <w:rPr>
                <w:szCs w:val="20"/>
                <w:lang w:eastAsia="cs-CZ"/>
              </w:rPr>
            </w:pPr>
          </w:p>
        </w:tc>
        <w:tc>
          <w:tcPr>
            <w:tcW w:w="2552" w:type="dxa"/>
            <w:vMerge/>
          </w:tcPr>
          <w:p w:rsidR="00A9481E" w:rsidRPr="00F30A34" w:rsidRDefault="00A9481E" w:rsidP="00B57834">
            <w:pPr>
              <w:spacing w:before="0"/>
              <w:jc w:val="left"/>
              <w:rPr>
                <w:szCs w:val="20"/>
                <w:lang w:eastAsia="cs-CZ"/>
              </w:rPr>
            </w:pPr>
          </w:p>
        </w:tc>
        <w:tc>
          <w:tcPr>
            <w:tcW w:w="709" w:type="dxa"/>
          </w:tcPr>
          <w:p w:rsidR="00A9481E" w:rsidRPr="00F30A34" w:rsidRDefault="00A9481E" w:rsidP="00B57834">
            <w:pPr>
              <w:spacing w:before="0"/>
              <w:jc w:val="right"/>
              <w:rPr>
                <w:szCs w:val="20"/>
                <w:lang w:eastAsia="cs-CZ"/>
              </w:rPr>
            </w:pPr>
            <w:r>
              <w:rPr>
                <w:szCs w:val="20"/>
                <w:lang w:eastAsia="cs-CZ"/>
              </w:rPr>
              <w:t>2018</w:t>
            </w:r>
          </w:p>
        </w:tc>
        <w:tc>
          <w:tcPr>
            <w:tcW w:w="1275" w:type="dxa"/>
          </w:tcPr>
          <w:p w:rsidR="00A9481E" w:rsidRPr="00F30A34" w:rsidRDefault="00557B10" w:rsidP="00B57834">
            <w:pPr>
              <w:spacing w:before="0"/>
              <w:jc w:val="right"/>
              <w:rPr>
                <w:szCs w:val="20"/>
                <w:lang w:eastAsia="cs-CZ"/>
              </w:rPr>
            </w:pPr>
            <w:r>
              <w:rPr>
                <w:szCs w:val="20"/>
                <w:lang w:eastAsia="cs-CZ"/>
              </w:rPr>
              <w:t>16 </w:t>
            </w:r>
            <w:r w:rsidR="00A9481E">
              <w:rPr>
                <w:szCs w:val="20"/>
                <w:lang w:eastAsia="cs-CZ"/>
              </w:rPr>
              <w:t>000 000</w:t>
            </w:r>
          </w:p>
        </w:tc>
        <w:tc>
          <w:tcPr>
            <w:tcW w:w="1701" w:type="dxa"/>
            <w:vMerge/>
          </w:tcPr>
          <w:p w:rsidR="00A9481E" w:rsidRPr="00F30A34" w:rsidRDefault="00A9481E" w:rsidP="00B57834">
            <w:pPr>
              <w:spacing w:before="0"/>
              <w:jc w:val="left"/>
              <w:rPr>
                <w:szCs w:val="20"/>
                <w:lang w:eastAsia="cs-CZ"/>
              </w:rPr>
            </w:pPr>
          </w:p>
        </w:tc>
      </w:tr>
      <w:tr w:rsidR="00A9481E" w:rsidTr="00B57834">
        <w:tc>
          <w:tcPr>
            <w:tcW w:w="2830" w:type="dxa"/>
            <w:vMerge/>
          </w:tcPr>
          <w:p w:rsidR="00A9481E" w:rsidRDefault="00A9481E" w:rsidP="00537722">
            <w:pPr>
              <w:spacing w:before="0"/>
              <w:jc w:val="left"/>
              <w:rPr>
                <w:szCs w:val="20"/>
                <w:lang w:eastAsia="cs-CZ"/>
              </w:rPr>
            </w:pPr>
          </w:p>
        </w:tc>
        <w:tc>
          <w:tcPr>
            <w:tcW w:w="2552" w:type="dxa"/>
            <w:vMerge/>
          </w:tcPr>
          <w:p w:rsidR="00A9481E" w:rsidRPr="00F30A34" w:rsidRDefault="00A9481E" w:rsidP="00B57834">
            <w:pPr>
              <w:spacing w:before="0"/>
              <w:jc w:val="left"/>
              <w:rPr>
                <w:szCs w:val="20"/>
                <w:lang w:eastAsia="cs-CZ"/>
              </w:rPr>
            </w:pPr>
          </w:p>
        </w:tc>
        <w:tc>
          <w:tcPr>
            <w:tcW w:w="709" w:type="dxa"/>
          </w:tcPr>
          <w:p w:rsidR="00A9481E" w:rsidRPr="00F30A34" w:rsidRDefault="00A9481E" w:rsidP="00B57834">
            <w:pPr>
              <w:spacing w:before="0"/>
              <w:jc w:val="right"/>
              <w:rPr>
                <w:szCs w:val="20"/>
                <w:lang w:eastAsia="cs-CZ"/>
              </w:rPr>
            </w:pPr>
            <w:r>
              <w:rPr>
                <w:szCs w:val="20"/>
                <w:lang w:eastAsia="cs-CZ"/>
              </w:rPr>
              <w:t>2019</w:t>
            </w:r>
          </w:p>
        </w:tc>
        <w:tc>
          <w:tcPr>
            <w:tcW w:w="1275" w:type="dxa"/>
          </w:tcPr>
          <w:p w:rsidR="00A9481E" w:rsidRPr="00F30A34" w:rsidRDefault="00557B10" w:rsidP="00B57834">
            <w:pPr>
              <w:spacing w:before="0"/>
              <w:jc w:val="right"/>
              <w:rPr>
                <w:szCs w:val="20"/>
                <w:lang w:eastAsia="cs-CZ"/>
              </w:rPr>
            </w:pPr>
            <w:r>
              <w:rPr>
                <w:szCs w:val="20"/>
                <w:lang w:eastAsia="cs-CZ"/>
              </w:rPr>
              <w:t>18 </w:t>
            </w:r>
            <w:r w:rsidR="00A9481E">
              <w:rPr>
                <w:szCs w:val="20"/>
                <w:lang w:eastAsia="cs-CZ"/>
              </w:rPr>
              <w:t>000 000</w:t>
            </w:r>
          </w:p>
        </w:tc>
        <w:tc>
          <w:tcPr>
            <w:tcW w:w="1701" w:type="dxa"/>
            <w:vMerge/>
          </w:tcPr>
          <w:p w:rsidR="00A9481E" w:rsidRPr="00F30A34" w:rsidRDefault="00A9481E" w:rsidP="00B57834">
            <w:pPr>
              <w:spacing w:before="0"/>
              <w:jc w:val="left"/>
              <w:rPr>
                <w:szCs w:val="20"/>
                <w:lang w:eastAsia="cs-CZ"/>
              </w:rPr>
            </w:pPr>
          </w:p>
        </w:tc>
      </w:tr>
      <w:tr w:rsidR="00A9481E" w:rsidTr="00B57834">
        <w:tc>
          <w:tcPr>
            <w:tcW w:w="2830" w:type="dxa"/>
            <w:vMerge/>
          </w:tcPr>
          <w:p w:rsidR="00A9481E" w:rsidRDefault="00A9481E" w:rsidP="00537722">
            <w:pPr>
              <w:spacing w:before="0"/>
              <w:jc w:val="left"/>
              <w:rPr>
                <w:szCs w:val="20"/>
                <w:lang w:eastAsia="cs-CZ"/>
              </w:rPr>
            </w:pPr>
          </w:p>
        </w:tc>
        <w:tc>
          <w:tcPr>
            <w:tcW w:w="2552" w:type="dxa"/>
            <w:vMerge/>
          </w:tcPr>
          <w:p w:rsidR="00A9481E" w:rsidRPr="00F30A34" w:rsidRDefault="00A9481E" w:rsidP="00B57834">
            <w:pPr>
              <w:spacing w:before="0"/>
              <w:jc w:val="left"/>
              <w:rPr>
                <w:szCs w:val="20"/>
                <w:lang w:eastAsia="cs-CZ"/>
              </w:rPr>
            </w:pPr>
          </w:p>
        </w:tc>
        <w:tc>
          <w:tcPr>
            <w:tcW w:w="709" w:type="dxa"/>
          </w:tcPr>
          <w:p w:rsidR="00A9481E" w:rsidRPr="00F30A34" w:rsidRDefault="00A9481E" w:rsidP="00B57834">
            <w:pPr>
              <w:spacing w:before="0"/>
              <w:jc w:val="right"/>
              <w:rPr>
                <w:szCs w:val="20"/>
                <w:lang w:eastAsia="cs-CZ"/>
              </w:rPr>
            </w:pPr>
            <w:r>
              <w:rPr>
                <w:szCs w:val="20"/>
                <w:lang w:eastAsia="cs-CZ"/>
              </w:rPr>
              <w:t>2020</w:t>
            </w:r>
          </w:p>
        </w:tc>
        <w:tc>
          <w:tcPr>
            <w:tcW w:w="1275" w:type="dxa"/>
          </w:tcPr>
          <w:p w:rsidR="00A9481E" w:rsidRPr="00F30A34" w:rsidRDefault="00557B10" w:rsidP="00B57834">
            <w:pPr>
              <w:spacing w:before="0"/>
              <w:jc w:val="right"/>
              <w:rPr>
                <w:szCs w:val="20"/>
                <w:lang w:eastAsia="cs-CZ"/>
              </w:rPr>
            </w:pPr>
            <w:r>
              <w:rPr>
                <w:szCs w:val="20"/>
                <w:lang w:eastAsia="cs-CZ"/>
              </w:rPr>
              <w:t>10 </w:t>
            </w:r>
            <w:r w:rsidR="00A9481E">
              <w:rPr>
                <w:szCs w:val="20"/>
                <w:lang w:eastAsia="cs-CZ"/>
              </w:rPr>
              <w:t>000 000</w:t>
            </w:r>
          </w:p>
        </w:tc>
        <w:tc>
          <w:tcPr>
            <w:tcW w:w="1701" w:type="dxa"/>
            <w:vMerge/>
          </w:tcPr>
          <w:p w:rsidR="00A9481E" w:rsidRPr="00F30A34" w:rsidRDefault="00A9481E" w:rsidP="00B57834">
            <w:pPr>
              <w:spacing w:before="0"/>
              <w:jc w:val="left"/>
              <w:rPr>
                <w:szCs w:val="20"/>
                <w:lang w:eastAsia="cs-CZ"/>
              </w:rPr>
            </w:pPr>
          </w:p>
        </w:tc>
      </w:tr>
      <w:tr w:rsidR="00A9481E" w:rsidTr="00B57834">
        <w:tc>
          <w:tcPr>
            <w:tcW w:w="2830" w:type="dxa"/>
            <w:vMerge w:val="restart"/>
          </w:tcPr>
          <w:p w:rsidR="00A9481E" w:rsidRPr="00F30A34" w:rsidRDefault="00A9481E" w:rsidP="00537722">
            <w:pPr>
              <w:spacing w:before="0"/>
              <w:jc w:val="left"/>
              <w:rPr>
                <w:szCs w:val="20"/>
                <w:lang w:eastAsia="cs-CZ"/>
              </w:rPr>
            </w:pPr>
            <w:r>
              <w:rPr>
                <w:szCs w:val="20"/>
                <w:lang w:eastAsia="cs-CZ"/>
              </w:rPr>
              <w:t xml:space="preserve">1.3.2.D: </w:t>
            </w:r>
            <w:r w:rsidRPr="00E10C84">
              <w:rPr>
                <w:szCs w:val="20"/>
              </w:rPr>
              <w:t>Finančně podpořit kulturní spolupráci v rámci střední Evropě prostřednictvím projektu Středoevropské forum Olomouc – Festival moderní a současné vizuální kultury</w:t>
            </w:r>
          </w:p>
        </w:tc>
        <w:tc>
          <w:tcPr>
            <w:tcW w:w="2552" w:type="dxa"/>
            <w:vMerge w:val="restart"/>
          </w:tcPr>
          <w:p w:rsidR="00A9481E" w:rsidRPr="00F30A34" w:rsidRDefault="00A9481E" w:rsidP="00537722">
            <w:pPr>
              <w:spacing w:before="0"/>
              <w:jc w:val="left"/>
              <w:rPr>
                <w:szCs w:val="20"/>
                <w:lang w:eastAsia="cs-CZ"/>
              </w:rPr>
            </w:pPr>
          </w:p>
        </w:tc>
        <w:tc>
          <w:tcPr>
            <w:tcW w:w="709" w:type="dxa"/>
          </w:tcPr>
          <w:p w:rsidR="00A9481E" w:rsidRPr="00F30A34" w:rsidRDefault="00A9481E" w:rsidP="00537722">
            <w:pPr>
              <w:spacing w:before="0"/>
              <w:jc w:val="right"/>
              <w:rPr>
                <w:szCs w:val="20"/>
                <w:lang w:eastAsia="cs-CZ"/>
              </w:rPr>
            </w:pPr>
            <w:r>
              <w:rPr>
                <w:szCs w:val="20"/>
                <w:lang w:eastAsia="cs-CZ"/>
              </w:rPr>
              <w:t>2016</w:t>
            </w:r>
          </w:p>
        </w:tc>
        <w:tc>
          <w:tcPr>
            <w:tcW w:w="1275" w:type="dxa"/>
          </w:tcPr>
          <w:p w:rsidR="00A9481E" w:rsidRPr="00F30A34" w:rsidRDefault="00A9481E" w:rsidP="00537722">
            <w:pPr>
              <w:spacing w:before="0"/>
              <w:jc w:val="right"/>
              <w:rPr>
                <w:szCs w:val="20"/>
                <w:lang w:eastAsia="cs-CZ"/>
              </w:rPr>
            </w:pPr>
            <w:r>
              <w:rPr>
                <w:szCs w:val="20"/>
                <w:lang w:eastAsia="cs-CZ"/>
              </w:rPr>
              <w:t>2 000 000</w:t>
            </w:r>
          </w:p>
        </w:tc>
        <w:tc>
          <w:tcPr>
            <w:tcW w:w="1701" w:type="dxa"/>
            <w:vMerge w:val="restart"/>
          </w:tcPr>
          <w:p w:rsidR="00A9481E" w:rsidRPr="00F30A34" w:rsidRDefault="00A9481E" w:rsidP="006D26F8">
            <w:pPr>
              <w:spacing w:before="0"/>
              <w:jc w:val="left"/>
              <w:rPr>
                <w:szCs w:val="20"/>
                <w:lang w:eastAsia="cs-CZ"/>
              </w:rPr>
            </w:pPr>
            <w:r>
              <w:rPr>
                <w:szCs w:val="20"/>
                <w:lang w:eastAsia="cs-CZ"/>
              </w:rPr>
              <w:t>Ministerstvo kultury</w:t>
            </w:r>
          </w:p>
        </w:tc>
      </w:tr>
      <w:tr w:rsidR="00A9481E" w:rsidTr="00B57834">
        <w:tc>
          <w:tcPr>
            <w:tcW w:w="2830" w:type="dxa"/>
            <w:vMerge/>
          </w:tcPr>
          <w:p w:rsidR="00A9481E" w:rsidRDefault="00A9481E" w:rsidP="00537722">
            <w:pPr>
              <w:spacing w:before="0"/>
              <w:jc w:val="left"/>
              <w:rPr>
                <w:szCs w:val="20"/>
                <w:lang w:eastAsia="cs-CZ"/>
              </w:rPr>
            </w:pPr>
          </w:p>
        </w:tc>
        <w:tc>
          <w:tcPr>
            <w:tcW w:w="2552" w:type="dxa"/>
            <w:vMerge/>
          </w:tcPr>
          <w:p w:rsidR="00A9481E" w:rsidRPr="00F30A34" w:rsidRDefault="00A9481E" w:rsidP="00537722">
            <w:pPr>
              <w:spacing w:before="0"/>
              <w:jc w:val="left"/>
              <w:rPr>
                <w:szCs w:val="20"/>
                <w:lang w:eastAsia="cs-CZ"/>
              </w:rPr>
            </w:pPr>
          </w:p>
        </w:tc>
        <w:tc>
          <w:tcPr>
            <w:tcW w:w="709" w:type="dxa"/>
          </w:tcPr>
          <w:p w:rsidR="00A9481E" w:rsidRPr="00F30A34" w:rsidRDefault="00A9481E" w:rsidP="00537722">
            <w:pPr>
              <w:spacing w:before="0"/>
              <w:jc w:val="right"/>
              <w:rPr>
                <w:szCs w:val="20"/>
                <w:lang w:eastAsia="cs-CZ"/>
              </w:rPr>
            </w:pPr>
            <w:r>
              <w:rPr>
                <w:szCs w:val="20"/>
                <w:lang w:eastAsia="cs-CZ"/>
              </w:rPr>
              <w:t>2017</w:t>
            </w:r>
          </w:p>
        </w:tc>
        <w:tc>
          <w:tcPr>
            <w:tcW w:w="1275" w:type="dxa"/>
          </w:tcPr>
          <w:p w:rsidR="00A9481E" w:rsidRPr="00F30A34" w:rsidRDefault="00802AE9" w:rsidP="00537722">
            <w:pPr>
              <w:spacing w:before="0"/>
              <w:jc w:val="right"/>
              <w:rPr>
                <w:szCs w:val="20"/>
                <w:lang w:eastAsia="cs-CZ"/>
              </w:rPr>
            </w:pPr>
            <w:r>
              <w:rPr>
                <w:szCs w:val="20"/>
                <w:lang w:eastAsia="cs-CZ"/>
              </w:rPr>
              <w:t>2 000 000</w:t>
            </w:r>
          </w:p>
        </w:tc>
        <w:tc>
          <w:tcPr>
            <w:tcW w:w="1701" w:type="dxa"/>
            <w:vMerge/>
          </w:tcPr>
          <w:p w:rsidR="00A9481E" w:rsidRPr="00F30A34" w:rsidRDefault="00A9481E" w:rsidP="00537722">
            <w:pPr>
              <w:spacing w:before="0"/>
              <w:jc w:val="left"/>
              <w:rPr>
                <w:szCs w:val="20"/>
                <w:lang w:eastAsia="cs-CZ"/>
              </w:rPr>
            </w:pPr>
          </w:p>
        </w:tc>
      </w:tr>
      <w:tr w:rsidR="00A9481E" w:rsidTr="00B57834">
        <w:tc>
          <w:tcPr>
            <w:tcW w:w="2830" w:type="dxa"/>
            <w:vMerge/>
          </w:tcPr>
          <w:p w:rsidR="00A9481E" w:rsidRDefault="00A9481E" w:rsidP="00537722">
            <w:pPr>
              <w:spacing w:before="0"/>
              <w:jc w:val="left"/>
              <w:rPr>
                <w:szCs w:val="20"/>
                <w:lang w:eastAsia="cs-CZ"/>
              </w:rPr>
            </w:pPr>
          </w:p>
        </w:tc>
        <w:tc>
          <w:tcPr>
            <w:tcW w:w="2552" w:type="dxa"/>
            <w:vMerge/>
          </w:tcPr>
          <w:p w:rsidR="00A9481E" w:rsidRPr="00F30A34" w:rsidRDefault="00A9481E" w:rsidP="00537722">
            <w:pPr>
              <w:spacing w:before="0"/>
              <w:jc w:val="left"/>
              <w:rPr>
                <w:szCs w:val="20"/>
                <w:lang w:eastAsia="cs-CZ"/>
              </w:rPr>
            </w:pPr>
          </w:p>
        </w:tc>
        <w:tc>
          <w:tcPr>
            <w:tcW w:w="709" w:type="dxa"/>
          </w:tcPr>
          <w:p w:rsidR="00A9481E" w:rsidRPr="00F30A34" w:rsidRDefault="00A9481E" w:rsidP="00537722">
            <w:pPr>
              <w:spacing w:before="0"/>
              <w:jc w:val="right"/>
              <w:rPr>
                <w:szCs w:val="20"/>
                <w:lang w:eastAsia="cs-CZ"/>
              </w:rPr>
            </w:pPr>
            <w:r>
              <w:rPr>
                <w:szCs w:val="20"/>
                <w:lang w:eastAsia="cs-CZ"/>
              </w:rPr>
              <w:t>2018</w:t>
            </w:r>
          </w:p>
        </w:tc>
        <w:tc>
          <w:tcPr>
            <w:tcW w:w="1275" w:type="dxa"/>
          </w:tcPr>
          <w:p w:rsidR="00A9481E" w:rsidRPr="00F30A34" w:rsidRDefault="00802AE9" w:rsidP="00537722">
            <w:pPr>
              <w:spacing w:before="0"/>
              <w:jc w:val="right"/>
              <w:rPr>
                <w:szCs w:val="20"/>
                <w:lang w:eastAsia="cs-CZ"/>
              </w:rPr>
            </w:pPr>
            <w:r>
              <w:rPr>
                <w:szCs w:val="20"/>
                <w:lang w:eastAsia="cs-CZ"/>
              </w:rPr>
              <w:t>2 000 000</w:t>
            </w:r>
          </w:p>
        </w:tc>
        <w:tc>
          <w:tcPr>
            <w:tcW w:w="1701" w:type="dxa"/>
            <w:vMerge/>
          </w:tcPr>
          <w:p w:rsidR="00A9481E" w:rsidRPr="00F30A34" w:rsidRDefault="00A9481E" w:rsidP="00537722">
            <w:pPr>
              <w:spacing w:before="0"/>
              <w:jc w:val="left"/>
              <w:rPr>
                <w:szCs w:val="20"/>
                <w:lang w:eastAsia="cs-CZ"/>
              </w:rPr>
            </w:pPr>
          </w:p>
        </w:tc>
      </w:tr>
      <w:tr w:rsidR="00A9481E" w:rsidTr="00B57834">
        <w:tc>
          <w:tcPr>
            <w:tcW w:w="2830" w:type="dxa"/>
            <w:vMerge/>
          </w:tcPr>
          <w:p w:rsidR="00A9481E" w:rsidRDefault="00A9481E" w:rsidP="00537722">
            <w:pPr>
              <w:spacing w:before="0"/>
              <w:jc w:val="left"/>
              <w:rPr>
                <w:szCs w:val="20"/>
                <w:lang w:eastAsia="cs-CZ"/>
              </w:rPr>
            </w:pPr>
          </w:p>
        </w:tc>
        <w:tc>
          <w:tcPr>
            <w:tcW w:w="2552" w:type="dxa"/>
            <w:vMerge/>
          </w:tcPr>
          <w:p w:rsidR="00A9481E" w:rsidRPr="00F30A34" w:rsidRDefault="00A9481E" w:rsidP="00537722">
            <w:pPr>
              <w:spacing w:before="0"/>
              <w:jc w:val="left"/>
              <w:rPr>
                <w:szCs w:val="20"/>
                <w:lang w:eastAsia="cs-CZ"/>
              </w:rPr>
            </w:pPr>
          </w:p>
        </w:tc>
        <w:tc>
          <w:tcPr>
            <w:tcW w:w="709" w:type="dxa"/>
          </w:tcPr>
          <w:p w:rsidR="00A9481E" w:rsidRPr="00F30A34" w:rsidRDefault="00A9481E" w:rsidP="00537722">
            <w:pPr>
              <w:spacing w:before="0"/>
              <w:jc w:val="right"/>
              <w:rPr>
                <w:szCs w:val="20"/>
                <w:lang w:eastAsia="cs-CZ"/>
              </w:rPr>
            </w:pPr>
            <w:r>
              <w:rPr>
                <w:szCs w:val="20"/>
                <w:lang w:eastAsia="cs-CZ"/>
              </w:rPr>
              <w:t>2019</w:t>
            </w:r>
          </w:p>
        </w:tc>
        <w:tc>
          <w:tcPr>
            <w:tcW w:w="1275" w:type="dxa"/>
          </w:tcPr>
          <w:p w:rsidR="00A9481E" w:rsidRPr="00F30A34" w:rsidRDefault="00802AE9" w:rsidP="00537722">
            <w:pPr>
              <w:spacing w:before="0"/>
              <w:jc w:val="right"/>
              <w:rPr>
                <w:szCs w:val="20"/>
                <w:lang w:eastAsia="cs-CZ"/>
              </w:rPr>
            </w:pPr>
            <w:r>
              <w:rPr>
                <w:szCs w:val="20"/>
                <w:lang w:eastAsia="cs-CZ"/>
              </w:rPr>
              <w:t>2 000 000</w:t>
            </w:r>
          </w:p>
        </w:tc>
        <w:tc>
          <w:tcPr>
            <w:tcW w:w="1701" w:type="dxa"/>
            <w:vMerge/>
          </w:tcPr>
          <w:p w:rsidR="00A9481E" w:rsidRPr="00F30A34" w:rsidRDefault="00A9481E" w:rsidP="00537722">
            <w:pPr>
              <w:spacing w:before="0"/>
              <w:jc w:val="left"/>
              <w:rPr>
                <w:szCs w:val="20"/>
                <w:lang w:eastAsia="cs-CZ"/>
              </w:rPr>
            </w:pPr>
          </w:p>
        </w:tc>
      </w:tr>
      <w:tr w:rsidR="00A9481E" w:rsidTr="00B57834">
        <w:tc>
          <w:tcPr>
            <w:tcW w:w="2830" w:type="dxa"/>
            <w:vMerge/>
          </w:tcPr>
          <w:p w:rsidR="00A9481E" w:rsidRDefault="00A9481E" w:rsidP="00537722">
            <w:pPr>
              <w:spacing w:before="0"/>
              <w:jc w:val="left"/>
              <w:rPr>
                <w:szCs w:val="20"/>
                <w:lang w:eastAsia="cs-CZ"/>
              </w:rPr>
            </w:pPr>
          </w:p>
        </w:tc>
        <w:tc>
          <w:tcPr>
            <w:tcW w:w="2552" w:type="dxa"/>
            <w:vMerge/>
          </w:tcPr>
          <w:p w:rsidR="00A9481E" w:rsidRPr="00F30A34" w:rsidRDefault="00A9481E" w:rsidP="00537722">
            <w:pPr>
              <w:spacing w:before="0"/>
              <w:jc w:val="left"/>
              <w:rPr>
                <w:szCs w:val="20"/>
                <w:lang w:eastAsia="cs-CZ"/>
              </w:rPr>
            </w:pPr>
          </w:p>
        </w:tc>
        <w:tc>
          <w:tcPr>
            <w:tcW w:w="709" w:type="dxa"/>
          </w:tcPr>
          <w:p w:rsidR="00A9481E" w:rsidRPr="00F30A34" w:rsidRDefault="00A9481E" w:rsidP="00537722">
            <w:pPr>
              <w:spacing w:before="0"/>
              <w:jc w:val="right"/>
              <w:rPr>
                <w:szCs w:val="20"/>
                <w:lang w:eastAsia="cs-CZ"/>
              </w:rPr>
            </w:pPr>
            <w:r>
              <w:rPr>
                <w:szCs w:val="20"/>
                <w:lang w:eastAsia="cs-CZ"/>
              </w:rPr>
              <w:t>2020</w:t>
            </w:r>
          </w:p>
        </w:tc>
        <w:tc>
          <w:tcPr>
            <w:tcW w:w="1275" w:type="dxa"/>
          </w:tcPr>
          <w:p w:rsidR="00A9481E" w:rsidRPr="00F30A34" w:rsidRDefault="00802AE9" w:rsidP="00537722">
            <w:pPr>
              <w:spacing w:before="0"/>
              <w:jc w:val="right"/>
              <w:rPr>
                <w:szCs w:val="20"/>
                <w:lang w:eastAsia="cs-CZ"/>
              </w:rPr>
            </w:pPr>
            <w:r>
              <w:rPr>
                <w:szCs w:val="20"/>
                <w:lang w:eastAsia="cs-CZ"/>
              </w:rPr>
              <w:t>2 000 000</w:t>
            </w:r>
          </w:p>
        </w:tc>
        <w:tc>
          <w:tcPr>
            <w:tcW w:w="1701" w:type="dxa"/>
            <w:vMerge/>
          </w:tcPr>
          <w:p w:rsidR="00A9481E" w:rsidRPr="00F30A34" w:rsidRDefault="00A9481E" w:rsidP="00537722">
            <w:pPr>
              <w:spacing w:before="0"/>
              <w:jc w:val="left"/>
              <w:rPr>
                <w:szCs w:val="20"/>
                <w:lang w:eastAsia="cs-CZ"/>
              </w:rPr>
            </w:pPr>
          </w:p>
        </w:tc>
      </w:tr>
      <w:tr w:rsidR="00A9481E" w:rsidTr="00B57834">
        <w:tc>
          <w:tcPr>
            <w:tcW w:w="2830" w:type="dxa"/>
            <w:vMerge w:val="restart"/>
          </w:tcPr>
          <w:p w:rsidR="00A9481E" w:rsidRPr="00F30A34" w:rsidRDefault="00A9481E" w:rsidP="00537722">
            <w:pPr>
              <w:spacing w:before="0"/>
              <w:jc w:val="left"/>
              <w:rPr>
                <w:szCs w:val="20"/>
                <w:lang w:eastAsia="cs-CZ"/>
              </w:rPr>
            </w:pPr>
            <w:r>
              <w:rPr>
                <w:szCs w:val="20"/>
                <w:lang w:eastAsia="cs-CZ"/>
              </w:rPr>
              <w:t xml:space="preserve">1.3.2.E: </w:t>
            </w:r>
            <w:r w:rsidRPr="00E10C84">
              <w:rPr>
                <w:szCs w:val="20"/>
              </w:rPr>
              <w:t>Rozvoj a obnova zahraničních muzejních expozic (Naarden, Osvětim, Ravensbrück) a spolupráce s muzejními institucemi při dlouhodobé prezentaci českého kulturního dědictví v zahraničí, zejména v Asii</w:t>
            </w:r>
          </w:p>
        </w:tc>
        <w:tc>
          <w:tcPr>
            <w:tcW w:w="2552" w:type="dxa"/>
            <w:vMerge w:val="restart"/>
          </w:tcPr>
          <w:p w:rsidR="00A9481E" w:rsidRPr="00F30A34" w:rsidRDefault="00A9481E" w:rsidP="00537722">
            <w:pPr>
              <w:spacing w:before="0"/>
              <w:jc w:val="left"/>
              <w:rPr>
                <w:szCs w:val="20"/>
                <w:lang w:eastAsia="cs-CZ"/>
              </w:rPr>
            </w:pPr>
          </w:p>
        </w:tc>
        <w:tc>
          <w:tcPr>
            <w:tcW w:w="709" w:type="dxa"/>
          </w:tcPr>
          <w:p w:rsidR="00A9481E" w:rsidRPr="00F30A34" w:rsidRDefault="00A9481E" w:rsidP="00537722">
            <w:pPr>
              <w:spacing w:before="0"/>
              <w:jc w:val="right"/>
              <w:rPr>
                <w:szCs w:val="20"/>
                <w:lang w:eastAsia="cs-CZ"/>
              </w:rPr>
            </w:pPr>
            <w:r>
              <w:rPr>
                <w:szCs w:val="20"/>
                <w:lang w:eastAsia="cs-CZ"/>
              </w:rPr>
              <w:t>2016</w:t>
            </w:r>
          </w:p>
        </w:tc>
        <w:tc>
          <w:tcPr>
            <w:tcW w:w="1275" w:type="dxa"/>
          </w:tcPr>
          <w:p w:rsidR="00A9481E" w:rsidRPr="00F30A34" w:rsidRDefault="00D56F80" w:rsidP="00537722">
            <w:pPr>
              <w:spacing w:before="0"/>
              <w:jc w:val="right"/>
              <w:rPr>
                <w:szCs w:val="20"/>
                <w:lang w:eastAsia="cs-CZ"/>
              </w:rPr>
            </w:pPr>
            <w:r>
              <w:rPr>
                <w:szCs w:val="20"/>
                <w:lang w:eastAsia="cs-CZ"/>
              </w:rPr>
              <w:t>0</w:t>
            </w:r>
          </w:p>
        </w:tc>
        <w:tc>
          <w:tcPr>
            <w:tcW w:w="1701" w:type="dxa"/>
            <w:vMerge w:val="restart"/>
          </w:tcPr>
          <w:p w:rsidR="00A9481E" w:rsidRPr="00537722" w:rsidRDefault="00D56F80" w:rsidP="00537722">
            <w:pPr>
              <w:spacing w:before="0"/>
              <w:jc w:val="left"/>
              <w:rPr>
                <w:szCs w:val="20"/>
                <w:lang w:val="en-US" w:eastAsia="cs-CZ"/>
              </w:rPr>
            </w:pPr>
            <w:r>
              <w:rPr>
                <w:szCs w:val="20"/>
                <w:lang w:eastAsia="cs-CZ"/>
              </w:rPr>
              <w:t>Ministerstvo kultury</w:t>
            </w:r>
          </w:p>
        </w:tc>
      </w:tr>
      <w:tr w:rsidR="00A9481E" w:rsidTr="00B57834">
        <w:tc>
          <w:tcPr>
            <w:tcW w:w="2830" w:type="dxa"/>
            <w:vMerge/>
          </w:tcPr>
          <w:p w:rsidR="00A9481E" w:rsidRPr="00F30A34" w:rsidRDefault="00A9481E" w:rsidP="00537722">
            <w:pPr>
              <w:spacing w:before="0"/>
              <w:jc w:val="left"/>
              <w:rPr>
                <w:szCs w:val="20"/>
                <w:lang w:eastAsia="cs-CZ"/>
              </w:rPr>
            </w:pPr>
          </w:p>
        </w:tc>
        <w:tc>
          <w:tcPr>
            <w:tcW w:w="2552" w:type="dxa"/>
            <w:vMerge/>
          </w:tcPr>
          <w:p w:rsidR="00A9481E" w:rsidRPr="00F30A34" w:rsidRDefault="00A9481E" w:rsidP="00537722">
            <w:pPr>
              <w:spacing w:before="0"/>
              <w:jc w:val="left"/>
              <w:rPr>
                <w:szCs w:val="20"/>
                <w:lang w:eastAsia="cs-CZ"/>
              </w:rPr>
            </w:pPr>
          </w:p>
        </w:tc>
        <w:tc>
          <w:tcPr>
            <w:tcW w:w="709" w:type="dxa"/>
          </w:tcPr>
          <w:p w:rsidR="00A9481E" w:rsidRPr="00F30A34" w:rsidRDefault="00A9481E" w:rsidP="00537722">
            <w:pPr>
              <w:spacing w:before="0"/>
              <w:jc w:val="right"/>
              <w:rPr>
                <w:szCs w:val="20"/>
                <w:lang w:eastAsia="cs-CZ"/>
              </w:rPr>
            </w:pPr>
            <w:r>
              <w:rPr>
                <w:szCs w:val="20"/>
                <w:lang w:eastAsia="cs-CZ"/>
              </w:rPr>
              <w:t>2017</w:t>
            </w:r>
          </w:p>
        </w:tc>
        <w:tc>
          <w:tcPr>
            <w:tcW w:w="1275" w:type="dxa"/>
          </w:tcPr>
          <w:p w:rsidR="00A9481E" w:rsidRPr="00F30A34" w:rsidRDefault="00D56F80" w:rsidP="00537722">
            <w:pPr>
              <w:spacing w:before="0"/>
              <w:jc w:val="right"/>
              <w:rPr>
                <w:szCs w:val="20"/>
                <w:lang w:eastAsia="cs-CZ"/>
              </w:rPr>
            </w:pPr>
            <w:r>
              <w:rPr>
                <w:szCs w:val="20"/>
                <w:lang w:eastAsia="cs-CZ"/>
              </w:rPr>
              <w:t>15 000 000</w:t>
            </w:r>
          </w:p>
        </w:tc>
        <w:tc>
          <w:tcPr>
            <w:tcW w:w="1701" w:type="dxa"/>
            <w:vMerge/>
          </w:tcPr>
          <w:p w:rsidR="00A9481E" w:rsidRPr="00F30A34" w:rsidRDefault="00A9481E" w:rsidP="00537722">
            <w:pPr>
              <w:spacing w:before="0"/>
              <w:jc w:val="left"/>
              <w:rPr>
                <w:szCs w:val="20"/>
                <w:lang w:eastAsia="cs-CZ"/>
              </w:rPr>
            </w:pPr>
          </w:p>
        </w:tc>
      </w:tr>
      <w:tr w:rsidR="00A9481E" w:rsidTr="00B57834">
        <w:tc>
          <w:tcPr>
            <w:tcW w:w="2830" w:type="dxa"/>
            <w:vMerge/>
          </w:tcPr>
          <w:p w:rsidR="00A9481E" w:rsidRPr="00F30A34" w:rsidRDefault="00A9481E" w:rsidP="00537722">
            <w:pPr>
              <w:spacing w:before="0"/>
              <w:jc w:val="left"/>
              <w:rPr>
                <w:szCs w:val="20"/>
                <w:lang w:eastAsia="cs-CZ"/>
              </w:rPr>
            </w:pPr>
          </w:p>
        </w:tc>
        <w:tc>
          <w:tcPr>
            <w:tcW w:w="2552" w:type="dxa"/>
            <w:vMerge/>
          </w:tcPr>
          <w:p w:rsidR="00A9481E" w:rsidRPr="00F30A34" w:rsidRDefault="00A9481E" w:rsidP="00537722">
            <w:pPr>
              <w:spacing w:before="0"/>
              <w:jc w:val="left"/>
              <w:rPr>
                <w:szCs w:val="20"/>
                <w:lang w:eastAsia="cs-CZ"/>
              </w:rPr>
            </w:pPr>
          </w:p>
        </w:tc>
        <w:tc>
          <w:tcPr>
            <w:tcW w:w="709" w:type="dxa"/>
          </w:tcPr>
          <w:p w:rsidR="00A9481E" w:rsidRPr="00F30A34" w:rsidRDefault="00A9481E" w:rsidP="00537722">
            <w:pPr>
              <w:spacing w:before="0"/>
              <w:jc w:val="right"/>
              <w:rPr>
                <w:szCs w:val="20"/>
                <w:lang w:eastAsia="cs-CZ"/>
              </w:rPr>
            </w:pPr>
            <w:r>
              <w:rPr>
                <w:szCs w:val="20"/>
                <w:lang w:eastAsia="cs-CZ"/>
              </w:rPr>
              <w:t>2018</w:t>
            </w:r>
          </w:p>
        </w:tc>
        <w:tc>
          <w:tcPr>
            <w:tcW w:w="1275" w:type="dxa"/>
          </w:tcPr>
          <w:p w:rsidR="00A9481E" w:rsidRPr="00F30A34" w:rsidRDefault="00D56F80" w:rsidP="00537722">
            <w:pPr>
              <w:spacing w:before="0"/>
              <w:jc w:val="right"/>
              <w:rPr>
                <w:szCs w:val="20"/>
                <w:lang w:eastAsia="cs-CZ"/>
              </w:rPr>
            </w:pPr>
            <w:r>
              <w:rPr>
                <w:szCs w:val="20"/>
                <w:lang w:eastAsia="cs-CZ"/>
              </w:rPr>
              <w:t>15 000 000</w:t>
            </w:r>
          </w:p>
        </w:tc>
        <w:tc>
          <w:tcPr>
            <w:tcW w:w="1701" w:type="dxa"/>
            <w:vMerge/>
          </w:tcPr>
          <w:p w:rsidR="00A9481E" w:rsidRPr="00F30A34" w:rsidRDefault="00A9481E" w:rsidP="00537722">
            <w:pPr>
              <w:spacing w:before="0"/>
              <w:jc w:val="left"/>
              <w:rPr>
                <w:szCs w:val="20"/>
                <w:lang w:eastAsia="cs-CZ"/>
              </w:rPr>
            </w:pPr>
          </w:p>
        </w:tc>
      </w:tr>
      <w:tr w:rsidR="00A9481E" w:rsidTr="00B57834">
        <w:tc>
          <w:tcPr>
            <w:tcW w:w="2830" w:type="dxa"/>
            <w:vMerge/>
          </w:tcPr>
          <w:p w:rsidR="00A9481E" w:rsidRPr="00F30A34" w:rsidRDefault="00A9481E" w:rsidP="00537722">
            <w:pPr>
              <w:spacing w:before="0"/>
              <w:jc w:val="left"/>
              <w:rPr>
                <w:szCs w:val="20"/>
                <w:lang w:eastAsia="cs-CZ"/>
              </w:rPr>
            </w:pPr>
          </w:p>
        </w:tc>
        <w:tc>
          <w:tcPr>
            <w:tcW w:w="2552" w:type="dxa"/>
            <w:vMerge/>
          </w:tcPr>
          <w:p w:rsidR="00A9481E" w:rsidRPr="00F30A34" w:rsidRDefault="00A9481E" w:rsidP="00537722">
            <w:pPr>
              <w:spacing w:before="0"/>
              <w:jc w:val="left"/>
              <w:rPr>
                <w:szCs w:val="20"/>
                <w:lang w:eastAsia="cs-CZ"/>
              </w:rPr>
            </w:pPr>
          </w:p>
        </w:tc>
        <w:tc>
          <w:tcPr>
            <w:tcW w:w="709" w:type="dxa"/>
          </w:tcPr>
          <w:p w:rsidR="00A9481E" w:rsidRPr="00F30A34" w:rsidRDefault="00A9481E" w:rsidP="00537722">
            <w:pPr>
              <w:spacing w:before="0"/>
              <w:jc w:val="right"/>
              <w:rPr>
                <w:szCs w:val="20"/>
                <w:lang w:eastAsia="cs-CZ"/>
              </w:rPr>
            </w:pPr>
            <w:r>
              <w:rPr>
                <w:szCs w:val="20"/>
                <w:lang w:eastAsia="cs-CZ"/>
              </w:rPr>
              <w:t>2019</w:t>
            </w:r>
          </w:p>
        </w:tc>
        <w:tc>
          <w:tcPr>
            <w:tcW w:w="1275" w:type="dxa"/>
          </w:tcPr>
          <w:p w:rsidR="00A9481E" w:rsidRPr="00F30A34" w:rsidRDefault="00D56F80" w:rsidP="00537722">
            <w:pPr>
              <w:spacing w:before="0"/>
              <w:jc w:val="right"/>
              <w:rPr>
                <w:szCs w:val="20"/>
                <w:lang w:eastAsia="cs-CZ"/>
              </w:rPr>
            </w:pPr>
            <w:r>
              <w:rPr>
                <w:szCs w:val="20"/>
                <w:lang w:eastAsia="cs-CZ"/>
              </w:rPr>
              <w:t>10 000 000</w:t>
            </w:r>
          </w:p>
        </w:tc>
        <w:tc>
          <w:tcPr>
            <w:tcW w:w="1701" w:type="dxa"/>
            <w:vMerge/>
          </w:tcPr>
          <w:p w:rsidR="00A9481E" w:rsidRPr="00F30A34" w:rsidRDefault="00A9481E" w:rsidP="00537722">
            <w:pPr>
              <w:spacing w:before="0"/>
              <w:jc w:val="left"/>
              <w:rPr>
                <w:szCs w:val="20"/>
                <w:lang w:eastAsia="cs-CZ"/>
              </w:rPr>
            </w:pPr>
          </w:p>
        </w:tc>
      </w:tr>
      <w:tr w:rsidR="00A9481E" w:rsidTr="00B57834">
        <w:tc>
          <w:tcPr>
            <w:tcW w:w="2830" w:type="dxa"/>
            <w:vMerge/>
          </w:tcPr>
          <w:p w:rsidR="00A9481E" w:rsidRPr="00F30A34" w:rsidRDefault="00A9481E" w:rsidP="00537722">
            <w:pPr>
              <w:spacing w:before="0"/>
              <w:jc w:val="left"/>
              <w:rPr>
                <w:szCs w:val="20"/>
                <w:lang w:eastAsia="cs-CZ"/>
              </w:rPr>
            </w:pPr>
          </w:p>
        </w:tc>
        <w:tc>
          <w:tcPr>
            <w:tcW w:w="2552" w:type="dxa"/>
            <w:vMerge/>
          </w:tcPr>
          <w:p w:rsidR="00A9481E" w:rsidRPr="00F30A34" w:rsidRDefault="00A9481E" w:rsidP="00537722">
            <w:pPr>
              <w:spacing w:before="0"/>
              <w:jc w:val="left"/>
              <w:rPr>
                <w:szCs w:val="20"/>
                <w:lang w:eastAsia="cs-CZ"/>
              </w:rPr>
            </w:pPr>
          </w:p>
        </w:tc>
        <w:tc>
          <w:tcPr>
            <w:tcW w:w="709" w:type="dxa"/>
          </w:tcPr>
          <w:p w:rsidR="00A9481E" w:rsidRPr="00F30A34" w:rsidRDefault="00A9481E" w:rsidP="00537722">
            <w:pPr>
              <w:spacing w:before="0"/>
              <w:jc w:val="right"/>
              <w:rPr>
                <w:szCs w:val="20"/>
                <w:lang w:eastAsia="cs-CZ"/>
              </w:rPr>
            </w:pPr>
            <w:r>
              <w:rPr>
                <w:szCs w:val="20"/>
                <w:lang w:eastAsia="cs-CZ"/>
              </w:rPr>
              <w:t>2020</w:t>
            </w:r>
          </w:p>
        </w:tc>
        <w:tc>
          <w:tcPr>
            <w:tcW w:w="1275" w:type="dxa"/>
          </w:tcPr>
          <w:p w:rsidR="00A9481E" w:rsidRPr="00F30A34" w:rsidRDefault="00D56F80" w:rsidP="00537722">
            <w:pPr>
              <w:spacing w:before="0"/>
              <w:jc w:val="right"/>
              <w:rPr>
                <w:szCs w:val="20"/>
                <w:lang w:eastAsia="cs-CZ"/>
              </w:rPr>
            </w:pPr>
            <w:r>
              <w:rPr>
                <w:szCs w:val="20"/>
                <w:lang w:eastAsia="cs-CZ"/>
              </w:rPr>
              <w:t>10 000 000</w:t>
            </w:r>
          </w:p>
        </w:tc>
        <w:tc>
          <w:tcPr>
            <w:tcW w:w="1701" w:type="dxa"/>
            <w:vMerge/>
          </w:tcPr>
          <w:p w:rsidR="00A9481E" w:rsidRPr="00F30A34" w:rsidRDefault="00A9481E" w:rsidP="00537722">
            <w:pPr>
              <w:spacing w:before="0"/>
              <w:jc w:val="left"/>
              <w:rPr>
                <w:szCs w:val="20"/>
                <w:lang w:eastAsia="cs-CZ"/>
              </w:rPr>
            </w:pPr>
          </w:p>
        </w:tc>
      </w:tr>
      <w:tr w:rsidR="003B780A" w:rsidTr="00C36752">
        <w:trPr>
          <w:trHeight w:val="68"/>
        </w:trPr>
        <w:tc>
          <w:tcPr>
            <w:tcW w:w="2830" w:type="dxa"/>
            <w:vMerge w:val="restart"/>
          </w:tcPr>
          <w:p w:rsidR="003B780A" w:rsidRPr="00F30A34" w:rsidRDefault="003B780A" w:rsidP="005B5A4A">
            <w:pPr>
              <w:spacing w:before="0"/>
              <w:jc w:val="left"/>
              <w:rPr>
                <w:szCs w:val="20"/>
                <w:lang w:eastAsia="cs-CZ"/>
              </w:rPr>
            </w:pPr>
            <w:r>
              <w:rPr>
                <w:szCs w:val="20"/>
                <w:lang w:eastAsia="cs-CZ"/>
              </w:rPr>
              <w:t xml:space="preserve">1.3.2.F: </w:t>
            </w:r>
            <w:r w:rsidRPr="003B780A">
              <w:rPr>
                <w:szCs w:val="20"/>
                <w:lang w:eastAsia="cs-CZ"/>
              </w:rPr>
              <w:t>Podpora mezinárodních kulturních projektů směřujících k integraci Romů</w:t>
            </w:r>
          </w:p>
        </w:tc>
        <w:tc>
          <w:tcPr>
            <w:tcW w:w="2552" w:type="dxa"/>
            <w:vMerge w:val="restart"/>
          </w:tcPr>
          <w:p w:rsidR="003B780A" w:rsidRPr="00F30A34" w:rsidRDefault="003B780A" w:rsidP="00537722">
            <w:pPr>
              <w:spacing w:before="0"/>
              <w:jc w:val="left"/>
              <w:rPr>
                <w:szCs w:val="20"/>
                <w:lang w:eastAsia="cs-CZ"/>
              </w:rPr>
            </w:pPr>
          </w:p>
          <w:p w:rsidR="003B780A" w:rsidRPr="00C36752" w:rsidRDefault="003B780A" w:rsidP="00C36752">
            <w:pPr>
              <w:spacing w:before="0"/>
              <w:jc w:val="left"/>
              <w:rPr>
                <w:szCs w:val="20"/>
                <w:lang w:eastAsia="cs-CZ"/>
              </w:rPr>
            </w:pPr>
          </w:p>
          <w:p w:rsidR="003B780A" w:rsidRPr="00F30A34" w:rsidRDefault="003B780A" w:rsidP="00537722">
            <w:pPr>
              <w:spacing w:before="0"/>
              <w:jc w:val="left"/>
              <w:rPr>
                <w:szCs w:val="20"/>
                <w:lang w:eastAsia="cs-CZ"/>
              </w:rPr>
            </w:pPr>
          </w:p>
        </w:tc>
        <w:tc>
          <w:tcPr>
            <w:tcW w:w="709" w:type="dxa"/>
          </w:tcPr>
          <w:p w:rsidR="003B780A" w:rsidRDefault="003B780A" w:rsidP="00537722">
            <w:pPr>
              <w:spacing w:before="0"/>
              <w:jc w:val="right"/>
              <w:rPr>
                <w:szCs w:val="20"/>
                <w:lang w:eastAsia="cs-CZ"/>
              </w:rPr>
            </w:pPr>
            <w:r>
              <w:rPr>
                <w:szCs w:val="20"/>
                <w:lang w:eastAsia="cs-CZ"/>
              </w:rPr>
              <w:lastRenderedPageBreak/>
              <w:t>2016</w:t>
            </w:r>
          </w:p>
        </w:tc>
        <w:tc>
          <w:tcPr>
            <w:tcW w:w="1275" w:type="dxa"/>
          </w:tcPr>
          <w:p w:rsidR="003B780A" w:rsidRPr="00F30A34" w:rsidRDefault="003B780A" w:rsidP="00537722">
            <w:pPr>
              <w:spacing w:before="0"/>
              <w:jc w:val="right"/>
              <w:rPr>
                <w:szCs w:val="20"/>
                <w:lang w:eastAsia="cs-CZ"/>
              </w:rPr>
            </w:pPr>
            <w:r>
              <w:rPr>
                <w:szCs w:val="20"/>
                <w:lang w:eastAsia="cs-CZ"/>
              </w:rPr>
              <w:t>0</w:t>
            </w:r>
          </w:p>
        </w:tc>
        <w:tc>
          <w:tcPr>
            <w:tcW w:w="1701" w:type="dxa"/>
            <w:vMerge w:val="restart"/>
          </w:tcPr>
          <w:p w:rsidR="003B780A" w:rsidRPr="00F30A34" w:rsidRDefault="003B780A" w:rsidP="00537722">
            <w:pPr>
              <w:spacing w:before="0"/>
              <w:jc w:val="left"/>
              <w:rPr>
                <w:szCs w:val="20"/>
                <w:lang w:eastAsia="cs-CZ"/>
              </w:rPr>
            </w:pPr>
            <w:r>
              <w:rPr>
                <w:szCs w:val="20"/>
                <w:lang w:eastAsia="cs-CZ"/>
              </w:rPr>
              <w:t>Ministerstvo kultury</w:t>
            </w:r>
          </w:p>
        </w:tc>
      </w:tr>
      <w:tr w:rsidR="003B780A" w:rsidTr="00B57834">
        <w:trPr>
          <w:trHeight w:val="66"/>
        </w:trPr>
        <w:tc>
          <w:tcPr>
            <w:tcW w:w="2830" w:type="dxa"/>
            <w:vMerge/>
          </w:tcPr>
          <w:p w:rsidR="003B780A" w:rsidRDefault="003B780A" w:rsidP="00537722">
            <w:pPr>
              <w:spacing w:before="0"/>
              <w:jc w:val="left"/>
              <w:rPr>
                <w:szCs w:val="20"/>
                <w:lang w:eastAsia="cs-CZ"/>
              </w:rPr>
            </w:pPr>
          </w:p>
        </w:tc>
        <w:tc>
          <w:tcPr>
            <w:tcW w:w="2552" w:type="dxa"/>
            <w:vMerge/>
          </w:tcPr>
          <w:p w:rsidR="003B780A" w:rsidRPr="00C36752" w:rsidRDefault="003B780A" w:rsidP="00537722">
            <w:pPr>
              <w:spacing w:before="0"/>
              <w:jc w:val="left"/>
              <w:rPr>
                <w:szCs w:val="20"/>
                <w:lang w:eastAsia="cs-CZ"/>
              </w:rPr>
            </w:pPr>
          </w:p>
        </w:tc>
        <w:tc>
          <w:tcPr>
            <w:tcW w:w="709" w:type="dxa"/>
          </w:tcPr>
          <w:p w:rsidR="003B780A" w:rsidRDefault="003B780A" w:rsidP="00537722">
            <w:pPr>
              <w:spacing w:before="0"/>
              <w:jc w:val="right"/>
              <w:rPr>
                <w:szCs w:val="20"/>
                <w:lang w:eastAsia="cs-CZ"/>
              </w:rPr>
            </w:pPr>
            <w:r>
              <w:rPr>
                <w:szCs w:val="20"/>
                <w:lang w:eastAsia="cs-CZ"/>
              </w:rPr>
              <w:t>2017</w:t>
            </w:r>
          </w:p>
        </w:tc>
        <w:tc>
          <w:tcPr>
            <w:tcW w:w="1275" w:type="dxa"/>
          </w:tcPr>
          <w:p w:rsidR="003B780A" w:rsidRPr="00F30A34" w:rsidRDefault="003B780A" w:rsidP="003B780A">
            <w:pPr>
              <w:spacing w:before="0"/>
              <w:jc w:val="right"/>
              <w:rPr>
                <w:szCs w:val="20"/>
                <w:lang w:eastAsia="cs-CZ"/>
              </w:rPr>
            </w:pPr>
            <w:r>
              <w:rPr>
                <w:szCs w:val="20"/>
                <w:lang w:eastAsia="cs-CZ"/>
              </w:rPr>
              <w:t>10 000 000</w:t>
            </w:r>
          </w:p>
        </w:tc>
        <w:tc>
          <w:tcPr>
            <w:tcW w:w="1701" w:type="dxa"/>
            <w:vMerge/>
          </w:tcPr>
          <w:p w:rsidR="003B780A" w:rsidRPr="00F30A34" w:rsidRDefault="003B780A" w:rsidP="00537722">
            <w:pPr>
              <w:spacing w:before="0"/>
              <w:jc w:val="left"/>
              <w:rPr>
                <w:szCs w:val="20"/>
                <w:lang w:eastAsia="cs-CZ"/>
              </w:rPr>
            </w:pPr>
          </w:p>
        </w:tc>
      </w:tr>
      <w:tr w:rsidR="003B780A" w:rsidTr="00B57834">
        <w:trPr>
          <w:trHeight w:val="66"/>
        </w:trPr>
        <w:tc>
          <w:tcPr>
            <w:tcW w:w="2830" w:type="dxa"/>
            <w:vMerge/>
          </w:tcPr>
          <w:p w:rsidR="003B780A" w:rsidRDefault="003B780A" w:rsidP="00537722">
            <w:pPr>
              <w:spacing w:before="0"/>
              <w:jc w:val="left"/>
              <w:rPr>
                <w:szCs w:val="20"/>
                <w:lang w:eastAsia="cs-CZ"/>
              </w:rPr>
            </w:pPr>
          </w:p>
        </w:tc>
        <w:tc>
          <w:tcPr>
            <w:tcW w:w="2552" w:type="dxa"/>
            <w:vMerge/>
          </w:tcPr>
          <w:p w:rsidR="003B780A" w:rsidRPr="00F30A34" w:rsidRDefault="003B780A" w:rsidP="00537722">
            <w:pPr>
              <w:spacing w:before="0"/>
              <w:jc w:val="left"/>
              <w:rPr>
                <w:szCs w:val="20"/>
                <w:lang w:eastAsia="cs-CZ"/>
              </w:rPr>
            </w:pPr>
          </w:p>
        </w:tc>
        <w:tc>
          <w:tcPr>
            <w:tcW w:w="709" w:type="dxa"/>
          </w:tcPr>
          <w:p w:rsidR="003B780A" w:rsidRDefault="003B780A" w:rsidP="00537722">
            <w:pPr>
              <w:spacing w:before="0"/>
              <w:jc w:val="right"/>
              <w:rPr>
                <w:szCs w:val="20"/>
                <w:lang w:eastAsia="cs-CZ"/>
              </w:rPr>
            </w:pPr>
            <w:r>
              <w:rPr>
                <w:szCs w:val="20"/>
                <w:lang w:eastAsia="cs-CZ"/>
              </w:rPr>
              <w:t>2018</w:t>
            </w:r>
          </w:p>
        </w:tc>
        <w:tc>
          <w:tcPr>
            <w:tcW w:w="1275" w:type="dxa"/>
          </w:tcPr>
          <w:p w:rsidR="003B780A" w:rsidRPr="00F30A34" w:rsidRDefault="003B780A" w:rsidP="003B780A">
            <w:pPr>
              <w:spacing w:before="0"/>
              <w:jc w:val="right"/>
              <w:rPr>
                <w:szCs w:val="20"/>
                <w:lang w:eastAsia="cs-CZ"/>
              </w:rPr>
            </w:pPr>
            <w:r>
              <w:rPr>
                <w:szCs w:val="20"/>
                <w:lang w:eastAsia="cs-CZ"/>
              </w:rPr>
              <w:t>20 000 000</w:t>
            </w:r>
          </w:p>
        </w:tc>
        <w:tc>
          <w:tcPr>
            <w:tcW w:w="1701" w:type="dxa"/>
            <w:vMerge/>
          </w:tcPr>
          <w:p w:rsidR="003B780A" w:rsidRPr="00F30A34" w:rsidRDefault="003B780A" w:rsidP="00537722">
            <w:pPr>
              <w:spacing w:before="0"/>
              <w:jc w:val="left"/>
              <w:rPr>
                <w:szCs w:val="20"/>
                <w:lang w:eastAsia="cs-CZ"/>
              </w:rPr>
            </w:pPr>
          </w:p>
        </w:tc>
      </w:tr>
    </w:tbl>
    <w:p w:rsidR="00C7545D" w:rsidRDefault="00C7545D">
      <w:pPr>
        <w:spacing w:before="0" w:after="200" w:line="276" w:lineRule="auto"/>
        <w:jc w:val="left"/>
        <w:rPr>
          <w:rFonts w:asciiTheme="majorHAnsi" w:eastAsiaTheme="majorEastAsia" w:hAnsiTheme="majorHAnsi" w:cstheme="majorBidi"/>
          <w:b/>
          <w:bCs/>
          <w:color w:val="632423" w:themeColor="accent2" w:themeShade="80"/>
          <w:sz w:val="28"/>
          <w:szCs w:val="26"/>
          <w:lang w:eastAsia="cs-CZ"/>
        </w:rPr>
      </w:pPr>
      <w:r>
        <w:rPr>
          <w:lang w:eastAsia="cs-CZ"/>
        </w:rPr>
        <w:br w:type="page"/>
      </w:r>
    </w:p>
    <w:p w:rsidR="0093065A" w:rsidRPr="00D913BC" w:rsidRDefault="0093065A" w:rsidP="00DF0CE0">
      <w:pPr>
        <w:pStyle w:val="Nadpis2"/>
        <w:rPr>
          <w:lang w:eastAsia="cs-CZ"/>
        </w:rPr>
      </w:pPr>
      <w:bookmarkStart w:id="11" w:name="_Toc433555086"/>
      <w:r w:rsidRPr="00D913BC">
        <w:rPr>
          <w:lang w:eastAsia="cs-CZ"/>
        </w:rPr>
        <w:lastRenderedPageBreak/>
        <w:t>2 Rozvoj kreativity, podpora kulturních činností a vzniku kulturních statků, poskytování veřejných kulturních služeb, práce s publikem, podpora přístupu ke kultuře a rozvoj participativní kultury usnadňující sociální začlenění</w:t>
      </w:r>
      <w:bookmarkEnd w:id="11"/>
    </w:p>
    <w:p w:rsidR="0093065A" w:rsidRPr="00D913BC" w:rsidRDefault="0093065A" w:rsidP="00DF0CE0">
      <w:pPr>
        <w:pStyle w:val="Nadpis3"/>
        <w:rPr>
          <w:lang w:eastAsia="cs-CZ"/>
        </w:rPr>
      </w:pPr>
      <w:bookmarkStart w:id="12" w:name="_Toc433555087"/>
      <w:r w:rsidRPr="00D913BC">
        <w:rPr>
          <w:lang w:eastAsia="cs-CZ"/>
        </w:rPr>
        <w:t>2.1 Podporovat rozvoj kulturních dovedností a znalostí celé populace</w:t>
      </w:r>
      <w:bookmarkEnd w:id="12"/>
    </w:p>
    <w:p w:rsidR="0093065A" w:rsidRPr="00D913BC" w:rsidRDefault="0093065A" w:rsidP="00DF0CE0">
      <w:pPr>
        <w:pStyle w:val="Nadpis4"/>
        <w:rPr>
          <w:lang w:eastAsia="cs-CZ"/>
        </w:rPr>
      </w:pPr>
      <w:bookmarkStart w:id="13" w:name="_Toc433555088"/>
      <w:r w:rsidRPr="00D913BC">
        <w:rPr>
          <w:lang w:eastAsia="cs-CZ"/>
        </w:rPr>
        <w:t>2.1.1 Zmapovat kulturní kompetence obyvatel významné pro jejich participaci na kulturních aktivitách a navrhnout programy na rozvoj těchto kompetencí pro různé segmenty populace</w:t>
      </w:r>
      <w:bookmarkEnd w:id="13"/>
    </w:p>
    <w:p w:rsidR="0093065A" w:rsidRDefault="00D913BC" w:rsidP="001B4F7A">
      <w:pPr>
        <w:rPr>
          <w:lang w:eastAsia="cs-CZ"/>
        </w:rPr>
      </w:pPr>
      <w:r w:rsidRPr="00D913BC">
        <w:rPr>
          <w:lang w:eastAsia="cs-CZ"/>
        </w:rPr>
        <w:t>Nedostatečné kulturní kompetence v širším kontextu zafixovaných postojů ke kultuře značné části naší populace jsou významnou překážkou intenzivnějšího využívání stávající nabídky kulturních aktivit a jejího potenciálního rozšiřování. Zejména aktivit náročnějších na participaci (typicky koncerty vážné hudby) či na specifické znalosti (např. uměleckých slohů nebo architektury). Tento deficit velká části populace pociťuje jako osobní nedostatek. V současnosti jsou však k této problematice k dispozici pouze dílčí údaje za vybrané lokality nebo regiony (např. výstupy výzkumné činnosti katedry kulturologie Filozofické fakulty Univerzity Karlovy). Pro správné, tj. účelné a efektivní řešení navazujících opatření v rámci tohoto záměru je nezbytné získat aktuální údaje o kulturních kompetencích a postojích ke kultuře celé populace České republiky a pro vyhodnocení účinnosti daných opatření i srovnatelné údaje ke konci období implementace Státní kulturní politiky.</w:t>
      </w:r>
      <w:r w:rsidR="006D26F8">
        <w:rPr>
          <w:lang w:eastAsia="cs-CZ"/>
        </w:rPr>
        <w:t xml:space="preserve"> Základními kroky tohoto mapování bude</w:t>
      </w:r>
      <w:r w:rsidR="006D26F8" w:rsidRPr="006D26F8">
        <w:rPr>
          <w:szCs w:val="20"/>
        </w:rPr>
        <w:t xml:space="preserve"> </w:t>
      </w:r>
      <w:r w:rsidR="006D26F8">
        <w:rPr>
          <w:szCs w:val="20"/>
        </w:rPr>
        <w:t>f</w:t>
      </w:r>
      <w:r w:rsidR="006D26F8" w:rsidRPr="00E10C84">
        <w:rPr>
          <w:szCs w:val="20"/>
        </w:rPr>
        <w:t>ormulace zadání pro zmapování kulturních kompetencí obyvatel formou velkého reprezentativního šetření populace Č</w:t>
      </w:r>
      <w:r w:rsidR="003705FE">
        <w:rPr>
          <w:szCs w:val="20"/>
        </w:rPr>
        <w:t>eské republiky</w:t>
      </w:r>
      <w:r w:rsidR="006D26F8">
        <w:rPr>
          <w:lang w:eastAsia="cs-CZ"/>
        </w:rPr>
        <w:t xml:space="preserve">, </w:t>
      </w:r>
      <w:r w:rsidR="006D26F8">
        <w:rPr>
          <w:szCs w:val="20"/>
          <w:lang w:eastAsia="cs-CZ"/>
        </w:rPr>
        <w:t>v</w:t>
      </w:r>
      <w:r w:rsidR="006D26F8" w:rsidRPr="00E10C84">
        <w:rPr>
          <w:szCs w:val="20"/>
        </w:rPr>
        <w:t>lastní zmapování kulturních kompetencí obyvatel, zahrnující i doporučení pro tvorbu programů podpory zvyšování kulturních kompetencí obyvatel</w:t>
      </w:r>
      <w:r w:rsidR="006D26F8">
        <w:rPr>
          <w:szCs w:val="20"/>
        </w:rPr>
        <w:t xml:space="preserve"> a o</w:t>
      </w:r>
      <w:r w:rsidR="006D26F8" w:rsidRPr="00E10C84">
        <w:rPr>
          <w:szCs w:val="20"/>
        </w:rPr>
        <w:t>pakované zmapování kulturních kompetencí obyvatel zaměřené na vyhodnocení výsledků realizovaných programů podpory zvyšování kulturních kompetencí obyvatel a na doporučení dalšího postupu</w:t>
      </w:r>
      <w:r w:rsidR="006D26F8">
        <w:rPr>
          <w:szCs w:val="20"/>
        </w:rPr>
        <w:t>.</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DB5C13" w:rsidRPr="002B4CD6" w:rsidTr="00B57834">
        <w:tc>
          <w:tcPr>
            <w:tcW w:w="2830" w:type="dxa"/>
          </w:tcPr>
          <w:p w:rsidR="00DB5C13" w:rsidRPr="003571CD" w:rsidRDefault="00DB5C13" w:rsidP="006D26F8">
            <w:pPr>
              <w:spacing w:before="0"/>
              <w:jc w:val="left"/>
              <w:rPr>
                <w:szCs w:val="20"/>
                <w:lang w:eastAsia="cs-CZ"/>
              </w:rPr>
            </w:pPr>
            <w:r w:rsidRPr="003571CD">
              <w:rPr>
                <w:szCs w:val="20"/>
                <w:lang w:eastAsia="cs-CZ"/>
              </w:rPr>
              <w:t>2.1.1.</w:t>
            </w:r>
            <w:r w:rsidR="006D26F8" w:rsidRPr="003571CD">
              <w:rPr>
                <w:szCs w:val="20"/>
                <w:lang w:eastAsia="cs-CZ"/>
              </w:rPr>
              <w:t>A</w:t>
            </w:r>
            <w:r w:rsidRPr="003571CD">
              <w:rPr>
                <w:szCs w:val="20"/>
                <w:lang w:eastAsia="cs-CZ"/>
              </w:rPr>
              <w:t>: Provést velké reprezentativní šetření postojů veřejnosti ke kultuře</w:t>
            </w:r>
            <w:r w:rsidR="00735FBF">
              <w:rPr>
                <w:szCs w:val="20"/>
                <w:lang w:eastAsia="cs-CZ"/>
              </w:rPr>
              <w:t xml:space="preserve"> zaměřené na zmapování kulturních kompetencí, tj. znalostí, schopností a dovedností důležitých pro participaci na kulturních aktivitách</w:t>
            </w:r>
          </w:p>
        </w:tc>
        <w:tc>
          <w:tcPr>
            <w:tcW w:w="2552" w:type="dxa"/>
          </w:tcPr>
          <w:p w:rsidR="00DB5C13" w:rsidRPr="00E52E9D" w:rsidRDefault="00735FBF" w:rsidP="00DB5C13">
            <w:pPr>
              <w:spacing w:before="0"/>
              <w:jc w:val="left"/>
              <w:rPr>
                <w:szCs w:val="20"/>
                <w:lang w:eastAsia="cs-CZ"/>
              </w:rPr>
            </w:pPr>
            <w:r>
              <w:rPr>
                <w:szCs w:val="20"/>
                <w:lang w:eastAsia="cs-CZ"/>
              </w:rPr>
              <w:t>Výsledky budou využity mimo jiné jako podklad pro přípravu aktivit realizovaných v rámci</w:t>
            </w:r>
            <w:r w:rsidRPr="006F2A7E">
              <w:rPr>
                <w:szCs w:val="20"/>
                <w:lang w:eastAsia="cs-CZ"/>
              </w:rPr>
              <w:t xml:space="preserve"> opatření 2.1.2 až 2.1.8</w:t>
            </w:r>
          </w:p>
        </w:tc>
        <w:tc>
          <w:tcPr>
            <w:tcW w:w="709" w:type="dxa"/>
          </w:tcPr>
          <w:p w:rsidR="00DB5C13" w:rsidRPr="003571CD" w:rsidRDefault="006D26F8" w:rsidP="00DB5C13">
            <w:pPr>
              <w:spacing w:before="0"/>
              <w:jc w:val="right"/>
              <w:rPr>
                <w:szCs w:val="20"/>
                <w:lang w:eastAsia="cs-CZ"/>
              </w:rPr>
            </w:pPr>
            <w:r w:rsidRPr="002B4CD6">
              <w:rPr>
                <w:szCs w:val="20"/>
                <w:lang w:val="en-US" w:eastAsia="cs-CZ"/>
              </w:rPr>
              <w:t>2016</w:t>
            </w:r>
          </w:p>
        </w:tc>
        <w:tc>
          <w:tcPr>
            <w:tcW w:w="1275" w:type="dxa"/>
          </w:tcPr>
          <w:p w:rsidR="00DB5C13" w:rsidRPr="003571CD" w:rsidRDefault="006D26F8" w:rsidP="00DB5C13">
            <w:pPr>
              <w:spacing w:before="0"/>
              <w:jc w:val="right"/>
              <w:rPr>
                <w:szCs w:val="20"/>
                <w:lang w:eastAsia="cs-CZ"/>
              </w:rPr>
            </w:pPr>
            <w:r w:rsidRPr="002B4CD6">
              <w:rPr>
                <w:szCs w:val="20"/>
                <w:lang w:val="en-US" w:eastAsia="cs-CZ"/>
              </w:rPr>
              <w:t>2 000 000</w:t>
            </w:r>
          </w:p>
        </w:tc>
        <w:tc>
          <w:tcPr>
            <w:tcW w:w="1701" w:type="dxa"/>
          </w:tcPr>
          <w:p w:rsidR="00DB5C13" w:rsidRPr="003571CD" w:rsidRDefault="006D26F8" w:rsidP="00DB5C13">
            <w:pPr>
              <w:spacing w:before="0"/>
              <w:jc w:val="left"/>
              <w:rPr>
                <w:szCs w:val="20"/>
                <w:lang w:eastAsia="cs-CZ"/>
              </w:rPr>
            </w:pPr>
            <w:r w:rsidRPr="002B4CD6">
              <w:rPr>
                <w:szCs w:val="20"/>
                <w:lang w:val="en-US" w:eastAsia="cs-CZ"/>
              </w:rPr>
              <w:t>Ministerstvo kultury</w:t>
            </w:r>
          </w:p>
        </w:tc>
      </w:tr>
    </w:tbl>
    <w:p w:rsidR="00B57834" w:rsidRPr="002B4CD6" w:rsidRDefault="00B57834" w:rsidP="001B4F7A">
      <w:pPr>
        <w:rPr>
          <w:lang w:eastAsia="cs-CZ"/>
        </w:rPr>
      </w:pPr>
    </w:p>
    <w:p w:rsidR="0068457E" w:rsidRDefault="0068457E" w:rsidP="00DF0CE0">
      <w:pPr>
        <w:pStyle w:val="Nadpis4"/>
        <w:rPr>
          <w:lang w:eastAsia="cs-CZ"/>
        </w:rPr>
      </w:pPr>
      <w:bookmarkStart w:id="14" w:name="_Toc433555089"/>
      <w:r w:rsidRPr="00D913BC">
        <w:rPr>
          <w:lang w:eastAsia="cs-CZ"/>
        </w:rPr>
        <w:t>2.1.2 Posílit výuku kulturních dovedností a znalostí o kultuře a kulturním dědictví ve školách a zařízeních mimoškolního vzdělávání</w:t>
      </w:r>
      <w:bookmarkEnd w:id="14"/>
    </w:p>
    <w:p w:rsidR="005B5A4A" w:rsidRPr="00D913BC" w:rsidRDefault="005B5A4A" w:rsidP="005B5A4A">
      <w:pPr>
        <w:rPr>
          <w:lang w:eastAsia="cs-CZ"/>
        </w:rPr>
      </w:pPr>
      <w:r w:rsidRPr="00D913BC">
        <w:rPr>
          <w:lang w:eastAsia="cs-CZ"/>
        </w:rPr>
        <w:t xml:space="preserve">Péče o kulturu a kulturní dědictví může být úspěšná jen do té míry, do jaké dokážeme probudit v dalších generacích zájem o pozůstatky minulých dob, ať už hmotné či nehmotné. Úcta k tradicím národa a znalost prvků lidové kultury by měla být jedním ze základních poznatků, které si děti osvojí již na počátku školního vzdělávání. Projekty, které realizuje Národní ústav lidové kultury ve Strážnici, se zaměřují nejen na žáky základních a středních škol, ale také na ty, kteří přímo zájmy dětí formují a určují, kudy se budou ubírat, tedy na vedoucí dětských folklorních souborů. </w:t>
      </w:r>
      <w:r>
        <w:rPr>
          <w:lang w:eastAsia="cs-CZ"/>
        </w:rPr>
        <w:t>Významnou roli v této spolupráci mohou sehrát především muzea v přírodě, která ve svých přírodních areálech mohou navodit vhodné neformální prostředí. Národní ústav lidové kultury ve Strážnici dlouhodobě pracuje na vytvoření těchto edukačních programů pro školy.  Patří sem například p</w:t>
      </w:r>
      <w:r w:rsidRPr="00E10C84">
        <w:rPr>
          <w:szCs w:val="20"/>
        </w:rPr>
        <w:t xml:space="preserve">rojekt „Vzdělávací přednášky </w:t>
      </w:r>
      <w:r>
        <w:rPr>
          <w:szCs w:val="20"/>
        </w:rPr>
        <w:t>o jízdě králů pro žáky ZŠ a SŠ“, který formou</w:t>
      </w:r>
      <w:r w:rsidRPr="00E10C84">
        <w:rPr>
          <w:szCs w:val="20"/>
        </w:rPr>
        <w:t xml:space="preserve"> přednášek prezentuj</w:t>
      </w:r>
      <w:r>
        <w:rPr>
          <w:szCs w:val="20"/>
        </w:rPr>
        <w:t>e</w:t>
      </w:r>
      <w:r w:rsidRPr="00E10C84">
        <w:rPr>
          <w:szCs w:val="20"/>
        </w:rPr>
        <w:t xml:space="preserve"> jízdu králů jako kulturní statek zapsaný do Reprezentativního seznamu nemateriálního kulturního dědictví lidstva. Přednášky jsou realizovány odbornými pracovníky NÚLK dle dlouhodobého plánu a požadavků oslovených základních a středních škol na Moravě s výhledem rozšíření i v dalších regionech.</w:t>
      </w:r>
      <w:r>
        <w:rPr>
          <w:szCs w:val="20"/>
        </w:rPr>
        <w:t xml:space="preserve"> Dalším projektem je </w:t>
      </w:r>
      <w:r w:rsidRPr="00E10C84">
        <w:rPr>
          <w:szCs w:val="20"/>
        </w:rPr>
        <w:t>Kolokvium „Si</w:t>
      </w:r>
      <w:r>
        <w:rPr>
          <w:szCs w:val="20"/>
        </w:rPr>
        <w:t>ločáry duše dítěte“</w:t>
      </w:r>
      <w:r>
        <w:rPr>
          <w:lang w:eastAsia="cs-CZ"/>
        </w:rPr>
        <w:t xml:space="preserve">. </w:t>
      </w:r>
      <w:r w:rsidRPr="00E10C84">
        <w:rPr>
          <w:szCs w:val="20"/>
        </w:rPr>
        <w:t xml:space="preserve">Hlavním smyslem </w:t>
      </w:r>
      <w:r>
        <w:rPr>
          <w:szCs w:val="20"/>
        </w:rPr>
        <w:t xml:space="preserve">tohoto </w:t>
      </w:r>
      <w:r w:rsidRPr="00E10C84">
        <w:rPr>
          <w:szCs w:val="20"/>
        </w:rPr>
        <w:t xml:space="preserve">projektu je vytvořit prostor ke společnému setkávání vedoucích dětských folklorních souborů a </w:t>
      </w:r>
      <w:r w:rsidRPr="00E10C84">
        <w:rPr>
          <w:szCs w:val="20"/>
        </w:rPr>
        <w:lastRenderedPageBreak/>
        <w:t>přispět k široké vzájemné výměně nejlepších osobních praktických zkušeností jednotlivých vedoucích s vedením dětských folklorních souborů</w:t>
      </w:r>
      <w:r w:rsidRPr="00E10C84">
        <w:rPr>
          <w:rFonts w:cs="Trebuchet MS"/>
          <w:szCs w:val="20"/>
        </w:rPr>
        <w:t>.</w:t>
      </w:r>
      <w:r w:rsidRPr="00E10C84">
        <w:rPr>
          <w:szCs w:val="20"/>
        </w:rPr>
        <w:t xml:space="preserve"> Kolokvium se skládá z teoretické a praktické části, které jsou řízeny předem vybranými lektory. Důležitou složkou je vždy společná diskuse o dané problematice.</w:t>
      </w:r>
      <w:r w:rsidRPr="00D913BC">
        <w:rPr>
          <w:lang w:eastAsia="cs-CZ"/>
        </w:rPr>
        <w:t xml:space="preserve"> </w:t>
      </w:r>
    </w:p>
    <w:p w:rsidR="003E65A6" w:rsidRPr="00D913BC" w:rsidRDefault="003E65A6" w:rsidP="001B4F7A">
      <w:pPr>
        <w:rPr>
          <w:lang w:eastAsia="cs-CZ"/>
        </w:rPr>
      </w:pPr>
      <w:r w:rsidRPr="00D913BC">
        <w:rPr>
          <w:lang w:eastAsia="cs-CZ"/>
        </w:rPr>
        <w:t xml:space="preserve">Naplňování cílů státní kulturní politiky se může v konkurenceschopnosti a prosperitě společnosti projevit pouze v omezeném rozsahu, pokud nebude zajištěno předávání kulturních hodnot také prostřednictvím vzdělávacího a výchovného systému. Je třeba opustit nesprávně zúžené chápání vzdělávání ve smyslu učení a vycházet z toho, že jeho smyslem je právě a především předávání obecně kulturních hodnot z generace na generaci, což pouhé učení nemůže zajistit. Neméně důležitá je přirozeně vnímaná vazba mezi kulturními dovednostmi a podnikáním s kreativním obsahem. Vzdělávací systém musí překonat resortismus a otevřít se dalším formám, jakými jsou např. zážitkové vzdělávání v muzeích, galeriích, památkových objektech, archivech a knihovnách, přímý kontakt s pamětníky a významnými osobnostmi v různých oborech lidské činnosti, výtvarné dílny, environmentální výchova atp.  Vzhledem k rozvoji znalostní společnosti je třeba zahrnout do výuky pedagogů a do výukových programů škol informační gramotnost včetně schopnosti využívat informační zdroje nabízené knihovnami, archivy, muzei a dalšími paměťovými institucemi. </w:t>
      </w:r>
    </w:p>
    <w:p w:rsidR="003E65A6" w:rsidRPr="00D913BC" w:rsidRDefault="003E65A6" w:rsidP="001B4F7A">
      <w:pPr>
        <w:rPr>
          <w:lang w:eastAsia="cs-CZ"/>
        </w:rPr>
      </w:pPr>
      <w:r w:rsidRPr="00D913BC">
        <w:rPr>
          <w:lang w:eastAsia="cs-CZ"/>
        </w:rPr>
        <w:t>Naplňování těchto cílů je důvodem pro vybudování Centra pro restaurování movitých technických památek při Národním technickém muzeu a také pro plán na rozvoj činnosti Centra muzejní pedagogiky při Moravském zemském muzeu.</w:t>
      </w:r>
    </w:p>
    <w:p w:rsidR="008B3568" w:rsidRPr="00D913BC" w:rsidRDefault="008B3568" w:rsidP="001B4F7A">
      <w:pPr>
        <w:rPr>
          <w:lang w:eastAsia="cs-CZ"/>
        </w:rPr>
      </w:pPr>
      <w:r w:rsidRPr="00D913BC">
        <w:rPr>
          <w:lang w:eastAsia="cs-CZ"/>
        </w:rPr>
        <w:t>Digital Concert Hall je soubor technologií instalovaných v koncertním sále, který umožňuje audiovizuální záznam a přenos programu např. do kin, škol i domácností. Jedná se o model využívaný Berlínskou filharmonií, v současné době vybudovaný již v několika dalších evropských sálech. Vzhledem k vyprodanosti edukativních i standardních abonentních programů České filharmonie jednak umožňuje tyto programy zpřístupnit dalším zájemcům, a zejména, vzhledem k vybudovaným kontaktům edukativního oddělení s učiteli ZŠ i SŠ, stát se součástí školních vzdělávacích programů.</w:t>
      </w:r>
    </w:p>
    <w:p w:rsidR="00D913BC" w:rsidRDefault="00D913BC" w:rsidP="001B4F7A">
      <w:pPr>
        <w:rPr>
          <w:lang w:eastAsia="cs-CZ"/>
        </w:rPr>
      </w:pPr>
      <w:r w:rsidRPr="00D913BC">
        <w:rPr>
          <w:lang w:eastAsia="cs-CZ"/>
        </w:rPr>
        <w:t>Předmět filmová výchovy je od roku 2010 nepovinným předmětem pro základní školy a gymnázia. V tuto chvíli však tomuto předmětu chybí metodika, výukové materiály i vyškolení učitelé. Proto se filmová výchova na školách prosazuje jen velmi složitě. Na rozdíl od jiných oblastí umění, které si v základním a středním školství našly své místo ať už v samostatných předmětech (český jazyk a literatura, hudební výchova apod.), o filmu jako součásti české kultury se neučí. Cílem je podpora filmové výchovy prostřednictvím metodické přípravy, výukových materiálů a zpřístupnění českých filmů ve správě státu.</w:t>
      </w:r>
    </w:p>
    <w:p w:rsidR="007637B2" w:rsidRDefault="007637B2" w:rsidP="001B4F7A">
      <w:pPr>
        <w:rPr>
          <w:lang w:eastAsia="cs-CZ"/>
        </w:rPr>
      </w:pPr>
      <w:r w:rsidRPr="007637B2">
        <w:rPr>
          <w:lang w:eastAsia="cs-CZ"/>
        </w:rPr>
        <w:t xml:space="preserve">Vytvoření společné pracovní skupiny </w:t>
      </w:r>
      <w:r w:rsidR="002A3347">
        <w:rPr>
          <w:lang w:eastAsia="cs-CZ"/>
        </w:rPr>
        <w:t>Ministerstv</w:t>
      </w:r>
      <w:r w:rsidR="006864D1">
        <w:rPr>
          <w:lang w:eastAsia="cs-CZ"/>
        </w:rPr>
        <w:t>a</w:t>
      </w:r>
      <w:r w:rsidR="002A3347">
        <w:rPr>
          <w:lang w:eastAsia="cs-CZ"/>
        </w:rPr>
        <w:t xml:space="preserve"> kultury</w:t>
      </w:r>
      <w:r w:rsidRPr="007637B2">
        <w:rPr>
          <w:lang w:eastAsia="cs-CZ"/>
        </w:rPr>
        <w:t xml:space="preserve"> a </w:t>
      </w:r>
      <w:r w:rsidR="006864D1">
        <w:rPr>
          <w:lang w:eastAsia="cs-CZ"/>
        </w:rPr>
        <w:t>Ministerstva školství, mládeže a tělovýchovy</w:t>
      </w:r>
      <w:r w:rsidRPr="007637B2">
        <w:rPr>
          <w:lang w:eastAsia="cs-CZ"/>
        </w:rPr>
        <w:t xml:space="preserve"> pro implementaci tohoto opatření a následně dlouhodobého plánu spolupráce je základním předpokladem pro zlepšení spolupráce a využití potenciálu kulturního dědictví a paměťových institucí při výuce na všech typech škol se zvláštním zaměřením na podporu čtenářské gramotnosti, práce se skupinami ohroženými sociálním vyloučením ad.</w:t>
      </w:r>
    </w:p>
    <w:p w:rsidR="0042648F" w:rsidRPr="001C3A43" w:rsidRDefault="0042648F" w:rsidP="001B4F7A">
      <w:pPr>
        <w:rPr>
          <w:rFonts w:eastAsia="Calibri"/>
          <w:bCs/>
        </w:rPr>
      </w:pPr>
      <w:r w:rsidRPr="001C3A43">
        <w:rPr>
          <w:rFonts w:eastAsia="Calibri"/>
        </w:rPr>
        <w:t>Výchova a vzdělávání jsou z hlediska udržitelnosti společenské hodnoty kulturního dědictví stejně důležité jako fyzická a legislativní ochrana nebo dotační politika a generování zisku z turistického ruchu.</w:t>
      </w:r>
      <w:r w:rsidRPr="001C3A43">
        <w:rPr>
          <w:rFonts w:eastAsia="Calibri"/>
          <w:bCs/>
        </w:rPr>
        <w:t xml:space="preserve"> </w:t>
      </w:r>
      <w:r w:rsidR="006864D1">
        <w:rPr>
          <w:rFonts w:eastAsia="Calibri"/>
          <w:bCs/>
        </w:rPr>
        <w:t>Národní památkový ústav</w:t>
      </w:r>
      <w:r w:rsidRPr="001C3A43">
        <w:rPr>
          <w:rFonts w:eastAsia="Calibri"/>
        </w:rPr>
        <w:t xml:space="preserve"> představuje instituci, která může vnímání a ochranu kulturního dědictví efektivně změnit prostřednictvím vytváření komplexní nabídky odborně garantovaných a široce dostupných edukačních aktivit.</w:t>
      </w:r>
    </w:p>
    <w:p w:rsidR="0042648F" w:rsidRPr="001C3A43" w:rsidRDefault="006864D1" w:rsidP="001B4F7A">
      <w:pPr>
        <w:rPr>
          <w:rFonts w:eastAsia="Calibri"/>
        </w:rPr>
      </w:pPr>
      <w:r>
        <w:rPr>
          <w:rFonts w:eastAsia="Calibri"/>
        </w:rPr>
        <w:t>Národní památkový ústav</w:t>
      </w:r>
      <w:r w:rsidR="0042648F" w:rsidRPr="001C3A43">
        <w:rPr>
          <w:rFonts w:eastAsia="Calibri"/>
        </w:rPr>
        <w:t xml:space="preserve"> garantuje kvalitu státní památkové péče v celé Č</w:t>
      </w:r>
      <w:r w:rsidR="003705FE">
        <w:rPr>
          <w:rFonts w:eastAsia="Calibri"/>
        </w:rPr>
        <w:t>eské republice</w:t>
      </w:r>
      <w:r w:rsidR="0042648F" w:rsidRPr="001C3A43">
        <w:rPr>
          <w:rFonts w:eastAsia="Calibri"/>
        </w:rPr>
        <w:t xml:space="preserve">, disponuje odborníky, kteří znají charakter památkového fondu (včetně památkových zón a rezervací) i technologie památkové ochrany a obnovy. Spravuje více než sto nejvýznamnějších památkových objektů ve všech krajích. Jako státní instituce s regionální působností </w:t>
      </w:r>
      <w:r w:rsidR="00510A8E">
        <w:rPr>
          <w:rFonts w:eastAsia="Calibri"/>
        </w:rPr>
        <w:t xml:space="preserve">má </w:t>
      </w:r>
      <w:r w:rsidR="00510A8E" w:rsidRPr="001C3A43">
        <w:rPr>
          <w:rFonts w:eastAsia="Calibri"/>
        </w:rPr>
        <w:t xml:space="preserve">NPÚ </w:t>
      </w:r>
      <w:r w:rsidR="00510A8E">
        <w:rPr>
          <w:rFonts w:eastAsia="Calibri"/>
        </w:rPr>
        <w:t xml:space="preserve">potenciál k zajištění </w:t>
      </w:r>
      <w:r w:rsidR="00510A8E" w:rsidRPr="001C3A43">
        <w:rPr>
          <w:rFonts w:eastAsia="Calibri"/>
        </w:rPr>
        <w:t>veřejně dostupn</w:t>
      </w:r>
      <w:r w:rsidR="00510A8E">
        <w:rPr>
          <w:rFonts w:eastAsia="Calibri"/>
        </w:rPr>
        <w:t>é</w:t>
      </w:r>
      <w:r w:rsidR="00510A8E" w:rsidRPr="001C3A43">
        <w:rPr>
          <w:rFonts w:eastAsia="Calibri"/>
        </w:rPr>
        <w:t xml:space="preserve"> a zároveň kvalitní edukac</w:t>
      </w:r>
      <w:r w:rsidR="00510A8E">
        <w:rPr>
          <w:rFonts w:eastAsia="Calibri"/>
        </w:rPr>
        <w:t>e</w:t>
      </w:r>
      <w:r w:rsidR="00510A8E" w:rsidRPr="001C3A43">
        <w:rPr>
          <w:rFonts w:eastAsia="Calibri"/>
        </w:rPr>
        <w:t xml:space="preserve"> v historickém prostředí.</w:t>
      </w:r>
    </w:p>
    <w:p w:rsidR="0042648F" w:rsidRPr="001C3A43" w:rsidRDefault="0042648F" w:rsidP="001B4F7A">
      <w:pPr>
        <w:rPr>
          <w:rFonts w:eastAsia="Calibri"/>
          <w:bCs/>
        </w:rPr>
      </w:pPr>
      <w:r w:rsidRPr="001C3A43">
        <w:rPr>
          <w:rFonts w:eastAsia="Calibri"/>
        </w:rPr>
        <w:t>Díky realizaci projektu „</w:t>
      </w:r>
      <w:r w:rsidRPr="001C3A43">
        <w:rPr>
          <w:rFonts w:eastAsia="Calibri"/>
          <w:i/>
          <w:iCs/>
        </w:rPr>
        <w:t>Vzdělávací role Národního památkového ústavu: Edukace jako klíčový nástroj zkvalitnění péče o kulturní dědictví České republiky“</w:t>
      </w:r>
      <w:r w:rsidRPr="001C3A43">
        <w:rPr>
          <w:rFonts w:eastAsia="Calibri"/>
        </w:rPr>
        <w:t xml:space="preserve">, který byl v letech 2012 – 2015 podpořen z Programu aplikovaného výzkumu a vývoje národní a kulturní identity Ministerstva kultury České republiky, a na němž NPÚ spolupracoval s Pedagogickou fakultou Univerzity Karlovy v Praze a Pedagogickou fakultou Masarykovy univerzity v Brně, již navíc existuje </w:t>
      </w:r>
      <w:r w:rsidRPr="001C3A43">
        <w:rPr>
          <w:rFonts w:eastAsia="Calibri"/>
          <w:bCs/>
        </w:rPr>
        <w:t xml:space="preserve">ověřený model systémového řešení. </w:t>
      </w:r>
      <w:r w:rsidRPr="001C3A43">
        <w:rPr>
          <w:rFonts w:eastAsia="Calibri"/>
        </w:rPr>
        <w:t>Z projektu vyplynula tři základní d</w:t>
      </w:r>
      <w:r w:rsidRPr="001C3A43">
        <w:rPr>
          <w:rFonts w:eastAsia="Calibri"/>
          <w:bCs/>
        </w:rPr>
        <w:t>oporučení p</w:t>
      </w:r>
      <w:r w:rsidRPr="001C3A43">
        <w:rPr>
          <w:rFonts w:eastAsia="Calibri"/>
        </w:rPr>
        <w:t>ro implementaci tohoto modelu do praxe</w:t>
      </w:r>
      <w:r w:rsidRPr="001C3A43">
        <w:rPr>
          <w:rFonts w:eastAsia="Calibri"/>
          <w:bCs/>
        </w:rPr>
        <w:t>:</w:t>
      </w:r>
    </w:p>
    <w:p w:rsidR="0042648F" w:rsidRPr="001C3A43" w:rsidRDefault="0042648F" w:rsidP="001B4F7A">
      <w:pPr>
        <w:rPr>
          <w:rFonts w:eastAsia="Calibri"/>
        </w:rPr>
      </w:pPr>
      <w:r w:rsidRPr="001C3A43">
        <w:rPr>
          <w:rFonts w:eastAsia="Calibri"/>
        </w:rPr>
        <w:t>Edukační aktivity, odehrávající se v historickém prostředí, je třeba chápat jako činnost, jež má své nezastupitelné místo v systému státní památkové péče.</w:t>
      </w:r>
    </w:p>
    <w:p w:rsidR="0042648F" w:rsidRPr="001C3A43" w:rsidRDefault="0042648F" w:rsidP="001B4F7A">
      <w:pPr>
        <w:rPr>
          <w:rFonts w:eastAsia="Calibri"/>
        </w:rPr>
      </w:pPr>
      <w:r w:rsidRPr="001C3A43">
        <w:rPr>
          <w:rFonts w:eastAsia="Calibri"/>
        </w:rPr>
        <w:lastRenderedPageBreak/>
        <w:t xml:space="preserve">Kvalitu a všeobecnou dostupnost edukace v historickém prostředí lze zajistit vytvořením stálých pracovních pozic na územních odborných pracovištích a správách NPÚ. Programy pro různé typy celoživotního učení musí vznikat na profesionální úrovni, na základě průběžné spolupráce s institucemi formálního vzdělávání, neziskovými organizacemi, dobrovolníky apod. </w:t>
      </w:r>
    </w:p>
    <w:p w:rsidR="0042648F" w:rsidRPr="001C3A43" w:rsidRDefault="0042648F" w:rsidP="001B4F7A">
      <w:pPr>
        <w:rPr>
          <w:rFonts w:eastAsia="Calibri"/>
        </w:rPr>
      </w:pPr>
      <w:r w:rsidRPr="001C3A43">
        <w:rPr>
          <w:rFonts w:eastAsia="Calibri"/>
        </w:rPr>
        <w:t>Pro fungování systému je třeba zajistit finanční podporu ze strany státu, zejména na mzdové a cestovní náklady regionálních koordinátorů edukačních aktivit.</w:t>
      </w:r>
    </w:p>
    <w:p w:rsidR="0042648F" w:rsidRPr="001C3A43" w:rsidRDefault="0042648F" w:rsidP="001B4F7A">
      <w:pPr>
        <w:rPr>
          <w:rFonts w:eastAsia="Calibri"/>
        </w:rPr>
      </w:pPr>
      <w:r w:rsidRPr="001C3A43">
        <w:rPr>
          <w:rFonts w:eastAsia="Calibri"/>
        </w:rPr>
        <w:t>Posláním NPÚ je mimo jiné podporovat odbornou i laickou veřejnost, děti i dospělé, aby si osvojovali znalosti, dovednosti, hodnoty a postoje, jež přispívají k ochraně dědictví minulosti, k hlubšímu vnímání národní a kulturní identity a k udržitelnosti péče o kulturní dědictví v</w:t>
      </w:r>
      <w:r w:rsidR="003705FE">
        <w:rPr>
          <w:rFonts w:eastAsia="Calibri"/>
        </w:rPr>
        <w:t> </w:t>
      </w:r>
      <w:r w:rsidRPr="001C3A43">
        <w:rPr>
          <w:rFonts w:eastAsia="Calibri"/>
        </w:rPr>
        <w:t>Č</w:t>
      </w:r>
      <w:r w:rsidR="003705FE">
        <w:rPr>
          <w:rFonts w:eastAsia="Calibri"/>
        </w:rPr>
        <w:t>eské republice</w:t>
      </w:r>
      <w:r w:rsidRPr="001C3A43">
        <w:rPr>
          <w:rFonts w:eastAsia="Calibri"/>
        </w:rPr>
        <w:t>, předkládáme níže rozpracovaný návrh koncepčního zpřístupnění státního památkového fondu pro celoživotní učení:</w:t>
      </w:r>
    </w:p>
    <w:p w:rsidR="0042648F" w:rsidRPr="001C3A43" w:rsidRDefault="0042648F" w:rsidP="001B4F7A">
      <w:pPr>
        <w:rPr>
          <w:rFonts w:eastAsia="Calibri"/>
        </w:rPr>
      </w:pPr>
      <w:r w:rsidRPr="001C3A43">
        <w:rPr>
          <w:rFonts w:eastAsia="Calibri"/>
        </w:rPr>
        <w:t>Tým 18 regionálních edukačních pracovníků (14 ÚOP a 4 ÚPS), řízený metodickým centrem pro vzdělávání NPÚ, ve spolupráci s územními odbornými pracovišti a územními památkovými správami NPÚ a dalšími zainteresovanými subjekty (např. školami, zájmovými organizacemi, dobrovolníky), vytvoří a zajistí na území celé Č</w:t>
      </w:r>
      <w:r w:rsidR="003705FE">
        <w:rPr>
          <w:rFonts w:eastAsia="Calibri"/>
        </w:rPr>
        <w:t>eské republiky</w:t>
      </w:r>
      <w:r w:rsidRPr="001C3A43">
        <w:rPr>
          <w:rFonts w:eastAsia="Calibri"/>
        </w:rPr>
        <w:t xml:space="preserve"> komplexní nabídku odborně garantovaných edukačních aktivit v historickém prostředí, jež vyhovuje vzdělávacím potřebám různých cílových skupin i různým typům celoživotního učení.</w:t>
      </w:r>
    </w:p>
    <w:p w:rsidR="0042648F" w:rsidRPr="001C3A43" w:rsidRDefault="0042648F" w:rsidP="001B4F7A">
      <w:pPr>
        <w:rPr>
          <w:rFonts w:eastAsia="Calibri"/>
          <w:bCs/>
        </w:rPr>
      </w:pPr>
      <w:r w:rsidRPr="001C3A43">
        <w:rPr>
          <w:rFonts w:eastAsia="Calibri"/>
          <w:bCs/>
        </w:rPr>
        <w:t>Prostředky nutné k realizaci návrhu vzniku 18 edukačních center:</w:t>
      </w:r>
    </w:p>
    <w:p w:rsidR="0042648F" w:rsidRPr="0042648F" w:rsidRDefault="0042648F" w:rsidP="001B4F7A">
      <w:pPr>
        <w:rPr>
          <w:rFonts w:eastAsia="Calibri"/>
        </w:rPr>
      </w:pPr>
      <w:r w:rsidRPr="001C3A43">
        <w:rPr>
          <w:rFonts w:eastAsia="Calibri" w:cs="Calibri"/>
          <w:bCs/>
        </w:rPr>
        <w:t>Zahrnují osobní a věcné náklady na pokrytí personálních kapacit, provozní př</w:t>
      </w:r>
      <w:r w:rsidRPr="001C3A43">
        <w:rPr>
          <w:rFonts w:eastAsia="Calibri"/>
        </w:rPr>
        <w:t xml:space="preserve">íspěvek na činnost edukačních center, realizaci edukačních programů zejména v autentickém historickém prostředí památkových objektů a zařízení edukačních center pomůckami, odbornou literaturou atd. </w:t>
      </w:r>
    </w:p>
    <w:p w:rsidR="0042648F" w:rsidRPr="001C3A43" w:rsidRDefault="0042648F" w:rsidP="001B4F7A">
      <w:pPr>
        <w:rPr>
          <w:rFonts w:eastAsia="Calibri"/>
          <w:bCs/>
          <w:u w:val="single"/>
        </w:rPr>
      </w:pPr>
      <w:r w:rsidRPr="001C3A43">
        <w:rPr>
          <w:rFonts w:eastAsia="Calibri"/>
          <w:bCs/>
          <w:u w:val="single"/>
        </w:rPr>
        <w:t>Osobní náklady:</w:t>
      </w:r>
    </w:p>
    <w:p w:rsidR="0042648F" w:rsidRPr="001C3A43" w:rsidRDefault="0042648F" w:rsidP="001B4F7A">
      <w:pPr>
        <w:rPr>
          <w:rFonts w:eastAsia="Calibri"/>
        </w:rPr>
      </w:pPr>
      <w:r w:rsidRPr="001C3A43">
        <w:rPr>
          <w:rFonts w:eastAsia="Calibri"/>
        </w:rPr>
        <w:t xml:space="preserve">Celkem 20 míst v zařazení 11. platová třída/10 stupeň (průměrná kalkulace – v ideálním případě se bude jednat o člověka s pedagogickou praxí): </w:t>
      </w:r>
      <w:r w:rsidRPr="001C3A43">
        <w:rPr>
          <w:rFonts w:eastAsia="Calibri"/>
        </w:rPr>
        <w:tab/>
        <w:t>27.678,- Kč/os./měs. (jedná se o celkové náklady včetně povinných odvodů zaměstnavatele – hrubá mzda činí dle platných tarifních tabulek 20.460,- Kč):</w:t>
      </w:r>
    </w:p>
    <w:p w:rsidR="0042648F" w:rsidRPr="001C3A43" w:rsidRDefault="0042648F" w:rsidP="001B4F7A">
      <w:pPr>
        <w:rPr>
          <w:rFonts w:eastAsia="Calibri"/>
        </w:rPr>
      </w:pPr>
      <w:r w:rsidRPr="001C3A43">
        <w:rPr>
          <w:rFonts w:eastAsia="Calibri"/>
          <w:u w:val="single"/>
        </w:rPr>
        <w:t>18 stálých pracovních pozic pro regionální koordinátory</w:t>
      </w:r>
      <w:r w:rsidRPr="001C3A43">
        <w:rPr>
          <w:rFonts w:eastAsia="Calibri"/>
        </w:rPr>
        <w:t xml:space="preserve"> edukačních aktivit NPÚ (</w:t>
      </w:r>
      <w:r w:rsidRPr="001C3A43">
        <w:rPr>
          <w:rFonts w:eastAsia="Calibri"/>
          <w:i/>
        </w:rPr>
        <w:t>kompetence: pedagogické vzdělávání, zkušenosti s projektovým řízením pro potřeby doplnění institucionálních finančních prostředků i dalšími grantovými či sponzorskými financemi</w:t>
      </w:r>
      <w:r w:rsidRPr="001C3A43">
        <w:rPr>
          <w:rFonts w:eastAsia="Calibri"/>
        </w:rPr>
        <w:t>)</w:t>
      </w:r>
    </w:p>
    <w:p w:rsidR="0042648F" w:rsidRPr="001C3A43" w:rsidRDefault="0042648F" w:rsidP="001B4F7A">
      <w:pPr>
        <w:rPr>
          <w:rFonts w:eastAsia="Calibri"/>
        </w:rPr>
      </w:pPr>
      <w:r w:rsidRPr="001C3A43">
        <w:rPr>
          <w:rFonts w:eastAsia="Calibri"/>
          <w:u w:val="single"/>
        </w:rPr>
        <w:t>2 stálá pracovní místa pro pracovníky metodického centra pro vzdělávání NPÚ</w:t>
      </w:r>
      <w:r w:rsidRPr="001C3A43">
        <w:rPr>
          <w:rFonts w:eastAsia="Calibri"/>
        </w:rPr>
        <w:t xml:space="preserve"> (</w:t>
      </w:r>
      <w:r w:rsidRPr="001C3A43">
        <w:rPr>
          <w:rFonts w:eastAsia="Calibri"/>
          <w:i/>
        </w:rPr>
        <w:t>kompetence: grafika nových médií, e-learning, projektový manažer + administrativní zázemí pro tým regionálních koordinátorů</w:t>
      </w:r>
      <w:r w:rsidRPr="001C3A43">
        <w:rPr>
          <w:rFonts w:eastAsia="Calibri"/>
        </w:rPr>
        <w:t xml:space="preserve">)   </w:t>
      </w:r>
    </w:p>
    <w:p w:rsidR="0042648F" w:rsidRPr="001C3A43" w:rsidRDefault="0042648F" w:rsidP="001B4F7A">
      <w:pPr>
        <w:rPr>
          <w:rFonts w:eastAsia="Calibri"/>
        </w:rPr>
      </w:pPr>
      <w:r w:rsidRPr="001C3A43">
        <w:rPr>
          <w:rFonts w:eastAsia="Calibri"/>
        </w:rPr>
        <w:t>Celkem osobní náklady 27.678,- x 20 tabulkových míst x 12 měsíců = 6.642.720,- Kč</w:t>
      </w:r>
    </w:p>
    <w:p w:rsidR="0042648F" w:rsidRPr="001C3A43" w:rsidRDefault="0042648F" w:rsidP="001B4F7A">
      <w:pPr>
        <w:rPr>
          <w:rFonts w:eastAsia="Calibri"/>
          <w:u w:val="single"/>
        </w:rPr>
      </w:pPr>
      <w:r w:rsidRPr="001C3A43">
        <w:rPr>
          <w:rFonts w:eastAsia="Calibri"/>
          <w:u w:val="single"/>
        </w:rPr>
        <w:t>Věcné náklady:</w:t>
      </w:r>
    </w:p>
    <w:p w:rsidR="0042648F" w:rsidRPr="001C3A43" w:rsidRDefault="0042648F" w:rsidP="001B4F7A">
      <w:pPr>
        <w:rPr>
          <w:rFonts w:eastAsia="Calibri"/>
        </w:rPr>
      </w:pPr>
      <w:r w:rsidRPr="001C3A43">
        <w:rPr>
          <w:rFonts w:eastAsia="Calibri"/>
        </w:rPr>
        <w:t>200.000,- Kč (materiál) + 500.000,- Kč (PHM + cestovné) + technické vybavení pro každé edukační centrum 18x42.000,- Kč (PC/notebook + SW, diaprojektor, plátno a stojan)</w:t>
      </w:r>
    </w:p>
    <w:p w:rsidR="0042648F" w:rsidRPr="001C3A43" w:rsidRDefault="0042648F" w:rsidP="001B4F7A">
      <w:pPr>
        <w:rPr>
          <w:rFonts w:eastAsia="Calibri"/>
        </w:rPr>
      </w:pPr>
      <w:r w:rsidRPr="001C3A43">
        <w:rPr>
          <w:rFonts w:eastAsia="Calibri"/>
        </w:rPr>
        <w:t xml:space="preserve">Celkem věcné náklady 1.456.000,-Kč </w:t>
      </w:r>
    </w:p>
    <w:p w:rsidR="0042648F" w:rsidRPr="001C3A43" w:rsidRDefault="0042648F" w:rsidP="001B4F7A">
      <w:pPr>
        <w:rPr>
          <w:rFonts w:eastAsia="Calibri"/>
          <w:bCs/>
        </w:rPr>
      </w:pPr>
      <w:r w:rsidRPr="001C3A43">
        <w:rPr>
          <w:rFonts w:eastAsia="Calibri"/>
          <w:bCs/>
        </w:rPr>
        <w:t>Nároky na státní rozpočet: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8"/>
        <w:gridCol w:w="2102"/>
        <w:gridCol w:w="2682"/>
      </w:tblGrid>
      <w:tr w:rsidR="0042648F" w:rsidRPr="001C3A43" w:rsidTr="0042648F">
        <w:tc>
          <w:tcPr>
            <w:tcW w:w="4361" w:type="dxa"/>
            <w:tcBorders>
              <w:top w:val="single" w:sz="4" w:space="0" w:color="auto"/>
              <w:left w:val="single" w:sz="4" w:space="0" w:color="auto"/>
              <w:bottom w:val="single" w:sz="4" w:space="0" w:color="auto"/>
              <w:right w:val="single" w:sz="4" w:space="0" w:color="auto"/>
            </w:tcBorders>
          </w:tcPr>
          <w:p w:rsidR="0042648F" w:rsidRPr="001C3A43" w:rsidRDefault="0042648F" w:rsidP="00C079BD">
            <w:pPr>
              <w:spacing w:before="0"/>
              <w:rPr>
                <w:rFonts w:eastAsia="Calibri"/>
              </w:rPr>
            </w:pPr>
          </w:p>
        </w:tc>
        <w:tc>
          <w:tcPr>
            <w:tcW w:w="2126" w:type="dxa"/>
            <w:tcBorders>
              <w:top w:val="single" w:sz="4" w:space="0" w:color="auto"/>
              <w:left w:val="single" w:sz="4" w:space="0" w:color="auto"/>
              <w:bottom w:val="single" w:sz="4" w:space="0" w:color="auto"/>
              <w:right w:val="single" w:sz="4" w:space="0" w:color="auto"/>
            </w:tcBorders>
          </w:tcPr>
          <w:p w:rsidR="0042648F" w:rsidRPr="001C3A43" w:rsidRDefault="0042648F" w:rsidP="00C079BD">
            <w:pPr>
              <w:spacing w:before="0"/>
              <w:rPr>
                <w:rFonts w:eastAsia="Calibri"/>
              </w:rPr>
            </w:pPr>
            <w:r w:rsidRPr="001C3A43">
              <w:rPr>
                <w:rFonts w:eastAsia="Calibri"/>
              </w:rPr>
              <w:t>2016</w:t>
            </w:r>
          </w:p>
        </w:tc>
        <w:tc>
          <w:tcPr>
            <w:tcW w:w="2725" w:type="dxa"/>
            <w:tcBorders>
              <w:top w:val="single" w:sz="4" w:space="0" w:color="auto"/>
              <w:left w:val="single" w:sz="4" w:space="0" w:color="auto"/>
              <w:bottom w:val="single" w:sz="4" w:space="0" w:color="auto"/>
              <w:right w:val="single" w:sz="4" w:space="0" w:color="auto"/>
            </w:tcBorders>
          </w:tcPr>
          <w:p w:rsidR="0042648F" w:rsidRPr="001C3A43" w:rsidRDefault="0042648F" w:rsidP="00C079BD">
            <w:pPr>
              <w:spacing w:before="0"/>
              <w:rPr>
                <w:rFonts w:eastAsia="Calibri"/>
              </w:rPr>
            </w:pPr>
            <w:r w:rsidRPr="001C3A43">
              <w:rPr>
                <w:rFonts w:eastAsia="Calibri"/>
              </w:rPr>
              <w:t>od r. 2017</w:t>
            </w:r>
          </w:p>
        </w:tc>
      </w:tr>
      <w:tr w:rsidR="0042648F" w:rsidRPr="001C3A43" w:rsidTr="0042648F">
        <w:tc>
          <w:tcPr>
            <w:tcW w:w="4361" w:type="dxa"/>
            <w:tcBorders>
              <w:top w:val="single" w:sz="4" w:space="0" w:color="auto"/>
              <w:left w:val="single" w:sz="4" w:space="0" w:color="auto"/>
              <w:bottom w:val="single" w:sz="4" w:space="0" w:color="auto"/>
              <w:right w:val="single" w:sz="4" w:space="0" w:color="auto"/>
            </w:tcBorders>
          </w:tcPr>
          <w:p w:rsidR="0042648F" w:rsidRPr="001C3A43" w:rsidRDefault="0042648F" w:rsidP="00C079BD">
            <w:pPr>
              <w:spacing w:before="0"/>
              <w:rPr>
                <w:rFonts w:eastAsia="Calibri"/>
              </w:rPr>
            </w:pPr>
            <w:r w:rsidRPr="001C3A43">
              <w:rPr>
                <w:rFonts w:eastAsia="Calibri"/>
              </w:rPr>
              <w:t>Mzdové náklady</w:t>
            </w:r>
          </w:p>
        </w:tc>
        <w:tc>
          <w:tcPr>
            <w:tcW w:w="2126" w:type="dxa"/>
            <w:tcBorders>
              <w:top w:val="single" w:sz="4" w:space="0" w:color="auto"/>
              <w:left w:val="single" w:sz="4" w:space="0" w:color="auto"/>
              <w:bottom w:val="single" w:sz="4" w:space="0" w:color="auto"/>
              <w:right w:val="single" w:sz="4" w:space="0" w:color="auto"/>
            </w:tcBorders>
          </w:tcPr>
          <w:p w:rsidR="0042648F" w:rsidRPr="001C3A43" w:rsidRDefault="0042648F" w:rsidP="00C079BD">
            <w:pPr>
              <w:spacing w:before="0"/>
              <w:rPr>
                <w:rFonts w:eastAsia="Calibri"/>
              </w:rPr>
            </w:pPr>
            <w:r w:rsidRPr="001C3A43">
              <w:rPr>
                <w:rFonts w:eastAsia="Calibri"/>
              </w:rPr>
              <w:t>6.642.720,- Kč</w:t>
            </w:r>
          </w:p>
        </w:tc>
        <w:tc>
          <w:tcPr>
            <w:tcW w:w="2725" w:type="dxa"/>
            <w:tcBorders>
              <w:top w:val="single" w:sz="4" w:space="0" w:color="auto"/>
              <w:left w:val="single" w:sz="4" w:space="0" w:color="auto"/>
              <w:bottom w:val="single" w:sz="4" w:space="0" w:color="auto"/>
              <w:right w:val="single" w:sz="4" w:space="0" w:color="auto"/>
            </w:tcBorders>
          </w:tcPr>
          <w:p w:rsidR="0042648F" w:rsidRPr="001C3A43" w:rsidRDefault="0042648F" w:rsidP="00C079BD">
            <w:pPr>
              <w:spacing w:before="0"/>
              <w:rPr>
                <w:rFonts w:eastAsia="Calibri"/>
              </w:rPr>
            </w:pPr>
            <w:r w:rsidRPr="001C3A43">
              <w:rPr>
                <w:rFonts w:eastAsia="Calibri"/>
              </w:rPr>
              <w:t>6.642.720,- Kč</w:t>
            </w:r>
          </w:p>
        </w:tc>
      </w:tr>
      <w:tr w:rsidR="0042648F" w:rsidRPr="001C3A43" w:rsidTr="0042648F">
        <w:tc>
          <w:tcPr>
            <w:tcW w:w="4361" w:type="dxa"/>
            <w:tcBorders>
              <w:top w:val="single" w:sz="4" w:space="0" w:color="auto"/>
              <w:left w:val="single" w:sz="4" w:space="0" w:color="auto"/>
              <w:bottom w:val="single" w:sz="4" w:space="0" w:color="auto"/>
              <w:right w:val="single" w:sz="4" w:space="0" w:color="auto"/>
            </w:tcBorders>
          </w:tcPr>
          <w:p w:rsidR="0042648F" w:rsidRPr="001C3A43" w:rsidRDefault="0042648F" w:rsidP="00C079BD">
            <w:pPr>
              <w:spacing w:before="0"/>
              <w:rPr>
                <w:rFonts w:eastAsia="Calibri"/>
              </w:rPr>
            </w:pPr>
            <w:r w:rsidRPr="001C3A43">
              <w:rPr>
                <w:rFonts w:eastAsia="Calibri"/>
              </w:rPr>
              <w:t>Provozní náklady (materiál, cestovné)</w:t>
            </w:r>
          </w:p>
        </w:tc>
        <w:tc>
          <w:tcPr>
            <w:tcW w:w="2126" w:type="dxa"/>
            <w:tcBorders>
              <w:top w:val="single" w:sz="4" w:space="0" w:color="auto"/>
              <w:left w:val="single" w:sz="4" w:space="0" w:color="auto"/>
              <w:bottom w:val="single" w:sz="4" w:space="0" w:color="auto"/>
              <w:right w:val="single" w:sz="4" w:space="0" w:color="auto"/>
            </w:tcBorders>
          </w:tcPr>
          <w:p w:rsidR="0042648F" w:rsidRPr="001C3A43" w:rsidRDefault="0042648F" w:rsidP="00C079BD">
            <w:pPr>
              <w:spacing w:before="0"/>
              <w:rPr>
                <w:rFonts w:eastAsia="Calibri"/>
              </w:rPr>
            </w:pPr>
            <w:r w:rsidRPr="001C3A43">
              <w:rPr>
                <w:rFonts w:eastAsia="Calibri"/>
              </w:rPr>
              <w:t xml:space="preserve">   700.000,- Kč</w:t>
            </w:r>
          </w:p>
        </w:tc>
        <w:tc>
          <w:tcPr>
            <w:tcW w:w="2725" w:type="dxa"/>
            <w:tcBorders>
              <w:top w:val="single" w:sz="4" w:space="0" w:color="auto"/>
              <w:left w:val="single" w:sz="4" w:space="0" w:color="auto"/>
              <w:bottom w:val="single" w:sz="4" w:space="0" w:color="auto"/>
              <w:right w:val="single" w:sz="4" w:space="0" w:color="auto"/>
            </w:tcBorders>
          </w:tcPr>
          <w:p w:rsidR="0042648F" w:rsidRPr="001C3A43" w:rsidRDefault="0042648F" w:rsidP="00C079BD">
            <w:pPr>
              <w:spacing w:before="0"/>
              <w:rPr>
                <w:rFonts w:eastAsia="Calibri"/>
              </w:rPr>
            </w:pPr>
            <w:r w:rsidRPr="001C3A43">
              <w:rPr>
                <w:rFonts w:eastAsia="Calibri"/>
              </w:rPr>
              <w:t xml:space="preserve">   700.000,- Kč</w:t>
            </w:r>
          </w:p>
        </w:tc>
      </w:tr>
      <w:tr w:rsidR="0042648F" w:rsidRPr="001C3A43" w:rsidTr="0042648F">
        <w:tc>
          <w:tcPr>
            <w:tcW w:w="4361" w:type="dxa"/>
            <w:tcBorders>
              <w:top w:val="single" w:sz="4" w:space="0" w:color="auto"/>
              <w:left w:val="single" w:sz="4" w:space="0" w:color="auto"/>
              <w:bottom w:val="single" w:sz="4" w:space="0" w:color="auto"/>
              <w:right w:val="single" w:sz="4" w:space="0" w:color="auto"/>
            </w:tcBorders>
          </w:tcPr>
          <w:p w:rsidR="0042648F" w:rsidRPr="001C3A43" w:rsidRDefault="0042648F" w:rsidP="003705FE">
            <w:pPr>
              <w:spacing w:before="0"/>
              <w:rPr>
                <w:rFonts w:eastAsia="Calibri"/>
              </w:rPr>
            </w:pPr>
            <w:r w:rsidRPr="001C3A43">
              <w:rPr>
                <w:rFonts w:eastAsia="Calibri"/>
              </w:rPr>
              <w:t>Dotvoření sítě edukačních center N</w:t>
            </w:r>
            <w:r w:rsidR="003705FE">
              <w:rPr>
                <w:rFonts w:eastAsia="Calibri"/>
              </w:rPr>
              <w:t>árodního památkového ústavu v </w:t>
            </w:r>
            <w:r w:rsidRPr="001C3A43">
              <w:rPr>
                <w:rFonts w:eastAsia="Calibri"/>
              </w:rPr>
              <w:t>Č</w:t>
            </w:r>
            <w:r w:rsidR="003705FE">
              <w:rPr>
                <w:rFonts w:eastAsia="Calibri"/>
              </w:rPr>
              <w:t>eské republice</w:t>
            </w:r>
          </w:p>
        </w:tc>
        <w:tc>
          <w:tcPr>
            <w:tcW w:w="2126" w:type="dxa"/>
            <w:tcBorders>
              <w:top w:val="single" w:sz="4" w:space="0" w:color="auto"/>
              <w:left w:val="single" w:sz="4" w:space="0" w:color="auto"/>
              <w:bottom w:val="single" w:sz="4" w:space="0" w:color="auto"/>
              <w:right w:val="single" w:sz="4" w:space="0" w:color="auto"/>
            </w:tcBorders>
          </w:tcPr>
          <w:p w:rsidR="0042648F" w:rsidRPr="001C3A43" w:rsidRDefault="0042648F" w:rsidP="00C079BD">
            <w:pPr>
              <w:spacing w:before="0"/>
              <w:rPr>
                <w:rFonts w:eastAsia="Calibri"/>
              </w:rPr>
            </w:pPr>
            <w:r w:rsidRPr="001C3A43">
              <w:rPr>
                <w:rFonts w:eastAsia="Calibri"/>
              </w:rPr>
              <w:t>2.100.000,- Kč</w:t>
            </w:r>
          </w:p>
        </w:tc>
        <w:tc>
          <w:tcPr>
            <w:tcW w:w="2725" w:type="dxa"/>
            <w:tcBorders>
              <w:top w:val="single" w:sz="4" w:space="0" w:color="auto"/>
              <w:left w:val="single" w:sz="4" w:space="0" w:color="auto"/>
              <w:bottom w:val="single" w:sz="4" w:space="0" w:color="auto"/>
              <w:right w:val="single" w:sz="4" w:space="0" w:color="auto"/>
            </w:tcBorders>
          </w:tcPr>
          <w:p w:rsidR="0042648F" w:rsidRPr="001C3A43" w:rsidRDefault="0042648F" w:rsidP="00C079BD">
            <w:pPr>
              <w:spacing w:before="0"/>
              <w:rPr>
                <w:rFonts w:eastAsia="Calibri"/>
              </w:rPr>
            </w:pPr>
            <w:r w:rsidRPr="001C3A43">
              <w:rPr>
                <w:rFonts w:eastAsia="Calibri"/>
              </w:rPr>
              <w:t xml:space="preserve">   700.000,- Kč</w:t>
            </w:r>
          </w:p>
        </w:tc>
      </w:tr>
      <w:tr w:rsidR="0042648F" w:rsidRPr="001C3A43" w:rsidTr="0042648F">
        <w:tc>
          <w:tcPr>
            <w:tcW w:w="4361" w:type="dxa"/>
            <w:tcBorders>
              <w:top w:val="single" w:sz="4" w:space="0" w:color="auto"/>
              <w:left w:val="single" w:sz="4" w:space="0" w:color="auto"/>
              <w:bottom w:val="single" w:sz="4" w:space="0" w:color="auto"/>
              <w:right w:val="single" w:sz="4" w:space="0" w:color="auto"/>
            </w:tcBorders>
          </w:tcPr>
          <w:p w:rsidR="0042648F" w:rsidRPr="001C3A43" w:rsidRDefault="0042648F" w:rsidP="00C079BD">
            <w:pPr>
              <w:spacing w:before="0"/>
              <w:rPr>
                <w:rFonts w:eastAsia="Calibri"/>
              </w:rPr>
            </w:pPr>
            <w:r w:rsidRPr="001C3A43">
              <w:rPr>
                <w:rFonts w:eastAsia="Calibri"/>
              </w:rPr>
              <w:t>Technické vybavení</w:t>
            </w:r>
          </w:p>
        </w:tc>
        <w:tc>
          <w:tcPr>
            <w:tcW w:w="2126" w:type="dxa"/>
            <w:tcBorders>
              <w:top w:val="single" w:sz="4" w:space="0" w:color="auto"/>
              <w:left w:val="single" w:sz="4" w:space="0" w:color="auto"/>
              <w:bottom w:val="single" w:sz="4" w:space="0" w:color="auto"/>
              <w:right w:val="single" w:sz="4" w:space="0" w:color="auto"/>
            </w:tcBorders>
          </w:tcPr>
          <w:p w:rsidR="0042648F" w:rsidRPr="001C3A43" w:rsidRDefault="0042648F" w:rsidP="00C079BD">
            <w:pPr>
              <w:spacing w:before="0"/>
              <w:rPr>
                <w:rFonts w:eastAsia="Calibri"/>
              </w:rPr>
            </w:pPr>
            <w:r w:rsidRPr="001C3A43">
              <w:rPr>
                <w:rFonts w:eastAsia="Calibri"/>
              </w:rPr>
              <w:t xml:space="preserve">   756.000,- Kč</w:t>
            </w:r>
          </w:p>
        </w:tc>
        <w:tc>
          <w:tcPr>
            <w:tcW w:w="2725" w:type="dxa"/>
            <w:tcBorders>
              <w:top w:val="single" w:sz="4" w:space="0" w:color="auto"/>
              <w:left w:val="single" w:sz="4" w:space="0" w:color="auto"/>
              <w:bottom w:val="single" w:sz="4" w:space="0" w:color="auto"/>
              <w:right w:val="single" w:sz="4" w:space="0" w:color="auto"/>
            </w:tcBorders>
          </w:tcPr>
          <w:p w:rsidR="0042648F" w:rsidRPr="001C3A43" w:rsidRDefault="0042648F" w:rsidP="00C079BD">
            <w:pPr>
              <w:spacing w:before="0"/>
              <w:rPr>
                <w:rFonts w:eastAsia="Calibri"/>
              </w:rPr>
            </w:pPr>
            <w:r w:rsidRPr="001C3A43">
              <w:rPr>
                <w:rFonts w:eastAsia="Calibri"/>
              </w:rPr>
              <w:t xml:space="preserve">     50.000,- Kč</w:t>
            </w:r>
          </w:p>
        </w:tc>
      </w:tr>
      <w:tr w:rsidR="0042648F" w:rsidRPr="001C3A43" w:rsidTr="0042648F">
        <w:tc>
          <w:tcPr>
            <w:tcW w:w="4361" w:type="dxa"/>
            <w:tcBorders>
              <w:top w:val="single" w:sz="4" w:space="0" w:color="auto"/>
              <w:left w:val="single" w:sz="4" w:space="0" w:color="auto"/>
              <w:bottom w:val="single" w:sz="4" w:space="0" w:color="auto"/>
              <w:right w:val="single" w:sz="4" w:space="0" w:color="auto"/>
            </w:tcBorders>
          </w:tcPr>
          <w:p w:rsidR="0042648F" w:rsidRPr="001C3A43" w:rsidRDefault="0042648F" w:rsidP="00C079BD">
            <w:pPr>
              <w:spacing w:before="0"/>
              <w:rPr>
                <w:rFonts w:eastAsia="Calibri"/>
                <w:bCs/>
              </w:rPr>
            </w:pPr>
            <w:r w:rsidRPr="001C3A43">
              <w:rPr>
                <w:rFonts w:eastAsia="Calibri"/>
                <w:bCs/>
              </w:rPr>
              <w:t>Celkem</w:t>
            </w:r>
          </w:p>
        </w:tc>
        <w:tc>
          <w:tcPr>
            <w:tcW w:w="2126" w:type="dxa"/>
            <w:tcBorders>
              <w:top w:val="single" w:sz="4" w:space="0" w:color="auto"/>
              <w:left w:val="single" w:sz="4" w:space="0" w:color="auto"/>
              <w:bottom w:val="single" w:sz="4" w:space="0" w:color="auto"/>
              <w:right w:val="single" w:sz="4" w:space="0" w:color="auto"/>
            </w:tcBorders>
          </w:tcPr>
          <w:p w:rsidR="0042648F" w:rsidRPr="001C3A43" w:rsidRDefault="0042648F" w:rsidP="00C079BD">
            <w:pPr>
              <w:spacing w:before="0"/>
              <w:rPr>
                <w:rFonts w:eastAsia="Calibri"/>
              </w:rPr>
            </w:pPr>
            <w:r w:rsidRPr="001C3A43">
              <w:rPr>
                <w:rFonts w:eastAsia="Calibri"/>
              </w:rPr>
              <w:t>10.198.720,- Kč</w:t>
            </w:r>
          </w:p>
        </w:tc>
        <w:tc>
          <w:tcPr>
            <w:tcW w:w="2725" w:type="dxa"/>
            <w:tcBorders>
              <w:top w:val="single" w:sz="4" w:space="0" w:color="auto"/>
              <w:left w:val="single" w:sz="4" w:space="0" w:color="auto"/>
              <w:bottom w:val="single" w:sz="4" w:space="0" w:color="auto"/>
              <w:right w:val="single" w:sz="4" w:space="0" w:color="auto"/>
            </w:tcBorders>
          </w:tcPr>
          <w:p w:rsidR="0042648F" w:rsidRPr="001C3A43" w:rsidRDefault="0042648F" w:rsidP="00C079BD">
            <w:pPr>
              <w:spacing w:before="0"/>
              <w:rPr>
                <w:rFonts w:eastAsia="Calibri"/>
              </w:rPr>
            </w:pPr>
            <w:r w:rsidRPr="001C3A43">
              <w:rPr>
                <w:rFonts w:eastAsia="Calibri"/>
              </w:rPr>
              <w:t>8.092.720,- Kč</w:t>
            </w:r>
          </w:p>
        </w:tc>
      </w:tr>
    </w:tbl>
    <w:p w:rsidR="00B57834" w:rsidRDefault="00B57834" w:rsidP="00B57834">
      <w:pPr>
        <w:pStyle w:val="Nadpis5"/>
        <w:rPr>
          <w:lang w:eastAsia="cs-CZ"/>
        </w:rPr>
      </w:pPr>
      <w:r w:rsidRPr="00B57834">
        <w:rPr>
          <w:lang w:eastAsia="cs-CZ"/>
        </w:rPr>
        <w:t xml:space="preserve"> </w:t>
      </w: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864EA8" w:rsidTr="00864EA8">
        <w:trPr>
          <w:trHeight w:val="167"/>
        </w:trPr>
        <w:tc>
          <w:tcPr>
            <w:tcW w:w="2830" w:type="dxa"/>
            <w:vMerge w:val="restart"/>
          </w:tcPr>
          <w:p w:rsidR="00864EA8" w:rsidRPr="00F30A34" w:rsidRDefault="00864EA8" w:rsidP="006864D1">
            <w:pPr>
              <w:spacing w:before="0"/>
              <w:jc w:val="left"/>
              <w:rPr>
                <w:szCs w:val="20"/>
              </w:rPr>
            </w:pPr>
            <w:r>
              <w:rPr>
                <w:szCs w:val="20"/>
              </w:rPr>
              <w:t xml:space="preserve">2.1.2.A: </w:t>
            </w:r>
            <w:r w:rsidRPr="00E10C84">
              <w:rPr>
                <w:szCs w:val="20"/>
              </w:rPr>
              <w:t>Rozvoj činnosti Centra muzejní pedagogiky p</w:t>
            </w:r>
            <w:r>
              <w:rPr>
                <w:szCs w:val="20"/>
              </w:rPr>
              <w:t xml:space="preserve">ři </w:t>
            </w:r>
            <w:r w:rsidRPr="006864D1">
              <w:rPr>
                <w:szCs w:val="20"/>
              </w:rPr>
              <w:t>Moravské</w:t>
            </w:r>
            <w:r>
              <w:rPr>
                <w:szCs w:val="20"/>
              </w:rPr>
              <w:t>m</w:t>
            </w:r>
            <w:r w:rsidRPr="006864D1">
              <w:rPr>
                <w:szCs w:val="20"/>
              </w:rPr>
              <w:t xml:space="preserve"> zemské</w:t>
            </w:r>
            <w:r>
              <w:rPr>
                <w:szCs w:val="20"/>
              </w:rPr>
              <w:t>m</w:t>
            </w:r>
            <w:r w:rsidRPr="006864D1">
              <w:rPr>
                <w:szCs w:val="20"/>
              </w:rPr>
              <w:t xml:space="preserve"> muzeu</w:t>
            </w:r>
          </w:p>
        </w:tc>
        <w:tc>
          <w:tcPr>
            <w:tcW w:w="2552" w:type="dxa"/>
            <w:vMerge w:val="restart"/>
          </w:tcPr>
          <w:p w:rsidR="00864EA8" w:rsidRPr="00F30A34" w:rsidRDefault="00864EA8" w:rsidP="00B57834">
            <w:pPr>
              <w:spacing w:before="0"/>
              <w:jc w:val="left"/>
              <w:rPr>
                <w:szCs w:val="20"/>
                <w:lang w:eastAsia="cs-CZ"/>
              </w:rPr>
            </w:pPr>
            <w:r>
              <w:rPr>
                <w:szCs w:val="20"/>
                <w:lang w:eastAsia="cs-CZ"/>
              </w:rPr>
              <w:t>Průběžně</w:t>
            </w:r>
          </w:p>
        </w:tc>
        <w:tc>
          <w:tcPr>
            <w:tcW w:w="709" w:type="dxa"/>
          </w:tcPr>
          <w:p w:rsidR="00864EA8" w:rsidRPr="00303DA0" w:rsidRDefault="00864EA8" w:rsidP="00B57834">
            <w:pPr>
              <w:spacing w:before="0"/>
              <w:jc w:val="right"/>
              <w:rPr>
                <w:szCs w:val="20"/>
                <w:lang w:val="en-US" w:eastAsia="cs-CZ"/>
              </w:rPr>
            </w:pPr>
            <w:r>
              <w:rPr>
                <w:szCs w:val="20"/>
                <w:lang w:val="en-US" w:eastAsia="cs-CZ"/>
              </w:rPr>
              <w:t>2016</w:t>
            </w:r>
          </w:p>
        </w:tc>
        <w:tc>
          <w:tcPr>
            <w:tcW w:w="1275" w:type="dxa"/>
          </w:tcPr>
          <w:p w:rsidR="00864EA8" w:rsidRPr="00F30A34" w:rsidRDefault="00864EA8" w:rsidP="00B57834">
            <w:pPr>
              <w:spacing w:before="0"/>
              <w:jc w:val="right"/>
              <w:rPr>
                <w:szCs w:val="20"/>
                <w:lang w:eastAsia="cs-CZ"/>
              </w:rPr>
            </w:pPr>
            <w:r>
              <w:rPr>
                <w:szCs w:val="20"/>
                <w:lang w:eastAsia="cs-CZ"/>
              </w:rPr>
              <w:t>1 000 000</w:t>
            </w:r>
          </w:p>
        </w:tc>
        <w:tc>
          <w:tcPr>
            <w:tcW w:w="1701" w:type="dxa"/>
            <w:vMerge w:val="restart"/>
          </w:tcPr>
          <w:p w:rsidR="00864EA8" w:rsidRPr="00F30A34" w:rsidRDefault="00864EA8" w:rsidP="006D26F8">
            <w:pPr>
              <w:spacing w:before="0"/>
              <w:jc w:val="left"/>
              <w:rPr>
                <w:szCs w:val="20"/>
                <w:lang w:eastAsia="cs-CZ"/>
              </w:rPr>
            </w:pPr>
            <w:r>
              <w:rPr>
                <w:szCs w:val="20"/>
                <w:lang w:eastAsia="cs-CZ"/>
              </w:rPr>
              <w:t>Ministerstvo kultury</w:t>
            </w:r>
          </w:p>
        </w:tc>
      </w:tr>
      <w:tr w:rsidR="00864EA8" w:rsidTr="00864EA8">
        <w:trPr>
          <w:trHeight w:val="70"/>
        </w:trPr>
        <w:tc>
          <w:tcPr>
            <w:tcW w:w="2830" w:type="dxa"/>
            <w:vMerge/>
          </w:tcPr>
          <w:p w:rsidR="00864EA8" w:rsidRDefault="00864EA8" w:rsidP="006864D1">
            <w:pPr>
              <w:spacing w:before="0"/>
              <w:jc w:val="left"/>
              <w:rPr>
                <w:szCs w:val="20"/>
              </w:rPr>
            </w:pPr>
          </w:p>
        </w:tc>
        <w:tc>
          <w:tcPr>
            <w:tcW w:w="2552" w:type="dxa"/>
            <w:vMerge/>
          </w:tcPr>
          <w:p w:rsidR="00864EA8" w:rsidRDefault="00864EA8" w:rsidP="00B57834">
            <w:pPr>
              <w:spacing w:before="0"/>
              <w:jc w:val="left"/>
              <w:rPr>
                <w:szCs w:val="20"/>
                <w:lang w:eastAsia="cs-CZ"/>
              </w:rPr>
            </w:pPr>
          </w:p>
        </w:tc>
        <w:tc>
          <w:tcPr>
            <w:tcW w:w="709" w:type="dxa"/>
          </w:tcPr>
          <w:p w:rsidR="00864EA8" w:rsidRPr="00303DA0" w:rsidRDefault="00864EA8" w:rsidP="00B57834">
            <w:pPr>
              <w:spacing w:before="0"/>
              <w:jc w:val="right"/>
              <w:rPr>
                <w:szCs w:val="20"/>
                <w:lang w:val="en-US" w:eastAsia="cs-CZ"/>
              </w:rPr>
            </w:pPr>
            <w:r>
              <w:rPr>
                <w:szCs w:val="20"/>
                <w:lang w:val="en-US" w:eastAsia="cs-CZ"/>
              </w:rPr>
              <w:t>2017</w:t>
            </w:r>
          </w:p>
        </w:tc>
        <w:tc>
          <w:tcPr>
            <w:tcW w:w="1275" w:type="dxa"/>
          </w:tcPr>
          <w:p w:rsidR="00864EA8" w:rsidRDefault="00864EA8" w:rsidP="00B57834">
            <w:pPr>
              <w:spacing w:before="0"/>
              <w:jc w:val="right"/>
              <w:rPr>
                <w:szCs w:val="20"/>
                <w:lang w:eastAsia="cs-CZ"/>
              </w:rPr>
            </w:pPr>
            <w:r>
              <w:rPr>
                <w:szCs w:val="20"/>
                <w:lang w:eastAsia="cs-CZ"/>
              </w:rPr>
              <w:t>1 000 000</w:t>
            </w:r>
          </w:p>
        </w:tc>
        <w:tc>
          <w:tcPr>
            <w:tcW w:w="1701" w:type="dxa"/>
            <w:vMerge/>
          </w:tcPr>
          <w:p w:rsidR="00864EA8" w:rsidRDefault="00864EA8" w:rsidP="00B57834">
            <w:pPr>
              <w:spacing w:before="0"/>
              <w:jc w:val="left"/>
              <w:rPr>
                <w:szCs w:val="20"/>
                <w:lang w:eastAsia="cs-CZ"/>
              </w:rPr>
            </w:pPr>
          </w:p>
        </w:tc>
      </w:tr>
      <w:tr w:rsidR="00864EA8" w:rsidTr="00B57834">
        <w:trPr>
          <w:trHeight w:val="325"/>
        </w:trPr>
        <w:tc>
          <w:tcPr>
            <w:tcW w:w="2830" w:type="dxa"/>
            <w:vMerge/>
          </w:tcPr>
          <w:p w:rsidR="00864EA8" w:rsidRDefault="00864EA8" w:rsidP="006864D1">
            <w:pPr>
              <w:spacing w:before="0"/>
              <w:jc w:val="left"/>
              <w:rPr>
                <w:szCs w:val="20"/>
              </w:rPr>
            </w:pPr>
          </w:p>
        </w:tc>
        <w:tc>
          <w:tcPr>
            <w:tcW w:w="2552" w:type="dxa"/>
            <w:vMerge/>
          </w:tcPr>
          <w:p w:rsidR="00864EA8" w:rsidRDefault="00864EA8" w:rsidP="00B57834">
            <w:pPr>
              <w:spacing w:before="0"/>
              <w:jc w:val="left"/>
              <w:rPr>
                <w:szCs w:val="20"/>
                <w:lang w:eastAsia="cs-CZ"/>
              </w:rPr>
            </w:pPr>
          </w:p>
        </w:tc>
        <w:tc>
          <w:tcPr>
            <w:tcW w:w="709" w:type="dxa"/>
          </w:tcPr>
          <w:p w:rsidR="00864EA8" w:rsidRPr="00303DA0" w:rsidRDefault="00864EA8" w:rsidP="00B57834">
            <w:pPr>
              <w:spacing w:before="0"/>
              <w:jc w:val="right"/>
              <w:rPr>
                <w:szCs w:val="20"/>
                <w:lang w:val="en-US" w:eastAsia="cs-CZ"/>
              </w:rPr>
            </w:pPr>
            <w:r>
              <w:rPr>
                <w:szCs w:val="20"/>
                <w:lang w:val="en-US" w:eastAsia="cs-CZ"/>
              </w:rPr>
              <w:t>2018</w:t>
            </w:r>
          </w:p>
        </w:tc>
        <w:tc>
          <w:tcPr>
            <w:tcW w:w="1275" w:type="dxa"/>
          </w:tcPr>
          <w:p w:rsidR="00864EA8" w:rsidRDefault="00864EA8" w:rsidP="00B57834">
            <w:pPr>
              <w:spacing w:before="0"/>
              <w:jc w:val="right"/>
              <w:rPr>
                <w:szCs w:val="20"/>
                <w:lang w:eastAsia="cs-CZ"/>
              </w:rPr>
            </w:pPr>
            <w:r>
              <w:rPr>
                <w:szCs w:val="20"/>
                <w:lang w:eastAsia="cs-CZ"/>
              </w:rPr>
              <w:t>500 000</w:t>
            </w:r>
          </w:p>
        </w:tc>
        <w:tc>
          <w:tcPr>
            <w:tcW w:w="1701" w:type="dxa"/>
            <w:vMerge/>
          </w:tcPr>
          <w:p w:rsidR="00864EA8" w:rsidRDefault="00864EA8" w:rsidP="00B57834">
            <w:pPr>
              <w:spacing w:before="0"/>
              <w:jc w:val="left"/>
              <w:rPr>
                <w:szCs w:val="20"/>
                <w:lang w:eastAsia="cs-CZ"/>
              </w:rPr>
            </w:pPr>
          </w:p>
        </w:tc>
      </w:tr>
      <w:tr w:rsidR="00A9481E" w:rsidTr="00B57834">
        <w:tc>
          <w:tcPr>
            <w:tcW w:w="2830" w:type="dxa"/>
            <w:vMerge w:val="restart"/>
          </w:tcPr>
          <w:p w:rsidR="00A9481E" w:rsidRPr="00F30A34" w:rsidRDefault="00A9481E" w:rsidP="00766F39">
            <w:pPr>
              <w:spacing w:before="0"/>
              <w:jc w:val="left"/>
              <w:rPr>
                <w:szCs w:val="20"/>
              </w:rPr>
            </w:pPr>
            <w:r>
              <w:rPr>
                <w:szCs w:val="20"/>
              </w:rPr>
              <w:t xml:space="preserve">2.1.2.B: </w:t>
            </w:r>
            <w:r w:rsidRPr="00E10C84">
              <w:rPr>
                <w:szCs w:val="20"/>
              </w:rPr>
              <w:t>Vybudování Centra pro restaurování movitých technických památek</w:t>
            </w:r>
          </w:p>
        </w:tc>
        <w:tc>
          <w:tcPr>
            <w:tcW w:w="2552" w:type="dxa"/>
            <w:vMerge w:val="restart"/>
          </w:tcPr>
          <w:p w:rsidR="00A9481E" w:rsidRPr="00F30A34" w:rsidRDefault="00A9481E" w:rsidP="00B57834">
            <w:pPr>
              <w:spacing w:before="0"/>
              <w:jc w:val="left"/>
              <w:rPr>
                <w:szCs w:val="20"/>
                <w:lang w:eastAsia="cs-CZ"/>
              </w:rPr>
            </w:pPr>
          </w:p>
        </w:tc>
        <w:tc>
          <w:tcPr>
            <w:tcW w:w="709" w:type="dxa"/>
          </w:tcPr>
          <w:p w:rsidR="00A9481E" w:rsidRPr="00F30A34" w:rsidRDefault="00A9481E" w:rsidP="00B57834">
            <w:pPr>
              <w:spacing w:before="0"/>
              <w:jc w:val="right"/>
              <w:rPr>
                <w:szCs w:val="20"/>
                <w:lang w:eastAsia="cs-CZ"/>
              </w:rPr>
            </w:pPr>
            <w:r>
              <w:rPr>
                <w:szCs w:val="20"/>
                <w:lang w:eastAsia="cs-CZ"/>
              </w:rPr>
              <w:t>2016</w:t>
            </w:r>
          </w:p>
        </w:tc>
        <w:tc>
          <w:tcPr>
            <w:tcW w:w="1275" w:type="dxa"/>
          </w:tcPr>
          <w:p w:rsidR="00A9481E" w:rsidRPr="00F30A34" w:rsidRDefault="00A9481E" w:rsidP="00B57834">
            <w:pPr>
              <w:spacing w:before="0"/>
              <w:jc w:val="right"/>
              <w:rPr>
                <w:szCs w:val="20"/>
                <w:lang w:eastAsia="cs-CZ"/>
              </w:rPr>
            </w:pPr>
            <w:r>
              <w:rPr>
                <w:szCs w:val="20"/>
                <w:lang w:eastAsia="cs-CZ"/>
              </w:rPr>
              <w:t>4 000 000</w:t>
            </w:r>
          </w:p>
        </w:tc>
        <w:tc>
          <w:tcPr>
            <w:tcW w:w="1701" w:type="dxa"/>
            <w:vMerge w:val="restart"/>
          </w:tcPr>
          <w:p w:rsidR="00A9481E" w:rsidRPr="00F30A34" w:rsidRDefault="006D26F8" w:rsidP="00B57834">
            <w:pPr>
              <w:spacing w:before="0"/>
              <w:jc w:val="left"/>
              <w:rPr>
                <w:szCs w:val="20"/>
                <w:lang w:eastAsia="cs-CZ"/>
              </w:rPr>
            </w:pPr>
            <w:r>
              <w:rPr>
                <w:szCs w:val="20"/>
                <w:lang w:eastAsia="cs-CZ"/>
              </w:rPr>
              <w:t>Ministerstvo kultury</w:t>
            </w:r>
          </w:p>
        </w:tc>
      </w:tr>
      <w:tr w:rsidR="00A9481E" w:rsidTr="00B57834">
        <w:tc>
          <w:tcPr>
            <w:tcW w:w="2830" w:type="dxa"/>
            <w:vMerge/>
          </w:tcPr>
          <w:p w:rsidR="00A9481E" w:rsidRDefault="00A9481E" w:rsidP="00766F39">
            <w:pPr>
              <w:spacing w:before="0"/>
              <w:jc w:val="left"/>
              <w:rPr>
                <w:szCs w:val="20"/>
              </w:rPr>
            </w:pPr>
          </w:p>
        </w:tc>
        <w:tc>
          <w:tcPr>
            <w:tcW w:w="2552" w:type="dxa"/>
            <w:vMerge/>
          </w:tcPr>
          <w:p w:rsidR="00A9481E" w:rsidRPr="00F30A34" w:rsidRDefault="00A9481E" w:rsidP="00B57834">
            <w:pPr>
              <w:spacing w:before="0"/>
              <w:jc w:val="left"/>
              <w:rPr>
                <w:szCs w:val="20"/>
                <w:lang w:eastAsia="cs-CZ"/>
              </w:rPr>
            </w:pPr>
          </w:p>
        </w:tc>
        <w:tc>
          <w:tcPr>
            <w:tcW w:w="709" w:type="dxa"/>
          </w:tcPr>
          <w:p w:rsidR="00A9481E" w:rsidRDefault="00A9481E" w:rsidP="00B57834">
            <w:pPr>
              <w:spacing w:before="0"/>
              <w:jc w:val="right"/>
              <w:rPr>
                <w:szCs w:val="20"/>
                <w:lang w:eastAsia="cs-CZ"/>
              </w:rPr>
            </w:pPr>
            <w:r>
              <w:rPr>
                <w:szCs w:val="20"/>
                <w:lang w:eastAsia="cs-CZ"/>
              </w:rPr>
              <w:t>2017</w:t>
            </w:r>
          </w:p>
        </w:tc>
        <w:tc>
          <w:tcPr>
            <w:tcW w:w="1275" w:type="dxa"/>
          </w:tcPr>
          <w:p w:rsidR="00A9481E" w:rsidRPr="00F30A34" w:rsidRDefault="00A9481E" w:rsidP="00B57834">
            <w:pPr>
              <w:spacing w:before="0"/>
              <w:jc w:val="right"/>
              <w:rPr>
                <w:szCs w:val="20"/>
                <w:lang w:eastAsia="cs-CZ"/>
              </w:rPr>
            </w:pPr>
            <w:r>
              <w:rPr>
                <w:szCs w:val="20"/>
                <w:lang w:eastAsia="cs-CZ"/>
              </w:rPr>
              <w:t>4 000 000</w:t>
            </w:r>
          </w:p>
        </w:tc>
        <w:tc>
          <w:tcPr>
            <w:tcW w:w="1701" w:type="dxa"/>
            <w:vMerge/>
          </w:tcPr>
          <w:p w:rsidR="00A9481E" w:rsidRPr="00F30A34" w:rsidRDefault="00A9481E" w:rsidP="00B57834">
            <w:pPr>
              <w:spacing w:before="0"/>
              <w:jc w:val="left"/>
              <w:rPr>
                <w:szCs w:val="20"/>
                <w:lang w:eastAsia="cs-CZ"/>
              </w:rPr>
            </w:pPr>
          </w:p>
        </w:tc>
      </w:tr>
      <w:tr w:rsidR="00A9481E" w:rsidTr="00B57834">
        <w:tc>
          <w:tcPr>
            <w:tcW w:w="2830" w:type="dxa"/>
            <w:vMerge/>
          </w:tcPr>
          <w:p w:rsidR="00A9481E" w:rsidRDefault="00A9481E" w:rsidP="00766F39">
            <w:pPr>
              <w:spacing w:before="0"/>
              <w:jc w:val="left"/>
              <w:rPr>
                <w:szCs w:val="20"/>
              </w:rPr>
            </w:pPr>
          </w:p>
        </w:tc>
        <w:tc>
          <w:tcPr>
            <w:tcW w:w="2552" w:type="dxa"/>
            <w:vMerge/>
          </w:tcPr>
          <w:p w:rsidR="00A9481E" w:rsidRPr="00F30A34" w:rsidRDefault="00A9481E" w:rsidP="00B57834">
            <w:pPr>
              <w:spacing w:before="0"/>
              <w:jc w:val="left"/>
              <w:rPr>
                <w:szCs w:val="20"/>
                <w:lang w:eastAsia="cs-CZ"/>
              </w:rPr>
            </w:pPr>
          </w:p>
        </w:tc>
        <w:tc>
          <w:tcPr>
            <w:tcW w:w="709" w:type="dxa"/>
          </w:tcPr>
          <w:p w:rsidR="00A9481E" w:rsidRDefault="00A9481E" w:rsidP="00B57834">
            <w:pPr>
              <w:spacing w:before="0"/>
              <w:jc w:val="right"/>
              <w:rPr>
                <w:szCs w:val="20"/>
                <w:lang w:eastAsia="cs-CZ"/>
              </w:rPr>
            </w:pPr>
            <w:r>
              <w:rPr>
                <w:szCs w:val="20"/>
                <w:lang w:eastAsia="cs-CZ"/>
              </w:rPr>
              <w:t>2018</w:t>
            </w:r>
          </w:p>
        </w:tc>
        <w:tc>
          <w:tcPr>
            <w:tcW w:w="1275" w:type="dxa"/>
          </w:tcPr>
          <w:p w:rsidR="00A9481E" w:rsidRPr="00F30A34" w:rsidRDefault="00A9481E" w:rsidP="00B57834">
            <w:pPr>
              <w:spacing w:before="0"/>
              <w:jc w:val="right"/>
              <w:rPr>
                <w:szCs w:val="20"/>
                <w:lang w:eastAsia="cs-CZ"/>
              </w:rPr>
            </w:pPr>
            <w:r>
              <w:rPr>
                <w:szCs w:val="20"/>
                <w:lang w:eastAsia="cs-CZ"/>
              </w:rPr>
              <w:t>4 000 000</w:t>
            </w:r>
          </w:p>
        </w:tc>
        <w:tc>
          <w:tcPr>
            <w:tcW w:w="1701" w:type="dxa"/>
            <w:vMerge/>
          </w:tcPr>
          <w:p w:rsidR="00A9481E" w:rsidRPr="00F30A34" w:rsidRDefault="00A9481E" w:rsidP="00B57834">
            <w:pPr>
              <w:spacing w:before="0"/>
              <w:jc w:val="left"/>
              <w:rPr>
                <w:szCs w:val="20"/>
                <w:lang w:eastAsia="cs-CZ"/>
              </w:rPr>
            </w:pPr>
          </w:p>
        </w:tc>
      </w:tr>
      <w:tr w:rsidR="00A9481E" w:rsidTr="00B57834">
        <w:tc>
          <w:tcPr>
            <w:tcW w:w="2830" w:type="dxa"/>
            <w:vMerge/>
          </w:tcPr>
          <w:p w:rsidR="00A9481E" w:rsidRDefault="00A9481E" w:rsidP="00766F39">
            <w:pPr>
              <w:spacing w:before="0"/>
              <w:jc w:val="left"/>
              <w:rPr>
                <w:szCs w:val="20"/>
              </w:rPr>
            </w:pPr>
          </w:p>
        </w:tc>
        <w:tc>
          <w:tcPr>
            <w:tcW w:w="2552" w:type="dxa"/>
            <w:vMerge/>
          </w:tcPr>
          <w:p w:rsidR="00A9481E" w:rsidRPr="00F30A34" w:rsidRDefault="00A9481E" w:rsidP="00B57834">
            <w:pPr>
              <w:spacing w:before="0"/>
              <w:jc w:val="left"/>
              <w:rPr>
                <w:szCs w:val="20"/>
                <w:lang w:eastAsia="cs-CZ"/>
              </w:rPr>
            </w:pPr>
          </w:p>
        </w:tc>
        <w:tc>
          <w:tcPr>
            <w:tcW w:w="709" w:type="dxa"/>
          </w:tcPr>
          <w:p w:rsidR="00A9481E" w:rsidRDefault="00A9481E" w:rsidP="00B57834">
            <w:pPr>
              <w:spacing w:before="0"/>
              <w:jc w:val="right"/>
              <w:rPr>
                <w:szCs w:val="20"/>
                <w:lang w:eastAsia="cs-CZ"/>
              </w:rPr>
            </w:pPr>
            <w:r>
              <w:rPr>
                <w:szCs w:val="20"/>
                <w:lang w:eastAsia="cs-CZ"/>
              </w:rPr>
              <w:t>2019</w:t>
            </w:r>
          </w:p>
        </w:tc>
        <w:tc>
          <w:tcPr>
            <w:tcW w:w="1275" w:type="dxa"/>
          </w:tcPr>
          <w:p w:rsidR="00A9481E" w:rsidRPr="00F30A34" w:rsidRDefault="00A9481E" w:rsidP="00B57834">
            <w:pPr>
              <w:spacing w:before="0"/>
              <w:jc w:val="right"/>
              <w:rPr>
                <w:szCs w:val="20"/>
                <w:lang w:eastAsia="cs-CZ"/>
              </w:rPr>
            </w:pPr>
            <w:r>
              <w:rPr>
                <w:szCs w:val="20"/>
                <w:lang w:eastAsia="cs-CZ"/>
              </w:rPr>
              <w:t>4 000 000</w:t>
            </w:r>
          </w:p>
        </w:tc>
        <w:tc>
          <w:tcPr>
            <w:tcW w:w="1701" w:type="dxa"/>
            <w:vMerge/>
          </w:tcPr>
          <w:p w:rsidR="00A9481E" w:rsidRPr="00F30A34" w:rsidRDefault="00A9481E" w:rsidP="00B57834">
            <w:pPr>
              <w:spacing w:before="0"/>
              <w:jc w:val="left"/>
              <w:rPr>
                <w:szCs w:val="20"/>
                <w:lang w:eastAsia="cs-CZ"/>
              </w:rPr>
            </w:pPr>
          </w:p>
        </w:tc>
      </w:tr>
      <w:tr w:rsidR="00A9481E" w:rsidTr="00B57834">
        <w:tc>
          <w:tcPr>
            <w:tcW w:w="2830" w:type="dxa"/>
            <w:vMerge/>
          </w:tcPr>
          <w:p w:rsidR="00A9481E" w:rsidRDefault="00A9481E" w:rsidP="00766F39">
            <w:pPr>
              <w:spacing w:before="0"/>
              <w:jc w:val="left"/>
              <w:rPr>
                <w:szCs w:val="20"/>
              </w:rPr>
            </w:pPr>
          </w:p>
        </w:tc>
        <w:tc>
          <w:tcPr>
            <w:tcW w:w="2552" w:type="dxa"/>
            <w:vMerge/>
          </w:tcPr>
          <w:p w:rsidR="00A9481E" w:rsidRPr="00F30A34" w:rsidRDefault="00A9481E" w:rsidP="00B57834">
            <w:pPr>
              <w:spacing w:before="0"/>
              <w:jc w:val="left"/>
              <w:rPr>
                <w:szCs w:val="20"/>
                <w:lang w:eastAsia="cs-CZ"/>
              </w:rPr>
            </w:pPr>
          </w:p>
        </w:tc>
        <w:tc>
          <w:tcPr>
            <w:tcW w:w="709" w:type="dxa"/>
          </w:tcPr>
          <w:p w:rsidR="00A9481E" w:rsidRDefault="00A9481E" w:rsidP="00B57834">
            <w:pPr>
              <w:spacing w:before="0"/>
              <w:jc w:val="right"/>
              <w:rPr>
                <w:szCs w:val="20"/>
                <w:lang w:eastAsia="cs-CZ"/>
              </w:rPr>
            </w:pPr>
            <w:r>
              <w:rPr>
                <w:szCs w:val="20"/>
                <w:lang w:eastAsia="cs-CZ"/>
              </w:rPr>
              <w:t>2020</w:t>
            </w:r>
          </w:p>
        </w:tc>
        <w:tc>
          <w:tcPr>
            <w:tcW w:w="1275" w:type="dxa"/>
          </w:tcPr>
          <w:p w:rsidR="00A9481E" w:rsidRPr="00F30A34" w:rsidRDefault="00A9481E" w:rsidP="00B57834">
            <w:pPr>
              <w:spacing w:before="0"/>
              <w:jc w:val="right"/>
              <w:rPr>
                <w:szCs w:val="20"/>
                <w:lang w:eastAsia="cs-CZ"/>
              </w:rPr>
            </w:pPr>
            <w:r>
              <w:rPr>
                <w:szCs w:val="20"/>
                <w:lang w:eastAsia="cs-CZ"/>
              </w:rPr>
              <w:t>4 000 000</w:t>
            </w:r>
          </w:p>
        </w:tc>
        <w:tc>
          <w:tcPr>
            <w:tcW w:w="1701" w:type="dxa"/>
            <w:vMerge/>
          </w:tcPr>
          <w:p w:rsidR="00A9481E" w:rsidRPr="00F30A34" w:rsidRDefault="00A9481E" w:rsidP="00B57834">
            <w:pPr>
              <w:spacing w:before="0"/>
              <w:jc w:val="left"/>
              <w:rPr>
                <w:szCs w:val="20"/>
                <w:lang w:eastAsia="cs-CZ"/>
              </w:rPr>
            </w:pPr>
          </w:p>
        </w:tc>
      </w:tr>
      <w:tr w:rsidR="00766F39" w:rsidTr="00B57834">
        <w:tc>
          <w:tcPr>
            <w:tcW w:w="2830" w:type="dxa"/>
            <w:vMerge w:val="restart"/>
          </w:tcPr>
          <w:p w:rsidR="00766F39" w:rsidRPr="00F30A34" w:rsidRDefault="00766F39" w:rsidP="00766F39">
            <w:pPr>
              <w:spacing w:before="0"/>
              <w:jc w:val="left"/>
              <w:rPr>
                <w:szCs w:val="20"/>
              </w:rPr>
            </w:pPr>
            <w:r>
              <w:rPr>
                <w:szCs w:val="20"/>
              </w:rPr>
              <w:t xml:space="preserve">2.1.2.C: </w:t>
            </w:r>
            <w:r w:rsidRPr="00E10C84">
              <w:rPr>
                <w:szCs w:val="20"/>
              </w:rPr>
              <w:t>Kolokvium „Si</w:t>
            </w:r>
            <w:r>
              <w:rPr>
                <w:szCs w:val="20"/>
              </w:rPr>
              <w:t>ločáry duše dítěte“ – realizace</w:t>
            </w:r>
          </w:p>
        </w:tc>
        <w:tc>
          <w:tcPr>
            <w:tcW w:w="2552" w:type="dxa"/>
            <w:vMerge w:val="restart"/>
          </w:tcPr>
          <w:p w:rsidR="00766F39" w:rsidRPr="00F30A34" w:rsidRDefault="00766F39" w:rsidP="005B5A4A">
            <w:pPr>
              <w:spacing w:before="0"/>
              <w:jc w:val="left"/>
              <w:rPr>
                <w:szCs w:val="20"/>
                <w:lang w:eastAsia="cs-CZ"/>
              </w:rPr>
            </w:pPr>
            <w:r w:rsidRPr="00E10C84">
              <w:rPr>
                <w:szCs w:val="20"/>
              </w:rPr>
              <w:t xml:space="preserve">Diskusní kolokvium pro vedoucí dětských folklorních souborů a skupin realizované v garanci NÚLK ve spolupráci s Mgr. Vlastimilem Ondrou od r. 2012. </w:t>
            </w:r>
          </w:p>
        </w:tc>
        <w:tc>
          <w:tcPr>
            <w:tcW w:w="709" w:type="dxa"/>
          </w:tcPr>
          <w:p w:rsidR="00766F39" w:rsidRPr="00766F39" w:rsidRDefault="00766F39" w:rsidP="00B57834">
            <w:pPr>
              <w:spacing w:before="0"/>
              <w:jc w:val="right"/>
              <w:rPr>
                <w:szCs w:val="20"/>
                <w:lang w:val="en-US" w:eastAsia="cs-CZ"/>
              </w:rPr>
            </w:pPr>
            <w:r>
              <w:rPr>
                <w:szCs w:val="20"/>
                <w:lang w:val="en-US" w:eastAsia="cs-CZ"/>
              </w:rPr>
              <w:t>2016</w:t>
            </w:r>
          </w:p>
        </w:tc>
        <w:tc>
          <w:tcPr>
            <w:tcW w:w="1275" w:type="dxa"/>
          </w:tcPr>
          <w:p w:rsidR="00766F39" w:rsidRPr="00F30A34" w:rsidRDefault="00766F39" w:rsidP="00B57834">
            <w:pPr>
              <w:spacing w:before="0"/>
              <w:jc w:val="right"/>
              <w:rPr>
                <w:szCs w:val="20"/>
                <w:lang w:eastAsia="cs-CZ"/>
              </w:rPr>
            </w:pPr>
            <w:r>
              <w:rPr>
                <w:szCs w:val="20"/>
                <w:lang w:eastAsia="cs-CZ"/>
              </w:rPr>
              <w:t>0</w:t>
            </w:r>
          </w:p>
        </w:tc>
        <w:tc>
          <w:tcPr>
            <w:tcW w:w="1701" w:type="dxa"/>
            <w:vMerge w:val="restart"/>
          </w:tcPr>
          <w:p w:rsidR="00766F39" w:rsidRPr="00F30A34" w:rsidRDefault="002A3347" w:rsidP="006D26F8">
            <w:pPr>
              <w:spacing w:before="0"/>
              <w:jc w:val="left"/>
              <w:rPr>
                <w:szCs w:val="20"/>
                <w:lang w:eastAsia="cs-CZ"/>
              </w:rPr>
            </w:pPr>
            <w:r>
              <w:rPr>
                <w:szCs w:val="20"/>
                <w:lang w:eastAsia="cs-CZ"/>
              </w:rPr>
              <w:t>Ministerstvo kultury</w:t>
            </w:r>
          </w:p>
        </w:tc>
      </w:tr>
      <w:tr w:rsidR="00766F39" w:rsidTr="00B57834">
        <w:tc>
          <w:tcPr>
            <w:tcW w:w="2830" w:type="dxa"/>
            <w:vMerge/>
          </w:tcPr>
          <w:p w:rsidR="00766F39" w:rsidRDefault="00766F39" w:rsidP="00766F39">
            <w:pPr>
              <w:spacing w:before="0"/>
              <w:jc w:val="left"/>
              <w:rPr>
                <w:szCs w:val="20"/>
              </w:rPr>
            </w:pPr>
          </w:p>
        </w:tc>
        <w:tc>
          <w:tcPr>
            <w:tcW w:w="2552" w:type="dxa"/>
            <w:vMerge/>
          </w:tcPr>
          <w:p w:rsidR="00766F39" w:rsidRPr="00E10C84" w:rsidRDefault="00766F39" w:rsidP="00B57834">
            <w:pPr>
              <w:spacing w:before="0"/>
              <w:jc w:val="left"/>
              <w:rPr>
                <w:szCs w:val="20"/>
              </w:rPr>
            </w:pPr>
          </w:p>
        </w:tc>
        <w:tc>
          <w:tcPr>
            <w:tcW w:w="709" w:type="dxa"/>
          </w:tcPr>
          <w:p w:rsidR="00766F39" w:rsidRDefault="00766F39" w:rsidP="00B57834">
            <w:pPr>
              <w:spacing w:before="0"/>
              <w:jc w:val="right"/>
              <w:rPr>
                <w:szCs w:val="20"/>
                <w:lang w:val="en-US" w:eastAsia="cs-CZ"/>
              </w:rPr>
            </w:pPr>
            <w:r>
              <w:rPr>
                <w:szCs w:val="20"/>
                <w:lang w:val="en-US" w:eastAsia="cs-CZ"/>
              </w:rPr>
              <w:t>2017</w:t>
            </w:r>
          </w:p>
        </w:tc>
        <w:tc>
          <w:tcPr>
            <w:tcW w:w="1275" w:type="dxa"/>
          </w:tcPr>
          <w:p w:rsidR="00766F39" w:rsidRDefault="00766F39" w:rsidP="00B57834">
            <w:pPr>
              <w:spacing w:before="0"/>
              <w:jc w:val="right"/>
              <w:rPr>
                <w:szCs w:val="20"/>
                <w:lang w:eastAsia="cs-CZ"/>
              </w:rPr>
            </w:pPr>
            <w:r>
              <w:rPr>
                <w:szCs w:val="20"/>
                <w:lang w:eastAsia="cs-CZ"/>
              </w:rPr>
              <w:t>0</w:t>
            </w:r>
          </w:p>
        </w:tc>
        <w:tc>
          <w:tcPr>
            <w:tcW w:w="1701" w:type="dxa"/>
            <w:vMerge/>
          </w:tcPr>
          <w:p w:rsidR="00766F39" w:rsidRDefault="00766F39" w:rsidP="00B57834">
            <w:pPr>
              <w:spacing w:before="0"/>
              <w:jc w:val="left"/>
              <w:rPr>
                <w:szCs w:val="20"/>
                <w:lang w:eastAsia="cs-CZ"/>
              </w:rPr>
            </w:pPr>
          </w:p>
        </w:tc>
      </w:tr>
      <w:tr w:rsidR="00766F39" w:rsidTr="00B57834">
        <w:tc>
          <w:tcPr>
            <w:tcW w:w="2830" w:type="dxa"/>
            <w:vMerge/>
          </w:tcPr>
          <w:p w:rsidR="00766F39" w:rsidRDefault="00766F39" w:rsidP="00766F39">
            <w:pPr>
              <w:spacing w:before="0"/>
              <w:jc w:val="left"/>
              <w:rPr>
                <w:szCs w:val="20"/>
              </w:rPr>
            </w:pPr>
          </w:p>
        </w:tc>
        <w:tc>
          <w:tcPr>
            <w:tcW w:w="2552" w:type="dxa"/>
            <w:vMerge/>
          </w:tcPr>
          <w:p w:rsidR="00766F39" w:rsidRPr="00E10C84" w:rsidRDefault="00766F39" w:rsidP="00B57834">
            <w:pPr>
              <w:spacing w:before="0"/>
              <w:jc w:val="left"/>
              <w:rPr>
                <w:szCs w:val="20"/>
              </w:rPr>
            </w:pPr>
          </w:p>
        </w:tc>
        <w:tc>
          <w:tcPr>
            <w:tcW w:w="709" w:type="dxa"/>
          </w:tcPr>
          <w:p w:rsidR="00766F39" w:rsidRDefault="00766F39" w:rsidP="00B57834">
            <w:pPr>
              <w:spacing w:before="0"/>
              <w:jc w:val="right"/>
              <w:rPr>
                <w:szCs w:val="20"/>
                <w:lang w:val="en-US" w:eastAsia="cs-CZ"/>
              </w:rPr>
            </w:pPr>
            <w:r>
              <w:rPr>
                <w:szCs w:val="20"/>
                <w:lang w:val="en-US" w:eastAsia="cs-CZ"/>
              </w:rPr>
              <w:t>2018</w:t>
            </w:r>
          </w:p>
        </w:tc>
        <w:tc>
          <w:tcPr>
            <w:tcW w:w="1275" w:type="dxa"/>
          </w:tcPr>
          <w:p w:rsidR="00766F39" w:rsidRDefault="00766F39" w:rsidP="00B57834">
            <w:pPr>
              <w:spacing w:before="0"/>
              <w:jc w:val="right"/>
              <w:rPr>
                <w:szCs w:val="20"/>
                <w:lang w:eastAsia="cs-CZ"/>
              </w:rPr>
            </w:pPr>
            <w:r>
              <w:rPr>
                <w:szCs w:val="20"/>
                <w:lang w:eastAsia="cs-CZ"/>
              </w:rPr>
              <w:t>0</w:t>
            </w:r>
          </w:p>
        </w:tc>
        <w:tc>
          <w:tcPr>
            <w:tcW w:w="1701" w:type="dxa"/>
            <w:vMerge/>
          </w:tcPr>
          <w:p w:rsidR="00766F39" w:rsidRDefault="00766F39" w:rsidP="00B57834">
            <w:pPr>
              <w:spacing w:before="0"/>
              <w:jc w:val="left"/>
              <w:rPr>
                <w:szCs w:val="20"/>
                <w:lang w:eastAsia="cs-CZ"/>
              </w:rPr>
            </w:pPr>
          </w:p>
        </w:tc>
      </w:tr>
      <w:tr w:rsidR="00766F39" w:rsidTr="00B57834">
        <w:tc>
          <w:tcPr>
            <w:tcW w:w="2830" w:type="dxa"/>
            <w:vMerge/>
          </w:tcPr>
          <w:p w:rsidR="00766F39" w:rsidRDefault="00766F39" w:rsidP="00766F39">
            <w:pPr>
              <w:spacing w:before="0"/>
              <w:jc w:val="left"/>
              <w:rPr>
                <w:szCs w:val="20"/>
              </w:rPr>
            </w:pPr>
          </w:p>
        </w:tc>
        <w:tc>
          <w:tcPr>
            <w:tcW w:w="2552" w:type="dxa"/>
            <w:vMerge/>
          </w:tcPr>
          <w:p w:rsidR="00766F39" w:rsidRPr="00E10C84" w:rsidRDefault="00766F39" w:rsidP="00B57834">
            <w:pPr>
              <w:spacing w:before="0"/>
              <w:jc w:val="left"/>
              <w:rPr>
                <w:szCs w:val="20"/>
              </w:rPr>
            </w:pPr>
          </w:p>
        </w:tc>
        <w:tc>
          <w:tcPr>
            <w:tcW w:w="709" w:type="dxa"/>
          </w:tcPr>
          <w:p w:rsidR="00766F39" w:rsidRDefault="00766F39" w:rsidP="00B57834">
            <w:pPr>
              <w:spacing w:before="0"/>
              <w:jc w:val="right"/>
              <w:rPr>
                <w:szCs w:val="20"/>
                <w:lang w:val="en-US" w:eastAsia="cs-CZ"/>
              </w:rPr>
            </w:pPr>
            <w:r>
              <w:rPr>
                <w:szCs w:val="20"/>
                <w:lang w:val="en-US" w:eastAsia="cs-CZ"/>
              </w:rPr>
              <w:t>2019</w:t>
            </w:r>
          </w:p>
        </w:tc>
        <w:tc>
          <w:tcPr>
            <w:tcW w:w="1275" w:type="dxa"/>
          </w:tcPr>
          <w:p w:rsidR="00766F39" w:rsidRDefault="00766F39" w:rsidP="00B57834">
            <w:pPr>
              <w:spacing w:before="0"/>
              <w:jc w:val="right"/>
              <w:rPr>
                <w:szCs w:val="20"/>
                <w:lang w:eastAsia="cs-CZ"/>
              </w:rPr>
            </w:pPr>
            <w:r>
              <w:rPr>
                <w:szCs w:val="20"/>
                <w:lang w:eastAsia="cs-CZ"/>
              </w:rPr>
              <w:t>0</w:t>
            </w:r>
          </w:p>
        </w:tc>
        <w:tc>
          <w:tcPr>
            <w:tcW w:w="1701" w:type="dxa"/>
            <w:vMerge/>
          </w:tcPr>
          <w:p w:rsidR="00766F39" w:rsidRDefault="00766F39" w:rsidP="00B57834">
            <w:pPr>
              <w:spacing w:before="0"/>
              <w:jc w:val="left"/>
              <w:rPr>
                <w:szCs w:val="20"/>
                <w:lang w:eastAsia="cs-CZ"/>
              </w:rPr>
            </w:pPr>
          </w:p>
        </w:tc>
      </w:tr>
      <w:tr w:rsidR="00766F39" w:rsidTr="00B57834">
        <w:tc>
          <w:tcPr>
            <w:tcW w:w="2830" w:type="dxa"/>
            <w:vMerge/>
          </w:tcPr>
          <w:p w:rsidR="00766F39" w:rsidRDefault="00766F39" w:rsidP="00766F39">
            <w:pPr>
              <w:spacing w:before="0"/>
              <w:jc w:val="left"/>
              <w:rPr>
                <w:szCs w:val="20"/>
              </w:rPr>
            </w:pPr>
          </w:p>
        </w:tc>
        <w:tc>
          <w:tcPr>
            <w:tcW w:w="2552" w:type="dxa"/>
            <w:vMerge/>
          </w:tcPr>
          <w:p w:rsidR="00766F39" w:rsidRPr="00E10C84" w:rsidRDefault="00766F39" w:rsidP="00B57834">
            <w:pPr>
              <w:spacing w:before="0"/>
              <w:jc w:val="left"/>
              <w:rPr>
                <w:szCs w:val="20"/>
              </w:rPr>
            </w:pPr>
          </w:p>
        </w:tc>
        <w:tc>
          <w:tcPr>
            <w:tcW w:w="709" w:type="dxa"/>
          </w:tcPr>
          <w:p w:rsidR="00766F39" w:rsidRDefault="00766F39" w:rsidP="00B57834">
            <w:pPr>
              <w:spacing w:before="0"/>
              <w:jc w:val="right"/>
              <w:rPr>
                <w:szCs w:val="20"/>
                <w:lang w:val="en-US" w:eastAsia="cs-CZ"/>
              </w:rPr>
            </w:pPr>
            <w:r>
              <w:rPr>
                <w:szCs w:val="20"/>
                <w:lang w:val="en-US" w:eastAsia="cs-CZ"/>
              </w:rPr>
              <w:t>2020</w:t>
            </w:r>
          </w:p>
        </w:tc>
        <w:tc>
          <w:tcPr>
            <w:tcW w:w="1275" w:type="dxa"/>
          </w:tcPr>
          <w:p w:rsidR="00766F39" w:rsidRDefault="00766F39" w:rsidP="00B57834">
            <w:pPr>
              <w:spacing w:before="0"/>
              <w:jc w:val="right"/>
              <w:rPr>
                <w:szCs w:val="20"/>
                <w:lang w:eastAsia="cs-CZ"/>
              </w:rPr>
            </w:pPr>
            <w:r>
              <w:rPr>
                <w:szCs w:val="20"/>
                <w:lang w:eastAsia="cs-CZ"/>
              </w:rPr>
              <w:t>0</w:t>
            </w:r>
          </w:p>
        </w:tc>
        <w:tc>
          <w:tcPr>
            <w:tcW w:w="1701" w:type="dxa"/>
            <w:vMerge/>
          </w:tcPr>
          <w:p w:rsidR="00766F39" w:rsidRDefault="00766F39" w:rsidP="00B57834">
            <w:pPr>
              <w:spacing w:before="0"/>
              <w:jc w:val="left"/>
              <w:rPr>
                <w:szCs w:val="20"/>
                <w:lang w:eastAsia="cs-CZ"/>
              </w:rPr>
            </w:pPr>
          </w:p>
        </w:tc>
      </w:tr>
      <w:tr w:rsidR="00766F39" w:rsidTr="00B57834">
        <w:tc>
          <w:tcPr>
            <w:tcW w:w="2830" w:type="dxa"/>
            <w:vMerge w:val="restart"/>
          </w:tcPr>
          <w:p w:rsidR="00766F39" w:rsidRPr="00F30A34" w:rsidRDefault="00766F39" w:rsidP="00766F39">
            <w:pPr>
              <w:spacing w:before="0"/>
              <w:jc w:val="left"/>
              <w:rPr>
                <w:szCs w:val="20"/>
              </w:rPr>
            </w:pPr>
            <w:r>
              <w:rPr>
                <w:szCs w:val="20"/>
              </w:rPr>
              <w:t xml:space="preserve">2.1.2.D: </w:t>
            </w:r>
            <w:r w:rsidRPr="00E10C84">
              <w:rPr>
                <w:szCs w:val="20"/>
              </w:rPr>
              <w:t xml:space="preserve">Projekt „Vzdělávací přednášky </w:t>
            </w:r>
            <w:r>
              <w:rPr>
                <w:szCs w:val="20"/>
              </w:rPr>
              <w:t>o jízdě králů pro žáky ZŠ a SŠ“</w:t>
            </w:r>
          </w:p>
        </w:tc>
        <w:tc>
          <w:tcPr>
            <w:tcW w:w="2552" w:type="dxa"/>
            <w:vMerge w:val="restart"/>
          </w:tcPr>
          <w:p w:rsidR="00766F39" w:rsidRPr="00766F39" w:rsidRDefault="00766F39" w:rsidP="005B5A4A">
            <w:pPr>
              <w:spacing w:before="0"/>
              <w:jc w:val="left"/>
              <w:rPr>
                <w:szCs w:val="20"/>
              </w:rPr>
            </w:pPr>
            <w:r w:rsidRPr="00E10C84">
              <w:rPr>
                <w:szCs w:val="20"/>
              </w:rPr>
              <w:t xml:space="preserve">Cyklus přednášek prezentující jízdu králů jako kulturní statek zapsaný do Reprezentativního seznamu nemateriálního kulturního dědictví lidstva. </w:t>
            </w:r>
          </w:p>
        </w:tc>
        <w:tc>
          <w:tcPr>
            <w:tcW w:w="709" w:type="dxa"/>
          </w:tcPr>
          <w:p w:rsidR="00766F39" w:rsidRPr="00F30A34" w:rsidRDefault="00766F39" w:rsidP="00766F39">
            <w:pPr>
              <w:spacing w:before="0"/>
              <w:jc w:val="right"/>
              <w:rPr>
                <w:szCs w:val="20"/>
                <w:lang w:eastAsia="cs-CZ"/>
              </w:rPr>
            </w:pPr>
            <w:r>
              <w:rPr>
                <w:szCs w:val="20"/>
                <w:lang w:val="en-US" w:eastAsia="cs-CZ"/>
              </w:rPr>
              <w:t>2016</w:t>
            </w:r>
          </w:p>
        </w:tc>
        <w:tc>
          <w:tcPr>
            <w:tcW w:w="1275" w:type="dxa"/>
          </w:tcPr>
          <w:p w:rsidR="00766F39" w:rsidRPr="00F30A34" w:rsidRDefault="00766F39" w:rsidP="00766F39">
            <w:pPr>
              <w:spacing w:before="0"/>
              <w:jc w:val="right"/>
              <w:rPr>
                <w:szCs w:val="20"/>
                <w:lang w:eastAsia="cs-CZ"/>
              </w:rPr>
            </w:pPr>
            <w:r>
              <w:rPr>
                <w:szCs w:val="20"/>
                <w:lang w:eastAsia="cs-CZ"/>
              </w:rPr>
              <w:t>0</w:t>
            </w:r>
          </w:p>
        </w:tc>
        <w:tc>
          <w:tcPr>
            <w:tcW w:w="1701" w:type="dxa"/>
            <w:vMerge w:val="restart"/>
          </w:tcPr>
          <w:p w:rsidR="00766F39" w:rsidRPr="00F30A34" w:rsidRDefault="002A3347" w:rsidP="006D26F8">
            <w:pPr>
              <w:spacing w:before="0"/>
              <w:jc w:val="left"/>
              <w:rPr>
                <w:szCs w:val="20"/>
                <w:lang w:eastAsia="cs-CZ"/>
              </w:rPr>
            </w:pPr>
            <w:r>
              <w:rPr>
                <w:szCs w:val="20"/>
                <w:lang w:eastAsia="cs-CZ"/>
              </w:rPr>
              <w:t>Ministerstvo kultury</w:t>
            </w:r>
          </w:p>
        </w:tc>
      </w:tr>
      <w:tr w:rsidR="00766F39" w:rsidTr="00B57834">
        <w:tc>
          <w:tcPr>
            <w:tcW w:w="2830" w:type="dxa"/>
            <w:vMerge/>
          </w:tcPr>
          <w:p w:rsidR="00766F39" w:rsidRPr="00F30A34" w:rsidRDefault="00766F39" w:rsidP="00766F39">
            <w:pPr>
              <w:spacing w:before="0"/>
              <w:jc w:val="left"/>
              <w:rPr>
                <w:szCs w:val="20"/>
                <w:lang w:eastAsia="cs-CZ"/>
              </w:rPr>
            </w:pPr>
          </w:p>
        </w:tc>
        <w:tc>
          <w:tcPr>
            <w:tcW w:w="2552" w:type="dxa"/>
            <w:vMerge/>
          </w:tcPr>
          <w:p w:rsidR="00766F39" w:rsidRPr="00F30A34" w:rsidRDefault="00766F39" w:rsidP="00766F39">
            <w:pPr>
              <w:spacing w:before="0"/>
              <w:jc w:val="left"/>
              <w:rPr>
                <w:szCs w:val="20"/>
                <w:lang w:eastAsia="cs-CZ"/>
              </w:rPr>
            </w:pPr>
          </w:p>
        </w:tc>
        <w:tc>
          <w:tcPr>
            <w:tcW w:w="709" w:type="dxa"/>
          </w:tcPr>
          <w:p w:rsidR="00766F39" w:rsidRPr="00F30A34" w:rsidRDefault="00766F39" w:rsidP="00766F39">
            <w:pPr>
              <w:spacing w:before="0"/>
              <w:jc w:val="right"/>
              <w:rPr>
                <w:szCs w:val="20"/>
                <w:lang w:eastAsia="cs-CZ"/>
              </w:rPr>
            </w:pPr>
            <w:r>
              <w:rPr>
                <w:szCs w:val="20"/>
                <w:lang w:val="en-US" w:eastAsia="cs-CZ"/>
              </w:rPr>
              <w:t>2017</w:t>
            </w:r>
          </w:p>
        </w:tc>
        <w:tc>
          <w:tcPr>
            <w:tcW w:w="1275" w:type="dxa"/>
          </w:tcPr>
          <w:p w:rsidR="00766F39" w:rsidRPr="00F30A34" w:rsidRDefault="00766F39" w:rsidP="00766F39">
            <w:pPr>
              <w:spacing w:before="0"/>
              <w:jc w:val="right"/>
              <w:rPr>
                <w:szCs w:val="20"/>
                <w:lang w:eastAsia="cs-CZ"/>
              </w:rPr>
            </w:pPr>
            <w:r>
              <w:rPr>
                <w:szCs w:val="20"/>
                <w:lang w:eastAsia="cs-CZ"/>
              </w:rPr>
              <w:t>0</w:t>
            </w:r>
          </w:p>
        </w:tc>
        <w:tc>
          <w:tcPr>
            <w:tcW w:w="1701" w:type="dxa"/>
            <w:vMerge/>
          </w:tcPr>
          <w:p w:rsidR="00766F39" w:rsidRPr="00F30A34" w:rsidRDefault="00766F39" w:rsidP="00766F39">
            <w:pPr>
              <w:spacing w:before="0"/>
              <w:jc w:val="left"/>
              <w:rPr>
                <w:szCs w:val="20"/>
                <w:lang w:eastAsia="cs-CZ"/>
              </w:rPr>
            </w:pPr>
          </w:p>
        </w:tc>
      </w:tr>
      <w:tr w:rsidR="00766F39" w:rsidTr="00B57834">
        <w:tc>
          <w:tcPr>
            <w:tcW w:w="2830" w:type="dxa"/>
            <w:vMerge/>
          </w:tcPr>
          <w:p w:rsidR="00766F39" w:rsidRPr="00F30A34" w:rsidRDefault="00766F39" w:rsidP="00766F39">
            <w:pPr>
              <w:spacing w:before="0"/>
              <w:jc w:val="left"/>
              <w:rPr>
                <w:szCs w:val="20"/>
                <w:lang w:eastAsia="cs-CZ"/>
              </w:rPr>
            </w:pPr>
          </w:p>
        </w:tc>
        <w:tc>
          <w:tcPr>
            <w:tcW w:w="2552" w:type="dxa"/>
            <w:vMerge/>
          </w:tcPr>
          <w:p w:rsidR="00766F39" w:rsidRPr="00F30A34" w:rsidRDefault="00766F39" w:rsidP="00766F39">
            <w:pPr>
              <w:spacing w:before="0"/>
              <w:jc w:val="left"/>
              <w:rPr>
                <w:szCs w:val="20"/>
                <w:lang w:eastAsia="cs-CZ"/>
              </w:rPr>
            </w:pPr>
          </w:p>
        </w:tc>
        <w:tc>
          <w:tcPr>
            <w:tcW w:w="709" w:type="dxa"/>
          </w:tcPr>
          <w:p w:rsidR="00766F39" w:rsidRPr="00F30A34" w:rsidRDefault="00766F39" w:rsidP="00766F39">
            <w:pPr>
              <w:spacing w:before="0"/>
              <w:jc w:val="right"/>
              <w:rPr>
                <w:szCs w:val="20"/>
                <w:lang w:eastAsia="cs-CZ"/>
              </w:rPr>
            </w:pPr>
            <w:r>
              <w:rPr>
                <w:szCs w:val="20"/>
                <w:lang w:val="en-US" w:eastAsia="cs-CZ"/>
              </w:rPr>
              <w:t>2018</w:t>
            </w:r>
          </w:p>
        </w:tc>
        <w:tc>
          <w:tcPr>
            <w:tcW w:w="1275" w:type="dxa"/>
          </w:tcPr>
          <w:p w:rsidR="00766F39" w:rsidRPr="00F30A34" w:rsidRDefault="00766F39" w:rsidP="00766F39">
            <w:pPr>
              <w:spacing w:before="0"/>
              <w:jc w:val="right"/>
              <w:rPr>
                <w:szCs w:val="20"/>
                <w:lang w:eastAsia="cs-CZ"/>
              </w:rPr>
            </w:pPr>
            <w:r>
              <w:rPr>
                <w:szCs w:val="20"/>
                <w:lang w:eastAsia="cs-CZ"/>
              </w:rPr>
              <w:t>0</w:t>
            </w:r>
          </w:p>
        </w:tc>
        <w:tc>
          <w:tcPr>
            <w:tcW w:w="1701" w:type="dxa"/>
            <w:vMerge/>
          </w:tcPr>
          <w:p w:rsidR="00766F39" w:rsidRPr="00F30A34" w:rsidRDefault="00766F39" w:rsidP="00766F39">
            <w:pPr>
              <w:spacing w:before="0"/>
              <w:jc w:val="left"/>
              <w:rPr>
                <w:szCs w:val="20"/>
                <w:lang w:eastAsia="cs-CZ"/>
              </w:rPr>
            </w:pPr>
          </w:p>
        </w:tc>
      </w:tr>
      <w:tr w:rsidR="00766F39" w:rsidTr="00B57834">
        <w:tc>
          <w:tcPr>
            <w:tcW w:w="2830" w:type="dxa"/>
            <w:vMerge/>
          </w:tcPr>
          <w:p w:rsidR="00766F39" w:rsidRPr="00F30A34" w:rsidRDefault="00766F39" w:rsidP="00766F39">
            <w:pPr>
              <w:spacing w:before="0"/>
              <w:jc w:val="left"/>
              <w:rPr>
                <w:szCs w:val="20"/>
                <w:lang w:eastAsia="cs-CZ"/>
              </w:rPr>
            </w:pPr>
          </w:p>
        </w:tc>
        <w:tc>
          <w:tcPr>
            <w:tcW w:w="2552" w:type="dxa"/>
            <w:vMerge/>
          </w:tcPr>
          <w:p w:rsidR="00766F39" w:rsidRPr="00F30A34" w:rsidRDefault="00766F39" w:rsidP="00766F39">
            <w:pPr>
              <w:spacing w:before="0"/>
              <w:jc w:val="left"/>
              <w:rPr>
                <w:szCs w:val="20"/>
                <w:lang w:eastAsia="cs-CZ"/>
              </w:rPr>
            </w:pPr>
          </w:p>
        </w:tc>
        <w:tc>
          <w:tcPr>
            <w:tcW w:w="709" w:type="dxa"/>
          </w:tcPr>
          <w:p w:rsidR="00766F39" w:rsidRPr="00F30A34" w:rsidRDefault="00766F39" w:rsidP="00766F39">
            <w:pPr>
              <w:spacing w:before="0"/>
              <w:jc w:val="right"/>
              <w:rPr>
                <w:szCs w:val="20"/>
                <w:lang w:eastAsia="cs-CZ"/>
              </w:rPr>
            </w:pPr>
            <w:r>
              <w:rPr>
                <w:szCs w:val="20"/>
                <w:lang w:val="en-US" w:eastAsia="cs-CZ"/>
              </w:rPr>
              <w:t>2019</w:t>
            </w:r>
          </w:p>
        </w:tc>
        <w:tc>
          <w:tcPr>
            <w:tcW w:w="1275" w:type="dxa"/>
          </w:tcPr>
          <w:p w:rsidR="00766F39" w:rsidRPr="00F30A34" w:rsidRDefault="00766F39" w:rsidP="00766F39">
            <w:pPr>
              <w:spacing w:before="0"/>
              <w:jc w:val="right"/>
              <w:rPr>
                <w:szCs w:val="20"/>
                <w:lang w:eastAsia="cs-CZ"/>
              </w:rPr>
            </w:pPr>
            <w:r>
              <w:rPr>
                <w:szCs w:val="20"/>
                <w:lang w:eastAsia="cs-CZ"/>
              </w:rPr>
              <w:t>0</w:t>
            </w:r>
          </w:p>
        </w:tc>
        <w:tc>
          <w:tcPr>
            <w:tcW w:w="1701" w:type="dxa"/>
            <w:vMerge/>
          </w:tcPr>
          <w:p w:rsidR="00766F39" w:rsidRPr="00F30A34" w:rsidRDefault="00766F39" w:rsidP="00766F39">
            <w:pPr>
              <w:spacing w:before="0"/>
              <w:jc w:val="left"/>
              <w:rPr>
                <w:szCs w:val="20"/>
                <w:lang w:eastAsia="cs-CZ"/>
              </w:rPr>
            </w:pPr>
          </w:p>
        </w:tc>
      </w:tr>
      <w:tr w:rsidR="00766F39" w:rsidTr="00B57834">
        <w:tc>
          <w:tcPr>
            <w:tcW w:w="2830" w:type="dxa"/>
            <w:vMerge/>
          </w:tcPr>
          <w:p w:rsidR="00766F39" w:rsidRPr="00F30A34" w:rsidRDefault="00766F39" w:rsidP="00766F39">
            <w:pPr>
              <w:spacing w:before="0"/>
              <w:jc w:val="left"/>
              <w:rPr>
                <w:szCs w:val="20"/>
                <w:lang w:eastAsia="cs-CZ"/>
              </w:rPr>
            </w:pPr>
          </w:p>
        </w:tc>
        <w:tc>
          <w:tcPr>
            <w:tcW w:w="2552" w:type="dxa"/>
            <w:vMerge/>
          </w:tcPr>
          <w:p w:rsidR="00766F39" w:rsidRPr="00F30A34" w:rsidRDefault="00766F39" w:rsidP="00766F39">
            <w:pPr>
              <w:spacing w:before="0"/>
              <w:jc w:val="left"/>
              <w:rPr>
                <w:szCs w:val="20"/>
                <w:lang w:eastAsia="cs-CZ"/>
              </w:rPr>
            </w:pPr>
          </w:p>
        </w:tc>
        <w:tc>
          <w:tcPr>
            <w:tcW w:w="709" w:type="dxa"/>
          </w:tcPr>
          <w:p w:rsidR="00766F39" w:rsidRPr="00F30A34" w:rsidRDefault="00766F39" w:rsidP="00766F39">
            <w:pPr>
              <w:spacing w:before="0"/>
              <w:jc w:val="right"/>
              <w:rPr>
                <w:szCs w:val="20"/>
                <w:lang w:eastAsia="cs-CZ"/>
              </w:rPr>
            </w:pPr>
            <w:r>
              <w:rPr>
                <w:szCs w:val="20"/>
                <w:lang w:val="en-US" w:eastAsia="cs-CZ"/>
              </w:rPr>
              <w:t>2020</w:t>
            </w:r>
          </w:p>
        </w:tc>
        <w:tc>
          <w:tcPr>
            <w:tcW w:w="1275" w:type="dxa"/>
          </w:tcPr>
          <w:p w:rsidR="00766F39" w:rsidRPr="00F30A34" w:rsidRDefault="00766F39" w:rsidP="00766F39">
            <w:pPr>
              <w:spacing w:before="0"/>
              <w:jc w:val="right"/>
              <w:rPr>
                <w:szCs w:val="20"/>
                <w:lang w:eastAsia="cs-CZ"/>
              </w:rPr>
            </w:pPr>
            <w:r>
              <w:rPr>
                <w:szCs w:val="20"/>
                <w:lang w:eastAsia="cs-CZ"/>
              </w:rPr>
              <w:t>0</w:t>
            </w:r>
          </w:p>
        </w:tc>
        <w:tc>
          <w:tcPr>
            <w:tcW w:w="1701" w:type="dxa"/>
            <w:vMerge/>
          </w:tcPr>
          <w:p w:rsidR="00766F39" w:rsidRPr="00F30A34" w:rsidRDefault="00766F39" w:rsidP="00766F39">
            <w:pPr>
              <w:spacing w:before="0"/>
              <w:jc w:val="left"/>
              <w:rPr>
                <w:szCs w:val="20"/>
                <w:lang w:eastAsia="cs-CZ"/>
              </w:rPr>
            </w:pPr>
          </w:p>
        </w:tc>
      </w:tr>
      <w:tr w:rsidR="009F254B" w:rsidTr="00B57834">
        <w:tc>
          <w:tcPr>
            <w:tcW w:w="2830" w:type="dxa"/>
            <w:vMerge w:val="restart"/>
          </w:tcPr>
          <w:p w:rsidR="009F254B" w:rsidRPr="00F30A34" w:rsidRDefault="009F254B" w:rsidP="009F254B">
            <w:pPr>
              <w:spacing w:before="0"/>
              <w:jc w:val="left"/>
              <w:rPr>
                <w:szCs w:val="20"/>
              </w:rPr>
            </w:pPr>
            <w:r>
              <w:rPr>
                <w:szCs w:val="20"/>
              </w:rPr>
              <w:t>2.1.2.E: Podpora čtenářské gramotnosti</w:t>
            </w:r>
          </w:p>
        </w:tc>
        <w:tc>
          <w:tcPr>
            <w:tcW w:w="2552" w:type="dxa"/>
            <w:vMerge w:val="restart"/>
          </w:tcPr>
          <w:p w:rsidR="009F254B" w:rsidRPr="00F30A34" w:rsidRDefault="009F254B" w:rsidP="009F254B">
            <w:pPr>
              <w:spacing w:before="0"/>
              <w:jc w:val="left"/>
              <w:rPr>
                <w:szCs w:val="20"/>
                <w:lang w:eastAsia="cs-CZ"/>
              </w:rPr>
            </w:pPr>
            <w:r>
              <w:rPr>
                <w:szCs w:val="20"/>
              </w:rPr>
              <w:t>V</w:t>
            </w:r>
            <w:r w:rsidRPr="00E10C84">
              <w:rPr>
                <w:szCs w:val="20"/>
              </w:rPr>
              <w:t>ypracovat a implementovat standardy informační gramotnosti pro základní, střední, vysokoškolské a doktorské studium</w:t>
            </w:r>
          </w:p>
        </w:tc>
        <w:tc>
          <w:tcPr>
            <w:tcW w:w="709" w:type="dxa"/>
          </w:tcPr>
          <w:p w:rsidR="009F254B" w:rsidRPr="00F30A34" w:rsidRDefault="009F254B" w:rsidP="009F254B">
            <w:pPr>
              <w:spacing w:before="0"/>
              <w:jc w:val="right"/>
              <w:rPr>
                <w:szCs w:val="20"/>
                <w:lang w:eastAsia="cs-CZ"/>
              </w:rPr>
            </w:pPr>
            <w:r>
              <w:rPr>
                <w:szCs w:val="20"/>
                <w:lang w:eastAsia="cs-CZ"/>
              </w:rPr>
              <w:t>2016</w:t>
            </w:r>
          </w:p>
        </w:tc>
        <w:tc>
          <w:tcPr>
            <w:tcW w:w="1275" w:type="dxa"/>
          </w:tcPr>
          <w:p w:rsidR="009F254B" w:rsidRPr="00BA3154" w:rsidRDefault="009F254B" w:rsidP="009F254B">
            <w:pPr>
              <w:spacing w:before="0"/>
              <w:jc w:val="right"/>
              <w:rPr>
                <w:szCs w:val="20"/>
                <w:lang w:val="en-US" w:eastAsia="cs-CZ"/>
              </w:rPr>
            </w:pPr>
            <w:r>
              <w:rPr>
                <w:szCs w:val="20"/>
                <w:lang w:val="en-US" w:eastAsia="cs-CZ"/>
              </w:rPr>
              <w:t>80 000</w:t>
            </w:r>
          </w:p>
        </w:tc>
        <w:tc>
          <w:tcPr>
            <w:tcW w:w="1701" w:type="dxa"/>
            <w:vMerge w:val="restart"/>
          </w:tcPr>
          <w:p w:rsidR="009F254B" w:rsidRPr="00F30A34" w:rsidRDefault="009F254B" w:rsidP="009F254B">
            <w:pPr>
              <w:spacing w:before="0"/>
              <w:jc w:val="left"/>
              <w:rPr>
                <w:szCs w:val="20"/>
                <w:lang w:eastAsia="cs-CZ"/>
              </w:rPr>
            </w:pPr>
            <w:r>
              <w:rPr>
                <w:szCs w:val="20"/>
              </w:rPr>
              <w:t>Asociace knihoven vysokých škol</w:t>
            </w:r>
            <w:r w:rsidRPr="00E10C84">
              <w:rPr>
                <w:szCs w:val="20"/>
              </w:rPr>
              <w:t xml:space="preserve">, </w:t>
            </w:r>
            <w:r>
              <w:rPr>
                <w:szCs w:val="20"/>
              </w:rPr>
              <w:t>Sdružení knihoven</w:t>
            </w:r>
            <w:r w:rsidRPr="00E10C84">
              <w:rPr>
                <w:szCs w:val="20"/>
              </w:rPr>
              <w:t xml:space="preserve">, </w:t>
            </w:r>
            <w:r>
              <w:rPr>
                <w:szCs w:val="20"/>
              </w:rPr>
              <w:t>Svaz knihovníků a informačních pracovníků</w:t>
            </w:r>
          </w:p>
        </w:tc>
      </w:tr>
      <w:tr w:rsidR="009F254B" w:rsidTr="00B57834">
        <w:tc>
          <w:tcPr>
            <w:tcW w:w="2830" w:type="dxa"/>
            <w:vMerge/>
          </w:tcPr>
          <w:p w:rsidR="009F254B" w:rsidRDefault="009F254B" w:rsidP="009F254B">
            <w:pPr>
              <w:spacing w:before="0"/>
              <w:jc w:val="left"/>
              <w:rPr>
                <w:szCs w:val="20"/>
              </w:rPr>
            </w:pPr>
          </w:p>
        </w:tc>
        <w:tc>
          <w:tcPr>
            <w:tcW w:w="2552" w:type="dxa"/>
            <w:vMerge/>
          </w:tcPr>
          <w:p w:rsidR="009F254B" w:rsidRPr="00F30A34" w:rsidRDefault="009F254B" w:rsidP="009F254B">
            <w:pPr>
              <w:spacing w:before="0"/>
              <w:jc w:val="left"/>
              <w:rPr>
                <w:szCs w:val="20"/>
                <w:lang w:eastAsia="cs-CZ"/>
              </w:rPr>
            </w:pPr>
          </w:p>
        </w:tc>
        <w:tc>
          <w:tcPr>
            <w:tcW w:w="709" w:type="dxa"/>
          </w:tcPr>
          <w:p w:rsidR="009F254B" w:rsidRDefault="009F254B" w:rsidP="009F254B">
            <w:pPr>
              <w:spacing w:before="0"/>
              <w:jc w:val="right"/>
              <w:rPr>
                <w:szCs w:val="20"/>
                <w:lang w:eastAsia="cs-CZ"/>
              </w:rPr>
            </w:pPr>
            <w:r>
              <w:rPr>
                <w:szCs w:val="20"/>
                <w:lang w:eastAsia="cs-CZ"/>
              </w:rPr>
              <w:t>2017</w:t>
            </w:r>
          </w:p>
        </w:tc>
        <w:tc>
          <w:tcPr>
            <w:tcW w:w="1275" w:type="dxa"/>
          </w:tcPr>
          <w:p w:rsidR="009F254B" w:rsidRPr="00766F39" w:rsidRDefault="009F254B" w:rsidP="009F254B">
            <w:pPr>
              <w:spacing w:before="0"/>
              <w:jc w:val="right"/>
              <w:rPr>
                <w:color w:val="FF0000"/>
                <w:szCs w:val="20"/>
                <w:lang w:val="en-US" w:eastAsia="cs-CZ"/>
              </w:rPr>
            </w:pPr>
            <w:r>
              <w:rPr>
                <w:szCs w:val="20"/>
                <w:lang w:val="en-US" w:eastAsia="cs-CZ"/>
              </w:rPr>
              <w:t>80 000</w:t>
            </w:r>
          </w:p>
        </w:tc>
        <w:tc>
          <w:tcPr>
            <w:tcW w:w="1701" w:type="dxa"/>
            <w:vMerge/>
          </w:tcPr>
          <w:p w:rsidR="009F254B" w:rsidRPr="00E10C84" w:rsidRDefault="009F254B" w:rsidP="009F254B">
            <w:pPr>
              <w:spacing w:before="0"/>
              <w:jc w:val="left"/>
              <w:rPr>
                <w:szCs w:val="20"/>
              </w:rPr>
            </w:pPr>
          </w:p>
        </w:tc>
      </w:tr>
      <w:tr w:rsidR="009F254B" w:rsidTr="00B57834">
        <w:tc>
          <w:tcPr>
            <w:tcW w:w="2830" w:type="dxa"/>
            <w:vMerge/>
          </w:tcPr>
          <w:p w:rsidR="009F254B" w:rsidRDefault="009F254B" w:rsidP="009F254B">
            <w:pPr>
              <w:spacing w:before="0"/>
              <w:jc w:val="left"/>
              <w:rPr>
                <w:szCs w:val="20"/>
              </w:rPr>
            </w:pPr>
          </w:p>
        </w:tc>
        <w:tc>
          <w:tcPr>
            <w:tcW w:w="2552" w:type="dxa"/>
            <w:vMerge/>
          </w:tcPr>
          <w:p w:rsidR="009F254B" w:rsidRPr="00F30A34" w:rsidRDefault="009F254B" w:rsidP="009F254B">
            <w:pPr>
              <w:spacing w:before="0"/>
              <w:jc w:val="left"/>
              <w:rPr>
                <w:szCs w:val="20"/>
                <w:lang w:eastAsia="cs-CZ"/>
              </w:rPr>
            </w:pPr>
          </w:p>
        </w:tc>
        <w:tc>
          <w:tcPr>
            <w:tcW w:w="709" w:type="dxa"/>
          </w:tcPr>
          <w:p w:rsidR="009F254B" w:rsidRDefault="009F254B" w:rsidP="009F254B">
            <w:pPr>
              <w:spacing w:before="0"/>
              <w:jc w:val="right"/>
              <w:rPr>
                <w:szCs w:val="20"/>
                <w:lang w:eastAsia="cs-CZ"/>
              </w:rPr>
            </w:pPr>
            <w:r>
              <w:rPr>
                <w:szCs w:val="20"/>
                <w:lang w:eastAsia="cs-CZ"/>
              </w:rPr>
              <w:t>2018</w:t>
            </w:r>
          </w:p>
        </w:tc>
        <w:tc>
          <w:tcPr>
            <w:tcW w:w="1275" w:type="dxa"/>
          </w:tcPr>
          <w:p w:rsidR="009F254B" w:rsidRPr="00766F39" w:rsidRDefault="009F254B" w:rsidP="009F254B">
            <w:pPr>
              <w:spacing w:before="0"/>
              <w:jc w:val="right"/>
              <w:rPr>
                <w:color w:val="FF0000"/>
                <w:szCs w:val="20"/>
                <w:lang w:val="en-US" w:eastAsia="cs-CZ"/>
              </w:rPr>
            </w:pPr>
            <w:r>
              <w:rPr>
                <w:szCs w:val="20"/>
                <w:lang w:val="en-US" w:eastAsia="cs-CZ"/>
              </w:rPr>
              <w:t>80 000</w:t>
            </w:r>
          </w:p>
        </w:tc>
        <w:tc>
          <w:tcPr>
            <w:tcW w:w="1701" w:type="dxa"/>
            <w:vMerge/>
          </w:tcPr>
          <w:p w:rsidR="009F254B" w:rsidRPr="00E10C84" w:rsidRDefault="009F254B" w:rsidP="009F254B">
            <w:pPr>
              <w:spacing w:before="0"/>
              <w:jc w:val="left"/>
              <w:rPr>
                <w:szCs w:val="20"/>
              </w:rPr>
            </w:pPr>
          </w:p>
        </w:tc>
      </w:tr>
      <w:tr w:rsidR="009F254B" w:rsidTr="00B57834">
        <w:tc>
          <w:tcPr>
            <w:tcW w:w="2830" w:type="dxa"/>
            <w:vMerge/>
          </w:tcPr>
          <w:p w:rsidR="009F254B" w:rsidRDefault="009F254B" w:rsidP="009F254B">
            <w:pPr>
              <w:spacing w:before="0"/>
              <w:jc w:val="left"/>
              <w:rPr>
                <w:szCs w:val="20"/>
              </w:rPr>
            </w:pPr>
          </w:p>
        </w:tc>
        <w:tc>
          <w:tcPr>
            <w:tcW w:w="2552" w:type="dxa"/>
            <w:vMerge/>
          </w:tcPr>
          <w:p w:rsidR="009F254B" w:rsidRPr="00F30A34" w:rsidRDefault="009F254B" w:rsidP="009F254B">
            <w:pPr>
              <w:spacing w:before="0"/>
              <w:jc w:val="left"/>
              <w:rPr>
                <w:szCs w:val="20"/>
                <w:lang w:eastAsia="cs-CZ"/>
              </w:rPr>
            </w:pPr>
          </w:p>
        </w:tc>
        <w:tc>
          <w:tcPr>
            <w:tcW w:w="709" w:type="dxa"/>
          </w:tcPr>
          <w:p w:rsidR="009F254B" w:rsidRDefault="009F254B" w:rsidP="009F254B">
            <w:pPr>
              <w:spacing w:before="0"/>
              <w:jc w:val="right"/>
              <w:rPr>
                <w:szCs w:val="20"/>
                <w:lang w:eastAsia="cs-CZ"/>
              </w:rPr>
            </w:pPr>
            <w:r>
              <w:rPr>
                <w:szCs w:val="20"/>
                <w:lang w:eastAsia="cs-CZ"/>
              </w:rPr>
              <w:t>2019</w:t>
            </w:r>
          </w:p>
        </w:tc>
        <w:tc>
          <w:tcPr>
            <w:tcW w:w="1275" w:type="dxa"/>
          </w:tcPr>
          <w:p w:rsidR="009F254B" w:rsidRPr="00766F39" w:rsidRDefault="009F254B" w:rsidP="009F254B">
            <w:pPr>
              <w:spacing w:before="0"/>
              <w:jc w:val="right"/>
              <w:rPr>
                <w:color w:val="FF0000"/>
                <w:szCs w:val="20"/>
                <w:lang w:val="en-US" w:eastAsia="cs-CZ"/>
              </w:rPr>
            </w:pPr>
            <w:r>
              <w:rPr>
                <w:szCs w:val="20"/>
                <w:lang w:val="en-US" w:eastAsia="cs-CZ"/>
              </w:rPr>
              <w:t>80 000</w:t>
            </w:r>
          </w:p>
        </w:tc>
        <w:tc>
          <w:tcPr>
            <w:tcW w:w="1701" w:type="dxa"/>
            <w:vMerge/>
          </w:tcPr>
          <w:p w:rsidR="009F254B" w:rsidRPr="00E10C84" w:rsidRDefault="009F254B" w:rsidP="009F254B">
            <w:pPr>
              <w:spacing w:before="0"/>
              <w:jc w:val="left"/>
              <w:rPr>
                <w:szCs w:val="20"/>
              </w:rPr>
            </w:pPr>
          </w:p>
        </w:tc>
      </w:tr>
      <w:tr w:rsidR="009F254B" w:rsidTr="00B57834">
        <w:tc>
          <w:tcPr>
            <w:tcW w:w="2830" w:type="dxa"/>
            <w:vMerge/>
          </w:tcPr>
          <w:p w:rsidR="009F254B" w:rsidRDefault="009F254B" w:rsidP="009F254B">
            <w:pPr>
              <w:spacing w:before="0"/>
              <w:jc w:val="left"/>
              <w:rPr>
                <w:szCs w:val="20"/>
              </w:rPr>
            </w:pPr>
          </w:p>
        </w:tc>
        <w:tc>
          <w:tcPr>
            <w:tcW w:w="2552" w:type="dxa"/>
            <w:vMerge/>
          </w:tcPr>
          <w:p w:rsidR="009F254B" w:rsidRPr="00F30A34" w:rsidRDefault="009F254B" w:rsidP="009F254B">
            <w:pPr>
              <w:spacing w:before="0"/>
              <w:jc w:val="left"/>
              <w:rPr>
                <w:szCs w:val="20"/>
                <w:lang w:eastAsia="cs-CZ"/>
              </w:rPr>
            </w:pPr>
          </w:p>
        </w:tc>
        <w:tc>
          <w:tcPr>
            <w:tcW w:w="709" w:type="dxa"/>
          </w:tcPr>
          <w:p w:rsidR="009F254B" w:rsidRDefault="009F254B" w:rsidP="009F254B">
            <w:pPr>
              <w:spacing w:before="0"/>
              <w:jc w:val="right"/>
              <w:rPr>
                <w:szCs w:val="20"/>
                <w:lang w:eastAsia="cs-CZ"/>
              </w:rPr>
            </w:pPr>
            <w:r>
              <w:rPr>
                <w:szCs w:val="20"/>
                <w:lang w:eastAsia="cs-CZ"/>
              </w:rPr>
              <w:t>2020</w:t>
            </w:r>
          </w:p>
        </w:tc>
        <w:tc>
          <w:tcPr>
            <w:tcW w:w="1275" w:type="dxa"/>
          </w:tcPr>
          <w:p w:rsidR="009F254B" w:rsidRPr="00766F39" w:rsidRDefault="009F254B" w:rsidP="009F254B">
            <w:pPr>
              <w:spacing w:before="0"/>
              <w:jc w:val="right"/>
              <w:rPr>
                <w:color w:val="FF0000"/>
                <w:szCs w:val="20"/>
                <w:lang w:val="en-US" w:eastAsia="cs-CZ"/>
              </w:rPr>
            </w:pPr>
            <w:r>
              <w:rPr>
                <w:szCs w:val="20"/>
                <w:lang w:val="en-US" w:eastAsia="cs-CZ"/>
              </w:rPr>
              <w:t>80 000</w:t>
            </w:r>
          </w:p>
        </w:tc>
        <w:tc>
          <w:tcPr>
            <w:tcW w:w="1701" w:type="dxa"/>
            <w:vMerge/>
          </w:tcPr>
          <w:p w:rsidR="009F254B" w:rsidRPr="00E10C84" w:rsidRDefault="009F254B" w:rsidP="009F254B">
            <w:pPr>
              <w:spacing w:before="0"/>
              <w:jc w:val="left"/>
              <w:rPr>
                <w:szCs w:val="20"/>
              </w:rPr>
            </w:pPr>
          </w:p>
        </w:tc>
      </w:tr>
      <w:tr w:rsidR="007222B3" w:rsidTr="00B57834">
        <w:tc>
          <w:tcPr>
            <w:tcW w:w="2830" w:type="dxa"/>
            <w:vMerge w:val="restart"/>
          </w:tcPr>
          <w:p w:rsidR="007222B3" w:rsidRPr="00F30A34" w:rsidRDefault="007222B3" w:rsidP="00766F39">
            <w:pPr>
              <w:spacing w:before="0"/>
              <w:jc w:val="left"/>
              <w:rPr>
                <w:szCs w:val="20"/>
                <w:lang w:eastAsia="cs-CZ"/>
              </w:rPr>
            </w:pPr>
            <w:r>
              <w:rPr>
                <w:szCs w:val="20"/>
                <w:lang w:eastAsia="cs-CZ"/>
              </w:rPr>
              <w:t xml:space="preserve">2.1.2.F: </w:t>
            </w:r>
            <w:r>
              <w:rPr>
                <w:szCs w:val="20"/>
              </w:rPr>
              <w:t>Koncepce filmové výchovy</w:t>
            </w:r>
          </w:p>
        </w:tc>
        <w:tc>
          <w:tcPr>
            <w:tcW w:w="2552" w:type="dxa"/>
          </w:tcPr>
          <w:p w:rsidR="007222B3" w:rsidRPr="00F30A34" w:rsidRDefault="007222B3" w:rsidP="00766F39">
            <w:pPr>
              <w:spacing w:before="0"/>
              <w:jc w:val="left"/>
              <w:rPr>
                <w:szCs w:val="20"/>
              </w:rPr>
            </w:pPr>
            <w:r w:rsidRPr="00E10C84">
              <w:rPr>
                <w:szCs w:val="20"/>
              </w:rPr>
              <w:t>Zpracování analýzy současného stavu jak v oblasti filmové výchovy</w:t>
            </w:r>
          </w:p>
        </w:tc>
        <w:tc>
          <w:tcPr>
            <w:tcW w:w="709" w:type="dxa"/>
          </w:tcPr>
          <w:p w:rsidR="007222B3" w:rsidRPr="00F30A34" w:rsidRDefault="007222B3" w:rsidP="00766F39">
            <w:pPr>
              <w:spacing w:before="0"/>
              <w:jc w:val="right"/>
              <w:rPr>
                <w:szCs w:val="20"/>
                <w:lang w:eastAsia="cs-CZ"/>
              </w:rPr>
            </w:pPr>
            <w:r>
              <w:rPr>
                <w:szCs w:val="20"/>
                <w:lang w:eastAsia="cs-CZ"/>
              </w:rPr>
              <w:t>2016</w:t>
            </w:r>
          </w:p>
        </w:tc>
        <w:tc>
          <w:tcPr>
            <w:tcW w:w="1275" w:type="dxa"/>
          </w:tcPr>
          <w:p w:rsidR="007222B3" w:rsidRPr="00F30A34" w:rsidRDefault="007222B3" w:rsidP="00766F39">
            <w:pPr>
              <w:spacing w:before="0"/>
              <w:jc w:val="right"/>
              <w:rPr>
                <w:szCs w:val="20"/>
                <w:lang w:eastAsia="cs-CZ"/>
              </w:rPr>
            </w:pPr>
            <w:r>
              <w:rPr>
                <w:szCs w:val="20"/>
                <w:lang w:eastAsia="cs-CZ"/>
              </w:rPr>
              <w:t>1 000 000</w:t>
            </w:r>
          </w:p>
        </w:tc>
        <w:tc>
          <w:tcPr>
            <w:tcW w:w="1701" w:type="dxa"/>
          </w:tcPr>
          <w:p w:rsidR="007222B3" w:rsidRPr="00F30A34" w:rsidRDefault="002A3347" w:rsidP="006D26F8">
            <w:pPr>
              <w:spacing w:before="0"/>
              <w:jc w:val="left"/>
              <w:rPr>
                <w:szCs w:val="20"/>
              </w:rPr>
            </w:pPr>
            <w:r>
              <w:rPr>
                <w:szCs w:val="20"/>
              </w:rPr>
              <w:t>Ministerstvo kultury</w:t>
            </w:r>
          </w:p>
        </w:tc>
      </w:tr>
      <w:tr w:rsidR="003571CD" w:rsidTr="00B57834">
        <w:tc>
          <w:tcPr>
            <w:tcW w:w="2830" w:type="dxa"/>
            <w:vMerge/>
          </w:tcPr>
          <w:p w:rsidR="003571CD" w:rsidRPr="00F30A34" w:rsidRDefault="003571CD" w:rsidP="00766F39">
            <w:pPr>
              <w:spacing w:before="0"/>
              <w:jc w:val="left"/>
              <w:rPr>
                <w:szCs w:val="20"/>
                <w:lang w:eastAsia="cs-CZ"/>
              </w:rPr>
            </w:pPr>
          </w:p>
        </w:tc>
        <w:tc>
          <w:tcPr>
            <w:tcW w:w="2552" w:type="dxa"/>
            <w:vMerge w:val="restart"/>
          </w:tcPr>
          <w:p w:rsidR="003571CD" w:rsidRPr="00F30A34" w:rsidRDefault="00473217" w:rsidP="00766F39">
            <w:pPr>
              <w:spacing w:before="0"/>
              <w:jc w:val="left"/>
              <w:rPr>
                <w:szCs w:val="20"/>
              </w:rPr>
            </w:pPr>
            <w:r w:rsidRPr="00E10C84">
              <w:rPr>
                <w:szCs w:val="20"/>
              </w:rPr>
              <w:t xml:space="preserve">Vytvoření </w:t>
            </w:r>
            <w:r>
              <w:rPr>
                <w:szCs w:val="20"/>
              </w:rPr>
              <w:t>a provoz Národního centra podpory filmové výchovy</w:t>
            </w:r>
          </w:p>
        </w:tc>
        <w:tc>
          <w:tcPr>
            <w:tcW w:w="709" w:type="dxa"/>
          </w:tcPr>
          <w:p w:rsidR="003571CD" w:rsidRPr="00F30A34" w:rsidRDefault="003571CD" w:rsidP="00766F39">
            <w:pPr>
              <w:spacing w:before="0"/>
              <w:jc w:val="right"/>
              <w:rPr>
                <w:szCs w:val="20"/>
                <w:lang w:eastAsia="cs-CZ"/>
              </w:rPr>
            </w:pPr>
            <w:r>
              <w:rPr>
                <w:szCs w:val="20"/>
                <w:lang w:eastAsia="cs-CZ"/>
              </w:rPr>
              <w:t>2016</w:t>
            </w:r>
          </w:p>
        </w:tc>
        <w:tc>
          <w:tcPr>
            <w:tcW w:w="1275" w:type="dxa"/>
          </w:tcPr>
          <w:p w:rsidR="003571CD" w:rsidRPr="00F30A34" w:rsidRDefault="003571CD" w:rsidP="00766F39">
            <w:pPr>
              <w:spacing w:before="0"/>
              <w:jc w:val="right"/>
              <w:rPr>
                <w:szCs w:val="20"/>
                <w:lang w:eastAsia="cs-CZ"/>
              </w:rPr>
            </w:pPr>
            <w:r>
              <w:rPr>
                <w:szCs w:val="20"/>
                <w:lang w:eastAsia="cs-CZ"/>
              </w:rPr>
              <w:t>2 500 000</w:t>
            </w:r>
          </w:p>
        </w:tc>
        <w:tc>
          <w:tcPr>
            <w:tcW w:w="1701" w:type="dxa"/>
            <w:vMerge w:val="restart"/>
          </w:tcPr>
          <w:p w:rsidR="003571CD" w:rsidRPr="00F30A34" w:rsidRDefault="003571CD" w:rsidP="006D26F8">
            <w:pPr>
              <w:spacing w:before="0"/>
              <w:jc w:val="left"/>
              <w:rPr>
                <w:szCs w:val="20"/>
              </w:rPr>
            </w:pPr>
            <w:r>
              <w:rPr>
                <w:szCs w:val="20"/>
              </w:rPr>
              <w:t>Ministerstvo kultury, Ministerstvo školství, mládeže a tělovýchovy</w:t>
            </w:r>
          </w:p>
        </w:tc>
      </w:tr>
      <w:tr w:rsidR="003571CD" w:rsidTr="00B57834">
        <w:tc>
          <w:tcPr>
            <w:tcW w:w="2830" w:type="dxa"/>
            <w:vMerge/>
          </w:tcPr>
          <w:p w:rsidR="003571CD" w:rsidRPr="00F30A34" w:rsidRDefault="003571CD" w:rsidP="00766F39">
            <w:pPr>
              <w:spacing w:before="0"/>
              <w:jc w:val="left"/>
              <w:rPr>
                <w:szCs w:val="20"/>
                <w:lang w:eastAsia="cs-CZ"/>
              </w:rPr>
            </w:pPr>
          </w:p>
        </w:tc>
        <w:tc>
          <w:tcPr>
            <w:tcW w:w="2552" w:type="dxa"/>
            <w:vMerge/>
          </w:tcPr>
          <w:p w:rsidR="003571CD" w:rsidRPr="00E10C84" w:rsidRDefault="003571CD" w:rsidP="00766F39">
            <w:pPr>
              <w:spacing w:before="0"/>
              <w:jc w:val="left"/>
              <w:rPr>
                <w:szCs w:val="20"/>
              </w:rPr>
            </w:pPr>
          </w:p>
        </w:tc>
        <w:tc>
          <w:tcPr>
            <w:tcW w:w="709" w:type="dxa"/>
          </w:tcPr>
          <w:p w:rsidR="003571CD" w:rsidRDefault="003571CD" w:rsidP="00766F39">
            <w:pPr>
              <w:spacing w:before="0"/>
              <w:jc w:val="right"/>
              <w:rPr>
                <w:szCs w:val="20"/>
                <w:lang w:eastAsia="cs-CZ"/>
              </w:rPr>
            </w:pPr>
            <w:r>
              <w:rPr>
                <w:szCs w:val="20"/>
                <w:lang w:eastAsia="cs-CZ"/>
              </w:rPr>
              <w:t>2017</w:t>
            </w:r>
          </w:p>
        </w:tc>
        <w:tc>
          <w:tcPr>
            <w:tcW w:w="1275" w:type="dxa"/>
          </w:tcPr>
          <w:p w:rsidR="003571CD" w:rsidRPr="007222B3" w:rsidRDefault="003571CD" w:rsidP="00766F39">
            <w:pPr>
              <w:spacing w:before="0"/>
              <w:jc w:val="right"/>
              <w:rPr>
                <w:szCs w:val="20"/>
                <w:lang w:val="en-US" w:eastAsia="cs-CZ"/>
              </w:rPr>
            </w:pPr>
            <w:r w:rsidRPr="0023641F">
              <w:rPr>
                <w:szCs w:val="20"/>
                <w:lang w:val="en-US" w:eastAsia="cs-CZ"/>
              </w:rPr>
              <w:t>2 330 000</w:t>
            </w:r>
          </w:p>
        </w:tc>
        <w:tc>
          <w:tcPr>
            <w:tcW w:w="1701" w:type="dxa"/>
            <w:vMerge/>
          </w:tcPr>
          <w:p w:rsidR="003571CD" w:rsidRPr="00F30A34" w:rsidRDefault="003571CD" w:rsidP="00766F39">
            <w:pPr>
              <w:spacing w:before="0"/>
              <w:jc w:val="left"/>
              <w:rPr>
                <w:szCs w:val="20"/>
                <w:lang w:eastAsia="cs-CZ"/>
              </w:rPr>
            </w:pPr>
          </w:p>
        </w:tc>
      </w:tr>
      <w:tr w:rsidR="003571CD" w:rsidTr="00B57834">
        <w:tc>
          <w:tcPr>
            <w:tcW w:w="2830" w:type="dxa"/>
            <w:vMerge/>
          </w:tcPr>
          <w:p w:rsidR="003571CD" w:rsidRPr="00F30A34" w:rsidRDefault="003571CD" w:rsidP="0023641F">
            <w:pPr>
              <w:spacing w:before="0"/>
              <w:jc w:val="left"/>
              <w:rPr>
                <w:szCs w:val="20"/>
                <w:lang w:eastAsia="cs-CZ"/>
              </w:rPr>
            </w:pPr>
          </w:p>
        </w:tc>
        <w:tc>
          <w:tcPr>
            <w:tcW w:w="2552" w:type="dxa"/>
            <w:vMerge/>
          </w:tcPr>
          <w:p w:rsidR="003571CD" w:rsidRPr="00F30A34" w:rsidRDefault="003571CD" w:rsidP="0023641F">
            <w:pPr>
              <w:spacing w:before="0"/>
              <w:jc w:val="left"/>
              <w:rPr>
                <w:szCs w:val="20"/>
              </w:rPr>
            </w:pPr>
          </w:p>
        </w:tc>
        <w:tc>
          <w:tcPr>
            <w:tcW w:w="709" w:type="dxa"/>
          </w:tcPr>
          <w:p w:rsidR="003571CD" w:rsidRPr="00F30A34" w:rsidRDefault="003571CD" w:rsidP="0023641F">
            <w:pPr>
              <w:spacing w:before="0"/>
              <w:jc w:val="right"/>
              <w:rPr>
                <w:szCs w:val="20"/>
                <w:lang w:eastAsia="cs-CZ"/>
              </w:rPr>
            </w:pPr>
            <w:r>
              <w:rPr>
                <w:szCs w:val="20"/>
                <w:lang w:eastAsia="cs-CZ"/>
              </w:rPr>
              <w:t>2018</w:t>
            </w:r>
          </w:p>
        </w:tc>
        <w:tc>
          <w:tcPr>
            <w:tcW w:w="1275" w:type="dxa"/>
          </w:tcPr>
          <w:p w:rsidR="003571CD" w:rsidRPr="00F30A34" w:rsidRDefault="003571CD" w:rsidP="0023641F">
            <w:pPr>
              <w:spacing w:before="0"/>
              <w:jc w:val="right"/>
              <w:rPr>
                <w:szCs w:val="20"/>
                <w:lang w:eastAsia="cs-CZ"/>
              </w:rPr>
            </w:pPr>
            <w:r w:rsidRPr="0023641F">
              <w:rPr>
                <w:szCs w:val="20"/>
                <w:lang w:val="en-US" w:eastAsia="cs-CZ"/>
              </w:rPr>
              <w:t>2 330 000</w:t>
            </w:r>
          </w:p>
        </w:tc>
        <w:tc>
          <w:tcPr>
            <w:tcW w:w="1701" w:type="dxa"/>
            <w:vMerge/>
          </w:tcPr>
          <w:p w:rsidR="003571CD" w:rsidRPr="00F30A34" w:rsidRDefault="003571CD" w:rsidP="0023641F">
            <w:pPr>
              <w:spacing w:before="0"/>
              <w:jc w:val="left"/>
              <w:rPr>
                <w:szCs w:val="20"/>
                <w:lang w:eastAsia="cs-CZ"/>
              </w:rPr>
            </w:pPr>
          </w:p>
        </w:tc>
      </w:tr>
      <w:tr w:rsidR="003571CD" w:rsidTr="00B57834">
        <w:tc>
          <w:tcPr>
            <w:tcW w:w="2830" w:type="dxa"/>
            <w:vMerge/>
          </w:tcPr>
          <w:p w:rsidR="003571CD" w:rsidRPr="00F30A34" w:rsidRDefault="003571CD" w:rsidP="0023641F">
            <w:pPr>
              <w:spacing w:before="0"/>
              <w:jc w:val="left"/>
              <w:rPr>
                <w:szCs w:val="20"/>
                <w:lang w:eastAsia="cs-CZ"/>
              </w:rPr>
            </w:pPr>
          </w:p>
        </w:tc>
        <w:tc>
          <w:tcPr>
            <w:tcW w:w="2552" w:type="dxa"/>
            <w:vMerge/>
          </w:tcPr>
          <w:p w:rsidR="003571CD" w:rsidRPr="00E10C84" w:rsidRDefault="003571CD" w:rsidP="0023641F">
            <w:pPr>
              <w:spacing w:before="0"/>
              <w:jc w:val="left"/>
              <w:rPr>
                <w:szCs w:val="20"/>
              </w:rPr>
            </w:pPr>
          </w:p>
        </w:tc>
        <w:tc>
          <w:tcPr>
            <w:tcW w:w="709" w:type="dxa"/>
          </w:tcPr>
          <w:p w:rsidR="003571CD" w:rsidRDefault="003571CD" w:rsidP="0023641F">
            <w:pPr>
              <w:spacing w:before="0"/>
              <w:jc w:val="right"/>
              <w:rPr>
                <w:szCs w:val="20"/>
                <w:lang w:eastAsia="cs-CZ"/>
              </w:rPr>
            </w:pPr>
            <w:r>
              <w:rPr>
                <w:szCs w:val="20"/>
                <w:lang w:eastAsia="cs-CZ"/>
              </w:rPr>
              <w:t>2019</w:t>
            </w:r>
          </w:p>
        </w:tc>
        <w:tc>
          <w:tcPr>
            <w:tcW w:w="1275" w:type="dxa"/>
          </w:tcPr>
          <w:p w:rsidR="003571CD" w:rsidRPr="00F30A34" w:rsidRDefault="003571CD" w:rsidP="0023641F">
            <w:pPr>
              <w:spacing w:before="0"/>
              <w:jc w:val="right"/>
              <w:rPr>
                <w:szCs w:val="20"/>
                <w:lang w:eastAsia="cs-CZ"/>
              </w:rPr>
            </w:pPr>
            <w:r w:rsidRPr="0023641F">
              <w:rPr>
                <w:szCs w:val="20"/>
                <w:lang w:val="en-US" w:eastAsia="cs-CZ"/>
              </w:rPr>
              <w:t>2 330 000</w:t>
            </w:r>
          </w:p>
        </w:tc>
        <w:tc>
          <w:tcPr>
            <w:tcW w:w="1701" w:type="dxa"/>
            <w:vMerge/>
          </w:tcPr>
          <w:p w:rsidR="003571CD" w:rsidRPr="00F30A34" w:rsidRDefault="003571CD" w:rsidP="0023641F">
            <w:pPr>
              <w:spacing w:before="0"/>
              <w:jc w:val="left"/>
              <w:rPr>
                <w:szCs w:val="20"/>
                <w:lang w:eastAsia="cs-CZ"/>
              </w:rPr>
            </w:pPr>
          </w:p>
        </w:tc>
      </w:tr>
      <w:tr w:rsidR="003571CD" w:rsidTr="00B57834">
        <w:tc>
          <w:tcPr>
            <w:tcW w:w="2830" w:type="dxa"/>
            <w:vMerge/>
          </w:tcPr>
          <w:p w:rsidR="003571CD" w:rsidRPr="00F30A34" w:rsidRDefault="003571CD" w:rsidP="0023641F">
            <w:pPr>
              <w:spacing w:before="0"/>
              <w:jc w:val="left"/>
              <w:rPr>
                <w:szCs w:val="20"/>
                <w:lang w:eastAsia="cs-CZ"/>
              </w:rPr>
            </w:pPr>
          </w:p>
        </w:tc>
        <w:tc>
          <w:tcPr>
            <w:tcW w:w="2552" w:type="dxa"/>
            <w:vMerge/>
          </w:tcPr>
          <w:p w:rsidR="003571CD" w:rsidRPr="00E10C84" w:rsidRDefault="003571CD" w:rsidP="0023641F">
            <w:pPr>
              <w:spacing w:before="0"/>
              <w:jc w:val="left"/>
              <w:rPr>
                <w:szCs w:val="20"/>
              </w:rPr>
            </w:pPr>
          </w:p>
        </w:tc>
        <w:tc>
          <w:tcPr>
            <w:tcW w:w="709" w:type="dxa"/>
          </w:tcPr>
          <w:p w:rsidR="003571CD" w:rsidRDefault="003571CD" w:rsidP="0023641F">
            <w:pPr>
              <w:spacing w:before="0"/>
              <w:jc w:val="right"/>
              <w:rPr>
                <w:szCs w:val="20"/>
                <w:lang w:eastAsia="cs-CZ"/>
              </w:rPr>
            </w:pPr>
            <w:r>
              <w:rPr>
                <w:szCs w:val="20"/>
                <w:lang w:eastAsia="cs-CZ"/>
              </w:rPr>
              <w:t>2020</w:t>
            </w:r>
          </w:p>
        </w:tc>
        <w:tc>
          <w:tcPr>
            <w:tcW w:w="1275" w:type="dxa"/>
          </w:tcPr>
          <w:p w:rsidR="003571CD" w:rsidRPr="00F30A34" w:rsidRDefault="003571CD" w:rsidP="0023641F">
            <w:pPr>
              <w:spacing w:before="0"/>
              <w:jc w:val="right"/>
              <w:rPr>
                <w:szCs w:val="20"/>
                <w:lang w:eastAsia="cs-CZ"/>
              </w:rPr>
            </w:pPr>
            <w:r w:rsidRPr="0023641F">
              <w:rPr>
                <w:szCs w:val="20"/>
                <w:lang w:val="en-US" w:eastAsia="cs-CZ"/>
              </w:rPr>
              <w:t>2 330 000</w:t>
            </w:r>
          </w:p>
        </w:tc>
        <w:tc>
          <w:tcPr>
            <w:tcW w:w="1701" w:type="dxa"/>
            <w:vMerge/>
          </w:tcPr>
          <w:p w:rsidR="003571CD" w:rsidRPr="00F30A34" w:rsidRDefault="003571CD" w:rsidP="0023641F">
            <w:pPr>
              <w:spacing w:before="0"/>
              <w:jc w:val="left"/>
              <w:rPr>
                <w:szCs w:val="20"/>
                <w:lang w:eastAsia="cs-CZ"/>
              </w:rPr>
            </w:pPr>
          </w:p>
        </w:tc>
      </w:tr>
      <w:tr w:rsidR="00473217" w:rsidTr="00B57834">
        <w:tc>
          <w:tcPr>
            <w:tcW w:w="2830" w:type="dxa"/>
            <w:vMerge w:val="restart"/>
          </w:tcPr>
          <w:p w:rsidR="00473217" w:rsidRPr="00F30A34" w:rsidRDefault="00473217" w:rsidP="00473217">
            <w:pPr>
              <w:spacing w:before="0"/>
              <w:jc w:val="left"/>
              <w:rPr>
                <w:szCs w:val="20"/>
                <w:lang w:eastAsia="cs-CZ"/>
              </w:rPr>
            </w:pPr>
            <w:r>
              <w:rPr>
                <w:szCs w:val="20"/>
                <w:lang w:eastAsia="cs-CZ"/>
              </w:rPr>
              <w:t xml:space="preserve">2.1.2.G: </w:t>
            </w:r>
            <w:r w:rsidRPr="004316CC">
              <w:rPr>
                <w:szCs w:val="20"/>
              </w:rPr>
              <w:t>Podpora konkrétních popularizačních projektů v oblasti výuky filmové tvorby výchovy</w:t>
            </w:r>
          </w:p>
        </w:tc>
        <w:tc>
          <w:tcPr>
            <w:tcW w:w="2552" w:type="dxa"/>
            <w:vMerge w:val="restart"/>
          </w:tcPr>
          <w:p w:rsidR="00473217" w:rsidRPr="00F30A34" w:rsidRDefault="00473217" w:rsidP="00473217">
            <w:pPr>
              <w:spacing w:before="0"/>
              <w:jc w:val="left"/>
              <w:rPr>
                <w:szCs w:val="20"/>
              </w:rPr>
            </w:pPr>
          </w:p>
        </w:tc>
        <w:tc>
          <w:tcPr>
            <w:tcW w:w="709" w:type="dxa"/>
          </w:tcPr>
          <w:p w:rsidR="00473217" w:rsidRPr="00F30A34" w:rsidRDefault="00473217" w:rsidP="00473217">
            <w:pPr>
              <w:spacing w:before="0"/>
              <w:jc w:val="right"/>
              <w:rPr>
                <w:szCs w:val="20"/>
                <w:lang w:eastAsia="cs-CZ"/>
              </w:rPr>
            </w:pPr>
            <w:r>
              <w:rPr>
                <w:szCs w:val="20"/>
                <w:lang w:val="en-US" w:eastAsia="cs-CZ"/>
              </w:rPr>
              <w:t>2016</w:t>
            </w:r>
          </w:p>
        </w:tc>
        <w:tc>
          <w:tcPr>
            <w:tcW w:w="1275" w:type="dxa"/>
          </w:tcPr>
          <w:p w:rsidR="00473217" w:rsidRPr="007222B3" w:rsidRDefault="00473217" w:rsidP="00473217">
            <w:pPr>
              <w:spacing w:before="0"/>
              <w:jc w:val="right"/>
              <w:rPr>
                <w:szCs w:val="20"/>
                <w:lang w:val="en-US" w:eastAsia="cs-CZ"/>
              </w:rPr>
            </w:pPr>
            <w:r>
              <w:rPr>
                <w:szCs w:val="20"/>
                <w:lang w:eastAsia="cs-CZ"/>
              </w:rPr>
              <w:t>2 000 000</w:t>
            </w:r>
          </w:p>
        </w:tc>
        <w:tc>
          <w:tcPr>
            <w:tcW w:w="1701" w:type="dxa"/>
            <w:vMerge w:val="restart"/>
          </w:tcPr>
          <w:p w:rsidR="00473217" w:rsidRPr="00F30A34" w:rsidRDefault="00473217" w:rsidP="00473217">
            <w:pPr>
              <w:spacing w:before="0"/>
              <w:jc w:val="left"/>
              <w:rPr>
                <w:szCs w:val="20"/>
                <w:lang w:eastAsia="cs-CZ"/>
              </w:rPr>
            </w:pPr>
            <w:r>
              <w:rPr>
                <w:szCs w:val="20"/>
                <w:lang w:eastAsia="cs-CZ"/>
              </w:rPr>
              <w:t>Ministerstvo kultury</w:t>
            </w:r>
          </w:p>
        </w:tc>
      </w:tr>
      <w:tr w:rsidR="00473217" w:rsidTr="00B57834">
        <w:tc>
          <w:tcPr>
            <w:tcW w:w="2830" w:type="dxa"/>
            <w:vMerge/>
          </w:tcPr>
          <w:p w:rsidR="00473217" w:rsidRDefault="00473217" w:rsidP="00473217">
            <w:pPr>
              <w:spacing w:before="0"/>
              <w:jc w:val="left"/>
              <w:rPr>
                <w:szCs w:val="20"/>
                <w:lang w:eastAsia="cs-CZ"/>
              </w:rPr>
            </w:pPr>
          </w:p>
        </w:tc>
        <w:tc>
          <w:tcPr>
            <w:tcW w:w="2552" w:type="dxa"/>
            <w:vMerge/>
          </w:tcPr>
          <w:p w:rsidR="00473217" w:rsidRPr="00E10C84" w:rsidRDefault="00473217" w:rsidP="00473217">
            <w:pPr>
              <w:spacing w:before="0"/>
              <w:jc w:val="left"/>
              <w:rPr>
                <w:szCs w:val="20"/>
              </w:rPr>
            </w:pPr>
          </w:p>
        </w:tc>
        <w:tc>
          <w:tcPr>
            <w:tcW w:w="709" w:type="dxa"/>
          </w:tcPr>
          <w:p w:rsidR="00473217" w:rsidRDefault="00473217" w:rsidP="00473217">
            <w:pPr>
              <w:spacing w:before="0"/>
              <w:jc w:val="right"/>
              <w:rPr>
                <w:szCs w:val="20"/>
                <w:lang w:eastAsia="cs-CZ"/>
              </w:rPr>
            </w:pPr>
            <w:r>
              <w:rPr>
                <w:szCs w:val="20"/>
                <w:lang w:val="en-US" w:eastAsia="cs-CZ"/>
              </w:rPr>
              <w:t>2017</w:t>
            </w:r>
          </w:p>
        </w:tc>
        <w:tc>
          <w:tcPr>
            <w:tcW w:w="1275" w:type="dxa"/>
          </w:tcPr>
          <w:p w:rsidR="00473217" w:rsidRPr="007222B3" w:rsidRDefault="00473217" w:rsidP="00473217">
            <w:pPr>
              <w:spacing w:before="0"/>
              <w:jc w:val="right"/>
              <w:rPr>
                <w:szCs w:val="20"/>
                <w:lang w:val="en-US" w:eastAsia="cs-CZ"/>
              </w:rPr>
            </w:pPr>
            <w:r>
              <w:rPr>
                <w:szCs w:val="20"/>
                <w:lang w:eastAsia="cs-CZ"/>
              </w:rPr>
              <w:t>2 000 000</w:t>
            </w:r>
          </w:p>
        </w:tc>
        <w:tc>
          <w:tcPr>
            <w:tcW w:w="1701" w:type="dxa"/>
            <w:vMerge/>
          </w:tcPr>
          <w:p w:rsidR="00473217" w:rsidRPr="00F30A34" w:rsidRDefault="00473217" w:rsidP="00473217">
            <w:pPr>
              <w:spacing w:before="0"/>
              <w:jc w:val="left"/>
              <w:rPr>
                <w:szCs w:val="20"/>
                <w:lang w:eastAsia="cs-CZ"/>
              </w:rPr>
            </w:pPr>
          </w:p>
        </w:tc>
      </w:tr>
      <w:tr w:rsidR="00473217" w:rsidTr="00B57834">
        <w:tc>
          <w:tcPr>
            <w:tcW w:w="2830" w:type="dxa"/>
            <w:vMerge/>
          </w:tcPr>
          <w:p w:rsidR="00473217" w:rsidRDefault="00473217" w:rsidP="00473217">
            <w:pPr>
              <w:spacing w:before="0"/>
              <w:jc w:val="left"/>
              <w:rPr>
                <w:szCs w:val="20"/>
                <w:lang w:eastAsia="cs-CZ"/>
              </w:rPr>
            </w:pPr>
          </w:p>
        </w:tc>
        <w:tc>
          <w:tcPr>
            <w:tcW w:w="2552" w:type="dxa"/>
            <w:vMerge/>
          </w:tcPr>
          <w:p w:rsidR="00473217" w:rsidRPr="00E10C84" w:rsidRDefault="00473217" w:rsidP="00473217">
            <w:pPr>
              <w:spacing w:before="0"/>
              <w:jc w:val="left"/>
              <w:rPr>
                <w:szCs w:val="20"/>
              </w:rPr>
            </w:pPr>
          </w:p>
        </w:tc>
        <w:tc>
          <w:tcPr>
            <w:tcW w:w="709" w:type="dxa"/>
          </w:tcPr>
          <w:p w:rsidR="00473217" w:rsidRDefault="00473217" w:rsidP="00473217">
            <w:pPr>
              <w:spacing w:before="0"/>
              <w:jc w:val="right"/>
              <w:rPr>
                <w:szCs w:val="20"/>
                <w:lang w:eastAsia="cs-CZ"/>
              </w:rPr>
            </w:pPr>
            <w:r>
              <w:rPr>
                <w:szCs w:val="20"/>
                <w:lang w:val="en-US" w:eastAsia="cs-CZ"/>
              </w:rPr>
              <w:t>2018</w:t>
            </w:r>
          </w:p>
        </w:tc>
        <w:tc>
          <w:tcPr>
            <w:tcW w:w="1275" w:type="dxa"/>
          </w:tcPr>
          <w:p w:rsidR="00473217" w:rsidRPr="00F30A34" w:rsidRDefault="00473217" w:rsidP="00473217">
            <w:pPr>
              <w:spacing w:before="0"/>
              <w:jc w:val="right"/>
              <w:rPr>
                <w:szCs w:val="20"/>
                <w:lang w:eastAsia="cs-CZ"/>
              </w:rPr>
            </w:pPr>
            <w:r>
              <w:rPr>
                <w:szCs w:val="20"/>
                <w:lang w:eastAsia="cs-CZ"/>
              </w:rPr>
              <w:t>2 000 000</w:t>
            </w:r>
          </w:p>
        </w:tc>
        <w:tc>
          <w:tcPr>
            <w:tcW w:w="1701" w:type="dxa"/>
            <w:vMerge/>
          </w:tcPr>
          <w:p w:rsidR="00473217" w:rsidRPr="00F30A34" w:rsidRDefault="00473217" w:rsidP="00473217">
            <w:pPr>
              <w:spacing w:before="0"/>
              <w:jc w:val="left"/>
              <w:rPr>
                <w:szCs w:val="20"/>
                <w:lang w:eastAsia="cs-CZ"/>
              </w:rPr>
            </w:pPr>
          </w:p>
        </w:tc>
      </w:tr>
      <w:tr w:rsidR="00473217" w:rsidTr="00B57834">
        <w:tc>
          <w:tcPr>
            <w:tcW w:w="2830" w:type="dxa"/>
            <w:vMerge/>
          </w:tcPr>
          <w:p w:rsidR="00473217" w:rsidRDefault="00473217" w:rsidP="00473217">
            <w:pPr>
              <w:spacing w:before="0"/>
              <w:jc w:val="left"/>
              <w:rPr>
                <w:szCs w:val="20"/>
                <w:lang w:eastAsia="cs-CZ"/>
              </w:rPr>
            </w:pPr>
          </w:p>
        </w:tc>
        <w:tc>
          <w:tcPr>
            <w:tcW w:w="2552" w:type="dxa"/>
            <w:vMerge/>
          </w:tcPr>
          <w:p w:rsidR="00473217" w:rsidRPr="00E10C84" w:rsidRDefault="00473217" w:rsidP="00473217">
            <w:pPr>
              <w:spacing w:before="0"/>
              <w:jc w:val="left"/>
              <w:rPr>
                <w:szCs w:val="20"/>
              </w:rPr>
            </w:pPr>
          </w:p>
        </w:tc>
        <w:tc>
          <w:tcPr>
            <w:tcW w:w="709" w:type="dxa"/>
          </w:tcPr>
          <w:p w:rsidR="00473217" w:rsidRDefault="00473217" w:rsidP="00473217">
            <w:pPr>
              <w:spacing w:before="0"/>
              <w:jc w:val="right"/>
              <w:rPr>
                <w:szCs w:val="20"/>
                <w:lang w:eastAsia="cs-CZ"/>
              </w:rPr>
            </w:pPr>
            <w:r>
              <w:rPr>
                <w:szCs w:val="20"/>
                <w:lang w:val="en-US" w:eastAsia="cs-CZ"/>
              </w:rPr>
              <w:t>2019</w:t>
            </w:r>
          </w:p>
        </w:tc>
        <w:tc>
          <w:tcPr>
            <w:tcW w:w="1275" w:type="dxa"/>
          </w:tcPr>
          <w:p w:rsidR="00473217" w:rsidRPr="00F30A34" w:rsidRDefault="00473217" w:rsidP="00473217">
            <w:pPr>
              <w:spacing w:before="0"/>
              <w:jc w:val="right"/>
              <w:rPr>
                <w:szCs w:val="20"/>
                <w:lang w:eastAsia="cs-CZ"/>
              </w:rPr>
            </w:pPr>
            <w:r>
              <w:rPr>
                <w:szCs w:val="20"/>
                <w:lang w:eastAsia="cs-CZ"/>
              </w:rPr>
              <w:t>2 000 000</w:t>
            </w:r>
          </w:p>
        </w:tc>
        <w:tc>
          <w:tcPr>
            <w:tcW w:w="1701" w:type="dxa"/>
            <w:vMerge/>
          </w:tcPr>
          <w:p w:rsidR="00473217" w:rsidRPr="00F30A34" w:rsidRDefault="00473217" w:rsidP="00473217">
            <w:pPr>
              <w:spacing w:before="0"/>
              <w:jc w:val="left"/>
              <w:rPr>
                <w:szCs w:val="20"/>
                <w:lang w:eastAsia="cs-CZ"/>
              </w:rPr>
            </w:pPr>
          </w:p>
        </w:tc>
      </w:tr>
      <w:tr w:rsidR="00473217" w:rsidTr="00B57834">
        <w:tc>
          <w:tcPr>
            <w:tcW w:w="2830" w:type="dxa"/>
            <w:vMerge/>
          </w:tcPr>
          <w:p w:rsidR="00473217" w:rsidRDefault="00473217" w:rsidP="00473217">
            <w:pPr>
              <w:spacing w:before="0"/>
              <w:jc w:val="left"/>
              <w:rPr>
                <w:szCs w:val="20"/>
                <w:lang w:eastAsia="cs-CZ"/>
              </w:rPr>
            </w:pPr>
          </w:p>
        </w:tc>
        <w:tc>
          <w:tcPr>
            <w:tcW w:w="2552" w:type="dxa"/>
            <w:vMerge/>
          </w:tcPr>
          <w:p w:rsidR="00473217" w:rsidRPr="00E10C84" w:rsidRDefault="00473217" w:rsidP="00473217">
            <w:pPr>
              <w:spacing w:before="0"/>
              <w:jc w:val="left"/>
              <w:rPr>
                <w:szCs w:val="20"/>
              </w:rPr>
            </w:pPr>
          </w:p>
        </w:tc>
        <w:tc>
          <w:tcPr>
            <w:tcW w:w="709" w:type="dxa"/>
          </w:tcPr>
          <w:p w:rsidR="00473217" w:rsidRDefault="00473217" w:rsidP="00473217">
            <w:pPr>
              <w:spacing w:before="0"/>
              <w:jc w:val="right"/>
              <w:rPr>
                <w:szCs w:val="20"/>
                <w:lang w:eastAsia="cs-CZ"/>
              </w:rPr>
            </w:pPr>
            <w:r>
              <w:rPr>
                <w:szCs w:val="20"/>
                <w:lang w:val="en-US" w:eastAsia="cs-CZ"/>
              </w:rPr>
              <w:t>2020</w:t>
            </w:r>
          </w:p>
        </w:tc>
        <w:tc>
          <w:tcPr>
            <w:tcW w:w="1275" w:type="dxa"/>
          </w:tcPr>
          <w:p w:rsidR="00473217" w:rsidRPr="00F30A34" w:rsidRDefault="00473217" w:rsidP="00473217">
            <w:pPr>
              <w:spacing w:before="0"/>
              <w:jc w:val="right"/>
              <w:rPr>
                <w:szCs w:val="20"/>
                <w:lang w:eastAsia="cs-CZ"/>
              </w:rPr>
            </w:pPr>
            <w:r>
              <w:rPr>
                <w:szCs w:val="20"/>
                <w:lang w:eastAsia="cs-CZ"/>
              </w:rPr>
              <w:t>2 000 000</w:t>
            </w:r>
          </w:p>
        </w:tc>
        <w:tc>
          <w:tcPr>
            <w:tcW w:w="1701" w:type="dxa"/>
            <w:vMerge/>
          </w:tcPr>
          <w:p w:rsidR="00473217" w:rsidRPr="00F30A34" w:rsidRDefault="00473217" w:rsidP="00473217">
            <w:pPr>
              <w:spacing w:before="0"/>
              <w:jc w:val="left"/>
              <w:rPr>
                <w:szCs w:val="20"/>
                <w:lang w:eastAsia="cs-CZ"/>
              </w:rPr>
            </w:pPr>
          </w:p>
        </w:tc>
      </w:tr>
      <w:tr w:rsidR="0023641F" w:rsidTr="00B57834">
        <w:tc>
          <w:tcPr>
            <w:tcW w:w="2830" w:type="dxa"/>
            <w:vMerge w:val="restart"/>
          </w:tcPr>
          <w:p w:rsidR="0023641F" w:rsidRPr="00F30A34" w:rsidRDefault="0023641F" w:rsidP="00473217">
            <w:pPr>
              <w:spacing w:before="0"/>
              <w:jc w:val="left"/>
              <w:rPr>
                <w:szCs w:val="20"/>
                <w:lang w:eastAsia="cs-CZ"/>
              </w:rPr>
            </w:pPr>
            <w:r>
              <w:rPr>
                <w:szCs w:val="20"/>
                <w:lang w:eastAsia="cs-CZ"/>
              </w:rPr>
              <w:t>2.1.2.H: Podpora konkrétních odborných projektů v oblasti podpory filmové výchovy</w:t>
            </w:r>
          </w:p>
        </w:tc>
        <w:tc>
          <w:tcPr>
            <w:tcW w:w="2552" w:type="dxa"/>
            <w:vMerge w:val="restart"/>
          </w:tcPr>
          <w:p w:rsidR="0023641F" w:rsidRPr="00F30A34" w:rsidRDefault="0023641F" w:rsidP="0023641F">
            <w:pPr>
              <w:spacing w:before="0"/>
              <w:jc w:val="left"/>
              <w:rPr>
                <w:szCs w:val="20"/>
                <w:lang w:eastAsia="cs-CZ"/>
              </w:rPr>
            </w:pPr>
          </w:p>
        </w:tc>
        <w:tc>
          <w:tcPr>
            <w:tcW w:w="709" w:type="dxa"/>
          </w:tcPr>
          <w:p w:rsidR="0023641F" w:rsidRPr="00F30A34" w:rsidRDefault="0023641F" w:rsidP="0023641F">
            <w:pPr>
              <w:spacing w:before="0"/>
              <w:jc w:val="right"/>
              <w:rPr>
                <w:szCs w:val="20"/>
                <w:lang w:eastAsia="cs-CZ"/>
              </w:rPr>
            </w:pPr>
            <w:r>
              <w:rPr>
                <w:szCs w:val="20"/>
                <w:lang w:eastAsia="cs-CZ"/>
              </w:rPr>
              <w:t>2016</w:t>
            </w:r>
          </w:p>
        </w:tc>
        <w:tc>
          <w:tcPr>
            <w:tcW w:w="1275" w:type="dxa"/>
          </w:tcPr>
          <w:p w:rsidR="0023641F" w:rsidRPr="00F30A34" w:rsidRDefault="0023641F" w:rsidP="0023641F">
            <w:pPr>
              <w:spacing w:before="0"/>
              <w:jc w:val="right"/>
              <w:rPr>
                <w:szCs w:val="20"/>
                <w:lang w:eastAsia="cs-CZ"/>
              </w:rPr>
            </w:pPr>
            <w:r>
              <w:rPr>
                <w:szCs w:val="20"/>
                <w:lang w:eastAsia="cs-CZ"/>
              </w:rPr>
              <w:t>2 000 000</w:t>
            </w:r>
          </w:p>
        </w:tc>
        <w:tc>
          <w:tcPr>
            <w:tcW w:w="1701" w:type="dxa"/>
            <w:vMerge w:val="restart"/>
          </w:tcPr>
          <w:p w:rsidR="0023641F" w:rsidRPr="00F30A34" w:rsidRDefault="0023641F" w:rsidP="003571CD">
            <w:pPr>
              <w:spacing w:before="0"/>
              <w:jc w:val="left"/>
              <w:rPr>
                <w:szCs w:val="20"/>
                <w:lang w:eastAsia="cs-CZ"/>
              </w:rPr>
            </w:pPr>
            <w:r>
              <w:rPr>
                <w:szCs w:val="20"/>
              </w:rPr>
              <w:t>Ministerstvo kultury</w:t>
            </w:r>
            <w:r w:rsidRPr="00E10C84">
              <w:rPr>
                <w:szCs w:val="20"/>
              </w:rPr>
              <w:t xml:space="preserve">, </w:t>
            </w:r>
            <w:r>
              <w:rPr>
                <w:szCs w:val="20"/>
              </w:rPr>
              <w:t>Ministerstvo školství, mládeže a tělovýchovy</w:t>
            </w:r>
          </w:p>
        </w:tc>
      </w:tr>
      <w:tr w:rsidR="0023641F" w:rsidTr="00B57834">
        <w:tc>
          <w:tcPr>
            <w:tcW w:w="2830" w:type="dxa"/>
            <w:vMerge/>
          </w:tcPr>
          <w:p w:rsidR="0023641F" w:rsidRDefault="0023641F" w:rsidP="0023641F">
            <w:pPr>
              <w:spacing w:before="0"/>
              <w:jc w:val="left"/>
              <w:rPr>
                <w:szCs w:val="20"/>
                <w:lang w:eastAsia="cs-CZ"/>
              </w:rPr>
            </w:pPr>
          </w:p>
        </w:tc>
        <w:tc>
          <w:tcPr>
            <w:tcW w:w="2552" w:type="dxa"/>
            <w:vMerge/>
          </w:tcPr>
          <w:p w:rsidR="0023641F" w:rsidRPr="00F30A34" w:rsidRDefault="0023641F" w:rsidP="0023641F">
            <w:pPr>
              <w:spacing w:before="0"/>
              <w:jc w:val="left"/>
              <w:rPr>
                <w:szCs w:val="20"/>
                <w:lang w:eastAsia="cs-CZ"/>
              </w:rPr>
            </w:pPr>
          </w:p>
        </w:tc>
        <w:tc>
          <w:tcPr>
            <w:tcW w:w="709" w:type="dxa"/>
          </w:tcPr>
          <w:p w:rsidR="0023641F" w:rsidRDefault="0023641F" w:rsidP="0023641F">
            <w:pPr>
              <w:spacing w:before="0"/>
              <w:jc w:val="right"/>
              <w:rPr>
                <w:szCs w:val="20"/>
                <w:lang w:eastAsia="cs-CZ"/>
              </w:rPr>
            </w:pPr>
            <w:r>
              <w:rPr>
                <w:szCs w:val="20"/>
                <w:lang w:eastAsia="cs-CZ"/>
              </w:rPr>
              <w:t>2017</w:t>
            </w:r>
          </w:p>
        </w:tc>
        <w:tc>
          <w:tcPr>
            <w:tcW w:w="1275" w:type="dxa"/>
          </w:tcPr>
          <w:p w:rsidR="0023641F" w:rsidRDefault="0023641F" w:rsidP="0023641F">
            <w:pPr>
              <w:spacing w:before="0"/>
              <w:jc w:val="right"/>
              <w:rPr>
                <w:szCs w:val="20"/>
                <w:lang w:eastAsia="cs-CZ"/>
              </w:rPr>
            </w:pPr>
            <w:r>
              <w:rPr>
                <w:szCs w:val="20"/>
                <w:lang w:eastAsia="cs-CZ"/>
              </w:rPr>
              <w:t>2 000 000</w:t>
            </w:r>
          </w:p>
        </w:tc>
        <w:tc>
          <w:tcPr>
            <w:tcW w:w="1701" w:type="dxa"/>
            <w:vMerge/>
          </w:tcPr>
          <w:p w:rsidR="0023641F" w:rsidRPr="00E10C84" w:rsidRDefault="0023641F" w:rsidP="0023641F">
            <w:pPr>
              <w:spacing w:before="0"/>
              <w:jc w:val="left"/>
              <w:rPr>
                <w:szCs w:val="20"/>
              </w:rPr>
            </w:pPr>
          </w:p>
        </w:tc>
      </w:tr>
      <w:tr w:rsidR="0023641F" w:rsidTr="00B57834">
        <w:tc>
          <w:tcPr>
            <w:tcW w:w="2830" w:type="dxa"/>
            <w:vMerge/>
          </w:tcPr>
          <w:p w:rsidR="0023641F" w:rsidRDefault="0023641F" w:rsidP="0023641F">
            <w:pPr>
              <w:spacing w:before="0"/>
              <w:jc w:val="left"/>
              <w:rPr>
                <w:szCs w:val="20"/>
                <w:lang w:eastAsia="cs-CZ"/>
              </w:rPr>
            </w:pPr>
          </w:p>
        </w:tc>
        <w:tc>
          <w:tcPr>
            <w:tcW w:w="2552" w:type="dxa"/>
            <w:vMerge/>
          </w:tcPr>
          <w:p w:rsidR="0023641F" w:rsidRPr="00F30A34" w:rsidRDefault="0023641F" w:rsidP="0023641F">
            <w:pPr>
              <w:spacing w:before="0"/>
              <w:jc w:val="left"/>
              <w:rPr>
                <w:szCs w:val="20"/>
                <w:lang w:eastAsia="cs-CZ"/>
              </w:rPr>
            </w:pPr>
          </w:p>
        </w:tc>
        <w:tc>
          <w:tcPr>
            <w:tcW w:w="709" w:type="dxa"/>
          </w:tcPr>
          <w:p w:rsidR="0023641F" w:rsidRDefault="0023641F" w:rsidP="0023641F">
            <w:pPr>
              <w:spacing w:before="0"/>
              <w:jc w:val="right"/>
              <w:rPr>
                <w:szCs w:val="20"/>
                <w:lang w:eastAsia="cs-CZ"/>
              </w:rPr>
            </w:pPr>
            <w:r>
              <w:rPr>
                <w:szCs w:val="20"/>
                <w:lang w:eastAsia="cs-CZ"/>
              </w:rPr>
              <w:t>2018</w:t>
            </w:r>
          </w:p>
        </w:tc>
        <w:tc>
          <w:tcPr>
            <w:tcW w:w="1275" w:type="dxa"/>
          </w:tcPr>
          <w:p w:rsidR="0023641F" w:rsidRDefault="0023641F" w:rsidP="0023641F">
            <w:pPr>
              <w:spacing w:before="0"/>
              <w:jc w:val="right"/>
              <w:rPr>
                <w:szCs w:val="20"/>
                <w:lang w:eastAsia="cs-CZ"/>
              </w:rPr>
            </w:pPr>
            <w:r>
              <w:rPr>
                <w:szCs w:val="20"/>
                <w:lang w:eastAsia="cs-CZ"/>
              </w:rPr>
              <w:t>2 000 000</w:t>
            </w:r>
          </w:p>
        </w:tc>
        <w:tc>
          <w:tcPr>
            <w:tcW w:w="1701" w:type="dxa"/>
            <w:vMerge/>
          </w:tcPr>
          <w:p w:rsidR="0023641F" w:rsidRPr="00E10C84" w:rsidRDefault="0023641F" w:rsidP="0023641F">
            <w:pPr>
              <w:spacing w:before="0"/>
              <w:jc w:val="left"/>
              <w:rPr>
                <w:szCs w:val="20"/>
              </w:rPr>
            </w:pPr>
          </w:p>
        </w:tc>
      </w:tr>
      <w:tr w:rsidR="0023641F" w:rsidTr="00B57834">
        <w:tc>
          <w:tcPr>
            <w:tcW w:w="2830" w:type="dxa"/>
            <w:vMerge/>
          </w:tcPr>
          <w:p w:rsidR="0023641F" w:rsidRDefault="0023641F" w:rsidP="0023641F">
            <w:pPr>
              <w:spacing w:before="0"/>
              <w:jc w:val="left"/>
              <w:rPr>
                <w:szCs w:val="20"/>
                <w:lang w:eastAsia="cs-CZ"/>
              </w:rPr>
            </w:pPr>
          </w:p>
        </w:tc>
        <w:tc>
          <w:tcPr>
            <w:tcW w:w="2552" w:type="dxa"/>
            <w:vMerge/>
          </w:tcPr>
          <w:p w:rsidR="0023641F" w:rsidRPr="00F30A34" w:rsidRDefault="0023641F" w:rsidP="0023641F">
            <w:pPr>
              <w:spacing w:before="0"/>
              <w:jc w:val="left"/>
              <w:rPr>
                <w:szCs w:val="20"/>
                <w:lang w:eastAsia="cs-CZ"/>
              </w:rPr>
            </w:pPr>
          </w:p>
        </w:tc>
        <w:tc>
          <w:tcPr>
            <w:tcW w:w="709" w:type="dxa"/>
          </w:tcPr>
          <w:p w:rsidR="0023641F" w:rsidRDefault="0023641F" w:rsidP="0023641F">
            <w:pPr>
              <w:spacing w:before="0"/>
              <w:jc w:val="right"/>
              <w:rPr>
                <w:szCs w:val="20"/>
                <w:lang w:eastAsia="cs-CZ"/>
              </w:rPr>
            </w:pPr>
            <w:r>
              <w:rPr>
                <w:szCs w:val="20"/>
                <w:lang w:eastAsia="cs-CZ"/>
              </w:rPr>
              <w:t>2019</w:t>
            </w:r>
          </w:p>
        </w:tc>
        <w:tc>
          <w:tcPr>
            <w:tcW w:w="1275" w:type="dxa"/>
          </w:tcPr>
          <w:p w:rsidR="0023641F" w:rsidRDefault="0023641F" w:rsidP="0023641F">
            <w:pPr>
              <w:spacing w:before="0"/>
              <w:jc w:val="right"/>
              <w:rPr>
                <w:szCs w:val="20"/>
                <w:lang w:eastAsia="cs-CZ"/>
              </w:rPr>
            </w:pPr>
            <w:r>
              <w:rPr>
                <w:szCs w:val="20"/>
                <w:lang w:eastAsia="cs-CZ"/>
              </w:rPr>
              <w:t>2 000 000</w:t>
            </w:r>
          </w:p>
        </w:tc>
        <w:tc>
          <w:tcPr>
            <w:tcW w:w="1701" w:type="dxa"/>
            <w:vMerge/>
          </w:tcPr>
          <w:p w:rsidR="0023641F" w:rsidRPr="00E10C84" w:rsidRDefault="0023641F" w:rsidP="0023641F">
            <w:pPr>
              <w:spacing w:before="0"/>
              <w:jc w:val="left"/>
              <w:rPr>
                <w:szCs w:val="20"/>
              </w:rPr>
            </w:pPr>
          </w:p>
        </w:tc>
      </w:tr>
      <w:tr w:rsidR="0023641F" w:rsidTr="00B57834">
        <w:tc>
          <w:tcPr>
            <w:tcW w:w="2830" w:type="dxa"/>
            <w:vMerge/>
          </w:tcPr>
          <w:p w:rsidR="0023641F" w:rsidRDefault="0023641F" w:rsidP="0023641F">
            <w:pPr>
              <w:spacing w:before="0"/>
              <w:jc w:val="left"/>
              <w:rPr>
                <w:szCs w:val="20"/>
                <w:lang w:eastAsia="cs-CZ"/>
              </w:rPr>
            </w:pPr>
          </w:p>
        </w:tc>
        <w:tc>
          <w:tcPr>
            <w:tcW w:w="2552" w:type="dxa"/>
            <w:vMerge/>
          </w:tcPr>
          <w:p w:rsidR="0023641F" w:rsidRPr="00F30A34" w:rsidRDefault="0023641F" w:rsidP="0023641F">
            <w:pPr>
              <w:spacing w:before="0"/>
              <w:jc w:val="left"/>
              <w:rPr>
                <w:szCs w:val="20"/>
                <w:lang w:eastAsia="cs-CZ"/>
              </w:rPr>
            </w:pPr>
          </w:p>
        </w:tc>
        <w:tc>
          <w:tcPr>
            <w:tcW w:w="709" w:type="dxa"/>
          </w:tcPr>
          <w:p w:rsidR="0023641F" w:rsidRDefault="0023641F" w:rsidP="0023641F">
            <w:pPr>
              <w:spacing w:before="0"/>
              <w:jc w:val="right"/>
              <w:rPr>
                <w:szCs w:val="20"/>
                <w:lang w:eastAsia="cs-CZ"/>
              </w:rPr>
            </w:pPr>
            <w:r>
              <w:rPr>
                <w:szCs w:val="20"/>
                <w:lang w:eastAsia="cs-CZ"/>
              </w:rPr>
              <w:t>2020</w:t>
            </w:r>
          </w:p>
        </w:tc>
        <w:tc>
          <w:tcPr>
            <w:tcW w:w="1275" w:type="dxa"/>
          </w:tcPr>
          <w:p w:rsidR="0023641F" w:rsidRDefault="0023641F" w:rsidP="0023641F">
            <w:pPr>
              <w:spacing w:before="0"/>
              <w:jc w:val="right"/>
              <w:rPr>
                <w:szCs w:val="20"/>
                <w:lang w:eastAsia="cs-CZ"/>
              </w:rPr>
            </w:pPr>
            <w:r>
              <w:rPr>
                <w:szCs w:val="20"/>
                <w:lang w:eastAsia="cs-CZ"/>
              </w:rPr>
              <w:t>2 000 000</w:t>
            </w:r>
          </w:p>
        </w:tc>
        <w:tc>
          <w:tcPr>
            <w:tcW w:w="1701" w:type="dxa"/>
            <w:vMerge/>
          </w:tcPr>
          <w:p w:rsidR="0023641F" w:rsidRPr="00E10C84" w:rsidRDefault="0023641F" w:rsidP="0023641F">
            <w:pPr>
              <w:spacing w:before="0"/>
              <w:jc w:val="left"/>
              <w:rPr>
                <w:szCs w:val="20"/>
              </w:rPr>
            </w:pPr>
          </w:p>
        </w:tc>
      </w:tr>
      <w:tr w:rsidR="0023641F" w:rsidTr="00B57834">
        <w:tc>
          <w:tcPr>
            <w:tcW w:w="2830" w:type="dxa"/>
            <w:vMerge w:val="restart"/>
          </w:tcPr>
          <w:p w:rsidR="0023641F" w:rsidRDefault="0023641F" w:rsidP="0023641F">
            <w:pPr>
              <w:spacing w:before="0"/>
              <w:jc w:val="left"/>
              <w:rPr>
                <w:szCs w:val="20"/>
                <w:lang w:eastAsia="cs-CZ"/>
              </w:rPr>
            </w:pPr>
            <w:r>
              <w:rPr>
                <w:szCs w:val="20"/>
                <w:lang w:eastAsia="cs-CZ"/>
              </w:rPr>
              <w:t xml:space="preserve">2.1.2.I: </w:t>
            </w:r>
            <w:r w:rsidRPr="00E10C84">
              <w:rPr>
                <w:szCs w:val="20"/>
              </w:rPr>
              <w:t>Tvorba a streaming edukativních pořadů do škol</w:t>
            </w:r>
          </w:p>
        </w:tc>
        <w:tc>
          <w:tcPr>
            <w:tcW w:w="2552" w:type="dxa"/>
          </w:tcPr>
          <w:p w:rsidR="0023641F" w:rsidRPr="00F30A34" w:rsidRDefault="0023641F" w:rsidP="0023641F">
            <w:pPr>
              <w:spacing w:before="0"/>
              <w:jc w:val="left"/>
              <w:rPr>
                <w:szCs w:val="20"/>
                <w:lang w:eastAsia="cs-CZ"/>
              </w:rPr>
            </w:pPr>
            <w:r>
              <w:rPr>
                <w:szCs w:val="20"/>
                <w:lang w:eastAsia="cs-CZ"/>
              </w:rPr>
              <w:t>V</w:t>
            </w:r>
            <w:r w:rsidRPr="007222B3">
              <w:rPr>
                <w:szCs w:val="20"/>
                <w:lang w:eastAsia="cs-CZ"/>
              </w:rPr>
              <w:t>ybudování Digital Concert Hall</w:t>
            </w:r>
          </w:p>
        </w:tc>
        <w:tc>
          <w:tcPr>
            <w:tcW w:w="709" w:type="dxa"/>
          </w:tcPr>
          <w:p w:rsidR="0023641F" w:rsidRDefault="0023641F" w:rsidP="0023641F">
            <w:pPr>
              <w:spacing w:before="0"/>
              <w:jc w:val="right"/>
              <w:rPr>
                <w:szCs w:val="20"/>
                <w:lang w:eastAsia="cs-CZ"/>
              </w:rPr>
            </w:pPr>
            <w:r>
              <w:rPr>
                <w:szCs w:val="20"/>
                <w:lang w:eastAsia="cs-CZ"/>
              </w:rPr>
              <w:t>2016</w:t>
            </w:r>
          </w:p>
        </w:tc>
        <w:tc>
          <w:tcPr>
            <w:tcW w:w="1275" w:type="dxa"/>
          </w:tcPr>
          <w:p w:rsidR="0023641F" w:rsidRPr="00F30A34" w:rsidRDefault="0023641F" w:rsidP="0023641F">
            <w:pPr>
              <w:spacing w:before="0"/>
              <w:jc w:val="right"/>
              <w:rPr>
                <w:szCs w:val="20"/>
                <w:lang w:eastAsia="cs-CZ"/>
              </w:rPr>
            </w:pPr>
            <w:r>
              <w:rPr>
                <w:szCs w:val="20"/>
                <w:lang w:eastAsia="cs-CZ"/>
              </w:rPr>
              <w:t>25 000 000</w:t>
            </w:r>
          </w:p>
        </w:tc>
        <w:tc>
          <w:tcPr>
            <w:tcW w:w="1701" w:type="dxa"/>
            <w:vMerge w:val="restart"/>
          </w:tcPr>
          <w:p w:rsidR="0023641F" w:rsidRPr="00F30A34" w:rsidRDefault="006D26F8" w:rsidP="0023641F">
            <w:pPr>
              <w:spacing w:before="0"/>
              <w:jc w:val="left"/>
              <w:rPr>
                <w:szCs w:val="20"/>
                <w:lang w:eastAsia="cs-CZ"/>
              </w:rPr>
            </w:pPr>
            <w:r>
              <w:rPr>
                <w:szCs w:val="20"/>
                <w:lang w:eastAsia="cs-CZ"/>
              </w:rPr>
              <w:t>Ministerstvo kultury</w:t>
            </w:r>
          </w:p>
        </w:tc>
      </w:tr>
      <w:tr w:rsidR="0023641F" w:rsidTr="00B57834">
        <w:tc>
          <w:tcPr>
            <w:tcW w:w="2830" w:type="dxa"/>
            <w:vMerge/>
          </w:tcPr>
          <w:p w:rsidR="0023641F" w:rsidRPr="00F30A34" w:rsidRDefault="0023641F" w:rsidP="0023641F">
            <w:pPr>
              <w:spacing w:before="0"/>
              <w:jc w:val="left"/>
              <w:rPr>
                <w:szCs w:val="20"/>
                <w:lang w:eastAsia="cs-CZ"/>
              </w:rPr>
            </w:pPr>
          </w:p>
        </w:tc>
        <w:tc>
          <w:tcPr>
            <w:tcW w:w="2552" w:type="dxa"/>
            <w:vMerge w:val="restart"/>
          </w:tcPr>
          <w:p w:rsidR="0023641F" w:rsidRPr="00F30A34" w:rsidRDefault="0023641F" w:rsidP="0023641F">
            <w:pPr>
              <w:spacing w:before="0"/>
              <w:jc w:val="left"/>
              <w:rPr>
                <w:szCs w:val="20"/>
                <w:lang w:eastAsia="cs-CZ"/>
              </w:rPr>
            </w:pPr>
            <w:r>
              <w:rPr>
                <w:szCs w:val="20"/>
                <w:lang w:eastAsia="cs-CZ"/>
              </w:rPr>
              <w:t>T</w:t>
            </w:r>
            <w:r w:rsidRPr="007222B3">
              <w:rPr>
                <w:szCs w:val="20"/>
                <w:lang w:eastAsia="cs-CZ"/>
              </w:rPr>
              <w:t>vorba a streaming edukativních programů do škol a kin</w:t>
            </w:r>
          </w:p>
        </w:tc>
        <w:tc>
          <w:tcPr>
            <w:tcW w:w="709" w:type="dxa"/>
          </w:tcPr>
          <w:p w:rsidR="0023641F" w:rsidRPr="00F30A34" w:rsidRDefault="0023641F" w:rsidP="0023641F">
            <w:pPr>
              <w:spacing w:before="0"/>
              <w:jc w:val="right"/>
              <w:rPr>
                <w:szCs w:val="20"/>
                <w:lang w:eastAsia="cs-CZ"/>
              </w:rPr>
            </w:pPr>
            <w:r>
              <w:rPr>
                <w:szCs w:val="20"/>
                <w:lang w:eastAsia="cs-CZ"/>
              </w:rPr>
              <w:t>2017</w:t>
            </w:r>
          </w:p>
        </w:tc>
        <w:tc>
          <w:tcPr>
            <w:tcW w:w="1275" w:type="dxa"/>
          </w:tcPr>
          <w:p w:rsidR="0023641F" w:rsidRPr="00F30A34" w:rsidRDefault="0023641F" w:rsidP="0023641F">
            <w:pPr>
              <w:spacing w:before="0"/>
              <w:jc w:val="right"/>
              <w:rPr>
                <w:szCs w:val="20"/>
                <w:lang w:eastAsia="cs-CZ"/>
              </w:rPr>
            </w:pPr>
            <w:r>
              <w:rPr>
                <w:szCs w:val="20"/>
                <w:lang w:eastAsia="cs-CZ"/>
              </w:rPr>
              <w:t>5 000 000</w:t>
            </w:r>
          </w:p>
        </w:tc>
        <w:tc>
          <w:tcPr>
            <w:tcW w:w="1701" w:type="dxa"/>
            <w:vMerge/>
          </w:tcPr>
          <w:p w:rsidR="0023641F" w:rsidRPr="00F30A34" w:rsidRDefault="0023641F" w:rsidP="0023641F">
            <w:pPr>
              <w:spacing w:before="0"/>
              <w:jc w:val="left"/>
              <w:rPr>
                <w:szCs w:val="20"/>
                <w:lang w:eastAsia="cs-CZ"/>
              </w:rPr>
            </w:pPr>
          </w:p>
        </w:tc>
      </w:tr>
      <w:tr w:rsidR="0023641F" w:rsidTr="00B57834">
        <w:tc>
          <w:tcPr>
            <w:tcW w:w="2830" w:type="dxa"/>
            <w:vMerge/>
          </w:tcPr>
          <w:p w:rsidR="0023641F" w:rsidRPr="00F30A34" w:rsidRDefault="0023641F" w:rsidP="0023641F">
            <w:pPr>
              <w:spacing w:before="0"/>
              <w:jc w:val="left"/>
              <w:rPr>
                <w:szCs w:val="20"/>
                <w:lang w:eastAsia="cs-CZ"/>
              </w:rPr>
            </w:pPr>
          </w:p>
        </w:tc>
        <w:tc>
          <w:tcPr>
            <w:tcW w:w="2552" w:type="dxa"/>
            <w:vMerge/>
          </w:tcPr>
          <w:p w:rsidR="0023641F" w:rsidRPr="00F30A34" w:rsidRDefault="0023641F" w:rsidP="0023641F">
            <w:pPr>
              <w:spacing w:before="0"/>
              <w:jc w:val="left"/>
              <w:rPr>
                <w:szCs w:val="20"/>
                <w:lang w:eastAsia="cs-CZ"/>
              </w:rPr>
            </w:pPr>
          </w:p>
        </w:tc>
        <w:tc>
          <w:tcPr>
            <w:tcW w:w="709" w:type="dxa"/>
          </w:tcPr>
          <w:p w:rsidR="0023641F" w:rsidRPr="00F30A34" w:rsidRDefault="0023641F" w:rsidP="0023641F">
            <w:pPr>
              <w:spacing w:before="0"/>
              <w:jc w:val="right"/>
              <w:rPr>
                <w:szCs w:val="20"/>
                <w:lang w:eastAsia="cs-CZ"/>
              </w:rPr>
            </w:pPr>
            <w:r>
              <w:rPr>
                <w:szCs w:val="20"/>
                <w:lang w:eastAsia="cs-CZ"/>
              </w:rPr>
              <w:t>2018</w:t>
            </w:r>
          </w:p>
        </w:tc>
        <w:tc>
          <w:tcPr>
            <w:tcW w:w="1275" w:type="dxa"/>
          </w:tcPr>
          <w:p w:rsidR="0023641F" w:rsidRPr="00F30A34" w:rsidRDefault="0023641F" w:rsidP="0023641F">
            <w:pPr>
              <w:spacing w:before="0"/>
              <w:jc w:val="right"/>
              <w:rPr>
                <w:szCs w:val="20"/>
                <w:lang w:eastAsia="cs-CZ"/>
              </w:rPr>
            </w:pPr>
            <w:r>
              <w:rPr>
                <w:szCs w:val="20"/>
                <w:lang w:eastAsia="cs-CZ"/>
              </w:rPr>
              <w:t>5 000 000</w:t>
            </w:r>
          </w:p>
        </w:tc>
        <w:tc>
          <w:tcPr>
            <w:tcW w:w="1701" w:type="dxa"/>
            <w:vMerge/>
          </w:tcPr>
          <w:p w:rsidR="0023641F" w:rsidRPr="00F30A34" w:rsidRDefault="0023641F" w:rsidP="0023641F">
            <w:pPr>
              <w:spacing w:before="0"/>
              <w:jc w:val="left"/>
              <w:rPr>
                <w:szCs w:val="20"/>
                <w:lang w:eastAsia="cs-CZ"/>
              </w:rPr>
            </w:pPr>
          </w:p>
        </w:tc>
      </w:tr>
      <w:tr w:rsidR="0023641F" w:rsidTr="00B57834">
        <w:tc>
          <w:tcPr>
            <w:tcW w:w="2830" w:type="dxa"/>
            <w:vMerge/>
          </w:tcPr>
          <w:p w:rsidR="0023641F" w:rsidRPr="00F30A34" w:rsidRDefault="0023641F" w:rsidP="0023641F">
            <w:pPr>
              <w:spacing w:before="0"/>
              <w:jc w:val="left"/>
              <w:rPr>
                <w:szCs w:val="20"/>
                <w:lang w:eastAsia="cs-CZ"/>
              </w:rPr>
            </w:pPr>
          </w:p>
        </w:tc>
        <w:tc>
          <w:tcPr>
            <w:tcW w:w="2552" w:type="dxa"/>
            <w:vMerge/>
          </w:tcPr>
          <w:p w:rsidR="0023641F" w:rsidRPr="00F30A34" w:rsidRDefault="0023641F" w:rsidP="0023641F">
            <w:pPr>
              <w:spacing w:before="0"/>
              <w:jc w:val="left"/>
              <w:rPr>
                <w:szCs w:val="20"/>
                <w:lang w:eastAsia="cs-CZ"/>
              </w:rPr>
            </w:pPr>
          </w:p>
        </w:tc>
        <w:tc>
          <w:tcPr>
            <w:tcW w:w="709" w:type="dxa"/>
          </w:tcPr>
          <w:p w:rsidR="0023641F" w:rsidRPr="00F30A34" w:rsidRDefault="0023641F" w:rsidP="0023641F">
            <w:pPr>
              <w:spacing w:before="0"/>
              <w:jc w:val="right"/>
              <w:rPr>
                <w:szCs w:val="20"/>
                <w:lang w:eastAsia="cs-CZ"/>
              </w:rPr>
            </w:pPr>
            <w:r>
              <w:rPr>
                <w:szCs w:val="20"/>
                <w:lang w:eastAsia="cs-CZ"/>
              </w:rPr>
              <w:t>2019</w:t>
            </w:r>
          </w:p>
        </w:tc>
        <w:tc>
          <w:tcPr>
            <w:tcW w:w="1275" w:type="dxa"/>
          </w:tcPr>
          <w:p w:rsidR="0023641F" w:rsidRPr="00F30A34" w:rsidRDefault="0023641F" w:rsidP="0023641F">
            <w:pPr>
              <w:spacing w:before="0"/>
              <w:jc w:val="right"/>
              <w:rPr>
                <w:szCs w:val="20"/>
                <w:lang w:eastAsia="cs-CZ"/>
              </w:rPr>
            </w:pPr>
            <w:r>
              <w:rPr>
                <w:szCs w:val="20"/>
                <w:lang w:eastAsia="cs-CZ"/>
              </w:rPr>
              <w:t>5 000 000</w:t>
            </w:r>
          </w:p>
        </w:tc>
        <w:tc>
          <w:tcPr>
            <w:tcW w:w="1701" w:type="dxa"/>
            <w:vMerge/>
          </w:tcPr>
          <w:p w:rsidR="0023641F" w:rsidRPr="00F30A34" w:rsidRDefault="0023641F" w:rsidP="0023641F">
            <w:pPr>
              <w:spacing w:before="0"/>
              <w:jc w:val="left"/>
              <w:rPr>
                <w:szCs w:val="20"/>
                <w:lang w:eastAsia="cs-CZ"/>
              </w:rPr>
            </w:pPr>
          </w:p>
        </w:tc>
      </w:tr>
      <w:tr w:rsidR="0023641F" w:rsidTr="00B57834">
        <w:tc>
          <w:tcPr>
            <w:tcW w:w="2830" w:type="dxa"/>
            <w:vMerge/>
          </w:tcPr>
          <w:p w:rsidR="0023641F" w:rsidRPr="00F30A34" w:rsidRDefault="0023641F" w:rsidP="0023641F">
            <w:pPr>
              <w:spacing w:before="0"/>
              <w:jc w:val="left"/>
              <w:rPr>
                <w:szCs w:val="20"/>
                <w:lang w:eastAsia="cs-CZ"/>
              </w:rPr>
            </w:pPr>
          </w:p>
        </w:tc>
        <w:tc>
          <w:tcPr>
            <w:tcW w:w="2552" w:type="dxa"/>
            <w:vMerge/>
          </w:tcPr>
          <w:p w:rsidR="0023641F" w:rsidRPr="00F30A34" w:rsidRDefault="0023641F" w:rsidP="0023641F">
            <w:pPr>
              <w:spacing w:before="0"/>
              <w:jc w:val="left"/>
              <w:rPr>
                <w:szCs w:val="20"/>
                <w:lang w:eastAsia="cs-CZ"/>
              </w:rPr>
            </w:pPr>
          </w:p>
        </w:tc>
        <w:tc>
          <w:tcPr>
            <w:tcW w:w="709" w:type="dxa"/>
          </w:tcPr>
          <w:p w:rsidR="0023641F" w:rsidRPr="00F30A34" w:rsidRDefault="0023641F" w:rsidP="0023641F">
            <w:pPr>
              <w:spacing w:before="0"/>
              <w:jc w:val="right"/>
              <w:rPr>
                <w:szCs w:val="20"/>
                <w:lang w:eastAsia="cs-CZ"/>
              </w:rPr>
            </w:pPr>
            <w:r>
              <w:rPr>
                <w:szCs w:val="20"/>
                <w:lang w:eastAsia="cs-CZ"/>
              </w:rPr>
              <w:t>2020</w:t>
            </w:r>
          </w:p>
        </w:tc>
        <w:tc>
          <w:tcPr>
            <w:tcW w:w="1275" w:type="dxa"/>
          </w:tcPr>
          <w:p w:rsidR="0023641F" w:rsidRPr="00F30A34" w:rsidRDefault="0023641F" w:rsidP="0023641F">
            <w:pPr>
              <w:spacing w:before="0"/>
              <w:jc w:val="right"/>
              <w:rPr>
                <w:szCs w:val="20"/>
                <w:lang w:eastAsia="cs-CZ"/>
              </w:rPr>
            </w:pPr>
            <w:r>
              <w:rPr>
                <w:szCs w:val="20"/>
                <w:lang w:eastAsia="cs-CZ"/>
              </w:rPr>
              <w:t>5 000 000</w:t>
            </w:r>
          </w:p>
        </w:tc>
        <w:tc>
          <w:tcPr>
            <w:tcW w:w="1701" w:type="dxa"/>
            <w:vMerge/>
          </w:tcPr>
          <w:p w:rsidR="0023641F" w:rsidRPr="00F30A34" w:rsidRDefault="0023641F" w:rsidP="0023641F">
            <w:pPr>
              <w:spacing w:before="0"/>
              <w:jc w:val="left"/>
              <w:rPr>
                <w:szCs w:val="20"/>
                <w:lang w:eastAsia="cs-CZ"/>
              </w:rPr>
            </w:pPr>
          </w:p>
        </w:tc>
      </w:tr>
      <w:tr w:rsidR="0023641F" w:rsidTr="007E02F8">
        <w:trPr>
          <w:trHeight w:val="350"/>
        </w:trPr>
        <w:tc>
          <w:tcPr>
            <w:tcW w:w="2830" w:type="dxa"/>
          </w:tcPr>
          <w:p w:rsidR="0023641F" w:rsidRPr="00F30A34" w:rsidRDefault="0023641F" w:rsidP="0023641F">
            <w:pPr>
              <w:spacing w:before="0"/>
              <w:jc w:val="left"/>
              <w:rPr>
                <w:szCs w:val="20"/>
              </w:rPr>
            </w:pPr>
            <w:r>
              <w:rPr>
                <w:szCs w:val="20"/>
                <w:lang w:eastAsia="cs-CZ"/>
              </w:rPr>
              <w:t xml:space="preserve">2.1.2.J: </w:t>
            </w:r>
            <w:r w:rsidRPr="00E10C84">
              <w:rPr>
                <w:szCs w:val="20"/>
              </w:rPr>
              <w:t>Vznik 18 edukačních cent</w:t>
            </w:r>
            <w:r>
              <w:rPr>
                <w:szCs w:val="20"/>
              </w:rPr>
              <w:t>er Národního památkového ústavu</w:t>
            </w:r>
          </w:p>
        </w:tc>
        <w:tc>
          <w:tcPr>
            <w:tcW w:w="2552" w:type="dxa"/>
          </w:tcPr>
          <w:p w:rsidR="0023641F" w:rsidRPr="00F30A34" w:rsidRDefault="0023641F" w:rsidP="0023641F">
            <w:pPr>
              <w:spacing w:before="0"/>
              <w:jc w:val="left"/>
              <w:rPr>
                <w:szCs w:val="20"/>
                <w:lang w:eastAsia="cs-CZ"/>
              </w:rPr>
            </w:pPr>
            <w:r>
              <w:rPr>
                <w:szCs w:val="20"/>
              </w:rPr>
              <w:t>V</w:t>
            </w:r>
            <w:r w:rsidRPr="00E10C84">
              <w:rPr>
                <w:szCs w:val="20"/>
              </w:rPr>
              <w:t>ybudování center a zkušební provoz</w:t>
            </w:r>
          </w:p>
        </w:tc>
        <w:tc>
          <w:tcPr>
            <w:tcW w:w="709" w:type="dxa"/>
          </w:tcPr>
          <w:p w:rsidR="0023641F" w:rsidRDefault="0023641F" w:rsidP="0023641F">
            <w:pPr>
              <w:spacing w:before="0"/>
              <w:jc w:val="right"/>
              <w:rPr>
                <w:szCs w:val="20"/>
                <w:lang w:eastAsia="cs-CZ"/>
              </w:rPr>
            </w:pPr>
            <w:r>
              <w:rPr>
                <w:szCs w:val="20"/>
                <w:lang w:eastAsia="cs-CZ"/>
              </w:rPr>
              <w:t>2016</w:t>
            </w:r>
          </w:p>
        </w:tc>
        <w:tc>
          <w:tcPr>
            <w:tcW w:w="1275" w:type="dxa"/>
          </w:tcPr>
          <w:p w:rsidR="0023641F" w:rsidRDefault="0023641F" w:rsidP="0023641F">
            <w:pPr>
              <w:spacing w:before="0"/>
              <w:jc w:val="right"/>
              <w:rPr>
                <w:szCs w:val="20"/>
                <w:lang w:eastAsia="cs-CZ"/>
              </w:rPr>
            </w:pPr>
            <w:r>
              <w:rPr>
                <w:szCs w:val="20"/>
                <w:lang w:eastAsia="cs-CZ"/>
              </w:rPr>
              <w:t>10 000 000</w:t>
            </w:r>
          </w:p>
        </w:tc>
        <w:tc>
          <w:tcPr>
            <w:tcW w:w="1701" w:type="dxa"/>
          </w:tcPr>
          <w:p w:rsidR="0023641F" w:rsidRPr="00F30A34" w:rsidRDefault="006D26F8" w:rsidP="0023641F">
            <w:pPr>
              <w:spacing w:before="0"/>
              <w:jc w:val="left"/>
              <w:rPr>
                <w:szCs w:val="20"/>
                <w:lang w:eastAsia="cs-CZ"/>
              </w:rPr>
            </w:pPr>
            <w:r>
              <w:rPr>
                <w:szCs w:val="20"/>
                <w:lang w:eastAsia="cs-CZ"/>
              </w:rPr>
              <w:t>Ministerstvo kultury</w:t>
            </w:r>
          </w:p>
        </w:tc>
      </w:tr>
      <w:tr w:rsidR="0023641F" w:rsidTr="00B57834">
        <w:tc>
          <w:tcPr>
            <w:tcW w:w="2830" w:type="dxa"/>
            <w:vMerge w:val="restart"/>
          </w:tcPr>
          <w:p w:rsidR="0023641F" w:rsidRDefault="0023641F" w:rsidP="0023641F">
            <w:pPr>
              <w:spacing w:before="0"/>
              <w:jc w:val="left"/>
              <w:rPr>
                <w:szCs w:val="20"/>
                <w:lang w:eastAsia="cs-CZ"/>
              </w:rPr>
            </w:pPr>
            <w:r>
              <w:rPr>
                <w:szCs w:val="20"/>
                <w:lang w:eastAsia="cs-CZ"/>
              </w:rPr>
              <w:t xml:space="preserve">2.1.2.K: </w:t>
            </w:r>
            <w:r w:rsidRPr="00E10C84">
              <w:rPr>
                <w:szCs w:val="20"/>
              </w:rPr>
              <w:t>Edukační a vzdělávací projekty Národního památkového ústavu</w:t>
            </w:r>
          </w:p>
        </w:tc>
        <w:tc>
          <w:tcPr>
            <w:tcW w:w="2552" w:type="dxa"/>
            <w:vMerge w:val="restart"/>
          </w:tcPr>
          <w:p w:rsidR="0023641F" w:rsidRPr="00F30A34" w:rsidRDefault="0023641F" w:rsidP="0023641F">
            <w:pPr>
              <w:spacing w:before="0"/>
              <w:jc w:val="left"/>
              <w:rPr>
                <w:szCs w:val="20"/>
                <w:lang w:eastAsia="cs-CZ"/>
              </w:rPr>
            </w:pPr>
            <w:r>
              <w:rPr>
                <w:szCs w:val="20"/>
                <w:lang w:eastAsia="cs-CZ"/>
              </w:rPr>
              <w:t>Provoz center</w:t>
            </w:r>
          </w:p>
        </w:tc>
        <w:tc>
          <w:tcPr>
            <w:tcW w:w="709" w:type="dxa"/>
          </w:tcPr>
          <w:p w:rsidR="0023641F" w:rsidRDefault="0023641F" w:rsidP="0023641F">
            <w:pPr>
              <w:spacing w:before="0"/>
              <w:jc w:val="right"/>
              <w:rPr>
                <w:szCs w:val="20"/>
                <w:lang w:eastAsia="cs-CZ"/>
              </w:rPr>
            </w:pPr>
            <w:r>
              <w:rPr>
                <w:szCs w:val="20"/>
                <w:lang w:eastAsia="cs-CZ"/>
              </w:rPr>
              <w:t>2017</w:t>
            </w:r>
          </w:p>
        </w:tc>
        <w:tc>
          <w:tcPr>
            <w:tcW w:w="1275" w:type="dxa"/>
          </w:tcPr>
          <w:p w:rsidR="0023641F" w:rsidRDefault="0023641F" w:rsidP="0023641F">
            <w:pPr>
              <w:spacing w:before="0"/>
              <w:jc w:val="right"/>
              <w:rPr>
                <w:szCs w:val="20"/>
                <w:lang w:eastAsia="cs-CZ"/>
              </w:rPr>
            </w:pPr>
            <w:r>
              <w:rPr>
                <w:szCs w:val="20"/>
                <w:lang w:eastAsia="cs-CZ"/>
              </w:rPr>
              <w:t>8 000 000</w:t>
            </w:r>
          </w:p>
        </w:tc>
        <w:tc>
          <w:tcPr>
            <w:tcW w:w="1701" w:type="dxa"/>
            <w:vMerge w:val="restart"/>
          </w:tcPr>
          <w:p w:rsidR="0023641F" w:rsidRPr="00F30A34" w:rsidRDefault="006D26F8" w:rsidP="0023641F">
            <w:pPr>
              <w:spacing w:before="0"/>
              <w:jc w:val="left"/>
              <w:rPr>
                <w:szCs w:val="20"/>
                <w:lang w:eastAsia="cs-CZ"/>
              </w:rPr>
            </w:pPr>
            <w:r>
              <w:rPr>
                <w:szCs w:val="20"/>
                <w:lang w:eastAsia="cs-CZ"/>
              </w:rPr>
              <w:t>Ministerstvo kultury</w:t>
            </w:r>
          </w:p>
        </w:tc>
      </w:tr>
      <w:tr w:rsidR="0023641F" w:rsidTr="00B57834">
        <w:tc>
          <w:tcPr>
            <w:tcW w:w="2830" w:type="dxa"/>
            <w:vMerge/>
          </w:tcPr>
          <w:p w:rsidR="0023641F" w:rsidRDefault="0023641F" w:rsidP="0023641F">
            <w:pPr>
              <w:spacing w:before="0"/>
              <w:jc w:val="left"/>
              <w:rPr>
                <w:szCs w:val="20"/>
                <w:lang w:eastAsia="cs-CZ"/>
              </w:rPr>
            </w:pPr>
          </w:p>
        </w:tc>
        <w:tc>
          <w:tcPr>
            <w:tcW w:w="2552" w:type="dxa"/>
            <w:vMerge/>
          </w:tcPr>
          <w:p w:rsidR="0023641F" w:rsidRDefault="0023641F" w:rsidP="0023641F">
            <w:pPr>
              <w:spacing w:before="0"/>
              <w:jc w:val="left"/>
              <w:rPr>
                <w:szCs w:val="20"/>
                <w:lang w:eastAsia="cs-CZ"/>
              </w:rPr>
            </w:pPr>
          </w:p>
        </w:tc>
        <w:tc>
          <w:tcPr>
            <w:tcW w:w="709" w:type="dxa"/>
          </w:tcPr>
          <w:p w:rsidR="0023641F" w:rsidRDefault="0023641F" w:rsidP="0023641F">
            <w:pPr>
              <w:spacing w:before="0"/>
              <w:jc w:val="right"/>
              <w:rPr>
                <w:szCs w:val="20"/>
                <w:lang w:eastAsia="cs-CZ"/>
              </w:rPr>
            </w:pPr>
            <w:r>
              <w:rPr>
                <w:szCs w:val="20"/>
                <w:lang w:eastAsia="cs-CZ"/>
              </w:rPr>
              <w:t>2018</w:t>
            </w:r>
          </w:p>
        </w:tc>
        <w:tc>
          <w:tcPr>
            <w:tcW w:w="1275" w:type="dxa"/>
          </w:tcPr>
          <w:p w:rsidR="0023641F" w:rsidRDefault="0023641F" w:rsidP="0023641F">
            <w:pPr>
              <w:spacing w:before="0"/>
              <w:jc w:val="right"/>
              <w:rPr>
                <w:szCs w:val="20"/>
                <w:lang w:eastAsia="cs-CZ"/>
              </w:rPr>
            </w:pPr>
            <w:r>
              <w:rPr>
                <w:szCs w:val="20"/>
                <w:lang w:eastAsia="cs-CZ"/>
              </w:rPr>
              <w:t>8 000 000</w:t>
            </w:r>
          </w:p>
        </w:tc>
        <w:tc>
          <w:tcPr>
            <w:tcW w:w="1701" w:type="dxa"/>
            <w:vMerge/>
          </w:tcPr>
          <w:p w:rsidR="0023641F" w:rsidRPr="00F30A34" w:rsidRDefault="0023641F" w:rsidP="0023641F">
            <w:pPr>
              <w:spacing w:before="0"/>
              <w:jc w:val="left"/>
              <w:rPr>
                <w:szCs w:val="20"/>
                <w:lang w:eastAsia="cs-CZ"/>
              </w:rPr>
            </w:pPr>
          </w:p>
        </w:tc>
      </w:tr>
      <w:tr w:rsidR="0023641F" w:rsidTr="00B57834">
        <w:tc>
          <w:tcPr>
            <w:tcW w:w="2830" w:type="dxa"/>
            <w:vMerge/>
          </w:tcPr>
          <w:p w:rsidR="0023641F" w:rsidRDefault="0023641F" w:rsidP="0023641F">
            <w:pPr>
              <w:spacing w:before="0"/>
              <w:jc w:val="left"/>
              <w:rPr>
                <w:szCs w:val="20"/>
                <w:lang w:eastAsia="cs-CZ"/>
              </w:rPr>
            </w:pPr>
          </w:p>
        </w:tc>
        <w:tc>
          <w:tcPr>
            <w:tcW w:w="2552" w:type="dxa"/>
            <w:vMerge/>
          </w:tcPr>
          <w:p w:rsidR="0023641F" w:rsidRDefault="0023641F" w:rsidP="0023641F">
            <w:pPr>
              <w:spacing w:before="0"/>
              <w:jc w:val="left"/>
              <w:rPr>
                <w:szCs w:val="20"/>
                <w:lang w:eastAsia="cs-CZ"/>
              </w:rPr>
            </w:pPr>
          </w:p>
        </w:tc>
        <w:tc>
          <w:tcPr>
            <w:tcW w:w="709" w:type="dxa"/>
          </w:tcPr>
          <w:p w:rsidR="0023641F" w:rsidRDefault="0023641F" w:rsidP="0023641F">
            <w:pPr>
              <w:spacing w:before="0"/>
              <w:jc w:val="right"/>
              <w:rPr>
                <w:szCs w:val="20"/>
                <w:lang w:eastAsia="cs-CZ"/>
              </w:rPr>
            </w:pPr>
            <w:r>
              <w:rPr>
                <w:szCs w:val="20"/>
                <w:lang w:eastAsia="cs-CZ"/>
              </w:rPr>
              <w:t>2019</w:t>
            </w:r>
          </w:p>
        </w:tc>
        <w:tc>
          <w:tcPr>
            <w:tcW w:w="1275" w:type="dxa"/>
          </w:tcPr>
          <w:p w:rsidR="0023641F" w:rsidRDefault="0023641F" w:rsidP="0023641F">
            <w:pPr>
              <w:spacing w:before="0"/>
              <w:jc w:val="right"/>
              <w:rPr>
                <w:szCs w:val="20"/>
                <w:lang w:eastAsia="cs-CZ"/>
              </w:rPr>
            </w:pPr>
            <w:r>
              <w:rPr>
                <w:szCs w:val="20"/>
                <w:lang w:eastAsia="cs-CZ"/>
              </w:rPr>
              <w:t>8 000 000</w:t>
            </w:r>
          </w:p>
        </w:tc>
        <w:tc>
          <w:tcPr>
            <w:tcW w:w="1701" w:type="dxa"/>
            <w:vMerge/>
          </w:tcPr>
          <w:p w:rsidR="0023641F" w:rsidRPr="00F30A34" w:rsidRDefault="0023641F" w:rsidP="0023641F">
            <w:pPr>
              <w:spacing w:before="0"/>
              <w:jc w:val="left"/>
              <w:rPr>
                <w:szCs w:val="20"/>
                <w:lang w:eastAsia="cs-CZ"/>
              </w:rPr>
            </w:pPr>
          </w:p>
        </w:tc>
      </w:tr>
      <w:tr w:rsidR="0023641F" w:rsidTr="00B57834">
        <w:tc>
          <w:tcPr>
            <w:tcW w:w="2830" w:type="dxa"/>
            <w:vMerge/>
          </w:tcPr>
          <w:p w:rsidR="0023641F" w:rsidRDefault="0023641F" w:rsidP="0023641F">
            <w:pPr>
              <w:spacing w:before="0"/>
              <w:jc w:val="left"/>
              <w:rPr>
                <w:szCs w:val="20"/>
                <w:lang w:eastAsia="cs-CZ"/>
              </w:rPr>
            </w:pPr>
          </w:p>
        </w:tc>
        <w:tc>
          <w:tcPr>
            <w:tcW w:w="2552" w:type="dxa"/>
            <w:vMerge/>
          </w:tcPr>
          <w:p w:rsidR="0023641F" w:rsidRDefault="0023641F" w:rsidP="0023641F">
            <w:pPr>
              <w:spacing w:before="0"/>
              <w:jc w:val="left"/>
              <w:rPr>
                <w:szCs w:val="20"/>
                <w:lang w:eastAsia="cs-CZ"/>
              </w:rPr>
            </w:pPr>
          </w:p>
        </w:tc>
        <w:tc>
          <w:tcPr>
            <w:tcW w:w="709" w:type="dxa"/>
          </w:tcPr>
          <w:p w:rsidR="0023641F" w:rsidRDefault="0023641F" w:rsidP="0023641F">
            <w:pPr>
              <w:spacing w:before="0"/>
              <w:jc w:val="right"/>
              <w:rPr>
                <w:szCs w:val="20"/>
                <w:lang w:eastAsia="cs-CZ"/>
              </w:rPr>
            </w:pPr>
            <w:r>
              <w:rPr>
                <w:szCs w:val="20"/>
                <w:lang w:eastAsia="cs-CZ"/>
              </w:rPr>
              <w:t>2020</w:t>
            </w:r>
          </w:p>
        </w:tc>
        <w:tc>
          <w:tcPr>
            <w:tcW w:w="1275" w:type="dxa"/>
          </w:tcPr>
          <w:p w:rsidR="0023641F" w:rsidRDefault="0023641F" w:rsidP="0023641F">
            <w:pPr>
              <w:spacing w:before="0"/>
              <w:jc w:val="right"/>
              <w:rPr>
                <w:szCs w:val="20"/>
                <w:lang w:eastAsia="cs-CZ"/>
              </w:rPr>
            </w:pPr>
            <w:r>
              <w:rPr>
                <w:szCs w:val="20"/>
                <w:lang w:eastAsia="cs-CZ"/>
              </w:rPr>
              <w:t>8 000 000</w:t>
            </w:r>
          </w:p>
        </w:tc>
        <w:tc>
          <w:tcPr>
            <w:tcW w:w="1701" w:type="dxa"/>
            <w:vMerge/>
          </w:tcPr>
          <w:p w:rsidR="0023641F" w:rsidRPr="00F30A34" w:rsidRDefault="0023641F" w:rsidP="0023641F">
            <w:pPr>
              <w:spacing w:before="0"/>
              <w:jc w:val="left"/>
              <w:rPr>
                <w:szCs w:val="20"/>
                <w:lang w:eastAsia="cs-CZ"/>
              </w:rPr>
            </w:pPr>
          </w:p>
        </w:tc>
      </w:tr>
      <w:tr w:rsidR="0023641F" w:rsidTr="00B57834">
        <w:tc>
          <w:tcPr>
            <w:tcW w:w="2830" w:type="dxa"/>
            <w:vMerge w:val="restart"/>
          </w:tcPr>
          <w:p w:rsidR="0023641F" w:rsidRDefault="0023641F" w:rsidP="00864EA8">
            <w:pPr>
              <w:spacing w:before="0"/>
              <w:jc w:val="left"/>
              <w:rPr>
                <w:szCs w:val="20"/>
                <w:lang w:eastAsia="cs-CZ"/>
              </w:rPr>
            </w:pPr>
            <w:r w:rsidRPr="00DB4CC2">
              <w:rPr>
                <w:szCs w:val="20"/>
                <w:lang w:eastAsia="cs-CZ"/>
              </w:rPr>
              <w:t>2.</w:t>
            </w:r>
            <w:r w:rsidR="00864EA8">
              <w:rPr>
                <w:szCs w:val="20"/>
                <w:lang w:eastAsia="cs-CZ"/>
              </w:rPr>
              <w:t>1</w:t>
            </w:r>
            <w:r w:rsidRPr="00DB4CC2">
              <w:rPr>
                <w:szCs w:val="20"/>
                <w:lang w:eastAsia="cs-CZ"/>
              </w:rPr>
              <w:t>.2.L: Využití výsledků digitalizace knihovních fondů pro potřeby výuky</w:t>
            </w:r>
          </w:p>
        </w:tc>
        <w:tc>
          <w:tcPr>
            <w:tcW w:w="2552" w:type="dxa"/>
            <w:vMerge w:val="restart"/>
          </w:tcPr>
          <w:p w:rsidR="0023641F" w:rsidRDefault="0023641F" w:rsidP="0023641F">
            <w:pPr>
              <w:spacing w:before="0"/>
              <w:jc w:val="left"/>
              <w:rPr>
                <w:szCs w:val="20"/>
                <w:lang w:eastAsia="cs-CZ"/>
              </w:rPr>
            </w:pPr>
          </w:p>
        </w:tc>
        <w:tc>
          <w:tcPr>
            <w:tcW w:w="709" w:type="dxa"/>
          </w:tcPr>
          <w:p w:rsidR="0023641F" w:rsidRDefault="0023641F" w:rsidP="0023641F">
            <w:pPr>
              <w:spacing w:before="0"/>
              <w:jc w:val="right"/>
              <w:rPr>
                <w:szCs w:val="20"/>
                <w:lang w:eastAsia="cs-CZ"/>
              </w:rPr>
            </w:pPr>
            <w:r>
              <w:rPr>
                <w:szCs w:val="20"/>
                <w:lang w:eastAsia="cs-CZ"/>
              </w:rPr>
              <w:t>2016</w:t>
            </w:r>
          </w:p>
        </w:tc>
        <w:tc>
          <w:tcPr>
            <w:tcW w:w="1275" w:type="dxa"/>
          </w:tcPr>
          <w:p w:rsidR="0023641F" w:rsidRPr="001763A4" w:rsidRDefault="0023641F" w:rsidP="0023641F">
            <w:pPr>
              <w:spacing w:before="0"/>
              <w:jc w:val="right"/>
              <w:rPr>
                <w:szCs w:val="20"/>
                <w:lang w:eastAsia="cs-CZ"/>
              </w:rPr>
            </w:pPr>
            <w:r w:rsidRPr="001763A4">
              <w:rPr>
                <w:szCs w:val="20"/>
                <w:lang w:eastAsia="cs-CZ"/>
              </w:rPr>
              <w:t>5 000 000</w:t>
            </w:r>
          </w:p>
        </w:tc>
        <w:tc>
          <w:tcPr>
            <w:tcW w:w="1701" w:type="dxa"/>
            <w:vMerge w:val="restart"/>
          </w:tcPr>
          <w:p w:rsidR="0023641F" w:rsidRPr="001763A4" w:rsidRDefault="00CF10B7" w:rsidP="0023641F">
            <w:pPr>
              <w:spacing w:before="0"/>
              <w:jc w:val="left"/>
              <w:rPr>
                <w:szCs w:val="20"/>
                <w:lang w:eastAsia="cs-CZ"/>
              </w:rPr>
            </w:pPr>
            <w:r w:rsidRPr="006748B3">
              <w:rPr>
                <w:szCs w:val="20"/>
                <w:lang w:val="en-US" w:eastAsia="cs-CZ"/>
              </w:rPr>
              <w:t>Ministerstvo školství, mládeže a tělovýchovy</w:t>
            </w:r>
          </w:p>
        </w:tc>
      </w:tr>
      <w:tr w:rsidR="0023641F" w:rsidTr="00B57834">
        <w:tc>
          <w:tcPr>
            <w:tcW w:w="2830" w:type="dxa"/>
            <w:vMerge/>
          </w:tcPr>
          <w:p w:rsidR="0023641F" w:rsidRPr="00DB4CC2" w:rsidRDefault="0023641F" w:rsidP="0023641F">
            <w:pPr>
              <w:spacing w:before="0"/>
              <w:jc w:val="left"/>
              <w:rPr>
                <w:szCs w:val="20"/>
                <w:lang w:eastAsia="cs-CZ"/>
              </w:rPr>
            </w:pPr>
          </w:p>
        </w:tc>
        <w:tc>
          <w:tcPr>
            <w:tcW w:w="2552" w:type="dxa"/>
            <w:vMerge/>
          </w:tcPr>
          <w:p w:rsidR="0023641F" w:rsidRDefault="0023641F" w:rsidP="0023641F">
            <w:pPr>
              <w:spacing w:before="0"/>
              <w:jc w:val="left"/>
              <w:rPr>
                <w:szCs w:val="20"/>
                <w:lang w:eastAsia="cs-CZ"/>
              </w:rPr>
            </w:pPr>
          </w:p>
        </w:tc>
        <w:tc>
          <w:tcPr>
            <w:tcW w:w="709" w:type="dxa"/>
          </w:tcPr>
          <w:p w:rsidR="0023641F" w:rsidRDefault="0023641F" w:rsidP="0023641F">
            <w:pPr>
              <w:spacing w:before="0"/>
              <w:jc w:val="right"/>
              <w:rPr>
                <w:szCs w:val="20"/>
                <w:lang w:eastAsia="cs-CZ"/>
              </w:rPr>
            </w:pPr>
            <w:r>
              <w:rPr>
                <w:szCs w:val="20"/>
                <w:lang w:eastAsia="cs-CZ"/>
              </w:rPr>
              <w:t>2017</w:t>
            </w:r>
          </w:p>
        </w:tc>
        <w:tc>
          <w:tcPr>
            <w:tcW w:w="1275" w:type="dxa"/>
          </w:tcPr>
          <w:p w:rsidR="0023641F" w:rsidRDefault="0023641F" w:rsidP="0023641F">
            <w:pPr>
              <w:spacing w:before="0"/>
              <w:jc w:val="right"/>
              <w:rPr>
                <w:szCs w:val="20"/>
                <w:lang w:eastAsia="cs-CZ"/>
              </w:rPr>
            </w:pPr>
            <w:r>
              <w:rPr>
                <w:szCs w:val="20"/>
                <w:lang w:eastAsia="cs-CZ"/>
              </w:rPr>
              <w:t>5 000 000</w:t>
            </w:r>
          </w:p>
        </w:tc>
        <w:tc>
          <w:tcPr>
            <w:tcW w:w="1701" w:type="dxa"/>
            <w:vMerge/>
          </w:tcPr>
          <w:p w:rsidR="0023641F" w:rsidRPr="00F30A34" w:rsidRDefault="0023641F" w:rsidP="0023641F">
            <w:pPr>
              <w:spacing w:before="0"/>
              <w:jc w:val="left"/>
              <w:rPr>
                <w:szCs w:val="20"/>
                <w:lang w:eastAsia="cs-CZ"/>
              </w:rPr>
            </w:pPr>
          </w:p>
        </w:tc>
      </w:tr>
      <w:tr w:rsidR="0023641F" w:rsidTr="00B57834">
        <w:tc>
          <w:tcPr>
            <w:tcW w:w="2830" w:type="dxa"/>
            <w:vMerge/>
          </w:tcPr>
          <w:p w:rsidR="0023641F" w:rsidRPr="00DB4CC2" w:rsidRDefault="0023641F" w:rsidP="0023641F">
            <w:pPr>
              <w:spacing w:before="0"/>
              <w:jc w:val="left"/>
              <w:rPr>
                <w:szCs w:val="20"/>
                <w:lang w:eastAsia="cs-CZ"/>
              </w:rPr>
            </w:pPr>
          </w:p>
        </w:tc>
        <w:tc>
          <w:tcPr>
            <w:tcW w:w="2552" w:type="dxa"/>
            <w:vMerge/>
          </w:tcPr>
          <w:p w:rsidR="0023641F" w:rsidRDefault="0023641F" w:rsidP="0023641F">
            <w:pPr>
              <w:spacing w:before="0"/>
              <w:jc w:val="left"/>
              <w:rPr>
                <w:szCs w:val="20"/>
                <w:lang w:eastAsia="cs-CZ"/>
              </w:rPr>
            </w:pPr>
          </w:p>
        </w:tc>
        <w:tc>
          <w:tcPr>
            <w:tcW w:w="709" w:type="dxa"/>
          </w:tcPr>
          <w:p w:rsidR="0023641F" w:rsidRDefault="0023641F" w:rsidP="0023641F">
            <w:pPr>
              <w:spacing w:before="0"/>
              <w:jc w:val="right"/>
              <w:rPr>
                <w:szCs w:val="20"/>
                <w:lang w:eastAsia="cs-CZ"/>
              </w:rPr>
            </w:pPr>
            <w:r>
              <w:rPr>
                <w:szCs w:val="20"/>
                <w:lang w:eastAsia="cs-CZ"/>
              </w:rPr>
              <w:t>2018</w:t>
            </w:r>
          </w:p>
        </w:tc>
        <w:tc>
          <w:tcPr>
            <w:tcW w:w="1275" w:type="dxa"/>
          </w:tcPr>
          <w:p w:rsidR="0023641F" w:rsidRDefault="0023641F" w:rsidP="0023641F">
            <w:pPr>
              <w:spacing w:before="0"/>
              <w:jc w:val="right"/>
              <w:rPr>
                <w:szCs w:val="20"/>
                <w:lang w:eastAsia="cs-CZ"/>
              </w:rPr>
            </w:pPr>
            <w:r>
              <w:rPr>
                <w:szCs w:val="20"/>
                <w:lang w:eastAsia="cs-CZ"/>
              </w:rPr>
              <w:t>5 000 000</w:t>
            </w:r>
          </w:p>
        </w:tc>
        <w:tc>
          <w:tcPr>
            <w:tcW w:w="1701" w:type="dxa"/>
            <w:vMerge/>
          </w:tcPr>
          <w:p w:rsidR="0023641F" w:rsidRPr="00F30A34" w:rsidRDefault="0023641F" w:rsidP="0023641F">
            <w:pPr>
              <w:spacing w:before="0"/>
              <w:jc w:val="left"/>
              <w:rPr>
                <w:szCs w:val="20"/>
                <w:lang w:eastAsia="cs-CZ"/>
              </w:rPr>
            </w:pPr>
          </w:p>
        </w:tc>
      </w:tr>
      <w:tr w:rsidR="0023641F" w:rsidTr="00B57834">
        <w:tc>
          <w:tcPr>
            <w:tcW w:w="2830" w:type="dxa"/>
            <w:vMerge/>
          </w:tcPr>
          <w:p w:rsidR="0023641F" w:rsidRPr="00DB4CC2" w:rsidRDefault="0023641F" w:rsidP="0023641F">
            <w:pPr>
              <w:spacing w:before="0"/>
              <w:jc w:val="left"/>
              <w:rPr>
                <w:szCs w:val="20"/>
                <w:lang w:eastAsia="cs-CZ"/>
              </w:rPr>
            </w:pPr>
          </w:p>
        </w:tc>
        <w:tc>
          <w:tcPr>
            <w:tcW w:w="2552" w:type="dxa"/>
            <w:vMerge/>
          </w:tcPr>
          <w:p w:rsidR="0023641F" w:rsidRDefault="0023641F" w:rsidP="0023641F">
            <w:pPr>
              <w:spacing w:before="0"/>
              <w:jc w:val="left"/>
              <w:rPr>
                <w:szCs w:val="20"/>
                <w:lang w:eastAsia="cs-CZ"/>
              </w:rPr>
            </w:pPr>
          </w:p>
        </w:tc>
        <w:tc>
          <w:tcPr>
            <w:tcW w:w="709" w:type="dxa"/>
          </w:tcPr>
          <w:p w:rsidR="0023641F" w:rsidRDefault="0023641F" w:rsidP="0023641F">
            <w:pPr>
              <w:spacing w:before="0"/>
              <w:jc w:val="right"/>
              <w:rPr>
                <w:szCs w:val="20"/>
                <w:lang w:eastAsia="cs-CZ"/>
              </w:rPr>
            </w:pPr>
            <w:r>
              <w:rPr>
                <w:szCs w:val="20"/>
                <w:lang w:eastAsia="cs-CZ"/>
              </w:rPr>
              <w:t>2019</w:t>
            </w:r>
          </w:p>
        </w:tc>
        <w:tc>
          <w:tcPr>
            <w:tcW w:w="1275" w:type="dxa"/>
          </w:tcPr>
          <w:p w:rsidR="0023641F" w:rsidRDefault="0023641F" w:rsidP="0023641F">
            <w:pPr>
              <w:spacing w:before="0"/>
              <w:jc w:val="right"/>
              <w:rPr>
                <w:szCs w:val="20"/>
                <w:lang w:eastAsia="cs-CZ"/>
              </w:rPr>
            </w:pPr>
            <w:r>
              <w:rPr>
                <w:szCs w:val="20"/>
                <w:lang w:eastAsia="cs-CZ"/>
              </w:rPr>
              <w:t>5 000 000</w:t>
            </w:r>
          </w:p>
        </w:tc>
        <w:tc>
          <w:tcPr>
            <w:tcW w:w="1701" w:type="dxa"/>
            <w:vMerge/>
          </w:tcPr>
          <w:p w:rsidR="0023641F" w:rsidRPr="00F30A34" w:rsidRDefault="0023641F" w:rsidP="0023641F">
            <w:pPr>
              <w:spacing w:before="0"/>
              <w:jc w:val="left"/>
              <w:rPr>
                <w:szCs w:val="20"/>
                <w:lang w:eastAsia="cs-CZ"/>
              </w:rPr>
            </w:pPr>
          </w:p>
        </w:tc>
      </w:tr>
      <w:tr w:rsidR="0023641F" w:rsidTr="00B57834">
        <w:tc>
          <w:tcPr>
            <w:tcW w:w="2830" w:type="dxa"/>
            <w:vMerge/>
          </w:tcPr>
          <w:p w:rsidR="0023641F" w:rsidRPr="00DB4CC2" w:rsidRDefault="0023641F" w:rsidP="0023641F">
            <w:pPr>
              <w:spacing w:before="0"/>
              <w:jc w:val="left"/>
              <w:rPr>
                <w:szCs w:val="20"/>
                <w:lang w:eastAsia="cs-CZ"/>
              </w:rPr>
            </w:pPr>
          </w:p>
        </w:tc>
        <w:tc>
          <w:tcPr>
            <w:tcW w:w="2552" w:type="dxa"/>
            <w:vMerge/>
          </w:tcPr>
          <w:p w:rsidR="0023641F" w:rsidRDefault="0023641F" w:rsidP="0023641F">
            <w:pPr>
              <w:spacing w:before="0"/>
              <w:jc w:val="left"/>
              <w:rPr>
                <w:szCs w:val="20"/>
                <w:lang w:eastAsia="cs-CZ"/>
              </w:rPr>
            </w:pPr>
          </w:p>
        </w:tc>
        <w:tc>
          <w:tcPr>
            <w:tcW w:w="709" w:type="dxa"/>
          </w:tcPr>
          <w:p w:rsidR="0023641F" w:rsidRDefault="0023641F" w:rsidP="0023641F">
            <w:pPr>
              <w:spacing w:before="0"/>
              <w:jc w:val="right"/>
              <w:rPr>
                <w:szCs w:val="20"/>
                <w:lang w:eastAsia="cs-CZ"/>
              </w:rPr>
            </w:pPr>
            <w:r>
              <w:rPr>
                <w:szCs w:val="20"/>
                <w:lang w:eastAsia="cs-CZ"/>
              </w:rPr>
              <w:t>2020</w:t>
            </w:r>
          </w:p>
        </w:tc>
        <w:tc>
          <w:tcPr>
            <w:tcW w:w="1275" w:type="dxa"/>
          </w:tcPr>
          <w:p w:rsidR="0023641F" w:rsidRDefault="0023641F" w:rsidP="0023641F">
            <w:pPr>
              <w:spacing w:before="0"/>
              <w:jc w:val="right"/>
              <w:rPr>
                <w:szCs w:val="20"/>
                <w:lang w:eastAsia="cs-CZ"/>
              </w:rPr>
            </w:pPr>
            <w:r>
              <w:rPr>
                <w:szCs w:val="20"/>
                <w:lang w:eastAsia="cs-CZ"/>
              </w:rPr>
              <w:t>5 000 000</w:t>
            </w:r>
          </w:p>
        </w:tc>
        <w:tc>
          <w:tcPr>
            <w:tcW w:w="1701" w:type="dxa"/>
            <w:vMerge/>
          </w:tcPr>
          <w:p w:rsidR="0023641F" w:rsidRPr="00F30A34" w:rsidRDefault="0023641F" w:rsidP="0023641F">
            <w:pPr>
              <w:spacing w:before="0"/>
              <w:jc w:val="left"/>
              <w:rPr>
                <w:szCs w:val="20"/>
                <w:lang w:eastAsia="cs-CZ"/>
              </w:rPr>
            </w:pPr>
          </w:p>
        </w:tc>
      </w:tr>
      <w:tr w:rsidR="00A31256" w:rsidTr="00B57834">
        <w:tc>
          <w:tcPr>
            <w:tcW w:w="2830" w:type="dxa"/>
            <w:vMerge w:val="restart"/>
          </w:tcPr>
          <w:p w:rsidR="00A31256" w:rsidRPr="00DB4CC2" w:rsidRDefault="00A31256" w:rsidP="0023641F">
            <w:pPr>
              <w:spacing w:before="0"/>
              <w:jc w:val="left"/>
              <w:rPr>
                <w:szCs w:val="20"/>
                <w:lang w:eastAsia="cs-CZ"/>
              </w:rPr>
            </w:pPr>
            <w:r w:rsidRPr="00DB4CC2">
              <w:rPr>
                <w:szCs w:val="20"/>
                <w:lang w:eastAsia="cs-CZ"/>
              </w:rPr>
              <w:t>2.</w:t>
            </w:r>
            <w:r>
              <w:rPr>
                <w:szCs w:val="20"/>
                <w:lang w:eastAsia="cs-CZ"/>
              </w:rPr>
              <w:t>1</w:t>
            </w:r>
            <w:r w:rsidRPr="00DB4CC2">
              <w:rPr>
                <w:szCs w:val="20"/>
                <w:lang w:eastAsia="cs-CZ"/>
              </w:rPr>
              <w:t>.2.</w:t>
            </w:r>
            <w:r>
              <w:rPr>
                <w:szCs w:val="20"/>
                <w:lang w:eastAsia="cs-CZ"/>
              </w:rPr>
              <w:t>M</w:t>
            </w:r>
            <w:r w:rsidRPr="00DB4CC2">
              <w:rPr>
                <w:szCs w:val="20"/>
                <w:lang w:eastAsia="cs-CZ"/>
              </w:rPr>
              <w:t xml:space="preserve">: </w:t>
            </w:r>
            <w:r>
              <w:rPr>
                <w:szCs w:val="20"/>
                <w:lang w:eastAsia="cs-CZ"/>
              </w:rPr>
              <w:t>Výběrové dotační řízení na podporu rozvoje zájmových kulturních - mimouměleckých aktivit</w:t>
            </w:r>
          </w:p>
        </w:tc>
        <w:tc>
          <w:tcPr>
            <w:tcW w:w="2552" w:type="dxa"/>
            <w:vMerge w:val="restart"/>
          </w:tcPr>
          <w:p w:rsidR="00A31256" w:rsidRDefault="00A31256" w:rsidP="0023641F">
            <w:pPr>
              <w:spacing w:before="0"/>
              <w:jc w:val="left"/>
              <w:rPr>
                <w:szCs w:val="20"/>
                <w:lang w:eastAsia="cs-CZ"/>
              </w:rPr>
            </w:pPr>
          </w:p>
        </w:tc>
        <w:tc>
          <w:tcPr>
            <w:tcW w:w="709" w:type="dxa"/>
          </w:tcPr>
          <w:p w:rsidR="00A31256" w:rsidRDefault="00A31256" w:rsidP="0023641F">
            <w:pPr>
              <w:spacing w:before="0"/>
              <w:jc w:val="right"/>
              <w:rPr>
                <w:szCs w:val="20"/>
                <w:lang w:eastAsia="cs-CZ"/>
              </w:rPr>
            </w:pPr>
            <w:r>
              <w:rPr>
                <w:szCs w:val="20"/>
                <w:lang w:eastAsia="cs-CZ"/>
              </w:rPr>
              <w:t>2016</w:t>
            </w:r>
          </w:p>
        </w:tc>
        <w:tc>
          <w:tcPr>
            <w:tcW w:w="1275" w:type="dxa"/>
          </w:tcPr>
          <w:p w:rsidR="00A31256" w:rsidRDefault="00A31256" w:rsidP="0023641F">
            <w:pPr>
              <w:spacing w:before="0"/>
              <w:jc w:val="right"/>
              <w:rPr>
                <w:szCs w:val="20"/>
                <w:lang w:eastAsia="cs-CZ"/>
              </w:rPr>
            </w:pPr>
            <w:r>
              <w:rPr>
                <w:szCs w:val="20"/>
                <w:lang w:eastAsia="cs-CZ"/>
              </w:rPr>
              <w:t>500 000</w:t>
            </w:r>
          </w:p>
        </w:tc>
        <w:tc>
          <w:tcPr>
            <w:tcW w:w="1701" w:type="dxa"/>
            <w:vMerge w:val="restart"/>
          </w:tcPr>
          <w:p w:rsidR="00A31256" w:rsidRPr="00F30A34" w:rsidRDefault="00A31256" w:rsidP="0023641F">
            <w:pPr>
              <w:spacing w:before="0"/>
              <w:jc w:val="left"/>
              <w:rPr>
                <w:szCs w:val="20"/>
                <w:lang w:eastAsia="cs-CZ"/>
              </w:rPr>
            </w:pPr>
            <w:r>
              <w:rPr>
                <w:szCs w:val="20"/>
                <w:lang w:eastAsia="cs-CZ"/>
              </w:rPr>
              <w:t>Ministerstvo kultury</w:t>
            </w:r>
          </w:p>
        </w:tc>
      </w:tr>
      <w:tr w:rsidR="00A31256" w:rsidTr="00B57834">
        <w:tc>
          <w:tcPr>
            <w:tcW w:w="2830" w:type="dxa"/>
            <w:vMerge/>
          </w:tcPr>
          <w:p w:rsidR="00A31256" w:rsidRPr="00DB4CC2" w:rsidRDefault="00A31256" w:rsidP="0023641F">
            <w:pPr>
              <w:spacing w:before="0"/>
              <w:jc w:val="left"/>
              <w:rPr>
                <w:szCs w:val="20"/>
                <w:lang w:eastAsia="cs-CZ"/>
              </w:rPr>
            </w:pPr>
          </w:p>
        </w:tc>
        <w:tc>
          <w:tcPr>
            <w:tcW w:w="2552" w:type="dxa"/>
            <w:vMerge/>
          </w:tcPr>
          <w:p w:rsidR="00A31256" w:rsidRDefault="00A31256" w:rsidP="0023641F">
            <w:pPr>
              <w:spacing w:before="0"/>
              <w:jc w:val="left"/>
              <w:rPr>
                <w:szCs w:val="20"/>
                <w:lang w:eastAsia="cs-CZ"/>
              </w:rPr>
            </w:pPr>
          </w:p>
        </w:tc>
        <w:tc>
          <w:tcPr>
            <w:tcW w:w="709" w:type="dxa"/>
          </w:tcPr>
          <w:p w:rsidR="00A31256" w:rsidRDefault="00A31256" w:rsidP="0023641F">
            <w:pPr>
              <w:spacing w:before="0"/>
              <w:jc w:val="right"/>
              <w:rPr>
                <w:szCs w:val="20"/>
                <w:lang w:eastAsia="cs-CZ"/>
              </w:rPr>
            </w:pPr>
            <w:r>
              <w:rPr>
                <w:szCs w:val="20"/>
                <w:lang w:eastAsia="cs-CZ"/>
              </w:rPr>
              <w:t>2017</w:t>
            </w:r>
          </w:p>
        </w:tc>
        <w:tc>
          <w:tcPr>
            <w:tcW w:w="1275" w:type="dxa"/>
          </w:tcPr>
          <w:p w:rsidR="00A31256" w:rsidRDefault="00A31256" w:rsidP="0023641F">
            <w:pPr>
              <w:spacing w:before="0"/>
              <w:jc w:val="right"/>
              <w:rPr>
                <w:szCs w:val="20"/>
                <w:lang w:eastAsia="cs-CZ"/>
              </w:rPr>
            </w:pPr>
            <w:r>
              <w:rPr>
                <w:szCs w:val="20"/>
                <w:lang w:eastAsia="cs-CZ"/>
              </w:rPr>
              <w:t>600 000</w:t>
            </w:r>
          </w:p>
        </w:tc>
        <w:tc>
          <w:tcPr>
            <w:tcW w:w="1701" w:type="dxa"/>
            <w:vMerge/>
          </w:tcPr>
          <w:p w:rsidR="00A31256" w:rsidRPr="00F30A34" w:rsidRDefault="00A31256" w:rsidP="0023641F">
            <w:pPr>
              <w:spacing w:before="0"/>
              <w:jc w:val="left"/>
              <w:rPr>
                <w:szCs w:val="20"/>
                <w:lang w:eastAsia="cs-CZ"/>
              </w:rPr>
            </w:pPr>
          </w:p>
        </w:tc>
      </w:tr>
      <w:tr w:rsidR="00A31256" w:rsidTr="00B57834">
        <w:tc>
          <w:tcPr>
            <w:tcW w:w="2830" w:type="dxa"/>
            <w:vMerge/>
          </w:tcPr>
          <w:p w:rsidR="00A31256" w:rsidRPr="00DB4CC2" w:rsidRDefault="00A31256" w:rsidP="0023641F">
            <w:pPr>
              <w:spacing w:before="0"/>
              <w:jc w:val="left"/>
              <w:rPr>
                <w:szCs w:val="20"/>
                <w:lang w:eastAsia="cs-CZ"/>
              </w:rPr>
            </w:pPr>
          </w:p>
        </w:tc>
        <w:tc>
          <w:tcPr>
            <w:tcW w:w="2552" w:type="dxa"/>
            <w:vMerge/>
          </w:tcPr>
          <w:p w:rsidR="00A31256" w:rsidRDefault="00A31256" w:rsidP="0023641F">
            <w:pPr>
              <w:spacing w:before="0"/>
              <w:jc w:val="left"/>
              <w:rPr>
                <w:szCs w:val="20"/>
                <w:lang w:eastAsia="cs-CZ"/>
              </w:rPr>
            </w:pPr>
          </w:p>
        </w:tc>
        <w:tc>
          <w:tcPr>
            <w:tcW w:w="709" w:type="dxa"/>
          </w:tcPr>
          <w:p w:rsidR="00A31256" w:rsidRDefault="00A31256" w:rsidP="0023641F">
            <w:pPr>
              <w:spacing w:before="0"/>
              <w:jc w:val="right"/>
              <w:rPr>
                <w:szCs w:val="20"/>
                <w:lang w:eastAsia="cs-CZ"/>
              </w:rPr>
            </w:pPr>
            <w:r>
              <w:rPr>
                <w:szCs w:val="20"/>
                <w:lang w:eastAsia="cs-CZ"/>
              </w:rPr>
              <w:t>2018</w:t>
            </w:r>
          </w:p>
        </w:tc>
        <w:tc>
          <w:tcPr>
            <w:tcW w:w="1275" w:type="dxa"/>
          </w:tcPr>
          <w:p w:rsidR="00A31256" w:rsidRDefault="00A31256" w:rsidP="0023641F">
            <w:pPr>
              <w:spacing w:before="0"/>
              <w:jc w:val="right"/>
              <w:rPr>
                <w:szCs w:val="20"/>
                <w:lang w:eastAsia="cs-CZ"/>
              </w:rPr>
            </w:pPr>
            <w:r>
              <w:rPr>
                <w:szCs w:val="20"/>
                <w:lang w:eastAsia="cs-CZ"/>
              </w:rPr>
              <w:t>700 000</w:t>
            </w:r>
          </w:p>
        </w:tc>
        <w:tc>
          <w:tcPr>
            <w:tcW w:w="1701" w:type="dxa"/>
            <w:vMerge/>
          </w:tcPr>
          <w:p w:rsidR="00A31256" w:rsidRPr="00F30A34" w:rsidRDefault="00A31256" w:rsidP="0023641F">
            <w:pPr>
              <w:spacing w:before="0"/>
              <w:jc w:val="left"/>
              <w:rPr>
                <w:szCs w:val="20"/>
                <w:lang w:eastAsia="cs-CZ"/>
              </w:rPr>
            </w:pPr>
          </w:p>
        </w:tc>
      </w:tr>
      <w:tr w:rsidR="00A31256" w:rsidTr="00B57834">
        <w:tc>
          <w:tcPr>
            <w:tcW w:w="2830" w:type="dxa"/>
            <w:vMerge/>
          </w:tcPr>
          <w:p w:rsidR="00A31256" w:rsidRPr="00DB4CC2" w:rsidRDefault="00A31256" w:rsidP="0023641F">
            <w:pPr>
              <w:spacing w:before="0"/>
              <w:jc w:val="left"/>
              <w:rPr>
                <w:szCs w:val="20"/>
                <w:lang w:eastAsia="cs-CZ"/>
              </w:rPr>
            </w:pPr>
          </w:p>
        </w:tc>
        <w:tc>
          <w:tcPr>
            <w:tcW w:w="2552" w:type="dxa"/>
            <w:vMerge/>
          </w:tcPr>
          <w:p w:rsidR="00A31256" w:rsidRDefault="00A31256" w:rsidP="0023641F">
            <w:pPr>
              <w:spacing w:before="0"/>
              <w:jc w:val="left"/>
              <w:rPr>
                <w:szCs w:val="20"/>
                <w:lang w:eastAsia="cs-CZ"/>
              </w:rPr>
            </w:pPr>
          </w:p>
        </w:tc>
        <w:tc>
          <w:tcPr>
            <w:tcW w:w="709" w:type="dxa"/>
          </w:tcPr>
          <w:p w:rsidR="00A31256" w:rsidRDefault="00A31256" w:rsidP="0023641F">
            <w:pPr>
              <w:spacing w:before="0"/>
              <w:jc w:val="right"/>
              <w:rPr>
                <w:szCs w:val="20"/>
                <w:lang w:eastAsia="cs-CZ"/>
              </w:rPr>
            </w:pPr>
            <w:r>
              <w:rPr>
                <w:szCs w:val="20"/>
                <w:lang w:eastAsia="cs-CZ"/>
              </w:rPr>
              <w:t>2019</w:t>
            </w:r>
          </w:p>
        </w:tc>
        <w:tc>
          <w:tcPr>
            <w:tcW w:w="1275" w:type="dxa"/>
          </w:tcPr>
          <w:p w:rsidR="00A31256" w:rsidRDefault="00A31256" w:rsidP="0023641F">
            <w:pPr>
              <w:spacing w:before="0"/>
              <w:jc w:val="right"/>
              <w:rPr>
                <w:szCs w:val="20"/>
                <w:lang w:eastAsia="cs-CZ"/>
              </w:rPr>
            </w:pPr>
            <w:r>
              <w:rPr>
                <w:szCs w:val="20"/>
                <w:lang w:eastAsia="cs-CZ"/>
              </w:rPr>
              <w:t>800 000</w:t>
            </w:r>
          </w:p>
        </w:tc>
        <w:tc>
          <w:tcPr>
            <w:tcW w:w="1701" w:type="dxa"/>
            <w:vMerge/>
          </w:tcPr>
          <w:p w:rsidR="00A31256" w:rsidRPr="00F30A34" w:rsidRDefault="00A31256" w:rsidP="0023641F">
            <w:pPr>
              <w:spacing w:before="0"/>
              <w:jc w:val="left"/>
              <w:rPr>
                <w:szCs w:val="20"/>
                <w:lang w:eastAsia="cs-CZ"/>
              </w:rPr>
            </w:pPr>
          </w:p>
        </w:tc>
      </w:tr>
      <w:tr w:rsidR="00A31256" w:rsidTr="00B57834">
        <w:tc>
          <w:tcPr>
            <w:tcW w:w="2830" w:type="dxa"/>
            <w:vMerge/>
          </w:tcPr>
          <w:p w:rsidR="00A31256" w:rsidRPr="00DB4CC2" w:rsidRDefault="00A31256" w:rsidP="0023641F">
            <w:pPr>
              <w:spacing w:before="0"/>
              <w:jc w:val="left"/>
              <w:rPr>
                <w:szCs w:val="20"/>
                <w:lang w:eastAsia="cs-CZ"/>
              </w:rPr>
            </w:pPr>
          </w:p>
        </w:tc>
        <w:tc>
          <w:tcPr>
            <w:tcW w:w="2552" w:type="dxa"/>
            <w:vMerge/>
          </w:tcPr>
          <w:p w:rsidR="00A31256" w:rsidRDefault="00A31256" w:rsidP="0023641F">
            <w:pPr>
              <w:spacing w:before="0"/>
              <w:jc w:val="left"/>
              <w:rPr>
                <w:szCs w:val="20"/>
                <w:lang w:eastAsia="cs-CZ"/>
              </w:rPr>
            </w:pPr>
          </w:p>
        </w:tc>
        <w:tc>
          <w:tcPr>
            <w:tcW w:w="709" w:type="dxa"/>
          </w:tcPr>
          <w:p w:rsidR="00A31256" w:rsidRDefault="00A31256" w:rsidP="0023641F">
            <w:pPr>
              <w:spacing w:before="0"/>
              <w:jc w:val="right"/>
              <w:rPr>
                <w:szCs w:val="20"/>
                <w:lang w:eastAsia="cs-CZ"/>
              </w:rPr>
            </w:pPr>
            <w:r>
              <w:rPr>
                <w:szCs w:val="20"/>
                <w:lang w:eastAsia="cs-CZ"/>
              </w:rPr>
              <w:t>2020</w:t>
            </w:r>
          </w:p>
        </w:tc>
        <w:tc>
          <w:tcPr>
            <w:tcW w:w="1275" w:type="dxa"/>
          </w:tcPr>
          <w:p w:rsidR="00A31256" w:rsidRDefault="00A31256" w:rsidP="0023641F">
            <w:pPr>
              <w:spacing w:before="0"/>
              <w:jc w:val="right"/>
              <w:rPr>
                <w:szCs w:val="20"/>
                <w:lang w:eastAsia="cs-CZ"/>
              </w:rPr>
            </w:pPr>
            <w:r>
              <w:rPr>
                <w:szCs w:val="20"/>
                <w:lang w:eastAsia="cs-CZ"/>
              </w:rPr>
              <w:t>900 000</w:t>
            </w:r>
          </w:p>
        </w:tc>
        <w:tc>
          <w:tcPr>
            <w:tcW w:w="1701" w:type="dxa"/>
            <w:vMerge/>
          </w:tcPr>
          <w:p w:rsidR="00A31256" w:rsidRPr="00F30A34" w:rsidRDefault="00A31256" w:rsidP="0023641F">
            <w:pPr>
              <w:spacing w:before="0"/>
              <w:jc w:val="left"/>
              <w:rPr>
                <w:szCs w:val="20"/>
                <w:lang w:eastAsia="cs-CZ"/>
              </w:rPr>
            </w:pPr>
          </w:p>
        </w:tc>
      </w:tr>
    </w:tbl>
    <w:p w:rsidR="0068457E" w:rsidRDefault="0068457E" w:rsidP="00CA3DC6">
      <w:pPr>
        <w:pStyle w:val="Nadpis4"/>
        <w:rPr>
          <w:lang w:eastAsia="cs-CZ"/>
        </w:rPr>
      </w:pPr>
      <w:bookmarkStart w:id="15" w:name="_Toc433555090"/>
      <w:r w:rsidRPr="00D913BC">
        <w:rPr>
          <w:lang w:eastAsia="cs-CZ"/>
        </w:rPr>
        <w:t>2.1.3 Účinněji zapojovat kulturní instituce do systémů vzdělávání zejména dětí, mládeže a příslušníků sociálně ohrožených skupin, implementovat a rozšiřovat takto zaměřené domácí i zahraniční projekty</w:t>
      </w:r>
      <w:bookmarkEnd w:id="15"/>
    </w:p>
    <w:p w:rsidR="005B5A4A" w:rsidRPr="00D913BC" w:rsidRDefault="005B5A4A" w:rsidP="005B5A4A">
      <w:r w:rsidRPr="00D913BC">
        <w:t>Kolektivní zájmová činnost existuje na našem území několik století. V současné době se projevuje nový význam této činnosti, která umožňuje podporovat, probouzet a rozvíjet stránky člověka, které jsou civilizačními a negativními společenskými procesy potlačovány. Jako zvláště důležitý se tento význam projevuje v rámci výchovy dítěte, kterému je tak umožněno osvojovat si pozitivní životní hodnoty a postoje v podstatě formou zábavy a hry. Národní informační a poradenské středisko pro kulturu přispívá k implementaci tohoto opatření například svými projekty zaměřenými na vzdělávání vedoucích dětských uměleckých souborů či na předkládání zajímavých domácích a zahraničních projektů zaměřených na podporu kulturních zážitků dětí.</w:t>
      </w:r>
      <w:r>
        <w:t xml:space="preserve"> V těchto oblastech k implementaci opatření přispívá i Národní ústav lidové kultury ve Strážnici. </w:t>
      </w:r>
      <w:r w:rsidRPr="00D913BC">
        <w:t xml:space="preserve"> Ministerstvo kultury vyhlašuje výběrové dotační řízení na podporu rozvoje zájmových kulturních – mimouměleckých aktivit. Projekty mohou být zaměřeny též na podporu vzdělávání dětí, mládeže i dospělých prostřednictvím kulturních aktivit, v rámci primární prevence na aktivity, zvláště s tematikou etiky (především se zaměřením na děti a mládež), přípravu k  partnerským vztahům a rodinnému životu, prevenci proti alkoholismu, toxikomanii, gamblerství, závislosti na elektronických hrách apod. Tyto negativní jevy se bezprostředně týkají i příslušníků sociálně ohrožených skupin. Projekty jsou realizovány na území České republiky. Výběrové dotační řízení je určeno právnickým a fyzickým osobám, s výjimkou státních příspěvkových organizací zřizovaných Ministerstvem kultury. Žadatel, který je právnickou osobou, musí mít sídlo na území České republiky.</w:t>
      </w:r>
    </w:p>
    <w:p w:rsidR="003E65A6" w:rsidRPr="00D913BC" w:rsidRDefault="003E65A6" w:rsidP="001B4F7A">
      <w:r w:rsidRPr="00D913BC">
        <w:t>Výše uvedené posílení výuky kulturních znalostí a dovedností lze výrazně zefektivnit podstatnějším zapojením kulturních institucí do vzdělávání, a to jak dětí a mládeže, kde je výchovné působení v oblasti předávání kulturních hodnot nezbytnou investicí do budoucnosti, tak také dalších segmentů obyvatelstva, včetně příslušníků sociálně ohrožených skupin, u nichž může pozitivně působit při jejich společenském začleňování. Žádoucí rozvoj estetického vzdělávání dětí a mládeže i výrazné usnadnění přístupu ke kulturnímu dědictví (umění) a významným kulturním osobnostem formou širší, systematické a efektivní spolupráce kulturních institucí a aktivit celostátního i regionálního významu lze ideálně naplnit implementací a rozšířením existujících domácích (ARTEDIEM, MAK Karlovy Vary aj.) a zahraničních projektů (The Cultural Rucksack, Creative Partnership apod.). Vzdělávací soustava by měla podstatně aktivněji využívat potenciálu knihoven k podpoře čtenářské a informační gramotnosti, galerií, muzeí, divadel, orchestrů a souborů k podpoře rozvoje dalších kulturních kompetencí. Za tímto cílem bude zajištěna součinnost Ministerstva kultury, Ministerstva školství, mládeže a tělovýchovy, Ministerstva obrany (projekt operace Historikon) a samosprávných celků.</w:t>
      </w:r>
    </w:p>
    <w:p w:rsidR="003E65A6" w:rsidRPr="00D913BC" w:rsidRDefault="003E65A6" w:rsidP="001B4F7A">
      <w:r w:rsidRPr="00D913BC">
        <w:t>Pro výměnu zkušeností mezi muzei a galeriemi a rozvoj jejich edukačních aktivit bude vytvořen edukační portál, navázána spolupráce s vysokými školami a každoročně bude vyhlašován dotační program pro tyto aktivity.</w:t>
      </w:r>
    </w:p>
    <w:p w:rsidR="008B3568" w:rsidRPr="00D913BC" w:rsidRDefault="00C16EA8" w:rsidP="001B4F7A">
      <w:r>
        <w:t>Naplňování těchto cílů bude realizováno i prostřednictvím k</w:t>
      </w:r>
      <w:r w:rsidR="008B3568" w:rsidRPr="00D913BC">
        <w:t>omunitní</w:t>
      </w:r>
      <w:r>
        <w:t>ch</w:t>
      </w:r>
      <w:r w:rsidR="008B3568" w:rsidRPr="00D913BC">
        <w:t xml:space="preserve"> projekt</w:t>
      </w:r>
      <w:r>
        <w:t>ů</w:t>
      </w:r>
      <w:r w:rsidR="008B3568" w:rsidRPr="00D913BC">
        <w:t xml:space="preserve"> </w:t>
      </w:r>
      <w:r w:rsidR="00011BF5">
        <w:t>České filharmonie</w:t>
      </w:r>
      <w:r>
        <w:t>, které</w:t>
      </w:r>
      <w:r w:rsidR="008B3568" w:rsidRPr="00D913BC">
        <w:t xml:space="preserve"> navazují na pilotní projekty </w:t>
      </w:r>
      <w:r w:rsidR="00011BF5">
        <w:t>České filharmonie</w:t>
      </w:r>
      <w:r w:rsidR="008B3568" w:rsidRPr="00D913BC">
        <w:t xml:space="preserve"> ve vyloučených lokalitách v</w:t>
      </w:r>
      <w:r w:rsidR="003705FE">
        <w:t> </w:t>
      </w:r>
      <w:r w:rsidR="008B3568" w:rsidRPr="00D913BC">
        <w:t>Č</w:t>
      </w:r>
      <w:r w:rsidR="003705FE">
        <w:t>eské republice</w:t>
      </w:r>
      <w:r w:rsidR="008B3568" w:rsidRPr="00D913BC">
        <w:t xml:space="preserve"> i na Slovensku, které probíhají ve spolupráci s Idou Kelarovou a společností Člověk v tísni. </w:t>
      </w:r>
    </w:p>
    <w:p w:rsidR="008B3568" w:rsidRDefault="008B3568" w:rsidP="001B4F7A">
      <w:r w:rsidRPr="00D913BC">
        <w:t xml:space="preserve">Spolupráce se ZUŠ: Celoroční systematická práce s nadanými žáky ZUŠ vyvrcholí 1 koncertem </w:t>
      </w:r>
      <w:r w:rsidR="00011BF5">
        <w:t>České filharmonie</w:t>
      </w:r>
      <w:r w:rsidRPr="00D913BC">
        <w:t xml:space="preserve"> a ZUŠ v Rudolfinu a 1 Open Air koncertem. Navazuje na již do praxe uvedený projekt tzv. Orchestrální akademie, kdy Česká filharmonie formou stáží seznamuje hudebníky se specifiky orchestrálního (tj. nesólového) hraní, a rozšiřuje jej i na „základní stupeň“ hudebního školství.</w:t>
      </w:r>
    </w:p>
    <w:p w:rsidR="007637B2" w:rsidRPr="007637B2" w:rsidRDefault="007637B2" w:rsidP="001B4F7A">
      <w:r w:rsidRPr="007637B2">
        <w:lastRenderedPageBreak/>
        <w:t xml:space="preserve">Vytvoření společné pracovní skupiny </w:t>
      </w:r>
      <w:r w:rsidR="002A3347">
        <w:t>Ministerstv</w:t>
      </w:r>
      <w:r w:rsidR="006864D1">
        <w:t>a</w:t>
      </w:r>
      <w:r w:rsidR="002A3347">
        <w:t xml:space="preserve"> kultury</w:t>
      </w:r>
      <w:r w:rsidRPr="007637B2">
        <w:t xml:space="preserve"> a </w:t>
      </w:r>
      <w:r w:rsidR="006864D1" w:rsidRPr="006864D1">
        <w:t>Ministerstv</w:t>
      </w:r>
      <w:r w:rsidR="006864D1">
        <w:t>a</w:t>
      </w:r>
      <w:r w:rsidR="006864D1" w:rsidRPr="006864D1">
        <w:t xml:space="preserve"> školství, mládeže a tělovýchovy</w:t>
      </w:r>
      <w:r w:rsidRPr="007637B2">
        <w:t xml:space="preserve"> pro implementaci tohoto opatření a následně dlouhodobého plánu spolupráce je základním předpokladem pro zlepšení spolupráce a využití potenciálu kulturního dědictví a paměťových institucí při výuce na všech typech škol se zvláštním zaměřením na podporu čtenářské gramotnosti, práce se skupinami ohroženými sociálním vyloučením ad.</w:t>
      </w:r>
    </w:p>
    <w:p w:rsidR="007637B2" w:rsidRPr="007637B2" w:rsidRDefault="007637B2" w:rsidP="001B4F7A">
      <w:r w:rsidRPr="007637B2">
        <w:t>Knihovny jsou přirozenou infrastrukturou pro rozvoj čtenářské gramotnosti. Účastní se pravidelných výzkumů čtenářství dětské i dospělé populace. Výsledky výzkumů lze využít při tvorbě programů na podporu čtenářské gramotnosti jak dětí, tak dospělých.</w:t>
      </w:r>
    </w:p>
    <w:p w:rsidR="007637B2" w:rsidRDefault="007637B2" w:rsidP="001B4F7A">
      <w:r w:rsidRPr="007637B2">
        <w:t>Stejně tak jsou nejrozšířenější základnou dalšího (mimoškolního) vzdělávání, realizují vzdělávací aktivity pro různé skupiny občanů, včetně dětí, mládeže, seniorů aj., aktuálně v souvislosti se Strategií digitální gramotnosti Č</w:t>
      </w:r>
      <w:r w:rsidR="003705FE">
        <w:t>eské republiky</w:t>
      </w:r>
      <w:r w:rsidRPr="007637B2">
        <w:t xml:space="preserve"> v oblasti digitální a informační gramotnosti. Knihovny disponují nabídkou elektronických informačních zdrojů, poskytují přístup k internetu a k digitalizovanému kulturnímu obsahu. Je účelné, aby vzdělávání probíhalo systémově a na základě metodiky (metodickou roli zde mají především Národní knihovna a krajské knihovny).  </w:t>
      </w:r>
    </w:p>
    <w:p w:rsidR="003D68ED" w:rsidRDefault="003D68ED" w:rsidP="001B4F7A">
      <w:r w:rsidRPr="003D68ED">
        <w:t xml:space="preserve">K naplnění tohoto cíle mohou být nápomocny i zkušenosti ze zahraničí. </w:t>
      </w:r>
      <w:r w:rsidR="00E41B94">
        <w:t>Ministerstvo kultury</w:t>
      </w:r>
      <w:r w:rsidRPr="003D68ED">
        <w:t xml:space="preserve"> proto navrhuje realizovat v roce 2017 mezinárodní konferenci na různých mezinárodních platformách, ať je to Visegradská skupina, či Čínská iniciativa  16+1.</w:t>
      </w:r>
      <w:r w:rsidR="00CD14D1">
        <w:t>, jejíž s</w:t>
      </w:r>
      <w:r w:rsidR="00CD14D1" w:rsidRPr="00CD14D1">
        <w:t>oučástí bylo také ustavení fóra</w:t>
      </w:r>
      <w:r w:rsidR="00CD14D1">
        <w:t xml:space="preserve"> ke kulturní spolupráci mezi Čínou a státy střední a východní Evropy</w:t>
      </w:r>
      <w:r w:rsidR="00CD14D1" w:rsidRPr="00CD14D1">
        <w:t xml:space="preserve"> a pravidelná setkání na vysoké úrovni i mezi experty ke kulturním aktivitám.</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134"/>
        <w:gridCol w:w="1842"/>
      </w:tblGrid>
      <w:tr w:rsidR="00B57834" w:rsidTr="00630580">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134"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842"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A9481E" w:rsidTr="00630580">
        <w:tc>
          <w:tcPr>
            <w:tcW w:w="2830" w:type="dxa"/>
            <w:vMerge w:val="restart"/>
          </w:tcPr>
          <w:p w:rsidR="00A9481E" w:rsidRPr="00F30A34" w:rsidRDefault="00A9481E" w:rsidP="006D26F8">
            <w:pPr>
              <w:spacing w:before="0"/>
              <w:jc w:val="left"/>
              <w:rPr>
                <w:szCs w:val="20"/>
                <w:lang w:eastAsia="cs-CZ"/>
              </w:rPr>
            </w:pPr>
            <w:r>
              <w:rPr>
                <w:szCs w:val="20"/>
              </w:rPr>
              <w:t>2.1.3.</w:t>
            </w:r>
            <w:r w:rsidR="006D26F8">
              <w:rPr>
                <w:szCs w:val="20"/>
              </w:rPr>
              <w:t>A</w:t>
            </w:r>
            <w:r>
              <w:rPr>
                <w:szCs w:val="20"/>
              </w:rPr>
              <w:t xml:space="preserve">: </w:t>
            </w:r>
            <w:r w:rsidRPr="00E10C84">
              <w:rPr>
                <w:szCs w:val="20"/>
              </w:rPr>
              <w:t>Nabídka kvalifikačního vzdělávání vedoucích dětských uměleckých souborů</w:t>
            </w:r>
          </w:p>
        </w:tc>
        <w:tc>
          <w:tcPr>
            <w:tcW w:w="2552" w:type="dxa"/>
            <w:vMerge w:val="restart"/>
          </w:tcPr>
          <w:p w:rsidR="00A9481E" w:rsidRPr="00F30A34" w:rsidRDefault="00A9481E" w:rsidP="007E02F8">
            <w:pPr>
              <w:spacing w:before="0"/>
              <w:jc w:val="left"/>
              <w:rPr>
                <w:szCs w:val="20"/>
                <w:lang w:eastAsia="cs-CZ"/>
              </w:rPr>
            </w:pPr>
          </w:p>
        </w:tc>
        <w:tc>
          <w:tcPr>
            <w:tcW w:w="709" w:type="dxa"/>
          </w:tcPr>
          <w:p w:rsidR="00A9481E" w:rsidRPr="00F30A34" w:rsidRDefault="00A9481E" w:rsidP="007E02F8">
            <w:pPr>
              <w:spacing w:before="0"/>
              <w:jc w:val="right"/>
              <w:rPr>
                <w:szCs w:val="20"/>
                <w:lang w:eastAsia="cs-CZ"/>
              </w:rPr>
            </w:pPr>
            <w:r>
              <w:rPr>
                <w:szCs w:val="20"/>
                <w:lang w:val="en-US" w:eastAsia="cs-CZ"/>
              </w:rPr>
              <w:t>2016</w:t>
            </w:r>
          </w:p>
        </w:tc>
        <w:tc>
          <w:tcPr>
            <w:tcW w:w="1134" w:type="dxa"/>
          </w:tcPr>
          <w:p w:rsidR="00A9481E" w:rsidRPr="00F30A34" w:rsidRDefault="00A9481E" w:rsidP="007E02F8">
            <w:pPr>
              <w:spacing w:before="0"/>
              <w:jc w:val="right"/>
              <w:rPr>
                <w:szCs w:val="20"/>
                <w:lang w:eastAsia="cs-CZ"/>
              </w:rPr>
            </w:pPr>
            <w:r>
              <w:rPr>
                <w:szCs w:val="20"/>
                <w:lang w:eastAsia="cs-CZ"/>
              </w:rPr>
              <w:t>580 000</w:t>
            </w:r>
          </w:p>
        </w:tc>
        <w:tc>
          <w:tcPr>
            <w:tcW w:w="1842" w:type="dxa"/>
            <w:vMerge w:val="restart"/>
          </w:tcPr>
          <w:p w:rsidR="00A9481E" w:rsidRPr="00F30A34" w:rsidRDefault="006D26F8" w:rsidP="007E02F8">
            <w:pPr>
              <w:spacing w:before="0"/>
              <w:jc w:val="left"/>
              <w:rPr>
                <w:szCs w:val="20"/>
                <w:lang w:eastAsia="cs-CZ"/>
              </w:rPr>
            </w:pPr>
            <w:r>
              <w:rPr>
                <w:szCs w:val="20"/>
                <w:lang w:eastAsia="cs-CZ"/>
              </w:rPr>
              <w:t>Ministerstvo kultury</w:t>
            </w:r>
          </w:p>
        </w:tc>
      </w:tr>
      <w:tr w:rsidR="00A9481E" w:rsidTr="00630580">
        <w:tc>
          <w:tcPr>
            <w:tcW w:w="2830" w:type="dxa"/>
            <w:vMerge/>
          </w:tcPr>
          <w:p w:rsidR="00A9481E" w:rsidRDefault="00A9481E" w:rsidP="007E02F8">
            <w:pPr>
              <w:spacing w:before="0"/>
              <w:jc w:val="left"/>
              <w:rPr>
                <w:szCs w:val="20"/>
              </w:rPr>
            </w:pPr>
          </w:p>
        </w:tc>
        <w:tc>
          <w:tcPr>
            <w:tcW w:w="2552" w:type="dxa"/>
            <w:vMerge/>
          </w:tcPr>
          <w:p w:rsidR="00A9481E" w:rsidRPr="00F30A34" w:rsidRDefault="00A9481E" w:rsidP="007E02F8">
            <w:pPr>
              <w:spacing w:before="0"/>
              <w:jc w:val="left"/>
              <w:rPr>
                <w:szCs w:val="20"/>
                <w:lang w:eastAsia="cs-CZ"/>
              </w:rPr>
            </w:pPr>
          </w:p>
        </w:tc>
        <w:tc>
          <w:tcPr>
            <w:tcW w:w="709" w:type="dxa"/>
          </w:tcPr>
          <w:p w:rsidR="00A9481E" w:rsidRDefault="00A9481E" w:rsidP="007E02F8">
            <w:pPr>
              <w:spacing w:before="0"/>
              <w:jc w:val="right"/>
              <w:rPr>
                <w:szCs w:val="20"/>
                <w:lang w:eastAsia="cs-CZ"/>
              </w:rPr>
            </w:pPr>
            <w:r>
              <w:rPr>
                <w:szCs w:val="20"/>
                <w:lang w:eastAsia="cs-CZ"/>
              </w:rPr>
              <w:t>2017</w:t>
            </w:r>
          </w:p>
        </w:tc>
        <w:tc>
          <w:tcPr>
            <w:tcW w:w="1134" w:type="dxa"/>
          </w:tcPr>
          <w:p w:rsidR="00A9481E" w:rsidRPr="00F30A34" w:rsidRDefault="00A9481E" w:rsidP="007E02F8">
            <w:pPr>
              <w:spacing w:before="0"/>
              <w:jc w:val="right"/>
              <w:rPr>
                <w:szCs w:val="20"/>
                <w:lang w:eastAsia="cs-CZ"/>
              </w:rPr>
            </w:pPr>
            <w:r>
              <w:rPr>
                <w:szCs w:val="20"/>
                <w:lang w:eastAsia="cs-CZ"/>
              </w:rPr>
              <w:t>550 000</w:t>
            </w:r>
          </w:p>
        </w:tc>
        <w:tc>
          <w:tcPr>
            <w:tcW w:w="1842" w:type="dxa"/>
            <w:vMerge/>
          </w:tcPr>
          <w:p w:rsidR="00A9481E" w:rsidRPr="00F30A34" w:rsidRDefault="00A9481E" w:rsidP="007E02F8">
            <w:pPr>
              <w:spacing w:before="0"/>
              <w:jc w:val="left"/>
              <w:rPr>
                <w:szCs w:val="20"/>
                <w:lang w:eastAsia="cs-CZ"/>
              </w:rPr>
            </w:pPr>
          </w:p>
        </w:tc>
      </w:tr>
      <w:tr w:rsidR="00A9481E" w:rsidTr="00630580">
        <w:tc>
          <w:tcPr>
            <w:tcW w:w="2830" w:type="dxa"/>
            <w:vMerge/>
          </w:tcPr>
          <w:p w:rsidR="00A9481E" w:rsidRDefault="00A9481E" w:rsidP="007E02F8">
            <w:pPr>
              <w:spacing w:before="0"/>
              <w:jc w:val="left"/>
              <w:rPr>
                <w:szCs w:val="20"/>
              </w:rPr>
            </w:pPr>
          </w:p>
        </w:tc>
        <w:tc>
          <w:tcPr>
            <w:tcW w:w="2552" w:type="dxa"/>
            <w:vMerge/>
          </w:tcPr>
          <w:p w:rsidR="00A9481E" w:rsidRPr="00F30A34" w:rsidRDefault="00A9481E" w:rsidP="007E02F8">
            <w:pPr>
              <w:spacing w:before="0"/>
              <w:jc w:val="left"/>
              <w:rPr>
                <w:szCs w:val="20"/>
                <w:lang w:eastAsia="cs-CZ"/>
              </w:rPr>
            </w:pPr>
          </w:p>
        </w:tc>
        <w:tc>
          <w:tcPr>
            <w:tcW w:w="709" w:type="dxa"/>
          </w:tcPr>
          <w:p w:rsidR="00A9481E" w:rsidRDefault="00A9481E" w:rsidP="007E02F8">
            <w:pPr>
              <w:spacing w:before="0"/>
              <w:jc w:val="right"/>
              <w:rPr>
                <w:szCs w:val="20"/>
                <w:lang w:eastAsia="cs-CZ"/>
              </w:rPr>
            </w:pPr>
            <w:r>
              <w:rPr>
                <w:szCs w:val="20"/>
                <w:lang w:eastAsia="cs-CZ"/>
              </w:rPr>
              <w:t>2018</w:t>
            </w:r>
          </w:p>
        </w:tc>
        <w:tc>
          <w:tcPr>
            <w:tcW w:w="1134" w:type="dxa"/>
          </w:tcPr>
          <w:p w:rsidR="00A9481E" w:rsidRPr="00A8381D" w:rsidRDefault="00A8381D" w:rsidP="007E02F8">
            <w:pPr>
              <w:spacing w:before="0"/>
              <w:jc w:val="right"/>
              <w:rPr>
                <w:szCs w:val="20"/>
                <w:lang w:val="en-US" w:eastAsia="cs-CZ"/>
              </w:rPr>
            </w:pPr>
            <w:r w:rsidRPr="00AD43FB">
              <w:rPr>
                <w:szCs w:val="20"/>
                <w:lang w:val="en-US" w:eastAsia="cs-CZ"/>
              </w:rPr>
              <w:t>500 000</w:t>
            </w:r>
          </w:p>
        </w:tc>
        <w:tc>
          <w:tcPr>
            <w:tcW w:w="1842" w:type="dxa"/>
            <w:vMerge/>
          </w:tcPr>
          <w:p w:rsidR="00A9481E" w:rsidRPr="00F30A34" w:rsidRDefault="00A9481E" w:rsidP="007E02F8">
            <w:pPr>
              <w:spacing w:before="0"/>
              <w:jc w:val="left"/>
              <w:rPr>
                <w:szCs w:val="20"/>
                <w:lang w:eastAsia="cs-CZ"/>
              </w:rPr>
            </w:pPr>
          </w:p>
        </w:tc>
      </w:tr>
      <w:tr w:rsidR="00A9481E" w:rsidTr="00630580">
        <w:tc>
          <w:tcPr>
            <w:tcW w:w="2830" w:type="dxa"/>
            <w:vMerge/>
          </w:tcPr>
          <w:p w:rsidR="00A9481E" w:rsidRDefault="00A9481E" w:rsidP="007E02F8">
            <w:pPr>
              <w:spacing w:before="0"/>
              <w:jc w:val="left"/>
              <w:rPr>
                <w:szCs w:val="20"/>
              </w:rPr>
            </w:pPr>
          </w:p>
        </w:tc>
        <w:tc>
          <w:tcPr>
            <w:tcW w:w="2552" w:type="dxa"/>
            <w:vMerge/>
          </w:tcPr>
          <w:p w:rsidR="00A9481E" w:rsidRPr="00F30A34" w:rsidRDefault="00A9481E" w:rsidP="007E02F8">
            <w:pPr>
              <w:spacing w:before="0"/>
              <w:jc w:val="left"/>
              <w:rPr>
                <w:szCs w:val="20"/>
                <w:lang w:eastAsia="cs-CZ"/>
              </w:rPr>
            </w:pPr>
          </w:p>
        </w:tc>
        <w:tc>
          <w:tcPr>
            <w:tcW w:w="709" w:type="dxa"/>
          </w:tcPr>
          <w:p w:rsidR="00A9481E" w:rsidRDefault="00A9481E" w:rsidP="007E02F8">
            <w:pPr>
              <w:spacing w:before="0"/>
              <w:jc w:val="right"/>
              <w:rPr>
                <w:szCs w:val="20"/>
                <w:lang w:eastAsia="cs-CZ"/>
              </w:rPr>
            </w:pPr>
            <w:r>
              <w:rPr>
                <w:szCs w:val="20"/>
                <w:lang w:eastAsia="cs-CZ"/>
              </w:rPr>
              <w:t>2019</w:t>
            </w:r>
          </w:p>
        </w:tc>
        <w:tc>
          <w:tcPr>
            <w:tcW w:w="1134" w:type="dxa"/>
          </w:tcPr>
          <w:p w:rsidR="00A9481E" w:rsidRPr="00A8381D" w:rsidRDefault="00A8381D" w:rsidP="007E02F8">
            <w:pPr>
              <w:spacing w:before="0"/>
              <w:jc w:val="right"/>
              <w:rPr>
                <w:szCs w:val="20"/>
                <w:lang w:eastAsia="cs-CZ"/>
              </w:rPr>
            </w:pPr>
            <w:r w:rsidRPr="00AD43FB">
              <w:rPr>
                <w:szCs w:val="20"/>
                <w:lang w:val="en-US" w:eastAsia="cs-CZ"/>
              </w:rPr>
              <w:t>500 000</w:t>
            </w:r>
          </w:p>
        </w:tc>
        <w:tc>
          <w:tcPr>
            <w:tcW w:w="1842" w:type="dxa"/>
            <w:vMerge/>
          </w:tcPr>
          <w:p w:rsidR="00A9481E" w:rsidRPr="00F30A34" w:rsidRDefault="00A9481E" w:rsidP="007E02F8">
            <w:pPr>
              <w:spacing w:before="0"/>
              <w:jc w:val="left"/>
              <w:rPr>
                <w:szCs w:val="20"/>
                <w:lang w:eastAsia="cs-CZ"/>
              </w:rPr>
            </w:pPr>
          </w:p>
        </w:tc>
      </w:tr>
      <w:tr w:rsidR="00A9481E" w:rsidTr="00630580">
        <w:tc>
          <w:tcPr>
            <w:tcW w:w="2830" w:type="dxa"/>
            <w:vMerge/>
          </w:tcPr>
          <w:p w:rsidR="00A9481E" w:rsidRDefault="00A9481E" w:rsidP="007E02F8">
            <w:pPr>
              <w:spacing w:before="0"/>
              <w:jc w:val="left"/>
              <w:rPr>
                <w:szCs w:val="20"/>
              </w:rPr>
            </w:pPr>
          </w:p>
        </w:tc>
        <w:tc>
          <w:tcPr>
            <w:tcW w:w="2552" w:type="dxa"/>
            <w:vMerge/>
          </w:tcPr>
          <w:p w:rsidR="00A9481E" w:rsidRPr="00F30A34" w:rsidRDefault="00A9481E" w:rsidP="007E02F8">
            <w:pPr>
              <w:spacing w:before="0"/>
              <w:jc w:val="left"/>
              <w:rPr>
                <w:szCs w:val="20"/>
                <w:lang w:eastAsia="cs-CZ"/>
              </w:rPr>
            </w:pPr>
          </w:p>
        </w:tc>
        <w:tc>
          <w:tcPr>
            <w:tcW w:w="709" w:type="dxa"/>
          </w:tcPr>
          <w:p w:rsidR="00A9481E" w:rsidRDefault="00A9481E" w:rsidP="007E02F8">
            <w:pPr>
              <w:spacing w:before="0"/>
              <w:jc w:val="right"/>
              <w:rPr>
                <w:szCs w:val="20"/>
                <w:lang w:eastAsia="cs-CZ"/>
              </w:rPr>
            </w:pPr>
            <w:r>
              <w:rPr>
                <w:szCs w:val="20"/>
                <w:lang w:eastAsia="cs-CZ"/>
              </w:rPr>
              <w:t>2020</w:t>
            </w:r>
          </w:p>
        </w:tc>
        <w:tc>
          <w:tcPr>
            <w:tcW w:w="1134" w:type="dxa"/>
          </w:tcPr>
          <w:p w:rsidR="00A9481E" w:rsidRPr="00A8381D" w:rsidRDefault="00A8381D" w:rsidP="007E02F8">
            <w:pPr>
              <w:spacing w:before="0"/>
              <w:jc w:val="right"/>
              <w:rPr>
                <w:szCs w:val="20"/>
                <w:lang w:eastAsia="cs-CZ"/>
              </w:rPr>
            </w:pPr>
            <w:r w:rsidRPr="00AD43FB">
              <w:rPr>
                <w:szCs w:val="20"/>
                <w:lang w:val="en-US" w:eastAsia="cs-CZ"/>
              </w:rPr>
              <w:t>500 000</w:t>
            </w:r>
          </w:p>
        </w:tc>
        <w:tc>
          <w:tcPr>
            <w:tcW w:w="1842" w:type="dxa"/>
            <w:vMerge/>
          </w:tcPr>
          <w:p w:rsidR="00A9481E" w:rsidRPr="00F30A34" w:rsidRDefault="00A9481E" w:rsidP="007E02F8">
            <w:pPr>
              <w:spacing w:before="0"/>
              <w:jc w:val="left"/>
              <w:rPr>
                <w:szCs w:val="20"/>
                <w:lang w:eastAsia="cs-CZ"/>
              </w:rPr>
            </w:pPr>
          </w:p>
        </w:tc>
      </w:tr>
      <w:tr w:rsidR="00A9481E" w:rsidTr="00630580">
        <w:tc>
          <w:tcPr>
            <w:tcW w:w="2830" w:type="dxa"/>
            <w:vMerge w:val="restart"/>
          </w:tcPr>
          <w:p w:rsidR="00A9481E" w:rsidRPr="00F30A34" w:rsidRDefault="00A9481E" w:rsidP="003705FE">
            <w:pPr>
              <w:spacing w:before="0"/>
              <w:jc w:val="left"/>
              <w:rPr>
                <w:szCs w:val="20"/>
                <w:lang w:eastAsia="cs-CZ"/>
              </w:rPr>
            </w:pPr>
            <w:r>
              <w:rPr>
                <w:szCs w:val="20"/>
              </w:rPr>
              <w:t>2.1.3.</w:t>
            </w:r>
            <w:r w:rsidR="006D26F8">
              <w:rPr>
                <w:szCs w:val="20"/>
              </w:rPr>
              <w:t>B</w:t>
            </w:r>
            <w:r>
              <w:rPr>
                <w:szCs w:val="20"/>
              </w:rPr>
              <w:t xml:space="preserve">: </w:t>
            </w:r>
            <w:r w:rsidRPr="00E10C84">
              <w:rPr>
                <w:szCs w:val="20"/>
              </w:rPr>
              <w:t>Mapování a prezentace zajímavých projektů z</w:t>
            </w:r>
            <w:r w:rsidR="003705FE">
              <w:rPr>
                <w:szCs w:val="20"/>
              </w:rPr>
              <w:t> </w:t>
            </w:r>
            <w:r w:rsidRPr="00E10C84">
              <w:rPr>
                <w:szCs w:val="20"/>
              </w:rPr>
              <w:t>Č</w:t>
            </w:r>
            <w:r w:rsidR="003705FE">
              <w:rPr>
                <w:szCs w:val="20"/>
              </w:rPr>
              <w:t>eské republiky</w:t>
            </w:r>
            <w:r w:rsidRPr="00E10C84">
              <w:rPr>
                <w:szCs w:val="20"/>
              </w:rPr>
              <w:t xml:space="preserve"> i zahraničí (výstupy, odborná setkání), které si kladou za cíl podpořit kulturní zážitky dětí</w:t>
            </w:r>
          </w:p>
        </w:tc>
        <w:tc>
          <w:tcPr>
            <w:tcW w:w="2552" w:type="dxa"/>
            <w:vMerge w:val="restart"/>
          </w:tcPr>
          <w:p w:rsidR="00A9481E" w:rsidRPr="00F30A34" w:rsidRDefault="00A9481E" w:rsidP="007E02F8">
            <w:pPr>
              <w:spacing w:before="0"/>
              <w:jc w:val="left"/>
              <w:rPr>
                <w:szCs w:val="20"/>
                <w:lang w:eastAsia="cs-CZ"/>
              </w:rPr>
            </w:pPr>
          </w:p>
        </w:tc>
        <w:tc>
          <w:tcPr>
            <w:tcW w:w="709" w:type="dxa"/>
          </w:tcPr>
          <w:p w:rsidR="00A9481E" w:rsidRPr="00F30A34" w:rsidRDefault="00A9481E" w:rsidP="007E02F8">
            <w:pPr>
              <w:spacing w:before="0"/>
              <w:jc w:val="right"/>
              <w:rPr>
                <w:szCs w:val="20"/>
                <w:lang w:eastAsia="cs-CZ"/>
              </w:rPr>
            </w:pPr>
            <w:r>
              <w:rPr>
                <w:szCs w:val="20"/>
                <w:lang w:eastAsia="cs-CZ"/>
              </w:rPr>
              <w:t>2016</w:t>
            </w:r>
          </w:p>
        </w:tc>
        <w:tc>
          <w:tcPr>
            <w:tcW w:w="1134" w:type="dxa"/>
          </w:tcPr>
          <w:p w:rsidR="00A9481E" w:rsidRPr="00F30A34" w:rsidRDefault="00A9481E" w:rsidP="007E02F8">
            <w:pPr>
              <w:spacing w:before="0"/>
              <w:jc w:val="right"/>
              <w:rPr>
                <w:szCs w:val="20"/>
                <w:lang w:eastAsia="cs-CZ"/>
              </w:rPr>
            </w:pPr>
            <w:r>
              <w:rPr>
                <w:szCs w:val="20"/>
                <w:lang w:eastAsia="cs-CZ"/>
              </w:rPr>
              <w:t>500 000</w:t>
            </w:r>
          </w:p>
        </w:tc>
        <w:tc>
          <w:tcPr>
            <w:tcW w:w="1842" w:type="dxa"/>
            <w:vMerge w:val="restart"/>
          </w:tcPr>
          <w:p w:rsidR="00A9481E" w:rsidRPr="00F30A34" w:rsidRDefault="006D26F8" w:rsidP="007E02F8">
            <w:pPr>
              <w:spacing w:before="0"/>
              <w:jc w:val="left"/>
              <w:rPr>
                <w:szCs w:val="20"/>
                <w:lang w:eastAsia="cs-CZ"/>
              </w:rPr>
            </w:pPr>
            <w:r>
              <w:rPr>
                <w:szCs w:val="20"/>
                <w:lang w:eastAsia="cs-CZ"/>
              </w:rPr>
              <w:t>Ministerstvo kultury</w:t>
            </w:r>
          </w:p>
        </w:tc>
      </w:tr>
      <w:tr w:rsidR="00A9481E" w:rsidTr="00630580">
        <w:tc>
          <w:tcPr>
            <w:tcW w:w="2830" w:type="dxa"/>
            <w:vMerge/>
          </w:tcPr>
          <w:p w:rsidR="00A9481E" w:rsidRDefault="00A9481E" w:rsidP="0055318D">
            <w:pPr>
              <w:spacing w:before="0"/>
              <w:jc w:val="left"/>
              <w:rPr>
                <w:szCs w:val="20"/>
              </w:rPr>
            </w:pPr>
          </w:p>
        </w:tc>
        <w:tc>
          <w:tcPr>
            <w:tcW w:w="2552" w:type="dxa"/>
            <w:vMerge/>
          </w:tcPr>
          <w:p w:rsidR="00A9481E" w:rsidRPr="00F30A34" w:rsidRDefault="00A9481E" w:rsidP="007E02F8">
            <w:pPr>
              <w:spacing w:before="0"/>
              <w:jc w:val="left"/>
              <w:rPr>
                <w:szCs w:val="20"/>
                <w:lang w:eastAsia="cs-CZ"/>
              </w:rPr>
            </w:pPr>
          </w:p>
        </w:tc>
        <w:tc>
          <w:tcPr>
            <w:tcW w:w="709" w:type="dxa"/>
          </w:tcPr>
          <w:p w:rsidR="00A9481E" w:rsidRDefault="00A9481E" w:rsidP="007E02F8">
            <w:pPr>
              <w:spacing w:before="0"/>
              <w:jc w:val="right"/>
              <w:rPr>
                <w:szCs w:val="20"/>
                <w:lang w:eastAsia="cs-CZ"/>
              </w:rPr>
            </w:pPr>
            <w:r>
              <w:rPr>
                <w:szCs w:val="20"/>
                <w:lang w:eastAsia="cs-CZ"/>
              </w:rPr>
              <w:t>2017</w:t>
            </w:r>
          </w:p>
        </w:tc>
        <w:tc>
          <w:tcPr>
            <w:tcW w:w="1134" w:type="dxa"/>
          </w:tcPr>
          <w:p w:rsidR="00A9481E" w:rsidRPr="00F30A34" w:rsidRDefault="00A9481E" w:rsidP="007E02F8">
            <w:pPr>
              <w:spacing w:before="0"/>
              <w:jc w:val="right"/>
              <w:rPr>
                <w:szCs w:val="20"/>
                <w:lang w:eastAsia="cs-CZ"/>
              </w:rPr>
            </w:pPr>
            <w:r>
              <w:rPr>
                <w:szCs w:val="20"/>
                <w:lang w:eastAsia="cs-CZ"/>
              </w:rPr>
              <w:t>500 000</w:t>
            </w:r>
          </w:p>
        </w:tc>
        <w:tc>
          <w:tcPr>
            <w:tcW w:w="1842" w:type="dxa"/>
            <w:vMerge/>
          </w:tcPr>
          <w:p w:rsidR="00A9481E" w:rsidRPr="00F30A34" w:rsidRDefault="00A9481E" w:rsidP="007E02F8">
            <w:pPr>
              <w:spacing w:before="0"/>
              <w:jc w:val="left"/>
              <w:rPr>
                <w:szCs w:val="20"/>
                <w:lang w:eastAsia="cs-CZ"/>
              </w:rPr>
            </w:pPr>
          </w:p>
        </w:tc>
      </w:tr>
      <w:tr w:rsidR="007E02F8" w:rsidTr="00630580">
        <w:tc>
          <w:tcPr>
            <w:tcW w:w="2830" w:type="dxa"/>
          </w:tcPr>
          <w:p w:rsidR="007E02F8" w:rsidRPr="00F30A34" w:rsidRDefault="007E02F8" w:rsidP="006D26F8">
            <w:pPr>
              <w:spacing w:before="0"/>
              <w:jc w:val="left"/>
              <w:rPr>
                <w:szCs w:val="20"/>
                <w:lang w:eastAsia="cs-CZ"/>
              </w:rPr>
            </w:pPr>
            <w:r>
              <w:rPr>
                <w:szCs w:val="20"/>
              </w:rPr>
              <w:t>2.1.3.</w:t>
            </w:r>
            <w:r w:rsidR="006D26F8">
              <w:rPr>
                <w:szCs w:val="20"/>
              </w:rPr>
              <w:t>C</w:t>
            </w:r>
            <w:r>
              <w:rPr>
                <w:szCs w:val="20"/>
              </w:rPr>
              <w:t>:</w:t>
            </w:r>
            <w:r w:rsidR="0055318D">
              <w:rPr>
                <w:szCs w:val="20"/>
              </w:rPr>
              <w:t xml:space="preserve"> </w:t>
            </w:r>
            <w:r w:rsidR="0055318D" w:rsidRPr="00E10C84">
              <w:rPr>
                <w:szCs w:val="20"/>
              </w:rPr>
              <w:t>Konference k tématu umělecké vzdělávání</w:t>
            </w:r>
          </w:p>
        </w:tc>
        <w:tc>
          <w:tcPr>
            <w:tcW w:w="2552" w:type="dxa"/>
          </w:tcPr>
          <w:p w:rsidR="007E02F8" w:rsidRPr="00F30A34" w:rsidRDefault="007E02F8" w:rsidP="007E02F8">
            <w:pPr>
              <w:spacing w:before="0"/>
              <w:jc w:val="left"/>
              <w:rPr>
                <w:szCs w:val="20"/>
                <w:lang w:eastAsia="cs-CZ"/>
              </w:rPr>
            </w:pPr>
          </w:p>
        </w:tc>
        <w:tc>
          <w:tcPr>
            <w:tcW w:w="709" w:type="dxa"/>
          </w:tcPr>
          <w:p w:rsidR="007E02F8" w:rsidRPr="00F30A34" w:rsidRDefault="0055318D" w:rsidP="007E02F8">
            <w:pPr>
              <w:spacing w:before="0"/>
              <w:jc w:val="right"/>
              <w:rPr>
                <w:szCs w:val="20"/>
                <w:lang w:eastAsia="cs-CZ"/>
              </w:rPr>
            </w:pPr>
            <w:r>
              <w:rPr>
                <w:szCs w:val="20"/>
                <w:lang w:eastAsia="cs-CZ"/>
              </w:rPr>
              <w:t>2018</w:t>
            </w:r>
          </w:p>
        </w:tc>
        <w:tc>
          <w:tcPr>
            <w:tcW w:w="1134" w:type="dxa"/>
          </w:tcPr>
          <w:p w:rsidR="007E02F8" w:rsidRPr="00F30A34" w:rsidRDefault="0055318D" w:rsidP="007E02F8">
            <w:pPr>
              <w:spacing w:before="0"/>
              <w:jc w:val="right"/>
              <w:rPr>
                <w:szCs w:val="20"/>
                <w:lang w:eastAsia="cs-CZ"/>
              </w:rPr>
            </w:pPr>
            <w:r>
              <w:rPr>
                <w:szCs w:val="20"/>
                <w:lang w:eastAsia="cs-CZ"/>
              </w:rPr>
              <w:t>150 000</w:t>
            </w:r>
          </w:p>
        </w:tc>
        <w:tc>
          <w:tcPr>
            <w:tcW w:w="1842" w:type="dxa"/>
          </w:tcPr>
          <w:p w:rsidR="007E02F8" w:rsidRPr="00F30A34" w:rsidRDefault="006D26F8" w:rsidP="007E02F8">
            <w:pPr>
              <w:spacing w:before="0"/>
              <w:jc w:val="left"/>
              <w:rPr>
                <w:szCs w:val="20"/>
                <w:lang w:eastAsia="cs-CZ"/>
              </w:rPr>
            </w:pPr>
            <w:r>
              <w:rPr>
                <w:szCs w:val="20"/>
                <w:lang w:eastAsia="cs-CZ"/>
              </w:rPr>
              <w:t>Ministerstvo kultury</w:t>
            </w:r>
          </w:p>
        </w:tc>
      </w:tr>
      <w:tr w:rsidR="0055318D" w:rsidTr="00630580">
        <w:tc>
          <w:tcPr>
            <w:tcW w:w="2830" w:type="dxa"/>
          </w:tcPr>
          <w:p w:rsidR="0055318D" w:rsidRDefault="0055318D" w:rsidP="00A8381D">
            <w:pPr>
              <w:spacing w:before="0"/>
              <w:jc w:val="left"/>
              <w:rPr>
                <w:szCs w:val="20"/>
              </w:rPr>
            </w:pPr>
            <w:r>
              <w:rPr>
                <w:szCs w:val="20"/>
              </w:rPr>
              <w:t>2.1.3.</w:t>
            </w:r>
            <w:r w:rsidR="00A8381D">
              <w:rPr>
                <w:szCs w:val="20"/>
              </w:rPr>
              <w:t>D</w:t>
            </w:r>
            <w:r>
              <w:rPr>
                <w:szCs w:val="20"/>
              </w:rPr>
              <w:t xml:space="preserve">: </w:t>
            </w:r>
            <w:r w:rsidRPr="00E10C84">
              <w:rPr>
                <w:szCs w:val="20"/>
              </w:rPr>
              <w:t>Konference Kreativní partnerství mezi kulturou a dalšími sektory</w:t>
            </w:r>
          </w:p>
        </w:tc>
        <w:tc>
          <w:tcPr>
            <w:tcW w:w="2552" w:type="dxa"/>
          </w:tcPr>
          <w:p w:rsidR="0055318D" w:rsidRPr="00F30A34" w:rsidRDefault="0055318D" w:rsidP="007E02F8">
            <w:pPr>
              <w:spacing w:before="0"/>
              <w:jc w:val="left"/>
              <w:rPr>
                <w:szCs w:val="20"/>
                <w:lang w:eastAsia="cs-CZ"/>
              </w:rPr>
            </w:pPr>
            <w:r>
              <w:rPr>
                <w:szCs w:val="20"/>
              </w:rPr>
              <w:t>T</w:t>
            </w:r>
            <w:r w:rsidRPr="00E10C84">
              <w:rPr>
                <w:szCs w:val="20"/>
              </w:rPr>
              <w:t>ransfer kreativních dovedností z oblasti umění a kultury – Creative Partnerships</w:t>
            </w:r>
          </w:p>
        </w:tc>
        <w:tc>
          <w:tcPr>
            <w:tcW w:w="709" w:type="dxa"/>
          </w:tcPr>
          <w:p w:rsidR="0055318D" w:rsidRPr="00F30A34" w:rsidRDefault="0055318D" w:rsidP="007E02F8">
            <w:pPr>
              <w:spacing w:before="0"/>
              <w:jc w:val="right"/>
              <w:rPr>
                <w:szCs w:val="20"/>
                <w:lang w:eastAsia="cs-CZ"/>
              </w:rPr>
            </w:pPr>
            <w:r>
              <w:rPr>
                <w:szCs w:val="20"/>
                <w:lang w:eastAsia="cs-CZ"/>
              </w:rPr>
              <w:t>2019</w:t>
            </w:r>
          </w:p>
        </w:tc>
        <w:tc>
          <w:tcPr>
            <w:tcW w:w="1134" w:type="dxa"/>
          </w:tcPr>
          <w:p w:rsidR="0055318D" w:rsidRPr="00F30A34" w:rsidRDefault="0055318D" w:rsidP="007E02F8">
            <w:pPr>
              <w:spacing w:before="0"/>
              <w:jc w:val="right"/>
              <w:rPr>
                <w:szCs w:val="20"/>
                <w:lang w:eastAsia="cs-CZ"/>
              </w:rPr>
            </w:pPr>
            <w:r>
              <w:rPr>
                <w:szCs w:val="20"/>
                <w:lang w:eastAsia="cs-CZ"/>
              </w:rPr>
              <w:t>150 000</w:t>
            </w:r>
          </w:p>
        </w:tc>
        <w:tc>
          <w:tcPr>
            <w:tcW w:w="1842" w:type="dxa"/>
          </w:tcPr>
          <w:p w:rsidR="0055318D" w:rsidRPr="00F30A34" w:rsidRDefault="006D26F8" w:rsidP="007E02F8">
            <w:pPr>
              <w:spacing w:before="0"/>
              <w:jc w:val="left"/>
              <w:rPr>
                <w:szCs w:val="20"/>
                <w:lang w:eastAsia="cs-CZ"/>
              </w:rPr>
            </w:pPr>
            <w:r>
              <w:rPr>
                <w:szCs w:val="20"/>
                <w:lang w:eastAsia="cs-CZ"/>
              </w:rPr>
              <w:t>Ministerstvo kultury</w:t>
            </w:r>
          </w:p>
        </w:tc>
      </w:tr>
      <w:tr w:rsidR="000E248B" w:rsidTr="00630580">
        <w:tc>
          <w:tcPr>
            <w:tcW w:w="2830" w:type="dxa"/>
            <w:vMerge w:val="restart"/>
          </w:tcPr>
          <w:p w:rsidR="000E248B" w:rsidRDefault="000E248B" w:rsidP="00A8381D">
            <w:pPr>
              <w:spacing w:before="0"/>
              <w:jc w:val="left"/>
              <w:rPr>
                <w:szCs w:val="20"/>
              </w:rPr>
            </w:pPr>
            <w:r>
              <w:rPr>
                <w:szCs w:val="20"/>
              </w:rPr>
              <w:t>2.1.3.</w:t>
            </w:r>
            <w:r w:rsidR="00A8381D">
              <w:rPr>
                <w:szCs w:val="20"/>
              </w:rPr>
              <w:t>E</w:t>
            </w:r>
            <w:r>
              <w:rPr>
                <w:szCs w:val="20"/>
              </w:rPr>
              <w:t xml:space="preserve">: </w:t>
            </w:r>
            <w:r w:rsidRPr="00E10C84">
              <w:rPr>
                <w:szCs w:val="20"/>
              </w:rPr>
              <w:t>Vytvořit edukační portál pro výměnu zkušeností pro zapojování muzeí a galerií do vzdělávání</w:t>
            </w:r>
            <w:r>
              <w:rPr>
                <w:szCs w:val="20"/>
              </w:rPr>
              <w:t>, environmentální výchovy apod.</w:t>
            </w:r>
          </w:p>
        </w:tc>
        <w:tc>
          <w:tcPr>
            <w:tcW w:w="2552" w:type="dxa"/>
          </w:tcPr>
          <w:p w:rsidR="000E248B" w:rsidRPr="00F30A34" w:rsidRDefault="000E248B" w:rsidP="007E02F8">
            <w:pPr>
              <w:spacing w:before="0"/>
              <w:jc w:val="left"/>
              <w:rPr>
                <w:szCs w:val="20"/>
                <w:lang w:eastAsia="cs-CZ"/>
              </w:rPr>
            </w:pPr>
            <w:r>
              <w:rPr>
                <w:szCs w:val="20"/>
                <w:lang w:eastAsia="cs-CZ"/>
              </w:rPr>
              <w:t>Vytvoření portálu</w:t>
            </w:r>
          </w:p>
        </w:tc>
        <w:tc>
          <w:tcPr>
            <w:tcW w:w="709" w:type="dxa"/>
          </w:tcPr>
          <w:p w:rsidR="000E248B" w:rsidRPr="00F30A34" w:rsidRDefault="000E248B" w:rsidP="007E02F8">
            <w:pPr>
              <w:spacing w:before="0"/>
              <w:jc w:val="right"/>
              <w:rPr>
                <w:szCs w:val="20"/>
                <w:lang w:eastAsia="cs-CZ"/>
              </w:rPr>
            </w:pPr>
            <w:r>
              <w:rPr>
                <w:szCs w:val="20"/>
                <w:lang w:eastAsia="cs-CZ"/>
              </w:rPr>
              <w:t>2016</w:t>
            </w:r>
          </w:p>
        </w:tc>
        <w:tc>
          <w:tcPr>
            <w:tcW w:w="1134" w:type="dxa"/>
          </w:tcPr>
          <w:p w:rsidR="000E248B" w:rsidRPr="00F30A34" w:rsidRDefault="000E248B" w:rsidP="007E02F8">
            <w:pPr>
              <w:spacing w:before="0"/>
              <w:jc w:val="right"/>
              <w:rPr>
                <w:szCs w:val="20"/>
                <w:lang w:eastAsia="cs-CZ"/>
              </w:rPr>
            </w:pPr>
            <w:r>
              <w:rPr>
                <w:szCs w:val="20"/>
                <w:lang w:eastAsia="cs-CZ"/>
              </w:rPr>
              <w:t>100 000</w:t>
            </w:r>
          </w:p>
        </w:tc>
        <w:tc>
          <w:tcPr>
            <w:tcW w:w="1842" w:type="dxa"/>
          </w:tcPr>
          <w:p w:rsidR="000E248B" w:rsidRPr="00F30A34" w:rsidRDefault="002A3347" w:rsidP="007E02F8">
            <w:pPr>
              <w:spacing w:before="0"/>
              <w:jc w:val="left"/>
              <w:rPr>
                <w:szCs w:val="20"/>
                <w:lang w:eastAsia="cs-CZ"/>
              </w:rPr>
            </w:pPr>
            <w:r>
              <w:rPr>
                <w:szCs w:val="20"/>
                <w:lang w:eastAsia="cs-CZ"/>
              </w:rPr>
              <w:t>Ministerstvo kultury</w:t>
            </w:r>
            <w:r w:rsidR="000E248B">
              <w:rPr>
                <w:szCs w:val="20"/>
                <w:lang w:eastAsia="cs-CZ"/>
              </w:rPr>
              <w:t xml:space="preserve">, </w:t>
            </w:r>
            <w:r w:rsidR="006864D1">
              <w:rPr>
                <w:szCs w:val="20"/>
                <w:lang w:eastAsia="cs-CZ"/>
              </w:rPr>
              <w:t>Ministerstvo školství, mládeže a tělovýchovy</w:t>
            </w:r>
          </w:p>
        </w:tc>
      </w:tr>
      <w:tr w:rsidR="00CF10B7" w:rsidTr="00630580">
        <w:tc>
          <w:tcPr>
            <w:tcW w:w="2830" w:type="dxa"/>
            <w:vMerge/>
          </w:tcPr>
          <w:p w:rsidR="00CF10B7" w:rsidRDefault="00CF10B7" w:rsidP="00CF10B7">
            <w:pPr>
              <w:spacing w:before="0"/>
              <w:jc w:val="left"/>
              <w:rPr>
                <w:szCs w:val="20"/>
              </w:rPr>
            </w:pPr>
          </w:p>
        </w:tc>
        <w:tc>
          <w:tcPr>
            <w:tcW w:w="2552" w:type="dxa"/>
            <w:vMerge w:val="restart"/>
          </w:tcPr>
          <w:p w:rsidR="00CF10B7" w:rsidRPr="00F30A34" w:rsidRDefault="00CF10B7" w:rsidP="00CF10B7">
            <w:pPr>
              <w:spacing w:before="0"/>
              <w:jc w:val="left"/>
              <w:rPr>
                <w:szCs w:val="20"/>
                <w:lang w:eastAsia="cs-CZ"/>
              </w:rPr>
            </w:pPr>
            <w:r w:rsidRPr="00E10C84">
              <w:rPr>
                <w:szCs w:val="20"/>
              </w:rPr>
              <w:t>Spolupráce s vysokými školami na rozvoji edukačních aktivit muzeí a galerií</w:t>
            </w:r>
          </w:p>
        </w:tc>
        <w:tc>
          <w:tcPr>
            <w:tcW w:w="709" w:type="dxa"/>
          </w:tcPr>
          <w:p w:rsidR="00CF10B7" w:rsidRDefault="00CF10B7" w:rsidP="00CF10B7">
            <w:pPr>
              <w:spacing w:before="0"/>
              <w:jc w:val="right"/>
              <w:rPr>
                <w:szCs w:val="20"/>
                <w:lang w:eastAsia="cs-CZ"/>
              </w:rPr>
            </w:pPr>
            <w:r>
              <w:rPr>
                <w:szCs w:val="20"/>
                <w:lang w:eastAsia="cs-CZ"/>
              </w:rPr>
              <w:t>2016</w:t>
            </w:r>
          </w:p>
        </w:tc>
        <w:tc>
          <w:tcPr>
            <w:tcW w:w="1134" w:type="dxa"/>
          </w:tcPr>
          <w:p w:rsidR="00CF10B7" w:rsidRPr="003571CD" w:rsidRDefault="00CF10B7" w:rsidP="00CF10B7">
            <w:pPr>
              <w:spacing w:before="0"/>
              <w:jc w:val="right"/>
              <w:rPr>
                <w:szCs w:val="20"/>
                <w:lang w:val="en-US" w:eastAsia="cs-CZ"/>
              </w:rPr>
            </w:pPr>
            <w:r w:rsidRPr="003571CD">
              <w:rPr>
                <w:szCs w:val="20"/>
                <w:lang w:val="en-US" w:eastAsia="cs-CZ"/>
              </w:rPr>
              <w:t>2 000 000</w:t>
            </w:r>
          </w:p>
        </w:tc>
        <w:tc>
          <w:tcPr>
            <w:tcW w:w="1842" w:type="dxa"/>
            <w:vMerge w:val="restart"/>
          </w:tcPr>
          <w:p w:rsidR="00CF10B7" w:rsidRPr="003571CD" w:rsidRDefault="00DC1A27" w:rsidP="00CF10B7">
            <w:pPr>
              <w:spacing w:before="0"/>
              <w:jc w:val="left"/>
              <w:rPr>
                <w:szCs w:val="20"/>
                <w:lang w:eastAsia="cs-CZ"/>
              </w:rPr>
            </w:pPr>
            <w:r w:rsidRPr="002B4CD6">
              <w:rPr>
                <w:szCs w:val="20"/>
                <w:lang w:val="en-US" w:eastAsia="cs-CZ"/>
              </w:rPr>
              <w:t>Ministerstvo kultury</w:t>
            </w: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E10C84" w:rsidRDefault="00CF10B7" w:rsidP="00CF10B7">
            <w:pPr>
              <w:spacing w:before="0"/>
              <w:jc w:val="left"/>
              <w:rPr>
                <w:szCs w:val="20"/>
              </w:rPr>
            </w:pPr>
          </w:p>
        </w:tc>
        <w:tc>
          <w:tcPr>
            <w:tcW w:w="709" w:type="dxa"/>
          </w:tcPr>
          <w:p w:rsidR="00CF10B7" w:rsidRDefault="00CF10B7" w:rsidP="00CF10B7">
            <w:pPr>
              <w:spacing w:before="0"/>
              <w:jc w:val="right"/>
              <w:rPr>
                <w:szCs w:val="20"/>
                <w:lang w:eastAsia="cs-CZ"/>
              </w:rPr>
            </w:pPr>
            <w:r>
              <w:rPr>
                <w:szCs w:val="20"/>
                <w:lang w:eastAsia="cs-CZ"/>
              </w:rPr>
              <w:t>2017</w:t>
            </w:r>
          </w:p>
        </w:tc>
        <w:tc>
          <w:tcPr>
            <w:tcW w:w="1134" w:type="dxa"/>
          </w:tcPr>
          <w:p w:rsidR="00CF10B7" w:rsidRDefault="00CF10B7" w:rsidP="00CF10B7">
            <w:pPr>
              <w:spacing w:before="0"/>
              <w:jc w:val="right"/>
              <w:rPr>
                <w:szCs w:val="20"/>
                <w:lang w:eastAsia="cs-CZ"/>
              </w:rPr>
            </w:pPr>
            <w:r w:rsidRPr="002D0901">
              <w:rPr>
                <w:szCs w:val="20"/>
                <w:lang w:val="en-US" w:eastAsia="cs-CZ"/>
              </w:rPr>
              <w:t>2 000 000</w:t>
            </w:r>
          </w:p>
        </w:tc>
        <w:tc>
          <w:tcPr>
            <w:tcW w:w="1842" w:type="dxa"/>
            <w:vMerge/>
          </w:tcPr>
          <w:p w:rsidR="00CF10B7" w:rsidRDefault="00CF10B7" w:rsidP="00CF10B7">
            <w:pPr>
              <w:spacing w:before="0"/>
              <w:jc w:val="left"/>
              <w:rPr>
                <w:szCs w:val="20"/>
                <w:lang w:eastAsia="cs-CZ"/>
              </w:rPr>
            </w:pP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E10C84" w:rsidRDefault="00CF10B7" w:rsidP="00CF10B7">
            <w:pPr>
              <w:spacing w:before="0"/>
              <w:jc w:val="left"/>
              <w:rPr>
                <w:szCs w:val="20"/>
              </w:rPr>
            </w:pPr>
          </w:p>
        </w:tc>
        <w:tc>
          <w:tcPr>
            <w:tcW w:w="709" w:type="dxa"/>
          </w:tcPr>
          <w:p w:rsidR="00CF10B7" w:rsidRDefault="00CF10B7" w:rsidP="00CF10B7">
            <w:pPr>
              <w:spacing w:before="0"/>
              <w:jc w:val="right"/>
              <w:rPr>
                <w:szCs w:val="20"/>
                <w:lang w:eastAsia="cs-CZ"/>
              </w:rPr>
            </w:pPr>
            <w:r>
              <w:rPr>
                <w:szCs w:val="20"/>
                <w:lang w:eastAsia="cs-CZ"/>
              </w:rPr>
              <w:t>2018</w:t>
            </w:r>
          </w:p>
        </w:tc>
        <w:tc>
          <w:tcPr>
            <w:tcW w:w="1134" w:type="dxa"/>
          </w:tcPr>
          <w:p w:rsidR="00CF10B7" w:rsidRDefault="00CF10B7" w:rsidP="00CF10B7">
            <w:pPr>
              <w:spacing w:before="0"/>
              <w:jc w:val="right"/>
              <w:rPr>
                <w:szCs w:val="20"/>
                <w:lang w:eastAsia="cs-CZ"/>
              </w:rPr>
            </w:pPr>
            <w:r w:rsidRPr="002D0901">
              <w:rPr>
                <w:szCs w:val="20"/>
                <w:lang w:val="en-US" w:eastAsia="cs-CZ"/>
              </w:rPr>
              <w:t>2 000 000</w:t>
            </w:r>
          </w:p>
        </w:tc>
        <w:tc>
          <w:tcPr>
            <w:tcW w:w="1842" w:type="dxa"/>
            <w:vMerge/>
          </w:tcPr>
          <w:p w:rsidR="00CF10B7" w:rsidRDefault="00CF10B7" w:rsidP="00CF10B7">
            <w:pPr>
              <w:spacing w:before="0"/>
              <w:jc w:val="left"/>
              <w:rPr>
                <w:szCs w:val="20"/>
                <w:lang w:eastAsia="cs-CZ"/>
              </w:rPr>
            </w:pP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E10C84" w:rsidRDefault="00CF10B7" w:rsidP="00CF10B7">
            <w:pPr>
              <w:spacing w:before="0"/>
              <w:jc w:val="left"/>
              <w:rPr>
                <w:szCs w:val="20"/>
              </w:rPr>
            </w:pPr>
          </w:p>
        </w:tc>
        <w:tc>
          <w:tcPr>
            <w:tcW w:w="709" w:type="dxa"/>
          </w:tcPr>
          <w:p w:rsidR="00CF10B7" w:rsidRDefault="00CF10B7" w:rsidP="00CF10B7">
            <w:pPr>
              <w:spacing w:before="0"/>
              <w:jc w:val="right"/>
              <w:rPr>
                <w:szCs w:val="20"/>
                <w:lang w:eastAsia="cs-CZ"/>
              </w:rPr>
            </w:pPr>
            <w:r>
              <w:rPr>
                <w:szCs w:val="20"/>
                <w:lang w:eastAsia="cs-CZ"/>
              </w:rPr>
              <w:t>2019</w:t>
            </w:r>
          </w:p>
        </w:tc>
        <w:tc>
          <w:tcPr>
            <w:tcW w:w="1134" w:type="dxa"/>
          </w:tcPr>
          <w:p w:rsidR="00CF10B7" w:rsidRDefault="00CF10B7" w:rsidP="00CF10B7">
            <w:pPr>
              <w:spacing w:before="0"/>
              <w:jc w:val="right"/>
              <w:rPr>
                <w:szCs w:val="20"/>
                <w:lang w:eastAsia="cs-CZ"/>
              </w:rPr>
            </w:pPr>
            <w:r w:rsidRPr="002D0901">
              <w:rPr>
                <w:szCs w:val="20"/>
                <w:lang w:val="en-US" w:eastAsia="cs-CZ"/>
              </w:rPr>
              <w:t>2 000 000</w:t>
            </w:r>
          </w:p>
        </w:tc>
        <w:tc>
          <w:tcPr>
            <w:tcW w:w="1842" w:type="dxa"/>
            <w:vMerge/>
          </w:tcPr>
          <w:p w:rsidR="00CF10B7" w:rsidRDefault="00CF10B7" w:rsidP="00CF10B7">
            <w:pPr>
              <w:spacing w:before="0"/>
              <w:jc w:val="left"/>
              <w:rPr>
                <w:szCs w:val="20"/>
                <w:lang w:eastAsia="cs-CZ"/>
              </w:rPr>
            </w:pP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E10C84" w:rsidRDefault="00CF10B7" w:rsidP="00CF10B7">
            <w:pPr>
              <w:spacing w:before="0"/>
              <w:jc w:val="left"/>
              <w:rPr>
                <w:szCs w:val="20"/>
              </w:rPr>
            </w:pPr>
          </w:p>
        </w:tc>
        <w:tc>
          <w:tcPr>
            <w:tcW w:w="709" w:type="dxa"/>
          </w:tcPr>
          <w:p w:rsidR="00CF10B7" w:rsidRDefault="00CF10B7" w:rsidP="00CF10B7">
            <w:pPr>
              <w:spacing w:before="0"/>
              <w:jc w:val="right"/>
              <w:rPr>
                <w:szCs w:val="20"/>
                <w:lang w:eastAsia="cs-CZ"/>
              </w:rPr>
            </w:pPr>
            <w:r>
              <w:rPr>
                <w:szCs w:val="20"/>
                <w:lang w:eastAsia="cs-CZ"/>
              </w:rPr>
              <w:t>2020</w:t>
            </w:r>
          </w:p>
        </w:tc>
        <w:tc>
          <w:tcPr>
            <w:tcW w:w="1134" w:type="dxa"/>
          </w:tcPr>
          <w:p w:rsidR="00CF10B7" w:rsidRDefault="00CF10B7" w:rsidP="00CF10B7">
            <w:pPr>
              <w:spacing w:before="0"/>
              <w:jc w:val="right"/>
              <w:rPr>
                <w:szCs w:val="20"/>
                <w:lang w:eastAsia="cs-CZ"/>
              </w:rPr>
            </w:pPr>
            <w:r w:rsidRPr="002D0901">
              <w:rPr>
                <w:szCs w:val="20"/>
                <w:lang w:val="en-US" w:eastAsia="cs-CZ"/>
              </w:rPr>
              <w:t>2 000 000</w:t>
            </w:r>
          </w:p>
        </w:tc>
        <w:tc>
          <w:tcPr>
            <w:tcW w:w="1842" w:type="dxa"/>
            <w:vMerge/>
          </w:tcPr>
          <w:p w:rsidR="00CF10B7" w:rsidRDefault="00CF10B7" w:rsidP="00CF10B7">
            <w:pPr>
              <w:spacing w:before="0"/>
              <w:jc w:val="left"/>
              <w:rPr>
                <w:szCs w:val="20"/>
                <w:lang w:eastAsia="cs-CZ"/>
              </w:rPr>
            </w:pPr>
          </w:p>
        </w:tc>
      </w:tr>
      <w:tr w:rsidR="00CF10B7" w:rsidTr="00630580">
        <w:tc>
          <w:tcPr>
            <w:tcW w:w="2830" w:type="dxa"/>
            <w:vMerge w:val="restart"/>
          </w:tcPr>
          <w:p w:rsidR="00CF10B7" w:rsidRDefault="00CF10B7" w:rsidP="00A8381D">
            <w:pPr>
              <w:spacing w:before="0"/>
              <w:jc w:val="left"/>
              <w:rPr>
                <w:szCs w:val="20"/>
              </w:rPr>
            </w:pPr>
            <w:r>
              <w:rPr>
                <w:szCs w:val="20"/>
              </w:rPr>
              <w:t>2.1.3.</w:t>
            </w:r>
            <w:r w:rsidR="00A8381D">
              <w:rPr>
                <w:szCs w:val="20"/>
              </w:rPr>
              <w:t>F</w:t>
            </w:r>
            <w:r>
              <w:rPr>
                <w:szCs w:val="20"/>
              </w:rPr>
              <w:t xml:space="preserve">: </w:t>
            </w:r>
            <w:r w:rsidRPr="00E10C84">
              <w:rPr>
                <w:szCs w:val="20"/>
              </w:rPr>
              <w:t>Podpora čtenářské gramotnosti: vytvoření programu podpory</w:t>
            </w:r>
            <w:r>
              <w:rPr>
                <w:szCs w:val="20"/>
              </w:rPr>
              <w:t xml:space="preserve"> čtenářství (školy, knihovny,…)</w:t>
            </w:r>
          </w:p>
        </w:tc>
        <w:tc>
          <w:tcPr>
            <w:tcW w:w="2552" w:type="dxa"/>
            <w:vMerge w:val="restart"/>
          </w:tcPr>
          <w:p w:rsidR="00CF10B7" w:rsidRPr="00F30A34" w:rsidRDefault="00CF10B7" w:rsidP="00CF10B7">
            <w:pPr>
              <w:spacing w:before="0"/>
              <w:jc w:val="left"/>
              <w:rPr>
                <w:szCs w:val="20"/>
                <w:lang w:eastAsia="cs-CZ"/>
              </w:rPr>
            </w:pPr>
          </w:p>
        </w:tc>
        <w:tc>
          <w:tcPr>
            <w:tcW w:w="709" w:type="dxa"/>
          </w:tcPr>
          <w:p w:rsidR="00CF10B7" w:rsidRPr="000E248B" w:rsidRDefault="00CF10B7" w:rsidP="00CF10B7">
            <w:pPr>
              <w:spacing w:before="0"/>
              <w:jc w:val="right"/>
              <w:rPr>
                <w:b/>
                <w:szCs w:val="20"/>
                <w:lang w:eastAsia="cs-CZ"/>
              </w:rPr>
            </w:pPr>
            <w:r w:rsidRPr="002D0901">
              <w:rPr>
                <w:szCs w:val="20"/>
                <w:lang w:eastAsia="cs-CZ"/>
              </w:rPr>
              <w:t>2017</w:t>
            </w:r>
          </w:p>
        </w:tc>
        <w:tc>
          <w:tcPr>
            <w:tcW w:w="1134" w:type="dxa"/>
          </w:tcPr>
          <w:p w:rsidR="00CF10B7" w:rsidRPr="002D0901" w:rsidRDefault="00CF10B7" w:rsidP="00CF10B7">
            <w:pPr>
              <w:spacing w:before="0"/>
              <w:jc w:val="right"/>
              <w:rPr>
                <w:szCs w:val="20"/>
                <w:lang w:val="en-US" w:eastAsia="cs-CZ"/>
              </w:rPr>
            </w:pPr>
            <w:r w:rsidRPr="002D0901">
              <w:rPr>
                <w:szCs w:val="20"/>
                <w:lang w:val="en-US" w:eastAsia="cs-CZ"/>
              </w:rPr>
              <w:t>2 000 000</w:t>
            </w:r>
          </w:p>
        </w:tc>
        <w:tc>
          <w:tcPr>
            <w:tcW w:w="1842" w:type="dxa"/>
            <w:vMerge w:val="restart"/>
          </w:tcPr>
          <w:p w:rsidR="00CF10B7" w:rsidRPr="00F30A34" w:rsidRDefault="00CF10B7" w:rsidP="00CF10B7">
            <w:pPr>
              <w:spacing w:before="0"/>
              <w:jc w:val="left"/>
              <w:rPr>
                <w:szCs w:val="20"/>
                <w:lang w:eastAsia="cs-CZ"/>
              </w:rPr>
            </w:pPr>
            <w:r>
              <w:rPr>
                <w:szCs w:val="20"/>
              </w:rPr>
              <w:t>Ministerstvo kultury</w:t>
            </w:r>
            <w:r w:rsidRPr="00E10C84">
              <w:rPr>
                <w:szCs w:val="20"/>
              </w:rPr>
              <w:t xml:space="preserve">, </w:t>
            </w:r>
            <w:r>
              <w:rPr>
                <w:szCs w:val="20"/>
              </w:rPr>
              <w:t xml:space="preserve">Ministerstvo školství, mládeže a </w:t>
            </w:r>
            <w:r>
              <w:rPr>
                <w:szCs w:val="20"/>
              </w:rPr>
              <w:lastRenderedPageBreak/>
              <w:t>tělovýchovy</w:t>
            </w:r>
            <w:r w:rsidRPr="00E10C84">
              <w:rPr>
                <w:szCs w:val="20"/>
              </w:rPr>
              <w:t xml:space="preserve">, </w:t>
            </w:r>
            <w:r>
              <w:rPr>
                <w:szCs w:val="20"/>
              </w:rPr>
              <w:t>Akademie věd</w:t>
            </w: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Pr="002D0901" w:rsidRDefault="00CF10B7" w:rsidP="00CF10B7">
            <w:pPr>
              <w:spacing w:before="0"/>
              <w:jc w:val="right"/>
              <w:rPr>
                <w:szCs w:val="20"/>
                <w:lang w:eastAsia="cs-CZ"/>
              </w:rPr>
            </w:pPr>
            <w:r w:rsidRPr="002D0901">
              <w:rPr>
                <w:szCs w:val="20"/>
                <w:lang w:eastAsia="cs-CZ"/>
              </w:rPr>
              <w:t>2018</w:t>
            </w:r>
          </w:p>
        </w:tc>
        <w:tc>
          <w:tcPr>
            <w:tcW w:w="1134" w:type="dxa"/>
          </w:tcPr>
          <w:p w:rsidR="00CF10B7" w:rsidRPr="002D0901" w:rsidRDefault="00CF10B7" w:rsidP="00CF10B7">
            <w:pPr>
              <w:spacing w:before="0"/>
              <w:jc w:val="right"/>
              <w:rPr>
                <w:szCs w:val="20"/>
                <w:lang w:eastAsia="cs-CZ"/>
              </w:rPr>
            </w:pPr>
            <w:r w:rsidRPr="002D0901">
              <w:rPr>
                <w:szCs w:val="20"/>
                <w:lang w:val="en-US" w:eastAsia="cs-CZ"/>
              </w:rPr>
              <w:t>2 000 000</w:t>
            </w:r>
          </w:p>
        </w:tc>
        <w:tc>
          <w:tcPr>
            <w:tcW w:w="1842" w:type="dxa"/>
            <w:vMerge/>
          </w:tcPr>
          <w:p w:rsidR="00CF10B7" w:rsidRPr="00F30A34" w:rsidRDefault="00CF10B7" w:rsidP="00CF10B7">
            <w:pPr>
              <w:spacing w:before="0"/>
              <w:jc w:val="left"/>
              <w:rPr>
                <w:szCs w:val="20"/>
                <w:lang w:eastAsia="cs-CZ"/>
              </w:rPr>
            </w:pP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Pr="002D0901" w:rsidRDefault="00CF10B7" w:rsidP="00CF10B7">
            <w:pPr>
              <w:spacing w:before="0"/>
              <w:jc w:val="right"/>
              <w:rPr>
                <w:szCs w:val="20"/>
                <w:lang w:eastAsia="cs-CZ"/>
              </w:rPr>
            </w:pPr>
            <w:r w:rsidRPr="002D0901">
              <w:rPr>
                <w:szCs w:val="20"/>
                <w:lang w:eastAsia="cs-CZ"/>
              </w:rPr>
              <w:t>2019</w:t>
            </w:r>
          </w:p>
        </w:tc>
        <w:tc>
          <w:tcPr>
            <w:tcW w:w="1134" w:type="dxa"/>
          </w:tcPr>
          <w:p w:rsidR="00CF10B7" w:rsidRPr="002D0901" w:rsidRDefault="00CF10B7" w:rsidP="00CF10B7">
            <w:pPr>
              <w:spacing w:before="0"/>
              <w:jc w:val="right"/>
              <w:rPr>
                <w:szCs w:val="20"/>
                <w:lang w:eastAsia="cs-CZ"/>
              </w:rPr>
            </w:pPr>
            <w:r w:rsidRPr="002D0901">
              <w:rPr>
                <w:szCs w:val="20"/>
                <w:lang w:val="en-US" w:eastAsia="cs-CZ"/>
              </w:rPr>
              <w:t>2 000 000</w:t>
            </w:r>
          </w:p>
        </w:tc>
        <w:tc>
          <w:tcPr>
            <w:tcW w:w="1842" w:type="dxa"/>
            <w:vMerge/>
          </w:tcPr>
          <w:p w:rsidR="00CF10B7" w:rsidRPr="00F30A34" w:rsidRDefault="00CF10B7" w:rsidP="00CF10B7">
            <w:pPr>
              <w:spacing w:before="0"/>
              <w:jc w:val="left"/>
              <w:rPr>
                <w:szCs w:val="20"/>
                <w:lang w:eastAsia="cs-CZ"/>
              </w:rPr>
            </w:pP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Pr="002D0901" w:rsidRDefault="00CF10B7" w:rsidP="00CF10B7">
            <w:pPr>
              <w:spacing w:before="0"/>
              <w:jc w:val="right"/>
              <w:rPr>
                <w:szCs w:val="20"/>
                <w:lang w:eastAsia="cs-CZ"/>
              </w:rPr>
            </w:pPr>
            <w:r w:rsidRPr="002D0901">
              <w:rPr>
                <w:szCs w:val="20"/>
                <w:lang w:eastAsia="cs-CZ"/>
              </w:rPr>
              <w:t>2020</w:t>
            </w:r>
          </w:p>
        </w:tc>
        <w:tc>
          <w:tcPr>
            <w:tcW w:w="1134" w:type="dxa"/>
          </w:tcPr>
          <w:p w:rsidR="00CF10B7" w:rsidRPr="002D0901" w:rsidRDefault="00CF10B7" w:rsidP="00CF10B7">
            <w:pPr>
              <w:spacing w:before="0"/>
              <w:jc w:val="right"/>
              <w:rPr>
                <w:szCs w:val="20"/>
                <w:lang w:eastAsia="cs-CZ"/>
              </w:rPr>
            </w:pPr>
            <w:r w:rsidRPr="002D0901">
              <w:rPr>
                <w:szCs w:val="20"/>
                <w:lang w:val="en-US" w:eastAsia="cs-CZ"/>
              </w:rPr>
              <w:t>2 000 000</w:t>
            </w:r>
          </w:p>
        </w:tc>
        <w:tc>
          <w:tcPr>
            <w:tcW w:w="1842" w:type="dxa"/>
            <w:vMerge/>
          </w:tcPr>
          <w:p w:rsidR="00CF10B7" w:rsidRPr="00F30A34" w:rsidRDefault="00CF10B7" w:rsidP="00CF10B7">
            <w:pPr>
              <w:spacing w:before="0"/>
              <w:jc w:val="left"/>
              <w:rPr>
                <w:szCs w:val="20"/>
                <w:lang w:eastAsia="cs-CZ"/>
              </w:rPr>
            </w:pPr>
          </w:p>
        </w:tc>
      </w:tr>
      <w:tr w:rsidR="00CF10B7" w:rsidTr="002D0901">
        <w:trPr>
          <w:trHeight w:val="154"/>
        </w:trPr>
        <w:tc>
          <w:tcPr>
            <w:tcW w:w="2830" w:type="dxa"/>
            <w:vMerge w:val="restart"/>
          </w:tcPr>
          <w:p w:rsidR="00CF10B7" w:rsidRDefault="00CF10B7" w:rsidP="00CF10B7">
            <w:pPr>
              <w:spacing w:before="0"/>
              <w:jc w:val="left"/>
              <w:rPr>
                <w:szCs w:val="20"/>
              </w:rPr>
            </w:pPr>
            <w:r>
              <w:rPr>
                <w:szCs w:val="20"/>
              </w:rPr>
              <w:lastRenderedPageBreak/>
              <w:t>2.1.3.</w:t>
            </w:r>
            <w:r w:rsidR="00A8381D">
              <w:rPr>
                <w:szCs w:val="20"/>
              </w:rPr>
              <w:t>G</w:t>
            </w:r>
            <w:r>
              <w:rPr>
                <w:szCs w:val="20"/>
              </w:rPr>
              <w:t xml:space="preserve">: </w:t>
            </w:r>
            <w:r w:rsidRPr="00E10C84">
              <w:rPr>
                <w:szCs w:val="20"/>
              </w:rPr>
              <w:t>Periodické výzkumy čtenářství dospělé i dětské populace</w:t>
            </w:r>
          </w:p>
          <w:p w:rsidR="00CF10B7" w:rsidRDefault="00CF10B7" w:rsidP="00CF10B7">
            <w:pPr>
              <w:spacing w:before="0"/>
              <w:jc w:val="left"/>
              <w:rPr>
                <w:szCs w:val="20"/>
              </w:rPr>
            </w:pPr>
          </w:p>
        </w:tc>
        <w:tc>
          <w:tcPr>
            <w:tcW w:w="2552" w:type="dxa"/>
            <w:vMerge w:val="restart"/>
          </w:tcPr>
          <w:p w:rsidR="00CF10B7" w:rsidRPr="00F30A34" w:rsidRDefault="00CF10B7" w:rsidP="00CF10B7">
            <w:pPr>
              <w:spacing w:before="0"/>
              <w:jc w:val="left"/>
              <w:rPr>
                <w:szCs w:val="20"/>
                <w:lang w:eastAsia="cs-CZ"/>
              </w:rPr>
            </w:pPr>
          </w:p>
        </w:tc>
        <w:tc>
          <w:tcPr>
            <w:tcW w:w="709" w:type="dxa"/>
          </w:tcPr>
          <w:p w:rsidR="00CF10B7" w:rsidRPr="002D0901" w:rsidRDefault="00CF10B7" w:rsidP="00CF10B7">
            <w:pPr>
              <w:spacing w:before="0"/>
              <w:jc w:val="right"/>
              <w:rPr>
                <w:szCs w:val="20"/>
                <w:lang w:eastAsia="cs-CZ"/>
              </w:rPr>
            </w:pPr>
            <w:r w:rsidRPr="002D0901">
              <w:rPr>
                <w:szCs w:val="20"/>
                <w:lang w:eastAsia="cs-CZ"/>
              </w:rPr>
              <w:t>2017</w:t>
            </w:r>
          </w:p>
        </w:tc>
        <w:tc>
          <w:tcPr>
            <w:tcW w:w="1134" w:type="dxa"/>
          </w:tcPr>
          <w:p w:rsidR="00CF10B7" w:rsidRPr="002D0901" w:rsidRDefault="00CF10B7" w:rsidP="00CF10B7">
            <w:pPr>
              <w:spacing w:before="0"/>
              <w:jc w:val="right"/>
              <w:rPr>
                <w:szCs w:val="20"/>
                <w:lang w:eastAsia="cs-CZ"/>
              </w:rPr>
            </w:pPr>
            <w:r w:rsidRPr="002D0901">
              <w:rPr>
                <w:szCs w:val="20"/>
                <w:lang w:eastAsia="cs-CZ"/>
              </w:rPr>
              <w:t>900 000</w:t>
            </w:r>
          </w:p>
        </w:tc>
        <w:tc>
          <w:tcPr>
            <w:tcW w:w="1842" w:type="dxa"/>
            <w:vMerge w:val="restart"/>
          </w:tcPr>
          <w:p w:rsidR="00CF10B7" w:rsidRPr="00F30A34" w:rsidRDefault="00CF10B7" w:rsidP="00CF10B7">
            <w:pPr>
              <w:spacing w:before="0"/>
              <w:jc w:val="left"/>
              <w:rPr>
                <w:szCs w:val="20"/>
                <w:lang w:eastAsia="cs-CZ"/>
              </w:rPr>
            </w:pPr>
            <w:r>
              <w:rPr>
                <w:szCs w:val="20"/>
              </w:rPr>
              <w:t>Ministerstvo kultury</w:t>
            </w:r>
            <w:r w:rsidRPr="00E10C84">
              <w:rPr>
                <w:szCs w:val="20"/>
              </w:rPr>
              <w:t xml:space="preserve">, </w:t>
            </w:r>
            <w:r>
              <w:rPr>
                <w:szCs w:val="20"/>
              </w:rPr>
              <w:t>Ministerstvo školství, mládeže a tělovýchovy</w:t>
            </w:r>
            <w:r w:rsidRPr="00E10C84">
              <w:rPr>
                <w:szCs w:val="20"/>
              </w:rPr>
              <w:t xml:space="preserve">, </w:t>
            </w:r>
            <w:r>
              <w:rPr>
                <w:szCs w:val="20"/>
              </w:rPr>
              <w:t>Akademie věd</w:t>
            </w:r>
          </w:p>
          <w:p w:rsidR="00CF10B7" w:rsidRPr="00F30A34" w:rsidRDefault="00CF10B7" w:rsidP="00CF10B7">
            <w:pPr>
              <w:spacing w:before="0"/>
              <w:jc w:val="left"/>
              <w:rPr>
                <w:szCs w:val="20"/>
                <w:lang w:eastAsia="cs-CZ"/>
              </w:rPr>
            </w:pPr>
          </w:p>
        </w:tc>
      </w:tr>
      <w:tr w:rsidR="00CF10B7" w:rsidTr="00630580">
        <w:trPr>
          <w:trHeight w:val="855"/>
        </w:trPr>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Pr="002D0901" w:rsidRDefault="00CF10B7" w:rsidP="00CF10B7">
            <w:pPr>
              <w:spacing w:before="0"/>
              <w:jc w:val="right"/>
              <w:rPr>
                <w:szCs w:val="20"/>
                <w:lang w:eastAsia="cs-CZ"/>
              </w:rPr>
            </w:pPr>
            <w:r w:rsidRPr="002D0901">
              <w:rPr>
                <w:szCs w:val="20"/>
                <w:lang w:eastAsia="cs-CZ"/>
              </w:rPr>
              <w:t>2019</w:t>
            </w:r>
          </w:p>
          <w:p w:rsidR="00CF10B7" w:rsidRPr="002D0901" w:rsidRDefault="00CF10B7" w:rsidP="00CF10B7">
            <w:pPr>
              <w:spacing w:before="0"/>
              <w:jc w:val="right"/>
              <w:rPr>
                <w:szCs w:val="20"/>
                <w:lang w:eastAsia="cs-CZ"/>
              </w:rPr>
            </w:pPr>
          </w:p>
        </w:tc>
        <w:tc>
          <w:tcPr>
            <w:tcW w:w="1134" w:type="dxa"/>
          </w:tcPr>
          <w:p w:rsidR="00CF10B7" w:rsidRPr="002D0901" w:rsidRDefault="00CF10B7" w:rsidP="00CF10B7">
            <w:pPr>
              <w:spacing w:before="0"/>
              <w:jc w:val="right"/>
              <w:rPr>
                <w:szCs w:val="20"/>
                <w:lang w:eastAsia="cs-CZ"/>
              </w:rPr>
            </w:pPr>
            <w:r w:rsidRPr="002D0901">
              <w:rPr>
                <w:szCs w:val="20"/>
                <w:lang w:eastAsia="cs-CZ"/>
              </w:rPr>
              <w:t>900 000</w:t>
            </w:r>
          </w:p>
        </w:tc>
        <w:tc>
          <w:tcPr>
            <w:tcW w:w="1842" w:type="dxa"/>
            <w:vMerge/>
          </w:tcPr>
          <w:p w:rsidR="00CF10B7" w:rsidRDefault="00CF10B7" w:rsidP="00CF10B7">
            <w:pPr>
              <w:spacing w:before="0"/>
              <w:jc w:val="left"/>
              <w:rPr>
                <w:szCs w:val="20"/>
              </w:rPr>
            </w:pPr>
          </w:p>
        </w:tc>
      </w:tr>
      <w:tr w:rsidR="00F055D3" w:rsidTr="00630580">
        <w:tc>
          <w:tcPr>
            <w:tcW w:w="2830" w:type="dxa"/>
            <w:vMerge w:val="restart"/>
          </w:tcPr>
          <w:p w:rsidR="00F055D3" w:rsidRPr="008F779F" w:rsidRDefault="00F055D3" w:rsidP="00A8381D">
            <w:pPr>
              <w:spacing w:before="0"/>
              <w:jc w:val="left"/>
              <w:rPr>
                <w:szCs w:val="20"/>
              </w:rPr>
            </w:pPr>
            <w:r w:rsidRPr="00AD43FB">
              <w:rPr>
                <w:szCs w:val="20"/>
              </w:rPr>
              <w:t>2.1.3.</w:t>
            </w:r>
            <w:r w:rsidR="00A8381D">
              <w:rPr>
                <w:szCs w:val="20"/>
              </w:rPr>
              <w:t>H</w:t>
            </w:r>
            <w:r w:rsidRPr="00AD43FB">
              <w:rPr>
                <w:szCs w:val="20"/>
              </w:rPr>
              <w:t>: Implementace Strategie digitální gramotnosti Č</w:t>
            </w:r>
            <w:r w:rsidR="003705FE">
              <w:rPr>
                <w:szCs w:val="20"/>
              </w:rPr>
              <w:t>eské republiky</w:t>
            </w:r>
            <w:r w:rsidRPr="00AD43FB">
              <w:rPr>
                <w:szCs w:val="20"/>
              </w:rPr>
              <w:t xml:space="preserve"> v</w:t>
            </w:r>
            <w:r w:rsidR="003705FE">
              <w:rPr>
                <w:szCs w:val="20"/>
              </w:rPr>
              <w:t> </w:t>
            </w:r>
            <w:r w:rsidRPr="00AD43FB">
              <w:rPr>
                <w:szCs w:val="20"/>
              </w:rPr>
              <w:t>oblasti knihoven</w:t>
            </w:r>
          </w:p>
        </w:tc>
        <w:tc>
          <w:tcPr>
            <w:tcW w:w="2552" w:type="dxa"/>
            <w:vMerge w:val="restart"/>
          </w:tcPr>
          <w:p w:rsidR="00F055D3" w:rsidRPr="00AD43FB" w:rsidRDefault="00F055D3" w:rsidP="00F055D3">
            <w:pPr>
              <w:spacing w:before="0"/>
              <w:jc w:val="left"/>
              <w:rPr>
                <w:szCs w:val="20"/>
              </w:rPr>
            </w:pPr>
            <w:r w:rsidRPr="00AD43FB">
              <w:rPr>
                <w:szCs w:val="20"/>
              </w:rPr>
              <w:t>Program kurzů knihoven pro studenty škol, seniory a další skupiny obyvatel v</w:t>
            </w:r>
            <w:r w:rsidR="003705FE">
              <w:rPr>
                <w:szCs w:val="20"/>
              </w:rPr>
              <w:t> </w:t>
            </w:r>
            <w:r w:rsidRPr="00AD43FB">
              <w:rPr>
                <w:szCs w:val="20"/>
              </w:rPr>
              <w:t>oblasti informační a digitální gramotnosti.</w:t>
            </w:r>
          </w:p>
          <w:p w:rsidR="00F055D3" w:rsidRPr="008F779F" w:rsidRDefault="00F055D3" w:rsidP="00F055D3">
            <w:pPr>
              <w:spacing w:before="0"/>
              <w:jc w:val="left"/>
              <w:rPr>
                <w:szCs w:val="20"/>
                <w:lang w:eastAsia="cs-CZ"/>
              </w:rPr>
            </w:pPr>
            <w:r w:rsidRPr="00AD43FB">
              <w:rPr>
                <w:szCs w:val="20"/>
              </w:rPr>
              <w:t>Zpracování metodiky pro veřejné knihovny.</w:t>
            </w:r>
          </w:p>
        </w:tc>
        <w:tc>
          <w:tcPr>
            <w:tcW w:w="709" w:type="dxa"/>
          </w:tcPr>
          <w:p w:rsidR="00F055D3" w:rsidRPr="004A37DE" w:rsidRDefault="00F055D3" w:rsidP="00F055D3">
            <w:pPr>
              <w:spacing w:before="0"/>
              <w:jc w:val="right"/>
              <w:rPr>
                <w:szCs w:val="20"/>
                <w:lang w:eastAsia="cs-CZ"/>
              </w:rPr>
            </w:pPr>
            <w:r w:rsidRPr="004A37DE">
              <w:rPr>
                <w:szCs w:val="20"/>
                <w:lang w:eastAsia="cs-CZ"/>
              </w:rPr>
              <w:t>2016</w:t>
            </w:r>
          </w:p>
        </w:tc>
        <w:tc>
          <w:tcPr>
            <w:tcW w:w="1134" w:type="dxa"/>
          </w:tcPr>
          <w:p w:rsidR="00F055D3" w:rsidRPr="004A37DE" w:rsidRDefault="00F055D3" w:rsidP="00F055D3">
            <w:pPr>
              <w:spacing w:before="0"/>
              <w:jc w:val="right"/>
              <w:rPr>
                <w:szCs w:val="20"/>
                <w:lang w:eastAsia="cs-CZ"/>
              </w:rPr>
            </w:pPr>
            <w:r w:rsidRPr="004A37DE">
              <w:rPr>
                <w:szCs w:val="20"/>
                <w:lang w:eastAsia="cs-CZ"/>
              </w:rPr>
              <w:t>6 000 000</w:t>
            </w:r>
          </w:p>
        </w:tc>
        <w:tc>
          <w:tcPr>
            <w:tcW w:w="1842" w:type="dxa"/>
            <w:vMerge w:val="restart"/>
          </w:tcPr>
          <w:p w:rsidR="00F055D3" w:rsidRPr="00AD43FB" w:rsidRDefault="00F055D3" w:rsidP="00F055D3">
            <w:pPr>
              <w:spacing w:before="0"/>
              <w:jc w:val="left"/>
              <w:rPr>
                <w:szCs w:val="20"/>
              </w:rPr>
            </w:pPr>
            <w:r w:rsidRPr="00AD43FB">
              <w:rPr>
                <w:szCs w:val="20"/>
                <w:lang w:eastAsia="cs-CZ"/>
              </w:rPr>
              <w:t>Ministerstvo kultury</w:t>
            </w:r>
            <w:r w:rsidRPr="00AD43FB">
              <w:rPr>
                <w:szCs w:val="20"/>
              </w:rPr>
              <w:t>, Ministerstvo práce a sociálních věcí, kraje</w:t>
            </w:r>
          </w:p>
          <w:p w:rsidR="00F055D3" w:rsidRPr="008F779F" w:rsidRDefault="00F055D3" w:rsidP="00F055D3">
            <w:pPr>
              <w:spacing w:before="0"/>
              <w:jc w:val="left"/>
              <w:rPr>
                <w:szCs w:val="20"/>
              </w:rPr>
            </w:pPr>
          </w:p>
        </w:tc>
      </w:tr>
      <w:tr w:rsidR="00F055D3" w:rsidTr="00630580">
        <w:tc>
          <w:tcPr>
            <w:tcW w:w="2830" w:type="dxa"/>
            <w:vMerge/>
          </w:tcPr>
          <w:p w:rsidR="00F055D3" w:rsidRDefault="00F055D3" w:rsidP="00F055D3">
            <w:pPr>
              <w:spacing w:before="0"/>
              <w:jc w:val="left"/>
              <w:rPr>
                <w:szCs w:val="20"/>
              </w:rPr>
            </w:pPr>
          </w:p>
        </w:tc>
        <w:tc>
          <w:tcPr>
            <w:tcW w:w="2552" w:type="dxa"/>
            <w:vMerge/>
          </w:tcPr>
          <w:p w:rsidR="00F055D3" w:rsidRPr="00F30A34" w:rsidRDefault="00F055D3" w:rsidP="00F055D3">
            <w:pPr>
              <w:spacing w:before="0"/>
              <w:jc w:val="left"/>
              <w:rPr>
                <w:szCs w:val="20"/>
                <w:lang w:eastAsia="cs-CZ"/>
              </w:rPr>
            </w:pPr>
          </w:p>
        </w:tc>
        <w:tc>
          <w:tcPr>
            <w:tcW w:w="709" w:type="dxa"/>
          </w:tcPr>
          <w:p w:rsidR="00F055D3" w:rsidRPr="004A37DE" w:rsidRDefault="00F055D3" w:rsidP="00F055D3">
            <w:pPr>
              <w:spacing w:before="0"/>
              <w:jc w:val="right"/>
              <w:rPr>
                <w:szCs w:val="20"/>
                <w:lang w:eastAsia="cs-CZ"/>
              </w:rPr>
            </w:pPr>
            <w:r w:rsidRPr="004A37DE">
              <w:rPr>
                <w:szCs w:val="20"/>
                <w:lang w:eastAsia="cs-CZ"/>
              </w:rPr>
              <w:t>2017</w:t>
            </w:r>
          </w:p>
        </w:tc>
        <w:tc>
          <w:tcPr>
            <w:tcW w:w="1134" w:type="dxa"/>
          </w:tcPr>
          <w:p w:rsidR="00F055D3" w:rsidRPr="004A37DE" w:rsidRDefault="00F055D3" w:rsidP="00F055D3">
            <w:pPr>
              <w:spacing w:before="0"/>
              <w:jc w:val="right"/>
              <w:rPr>
                <w:szCs w:val="20"/>
                <w:lang w:eastAsia="cs-CZ"/>
              </w:rPr>
            </w:pPr>
            <w:r w:rsidRPr="004A37DE">
              <w:rPr>
                <w:szCs w:val="20"/>
                <w:lang w:eastAsia="cs-CZ"/>
              </w:rPr>
              <w:t>6 000 000</w:t>
            </w:r>
          </w:p>
        </w:tc>
        <w:tc>
          <w:tcPr>
            <w:tcW w:w="1842" w:type="dxa"/>
            <w:vMerge/>
          </w:tcPr>
          <w:p w:rsidR="00F055D3" w:rsidRPr="00E10C84" w:rsidRDefault="00F055D3" w:rsidP="00F055D3">
            <w:pPr>
              <w:spacing w:before="0"/>
              <w:jc w:val="left"/>
              <w:rPr>
                <w:szCs w:val="20"/>
              </w:rPr>
            </w:pPr>
          </w:p>
        </w:tc>
      </w:tr>
      <w:tr w:rsidR="00F055D3" w:rsidTr="00630580">
        <w:tc>
          <w:tcPr>
            <w:tcW w:w="2830" w:type="dxa"/>
            <w:vMerge/>
          </w:tcPr>
          <w:p w:rsidR="00F055D3" w:rsidRDefault="00F055D3" w:rsidP="00F055D3">
            <w:pPr>
              <w:spacing w:before="0"/>
              <w:jc w:val="left"/>
              <w:rPr>
                <w:szCs w:val="20"/>
              </w:rPr>
            </w:pPr>
          </w:p>
        </w:tc>
        <w:tc>
          <w:tcPr>
            <w:tcW w:w="2552" w:type="dxa"/>
            <w:vMerge/>
          </w:tcPr>
          <w:p w:rsidR="00F055D3" w:rsidRPr="00F30A34" w:rsidRDefault="00F055D3" w:rsidP="00F055D3">
            <w:pPr>
              <w:spacing w:before="0"/>
              <w:jc w:val="left"/>
              <w:rPr>
                <w:szCs w:val="20"/>
                <w:lang w:eastAsia="cs-CZ"/>
              </w:rPr>
            </w:pPr>
          </w:p>
        </w:tc>
        <w:tc>
          <w:tcPr>
            <w:tcW w:w="709" w:type="dxa"/>
          </w:tcPr>
          <w:p w:rsidR="00F055D3" w:rsidRPr="004A37DE" w:rsidRDefault="00F055D3" w:rsidP="00F055D3">
            <w:pPr>
              <w:spacing w:before="0"/>
              <w:jc w:val="right"/>
              <w:rPr>
                <w:szCs w:val="20"/>
                <w:lang w:eastAsia="cs-CZ"/>
              </w:rPr>
            </w:pPr>
            <w:r w:rsidRPr="004A37DE">
              <w:rPr>
                <w:szCs w:val="20"/>
                <w:lang w:eastAsia="cs-CZ"/>
              </w:rPr>
              <w:t>2018</w:t>
            </w:r>
          </w:p>
        </w:tc>
        <w:tc>
          <w:tcPr>
            <w:tcW w:w="1134" w:type="dxa"/>
          </w:tcPr>
          <w:p w:rsidR="00F055D3" w:rsidRPr="004A37DE" w:rsidRDefault="00F055D3" w:rsidP="00F055D3">
            <w:pPr>
              <w:spacing w:before="0"/>
              <w:jc w:val="right"/>
              <w:rPr>
                <w:szCs w:val="20"/>
                <w:lang w:eastAsia="cs-CZ"/>
              </w:rPr>
            </w:pPr>
            <w:r w:rsidRPr="004A37DE">
              <w:rPr>
                <w:szCs w:val="20"/>
                <w:lang w:eastAsia="cs-CZ"/>
              </w:rPr>
              <w:t>6 000 000</w:t>
            </w:r>
          </w:p>
        </w:tc>
        <w:tc>
          <w:tcPr>
            <w:tcW w:w="1842" w:type="dxa"/>
            <w:vMerge/>
          </w:tcPr>
          <w:p w:rsidR="00F055D3" w:rsidRPr="00E10C84" w:rsidRDefault="00F055D3" w:rsidP="00F055D3">
            <w:pPr>
              <w:spacing w:before="0"/>
              <w:jc w:val="left"/>
              <w:rPr>
                <w:szCs w:val="20"/>
              </w:rPr>
            </w:pPr>
          </w:p>
        </w:tc>
      </w:tr>
      <w:tr w:rsidR="00F055D3" w:rsidTr="00630580">
        <w:tc>
          <w:tcPr>
            <w:tcW w:w="2830" w:type="dxa"/>
            <w:vMerge/>
          </w:tcPr>
          <w:p w:rsidR="00F055D3" w:rsidRDefault="00F055D3" w:rsidP="00F055D3">
            <w:pPr>
              <w:spacing w:before="0"/>
              <w:jc w:val="left"/>
              <w:rPr>
                <w:szCs w:val="20"/>
              </w:rPr>
            </w:pPr>
          </w:p>
        </w:tc>
        <w:tc>
          <w:tcPr>
            <w:tcW w:w="2552" w:type="dxa"/>
            <w:vMerge/>
          </w:tcPr>
          <w:p w:rsidR="00F055D3" w:rsidRPr="00F30A34" w:rsidRDefault="00F055D3" w:rsidP="00F055D3">
            <w:pPr>
              <w:spacing w:before="0"/>
              <w:jc w:val="left"/>
              <w:rPr>
                <w:szCs w:val="20"/>
                <w:lang w:eastAsia="cs-CZ"/>
              </w:rPr>
            </w:pPr>
          </w:p>
        </w:tc>
        <w:tc>
          <w:tcPr>
            <w:tcW w:w="709" w:type="dxa"/>
          </w:tcPr>
          <w:p w:rsidR="00F055D3" w:rsidRPr="004A37DE" w:rsidRDefault="00F055D3" w:rsidP="00F055D3">
            <w:pPr>
              <w:spacing w:before="0"/>
              <w:jc w:val="right"/>
              <w:rPr>
                <w:szCs w:val="20"/>
                <w:lang w:eastAsia="cs-CZ"/>
              </w:rPr>
            </w:pPr>
            <w:r w:rsidRPr="004A37DE">
              <w:rPr>
                <w:szCs w:val="20"/>
                <w:lang w:eastAsia="cs-CZ"/>
              </w:rPr>
              <w:t>2019</w:t>
            </w:r>
          </w:p>
        </w:tc>
        <w:tc>
          <w:tcPr>
            <w:tcW w:w="1134" w:type="dxa"/>
          </w:tcPr>
          <w:p w:rsidR="00F055D3" w:rsidRPr="004A37DE" w:rsidRDefault="00F055D3" w:rsidP="00F055D3">
            <w:pPr>
              <w:spacing w:before="0"/>
              <w:jc w:val="right"/>
              <w:rPr>
                <w:szCs w:val="20"/>
                <w:lang w:eastAsia="cs-CZ"/>
              </w:rPr>
            </w:pPr>
            <w:r w:rsidRPr="004A37DE">
              <w:rPr>
                <w:szCs w:val="20"/>
                <w:lang w:eastAsia="cs-CZ"/>
              </w:rPr>
              <w:t>6 000 000</w:t>
            </w:r>
          </w:p>
        </w:tc>
        <w:tc>
          <w:tcPr>
            <w:tcW w:w="1842" w:type="dxa"/>
            <w:vMerge/>
          </w:tcPr>
          <w:p w:rsidR="00F055D3" w:rsidRPr="00E10C84" w:rsidRDefault="00F055D3" w:rsidP="00F055D3">
            <w:pPr>
              <w:spacing w:before="0"/>
              <w:jc w:val="left"/>
              <w:rPr>
                <w:szCs w:val="20"/>
              </w:rPr>
            </w:pPr>
          </w:p>
        </w:tc>
      </w:tr>
      <w:tr w:rsidR="00F055D3" w:rsidTr="00630580">
        <w:tc>
          <w:tcPr>
            <w:tcW w:w="2830" w:type="dxa"/>
            <w:vMerge/>
          </w:tcPr>
          <w:p w:rsidR="00F055D3" w:rsidRDefault="00F055D3" w:rsidP="00F055D3">
            <w:pPr>
              <w:spacing w:before="0"/>
              <w:jc w:val="left"/>
              <w:rPr>
                <w:szCs w:val="20"/>
              </w:rPr>
            </w:pPr>
          </w:p>
        </w:tc>
        <w:tc>
          <w:tcPr>
            <w:tcW w:w="2552" w:type="dxa"/>
            <w:vMerge/>
          </w:tcPr>
          <w:p w:rsidR="00F055D3" w:rsidRPr="00F30A34" w:rsidRDefault="00F055D3" w:rsidP="00F055D3">
            <w:pPr>
              <w:spacing w:before="0"/>
              <w:jc w:val="left"/>
              <w:rPr>
                <w:szCs w:val="20"/>
                <w:lang w:eastAsia="cs-CZ"/>
              </w:rPr>
            </w:pPr>
          </w:p>
        </w:tc>
        <w:tc>
          <w:tcPr>
            <w:tcW w:w="709" w:type="dxa"/>
          </w:tcPr>
          <w:p w:rsidR="00F055D3" w:rsidRPr="004A37DE" w:rsidRDefault="00F055D3" w:rsidP="00F055D3">
            <w:pPr>
              <w:spacing w:before="0"/>
              <w:jc w:val="right"/>
              <w:rPr>
                <w:szCs w:val="20"/>
                <w:lang w:eastAsia="cs-CZ"/>
              </w:rPr>
            </w:pPr>
            <w:r w:rsidRPr="004A37DE">
              <w:rPr>
                <w:szCs w:val="20"/>
                <w:lang w:eastAsia="cs-CZ"/>
              </w:rPr>
              <w:t>2020</w:t>
            </w:r>
          </w:p>
        </w:tc>
        <w:tc>
          <w:tcPr>
            <w:tcW w:w="1134" w:type="dxa"/>
          </w:tcPr>
          <w:p w:rsidR="00F055D3" w:rsidRPr="004A37DE" w:rsidRDefault="00F055D3" w:rsidP="00F055D3">
            <w:pPr>
              <w:spacing w:before="0"/>
              <w:jc w:val="right"/>
              <w:rPr>
                <w:szCs w:val="20"/>
                <w:lang w:eastAsia="cs-CZ"/>
              </w:rPr>
            </w:pPr>
            <w:r w:rsidRPr="004A37DE">
              <w:rPr>
                <w:szCs w:val="20"/>
                <w:lang w:eastAsia="cs-CZ"/>
              </w:rPr>
              <w:t>6 000 000</w:t>
            </w:r>
          </w:p>
        </w:tc>
        <w:tc>
          <w:tcPr>
            <w:tcW w:w="1842" w:type="dxa"/>
            <w:vMerge/>
          </w:tcPr>
          <w:p w:rsidR="00F055D3" w:rsidRPr="00E10C84" w:rsidRDefault="00F055D3" w:rsidP="00F055D3">
            <w:pPr>
              <w:spacing w:before="0"/>
              <w:jc w:val="left"/>
              <w:rPr>
                <w:szCs w:val="20"/>
              </w:rPr>
            </w:pPr>
          </w:p>
        </w:tc>
      </w:tr>
      <w:tr w:rsidR="00CF10B7" w:rsidTr="00630580">
        <w:tc>
          <w:tcPr>
            <w:tcW w:w="2830" w:type="dxa"/>
          </w:tcPr>
          <w:p w:rsidR="00CF10B7" w:rsidRDefault="00CF10B7" w:rsidP="00A8381D">
            <w:pPr>
              <w:spacing w:before="0"/>
              <w:jc w:val="left"/>
              <w:rPr>
                <w:szCs w:val="20"/>
              </w:rPr>
            </w:pPr>
            <w:r>
              <w:rPr>
                <w:szCs w:val="20"/>
              </w:rPr>
              <w:t>2.1.3.</w:t>
            </w:r>
            <w:r w:rsidR="00A8381D">
              <w:rPr>
                <w:szCs w:val="20"/>
              </w:rPr>
              <w:t>I</w:t>
            </w:r>
            <w:r>
              <w:rPr>
                <w:szCs w:val="20"/>
              </w:rPr>
              <w:t xml:space="preserve">: </w:t>
            </w:r>
            <w:r w:rsidRPr="00E10C84">
              <w:rPr>
                <w:szCs w:val="20"/>
              </w:rPr>
              <w:t>Implementace El Sistema a zkušen</w:t>
            </w:r>
            <w:r>
              <w:rPr>
                <w:szCs w:val="20"/>
              </w:rPr>
              <w:t>ostí z</w:t>
            </w:r>
            <w:r w:rsidR="003705FE">
              <w:rPr>
                <w:szCs w:val="20"/>
              </w:rPr>
              <w:t> </w:t>
            </w:r>
            <w:r>
              <w:rPr>
                <w:szCs w:val="20"/>
              </w:rPr>
              <w:t>Jižní Ameriky v</w:t>
            </w:r>
            <w:r w:rsidR="003705FE">
              <w:rPr>
                <w:szCs w:val="20"/>
              </w:rPr>
              <w:t> </w:t>
            </w:r>
            <w:r>
              <w:rPr>
                <w:szCs w:val="20"/>
              </w:rPr>
              <w:t>práci České filharmonie</w:t>
            </w:r>
          </w:p>
        </w:tc>
        <w:tc>
          <w:tcPr>
            <w:tcW w:w="2552" w:type="dxa"/>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2016</w:t>
            </w:r>
          </w:p>
        </w:tc>
        <w:tc>
          <w:tcPr>
            <w:tcW w:w="1134" w:type="dxa"/>
          </w:tcPr>
          <w:p w:rsidR="00CF10B7" w:rsidRDefault="00CF10B7" w:rsidP="00CF10B7">
            <w:pPr>
              <w:spacing w:before="0"/>
              <w:jc w:val="right"/>
              <w:rPr>
                <w:szCs w:val="20"/>
                <w:lang w:eastAsia="cs-CZ"/>
              </w:rPr>
            </w:pPr>
            <w:r>
              <w:rPr>
                <w:szCs w:val="20"/>
                <w:lang w:eastAsia="cs-CZ"/>
              </w:rPr>
              <w:t>1 500 000</w:t>
            </w:r>
          </w:p>
        </w:tc>
        <w:tc>
          <w:tcPr>
            <w:tcW w:w="1842" w:type="dxa"/>
          </w:tcPr>
          <w:p w:rsidR="00CF10B7" w:rsidRPr="00E10C84" w:rsidRDefault="006D26F8" w:rsidP="00CF10B7">
            <w:pPr>
              <w:spacing w:before="0"/>
              <w:jc w:val="left"/>
              <w:rPr>
                <w:szCs w:val="20"/>
              </w:rPr>
            </w:pPr>
            <w:r>
              <w:rPr>
                <w:szCs w:val="20"/>
                <w:lang w:eastAsia="cs-CZ"/>
              </w:rPr>
              <w:t>Ministerstvo kultury</w:t>
            </w:r>
          </w:p>
        </w:tc>
      </w:tr>
      <w:tr w:rsidR="00CF10B7" w:rsidTr="00630580">
        <w:tc>
          <w:tcPr>
            <w:tcW w:w="2830" w:type="dxa"/>
            <w:vMerge w:val="restart"/>
          </w:tcPr>
          <w:p w:rsidR="00CF10B7" w:rsidRDefault="00CF10B7" w:rsidP="00A8381D">
            <w:pPr>
              <w:spacing w:before="0"/>
              <w:jc w:val="left"/>
              <w:rPr>
                <w:szCs w:val="20"/>
              </w:rPr>
            </w:pPr>
            <w:r>
              <w:rPr>
                <w:szCs w:val="20"/>
              </w:rPr>
              <w:t>2.1.3</w:t>
            </w:r>
            <w:r w:rsidR="006D26F8">
              <w:rPr>
                <w:szCs w:val="20"/>
              </w:rPr>
              <w:t>.</w:t>
            </w:r>
            <w:r w:rsidR="00A8381D">
              <w:rPr>
                <w:szCs w:val="20"/>
              </w:rPr>
              <w:t>J</w:t>
            </w:r>
            <w:r>
              <w:rPr>
                <w:szCs w:val="20"/>
              </w:rPr>
              <w:t xml:space="preserve">: </w:t>
            </w:r>
            <w:r w:rsidRPr="00E10C84">
              <w:rPr>
                <w:szCs w:val="20"/>
              </w:rPr>
              <w:t>Prác</w:t>
            </w:r>
            <w:r>
              <w:rPr>
                <w:szCs w:val="20"/>
              </w:rPr>
              <w:t>e České filharmonie s</w:t>
            </w:r>
            <w:r w:rsidR="003705FE">
              <w:rPr>
                <w:szCs w:val="20"/>
              </w:rPr>
              <w:t> </w:t>
            </w:r>
            <w:r>
              <w:rPr>
                <w:szCs w:val="20"/>
              </w:rPr>
              <w:t>dětmi z</w:t>
            </w:r>
            <w:r w:rsidR="003705FE">
              <w:rPr>
                <w:szCs w:val="20"/>
              </w:rPr>
              <w:t> </w:t>
            </w:r>
            <w:r>
              <w:rPr>
                <w:szCs w:val="20"/>
              </w:rPr>
              <w:t>vyloučených lokalit</w:t>
            </w:r>
          </w:p>
        </w:tc>
        <w:tc>
          <w:tcPr>
            <w:tcW w:w="2552" w:type="dxa"/>
            <w:vMerge w:val="restart"/>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2016</w:t>
            </w:r>
          </w:p>
        </w:tc>
        <w:tc>
          <w:tcPr>
            <w:tcW w:w="1134" w:type="dxa"/>
          </w:tcPr>
          <w:p w:rsidR="00CF10B7" w:rsidRDefault="00CF10B7" w:rsidP="00CF10B7">
            <w:pPr>
              <w:spacing w:before="0"/>
              <w:jc w:val="right"/>
              <w:rPr>
                <w:szCs w:val="20"/>
                <w:lang w:eastAsia="cs-CZ"/>
              </w:rPr>
            </w:pPr>
            <w:r>
              <w:rPr>
                <w:szCs w:val="20"/>
                <w:lang w:eastAsia="cs-CZ"/>
              </w:rPr>
              <w:t>5 000 000</w:t>
            </w:r>
          </w:p>
        </w:tc>
        <w:tc>
          <w:tcPr>
            <w:tcW w:w="1842" w:type="dxa"/>
            <w:vMerge w:val="restart"/>
          </w:tcPr>
          <w:p w:rsidR="00CF10B7" w:rsidRDefault="006D26F8" w:rsidP="00CF10B7">
            <w:pPr>
              <w:spacing w:before="0"/>
              <w:jc w:val="left"/>
              <w:rPr>
                <w:szCs w:val="20"/>
              </w:rPr>
            </w:pPr>
            <w:r>
              <w:rPr>
                <w:szCs w:val="20"/>
                <w:lang w:eastAsia="cs-CZ"/>
              </w:rPr>
              <w:t>Ministerstvo kultury</w:t>
            </w: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2017</w:t>
            </w:r>
          </w:p>
        </w:tc>
        <w:tc>
          <w:tcPr>
            <w:tcW w:w="1134" w:type="dxa"/>
          </w:tcPr>
          <w:p w:rsidR="00CF10B7" w:rsidRDefault="00CF10B7" w:rsidP="00CF10B7">
            <w:pPr>
              <w:spacing w:before="0"/>
              <w:jc w:val="right"/>
              <w:rPr>
                <w:szCs w:val="20"/>
                <w:lang w:eastAsia="cs-CZ"/>
              </w:rPr>
            </w:pPr>
            <w:r>
              <w:rPr>
                <w:szCs w:val="20"/>
                <w:lang w:eastAsia="cs-CZ"/>
              </w:rPr>
              <w:t>5 000 000</w:t>
            </w:r>
          </w:p>
        </w:tc>
        <w:tc>
          <w:tcPr>
            <w:tcW w:w="1842" w:type="dxa"/>
            <w:vMerge/>
          </w:tcPr>
          <w:p w:rsidR="00CF10B7" w:rsidRDefault="00CF10B7" w:rsidP="00CF10B7">
            <w:pPr>
              <w:spacing w:before="0"/>
              <w:jc w:val="left"/>
              <w:rPr>
                <w:szCs w:val="20"/>
              </w:rPr>
            </w:pP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2018</w:t>
            </w:r>
          </w:p>
        </w:tc>
        <w:tc>
          <w:tcPr>
            <w:tcW w:w="1134" w:type="dxa"/>
          </w:tcPr>
          <w:p w:rsidR="00CF10B7" w:rsidRDefault="00CF10B7" w:rsidP="00CF10B7">
            <w:pPr>
              <w:spacing w:before="0"/>
              <w:jc w:val="right"/>
              <w:rPr>
                <w:szCs w:val="20"/>
                <w:lang w:eastAsia="cs-CZ"/>
              </w:rPr>
            </w:pPr>
            <w:r>
              <w:rPr>
                <w:szCs w:val="20"/>
                <w:lang w:eastAsia="cs-CZ"/>
              </w:rPr>
              <w:t>5 000 000</w:t>
            </w:r>
          </w:p>
        </w:tc>
        <w:tc>
          <w:tcPr>
            <w:tcW w:w="1842" w:type="dxa"/>
            <w:vMerge/>
          </w:tcPr>
          <w:p w:rsidR="00CF10B7" w:rsidRDefault="00CF10B7" w:rsidP="00CF10B7">
            <w:pPr>
              <w:spacing w:before="0"/>
              <w:jc w:val="left"/>
              <w:rPr>
                <w:szCs w:val="20"/>
              </w:rPr>
            </w:pP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2019</w:t>
            </w:r>
          </w:p>
        </w:tc>
        <w:tc>
          <w:tcPr>
            <w:tcW w:w="1134" w:type="dxa"/>
          </w:tcPr>
          <w:p w:rsidR="00CF10B7" w:rsidRDefault="00CF10B7" w:rsidP="00CF10B7">
            <w:pPr>
              <w:spacing w:before="0"/>
              <w:jc w:val="right"/>
              <w:rPr>
                <w:szCs w:val="20"/>
                <w:lang w:eastAsia="cs-CZ"/>
              </w:rPr>
            </w:pPr>
            <w:r>
              <w:rPr>
                <w:szCs w:val="20"/>
                <w:lang w:eastAsia="cs-CZ"/>
              </w:rPr>
              <w:t>5 000 000</w:t>
            </w:r>
          </w:p>
        </w:tc>
        <w:tc>
          <w:tcPr>
            <w:tcW w:w="1842" w:type="dxa"/>
            <w:vMerge/>
          </w:tcPr>
          <w:p w:rsidR="00CF10B7" w:rsidRDefault="00CF10B7" w:rsidP="00CF10B7">
            <w:pPr>
              <w:spacing w:before="0"/>
              <w:jc w:val="left"/>
              <w:rPr>
                <w:szCs w:val="20"/>
              </w:rPr>
            </w:pP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2020</w:t>
            </w:r>
          </w:p>
        </w:tc>
        <w:tc>
          <w:tcPr>
            <w:tcW w:w="1134" w:type="dxa"/>
          </w:tcPr>
          <w:p w:rsidR="00CF10B7" w:rsidRDefault="00CF10B7" w:rsidP="00CF10B7">
            <w:pPr>
              <w:spacing w:before="0"/>
              <w:jc w:val="right"/>
              <w:rPr>
                <w:szCs w:val="20"/>
                <w:lang w:eastAsia="cs-CZ"/>
              </w:rPr>
            </w:pPr>
            <w:r>
              <w:rPr>
                <w:szCs w:val="20"/>
                <w:lang w:eastAsia="cs-CZ"/>
              </w:rPr>
              <w:t>5 000 000</w:t>
            </w:r>
          </w:p>
        </w:tc>
        <w:tc>
          <w:tcPr>
            <w:tcW w:w="1842" w:type="dxa"/>
            <w:vMerge/>
          </w:tcPr>
          <w:p w:rsidR="00CF10B7" w:rsidRDefault="00CF10B7" w:rsidP="00CF10B7">
            <w:pPr>
              <w:spacing w:before="0"/>
              <w:jc w:val="left"/>
              <w:rPr>
                <w:szCs w:val="20"/>
              </w:rPr>
            </w:pPr>
          </w:p>
        </w:tc>
      </w:tr>
      <w:tr w:rsidR="00CF10B7" w:rsidTr="00630580">
        <w:tc>
          <w:tcPr>
            <w:tcW w:w="2830" w:type="dxa"/>
            <w:vMerge w:val="restart"/>
          </w:tcPr>
          <w:p w:rsidR="00CF10B7" w:rsidRDefault="00CF10B7" w:rsidP="00A8381D">
            <w:pPr>
              <w:spacing w:before="0"/>
              <w:jc w:val="left"/>
              <w:rPr>
                <w:szCs w:val="20"/>
              </w:rPr>
            </w:pPr>
            <w:r>
              <w:rPr>
                <w:szCs w:val="20"/>
              </w:rPr>
              <w:t>2.1.3.</w:t>
            </w:r>
            <w:r w:rsidR="00A8381D">
              <w:rPr>
                <w:szCs w:val="20"/>
              </w:rPr>
              <w:t>K</w:t>
            </w:r>
            <w:r>
              <w:rPr>
                <w:szCs w:val="20"/>
              </w:rPr>
              <w:t xml:space="preserve">: </w:t>
            </w:r>
            <w:r w:rsidRPr="00E10C84">
              <w:rPr>
                <w:szCs w:val="20"/>
              </w:rPr>
              <w:t xml:space="preserve">Spolupráce </w:t>
            </w:r>
            <w:r>
              <w:rPr>
                <w:szCs w:val="20"/>
              </w:rPr>
              <w:t xml:space="preserve">České filharmonie </w:t>
            </w:r>
            <w:r w:rsidRPr="00E10C84">
              <w:rPr>
                <w:szCs w:val="20"/>
              </w:rPr>
              <w:t>se ZUŠ</w:t>
            </w:r>
          </w:p>
        </w:tc>
        <w:tc>
          <w:tcPr>
            <w:tcW w:w="2552" w:type="dxa"/>
            <w:vMerge w:val="restart"/>
          </w:tcPr>
          <w:p w:rsidR="00CF10B7" w:rsidRPr="00F30A34" w:rsidRDefault="00CF10B7" w:rsidP="00CF10B7">
            <w:pPr>
              <w:spacing w:before="0"/>
              <w:jc w:val="left"/>
              <w:rPr>
                <w:szCs w:val="20"/>
              </w:rPr>
            </w:pPr>
            <w:r w:rsidRPr="00E10C84">
              <w:rPr>
                <w:szCs w:val="20"/>
              </w:rPr>
              <w:t>Celoroční systematická práce s</w:t>
            </w:r>
            <w:r w:rsidR="003705FE">
              <w:rPr>
                <w:szCs w:val="20"/>
              </w:rPr>
              <w:t> </w:t>
            </w:r>
            <w:r w:rsidRPr="00E10C84">
              <w:rPr>
                <w:szCs w:val="20"/>
              </w:rPr>
              <w:t xml:space="preserve">nadanými žáky ZUŠ vyvrcholí 1 koncertem </w:t>
            </w:r>
            <w:r>
              <w:rPr>
                <w:szCs w:val="20"/>
              </w:rPr>
              <w:t>České filharmonie</w:t>
            </w:r>
            <w:r w:rsidRPr="00E10C84">
              <w:rPr>
                <w:szCs w:val="20"/>
              </w:rPr>
              <w:t xml:space="preserve"> a ZUŠ v</w:t>
            </w:r>
            <w:r w:rsidR="003705FE">
              <w:rPr>
                <w:szCs w:val="20"/>
              </w:rPr>
              <w:t> </w:t>
            </w:r>
            <w:r w:rsidRPr="00E10C84">
              <w:rPr>
                <w:szCs w:val="20"/>
              </w:rPr>
              <w:t>R</w:t>
            </w:r>
            <w:r>
              <w:rPr>
                <w:szCs w:val="20"/>
              </w:rPr>
              <w:t>udolfinu a 1 Open Air koncertem</w:t>
            </w:r>
          </w:p>
        </w:tc>
        <w:tc>
          <w:tcPr>
            <w:tcW w:w="709" w:type="dxa"/>
          </w:tcPr>
          <w:p w:rsidR="00CF10B7" w:rsidRDefault="00CF10B7" w:rsidP="00CF10B7">
            <w:pPr>
              <w:spacing w:before="0"/>
              <w:jc w:val="right"/>
              <w:rPr>
                <w:szCs w:val="20"/>
                <w:lang w:eastAsia="cs-CZ"/>
              </w:rPr>
            </w:pPr>
            <w:r>
              <w:rPr>
                <w:szCs w:val="20"/>
                <w:lang w:eastAsia="cs-CZ"/>
              </w:rPr>
              <w:t>2016</w:t>
            </w:r>
          </w:p>
        </w:tc>
        <w:tc>
          <w:tcPr>
            <w:tcW w:w="1134" w:type="dxa"/>
          </w:tcPr>
          <w:p w:rsidR="00CF10B7" w:rsidRDefault="00CF10B7" w:rsidP="00CF10B7">
            <w:pPr>
              <w:spacing w:before="0"/>
              <w:jc w:val="right"/>
              <w:rPr>
                <w:szCs w:val="20"/>
                <w:lang w:eastAsia="cs-CZ"/>
              </w:rPr>
            </w:pPr>
            <w:r w:rsidRPr="00E10C84">
              <w:rPr>
                <w:szCs w:val="20"/>
              </w:rPr>
              <w:t>3 500 000</w:t>
            </w:r>
          </w:p>
        </w:tc>
        <w:tc>
          <w:tcPr>
            <w:tcW w:w="1842" w:type="dxa"/>
            <w:vMerge w:val="restart"/>
          </w:tcPr>
          <w:p w:rsidR="00CF10B7" w:rsidRDefault="006D26F8" w:rsidP="00CF10B7">
            <w:pPr>
              <w:spacing w:before="0"/>
              <w:jc w:val="left"/>
              <w:rPr>
                <w:szCs w:val="20"/>
              </w:rPr>
            </w:pPr>
            <w:r>
              <w:rPr>
                <w:szCs w:val="20"/>
                <w:lang w:eastAsia="cs-CZ"/>
              </w:rPr>
              <w:t>Ministerstvo kultury</w:t>
            </w: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2017</w:t>
            </w:r>
          </w:p>
        </w:tc>
        <w:tc>
          <w:tcPr>
            <w:tcW w:w="1134" w:type="dxa"/>
          </w:tcPr>
          <w:p w:rsidR="00CF10B7" w:rsidRDefault="00CF10B7" w:rsidP="00CF10B7">
            <w:pPr>
              <w:spacing w:before="0"/>
              <w:jc w:val="right"/>
              <w:rPr>
                <w:szCs w:val="20"/>
                <w:lang w:eastAsia="cs-CZ"/>
              </w:rPr>
            </w:pPr>
            <w:r w:rsidRPr="00E10C84">
              <w:rPr>
                <w:szCs w:val="20"/>
              </w:rPr>
              <w:t>3 500 000</w:t>
            </w:r>
          </w:p>
        </w:tc>
        <w:tc>
          <w:tcPr>
            <w:tcW w:w="1842" w:type="dxa"/>
            <w:vMerge/>
          </w:tcPr>
          <w:p w:rsidR="00CF10B7" w:rsidRDefault="00CF10B7" w:rsidP="00CF10B7">
            <w:pPr>
              <w:spacing w:before="0"/>
              <w:jc w:val="left"/>
              <w:rPr>
                <w:szCs w:val="20"/>
              </w:rPr>
            </w:pP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2018</w:t>
            </w:r>
          </w:p>
        </w:tc>
        <w:tc>
          <w:tcPr>
            <w:tcW w:w="1134" w:type="dxa"/>
          </w:tcPr>
          <w:p w:rsidR="00CF10B7" w:rsidRDefault="00CF10B7" w:rsidP="00CF10B7">
            <w:pPr>
              <w:spacing w:before="0"/>
              <w:jc w:val="right"/>
              <w:rPr>
                <w:szCs w:val="20"/>
                <w:lang w:eastAsia="cs-CZ"/>
              </w:rPr>
            </w:pPr>
            <w:r w:rsidRPr="00E10C84">
              <w:rPr>
                <w:szCs w:val="20"/>
              </w:rPr>
              <w:t>3 500 000</w:t>
            </w:r>
          </w:p>
        </w:tc>
        <w:tc>
          <w:tcPr>
            <w:tcW w:w="1842" w:type="dxa"/>
            <w:vMerge/>
          </w:tcPr>
          <w:p w:rsidR="00CF10B7" w:rsidRDefault="00CF10B7" w:rsidP="00CF10B7">
            <w:pPr>
              <w:spacing w:before="0"/>
              <w:jc w:val="left"/>
              <w:rPr>
                <w:szCs w:val="20"/>
              </w:rPr>
            </w:pP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2019</w:t>
            </w:r>
          </w:p>
        </w:tc>
        <w:tc>
          <w:tcPr>
            <w:tcW w:w="1134" w:type="dxa"/>
          </w:tcPr>
          <w:p w:rsidR="00CF10B7" w:rsidRDefault="00CF10B7" w:rsidP="00CF10B7">
            <w:pPr>
              <w:spacing w:before="0"/>
              <w:jc w:val="right"/>
              <w:rPr>
                <w:szCs w:val="20"/>
                <w:lang w:eastAsia="cs-CZ"/>
              </w:rPr>
            </w:pPr>
            <w:r w:rsidRPr="00E10C84">
              <w:rPr>
                <w:szCs w:val="20"/>
              </w:rPr>
              <w:t>3 500 000</w:t>
            </w:r>
          </w:p>
        </w:tc>
        <w:tc>
          <w:tcPr>
            <w:tcW w:w="1842" w:type="dxa"/>
            <w:vMerge/>
          </w:tcPr>
          <w:p w:rsidR="00CF10B7" w:rsidRDefault="00CF10B7" w:rsidP="00CF10B7">
            <w:pPr>
              <w:spacing w:before="0"/>
              <w:jc w:val="left"/>
              <w:rPr>
                <w:szCs w:val="20"/>
              </w:rPr>
            </w:pP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2020</w:t>
            </w:r>
          </w:p>
        </w:tc>
        <w:tc>
          <w:tcPr>
            <w:tcW w:w="1134" w:type="dxa"/>
          </w:tcPr>
          <w:p w:rsidR="00CF10B7" w:rsidRDefault="00CF10B7" w:rsidP="00CF10B7">
            <w:pPr>
              <w:spacing w:before="0"/>
              <w:jc w:val="right"/>
              <w:rPr>
                <w:szCs w:val="20"/>
                <w:lang w:eastAsia="cs-CZ"/>
              </w:rPr>
            </w:pPr>
            <w:r w:rsidRPr="00E10C84">
              <w:rPr>
                <w:szCs w:val="20"/>
              </w:rPr>
              <w:t>3 500 000</w:t>
            </w:r>
          </w:p>
        </w:tc>
        <w:tc>
          <w:tcPr>
            <w:tcW w:w="1842" w:type="dxa"/>
            <w:vMerge/>
          </w:tcPr>
          <w:p w:rsidR="00CF10B7" w:rsidRDefault="00CF10B7" w:rsidP="00CF10B7">
            <w:pPr>
              <w:spacing w:before="0"/>
              <w:jc w:val="left"/>
              <w:rPr>
                <w:szCs w:val="20"/>
              </w:rPr>
            </w:pPr>
          </w:p>
        </w:tc>
      </w:tr>
      <w:tr w:rsidR="00CF10B7" w:rsidTr="00630580">
        <w:tc>
          <w:tcPr>
            <w:tcW w:w="2830" w:type="dxa"/>
            <w:vMerge w:val="restart"/>
          </w:tcPr>
          <w:p w:rsidR="00CF10B7" w:rsidRDefault="00CF10B7" w:rsidP="00A8381D">
            <w:pPr>
              <w:spacing w:before="0"/>
              <w:jc w:val="left"/>
              <w:rPr>
                <w:szCs w:val="20"/>
              </w:rPr>
            </w:pPr>
            <w:r>
              <w:rPr>
                <w:szCs w:val="20"/>
              </w:rPr>
              <w:t>2.1.3.</w:t>
            </w:r>
            <w:r w:rsidR="00A8381D">
              <w:rPr>
                <w:szCs w:val="20"/>
              </w:rPr>
              <w:t>L</w:t>
            </w:r>
            <w:r>
              <w:rPr>
                <w:szCs w:val="20"/>
              </w:rPr>
              <w:t xml:space="preserve">: </w:t>
            </w:r>
            <w:r w:rsidRPr="00E10C84">
              <w:rPr>
                <w:szCs w:val="20"/>
              </w:rPr>
              <w:t>Zajistit naplňování nového Programu státní pod</w:t>
            </w:r>
            <w:r>
              <w:rPr>
                <w:szCs w:val="20"/>
              </w:rPr>
              <w:t>pory soudobé tvorby v</w:t>
            </w:r>
            <w:r w:rsidR="003705FE">
              <w:rPr>
                <w:szCs w:val="20"/>
              </w:rPr>
              <w:t> </w:t>
            </w:r>
            <w:r>
              <w:rPr>
                <w:szCs w:val="20"/>
              </w:rPr>
              <w:t>divadlech</w:t>
            </w:r>
          </w:p>
        </w:tc>
        <w:tc>
          <w:tcPr>
            <w:tcW w:w="2552" w:type="dxa"/>
            <w:vMerge w:val="restart"/>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2016</w:t>
            </w:r>
          </w:p>
        </w:tc>
        <w:tc>
          <w:tcPr>
            <w:tcW w:w="1134" w:type="dxa"/>
          </w:tcPr>
          <w:p w:rsidR="00CF10B7" w:rsidRDefault="00CF10B7" w:rsidP="00CF10B7">
            <w:pPr>
              <w:spacing w:before="0"/>
              <w:jc w:val="right"/>
              <w:rPr>
                <w:szCs w:val="20"/>
                <w:lang w:eastAsia="cs-CZ"/>
              </w:rPr>
            </w:pPr>
            <w:r>
              <w:rPr>
                <w:szCs w:val="20"/>
                <w:lang w:eastAsia="cs-CZ"/>
              </w:rPr>
              <w:t>3 000 000</w:t>
            </w:r>
          </w:p>
        </w:tc>
        <w:tc>
          <w:tcPr>
            <w:tcW w:w="1842" w:type="dxa"/>
            <w:vMerge w:val="restart"/>
          </w:tcPr>
          <w:p w:rsidR="00CF10B7" w:rsidRDefault="00CF10B7" w:rsidP="00CF10B7">
            <w:pPr>
              <w:spacing w:before="0"/>
              <w:jc w:val="left"/>
              <w:rPr>
                <w:szCs w:val="20"/>
              </w:rPr>
            </w:pPr>
            <w:r>
              <w:rPr>
                <w:szCs w:val="20"/>
              </w:rPr>
              <w:t xml:space="preserve">Ministerstvo kultury, </w:t>
            </w:r>
            <w:r w:rsidR="006D26F8">
              <w:rPr>
                <w:szCs w:val="20"/>
              </w:rPr>
              <w:t>Asociace profesionálních divadel</w:t>
            </w: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2017</w:t>
            </w:r>
          </w:p>
        </w:tc>
        <w:tc>
          <w:tcPr>
            <w:tcW w:w="1134" w:type="dxa"/>
          </w:tcPr>
          <w:p w:rsidR="00CF10B7" w:rsidRDefault="00CF10B7" w:rsidP="00CF10B7">
            <w:pPr>
              <w:spacing w:before="0"/>
              <w:jc w:val="right"/>
              <w:rPr>
                <w:szCs w:val="20"/>
                <w:lang w:eastAsia="cs-CZ"/>
              </w:rPr>
            </w:pPr>
            <w:r>
              <w:rPr>
                <w:szCs w:val="20"/>
                <w:lang w:eastAsia="cs-CZ"/>
              </w:rPr>
              <w:t>4 500 000</w:t>
            </w:r>
          </w:p>
        </w:tc>
        <w:tc>
          <w:tcPr>
            <w:tcW w:w="1842" w:type="dxa"/>
            <w:vMerge/>
          </w:tcPr>
          <w:p w:rsidR="00CF10B7" w:rsidRDefault="00CF10B7" w:rsidP="00CF10B7">
            <w:pPr>
              <w:spacing w:before="0"/>
              <w:jc w:val="left"/>
              <w:rPr>
                <w:szCs w:val="20"/>
              </w:rPr>
            </w:pP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2018</w:t>
            </w:r>
          </w:p>
        </w:tc>
        <w:tc>
          <w:tcPr>
            <w:tcW w:w="1134" w:type="dxa"/>
          </w:tcPr>
          <w:p w:rsidR="00CF10B7" w:rsidRDefault="00CF10B7" w:rsidP="00CF10B7">
            <w:pPr>
              <w:spacing w:before="0"/>
              <w:jc w:val="right"/>
              <w:rPr>
                <w:szCs w:val="20"/>
                <w:lang w:eastAsia="cs-CZ"/>
              </w:rPr>
            </w:pPr>
            <w:r>
              <w:rPr>
                <w:szCs w:val="20"/>
                <w:lang w:eastAsia="cs-CZ"/>
              </w:rPr>
              <w:t>4 500 000</w:t>
            </w:r>
          </w:p>
        </w:tc>
        <w:tc>
          <w:tcPr>
            <w:tcW w:w="1842" w:type="dxa"/>
            <w:vMerge/>
          </w:tcPr>
          <w:p w:rsidR="00CF10B7" w:rsidRDefault="00CF10B7" w:rsidP="00CF10B7">
            <w:pPr>
              <w:spacing w:before="0"/>
              <w:jc w:val="left"/>
              <w:rPr>
                <w:szCs w:val="20"/>
              </w:rPr>
            </w:pP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2019</w:t>
            </w:r>
          </w:p>
        </w:tc>
        <w:tc>
          <w:tcPr>
            <w:tcW w:w="1134" w:type="dxa"/>
          </w:tcPr>
          <w:p w:rsidR="00CF10B7" w:rsidRDefault="00CF10B7" w:rsidP="00CF10B7">
            <w:pPr>
              <w:spacing w:before="0"/>
              <w:jc w:val="right"/>
              <w:rPr>
                <w:szCs w:val="20"/>
                <w:lang w:eastAsia="cs-CZ"/>
              </w:rPr>
            </w:pPr>
            <w:r>
              <w:rPr>
                <w:szCs w:val="20"/>
                <w:lang w:eastAsia="cs-CZ"/>
              </w:rPr>
              <w:t>6 000 000</w:t>
            </w:r>
          </w:p>
        </w:tc>
        <w:tc>
          <w:tcPr>
            <w:tcW w:w="1842" w:type="dxa"/>
            <w:vMerge/>
          </w:tcPr>
          <w:p w:rsidR="00CF10B7" w:rsidRDefault="00CF10B7" w:rsidP="00CF10B7">
            <w:pPr>
              <w:spacing w:before="0"/>
              <w:jc w:val="left"/>
              <w:rPr>
                <w:szCs w:val="20"/>
              </w:rPr>
            </w:pP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2020</w:t>
            </w:r>
          </w:p>
        </w:tc>
        <w:tc>
          <w:tcPr>
            <w:tcW w:w="1134" w:type="dxa"/>
          </w:tcPr>
          <w:p w:rsidR="00CF10B7" w:rsidRDefault="00CF10B7" w:rsidP="00CF10B7">
            <w:pPr>
              <w:spacing w:before="0"/>
              <w:jc w:val="right"/>
              <w:rPr>
                <w:szCs w:val="20"/>
                <w:lang w:eastAsia="cs-CZ"/>
              </w:rPr>
            </w:pPr>
            <w:r>
              <w:rPr>
                <w:szCs w:val="20"/>
                <w:lang w:eastAsia="cs-CZ"/>
              </w:rPr>
              <w:t>6 000 000</w:t>
            </w:r>
          </w:p>
        </w:tc>
        <w:tc>
          <w:tcPr>
            <w:tcW w:w="1842" w:type="dxa"/>
            <w:vMerge/>
          </w:tcPr>
          <w:p w:rsidR="00CF10B7" w:rsidRDefault="00CF10B7" w:rsidP="00CF10B7">
            <w:pPr>
              <w:spacing w:before="0"/>
              <w:jc w:val="left"/>
              <w:rPr>
                <w:szCs w:val="20"/>
              </w:rPr>
            </w:pPr>
          </w:p>
        </w:tc>
      </w:tr>
      <w:tr w:rsidR="00CF10B7" w:rsidTr="00630580">
        <w:tc>
          <w:tcPr>
            <w:tcW w:w="2830" w:type="dxa"/>
            <w:vMerge w:val="restart"/>
          </w:tcPr>
          <w:p w:rsidR="00CF10B7" w:rsidRDefault="00CF10B7" w:rsidP="00A8381D">
            <w:pPr>
              <w:spacing w:before="0"/>
              <w:jc w:val="left"/>
              <w:rPr>
                <w:szCs w:val="20"/>
              </w:rPr>
            </w:pPr>
            <w:r>
              <w:rPr>
                <w:szCs w:val="20"/>
              </w:rPr>
              <w:t>2.1.3.</w:t>
            </w:r>
            <w:r w:rsidR="00A8381D">
              <w:rPr>
                <w:szCs w:val="20"/>
              </w:rPr>
              <w:t>M</w:t>
            </w:r>
            <w:r>
              <w:rPr>
                <w:szCs w:val="20"/>
              </w:rPr>
              <w:t xml:space="preserve">: </w:t>
            </w:r>
            <w:r w:rsidRPr="00E10C84">
              <w:rPr>
                <w:szCs w:val="20"/>
              </w:rPr>
              <w:t>Podporovat a rozvíjet edukační aktivity v</w:t>
            </w:r>
            <w:r w:rsidR="003705FE">
              <w:rPr>
                <w:szCs w:val="20"/>
              </w:rPr>
              <w:t> </w:t>
            </w:r>
            <w:r w:rsidRPr="00E10C84">
              <w:rPr>
                <w:szCs w:val="20"/>
              </w:rPr>
              <w:t>muzeích a každoročně vyhlašovat dotační program pro tyto aktivity</w:t>
            </w:r>
          </w:p>
        </w:tc>
        <w:tc>
          <w:tcPr>
            <w:tcW w:w="2552" w:type="dxa"/>
            <w:vMerge w:val="restart"/>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2016</w:t>
            </w:r>
          </w:p>
        </w:tc>
        <w:tc>
          <w:tcPr>
            <w:tcW w:w="1134" w:type="dxa"/>
          </w:tcPr>
          <w:p w:rsidR="00CF10B7" w:rsidRDefault="00CF10B7" w:rsidP="00CF10B7">
            <w:pPr>
              <w:spacing w:before="0"/>
              <w:jc w:val="right"/>
              <w:rPr>
                <w:szCs w:val="20"/>
                <w:lang w:eastAsia="cs-CZ"/>
              </w:rPr>
            </w:pPr>
            <w:r>
              <w:rPr>
                <w:szCs w:val="20"/>
                <w:lang w:eastAsia="cs-CZ"/>
              </w:rPr>
              <w:t>2 500 000</w:t>
            </w:r>
          </w:p>
        </w:tc>
        <w:tc>
          <w:tcPr>
            <w:tcW w:w="1842" w:type="dxa"/>
            <w:vMerge w:val="restart"/>
          </w:tcPr>
          <w:p w:rsidR="00CF10B7" w:rsidRDefault="00CF10B7" w:rsidP="00CF10B7">
            <w:pPr>
              <w:spacing w:before="0"/>
              <w:jc w:val="left"/>
              <w:rPr>
                <w:szCs w:val="20"/>
              </w:rPr>
            </w:pPr>
            <w:r>
              <w:rPr>
                <w:szCs w:val="20"/>
              </w:rPr>
              <w:t>Ministerstvo kultury</w:t>
            </w: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2017</w:t>
            </w:r>
          </w:p>
        </w:tc>
        <w:tc>
          <w:tcPr>
            <w:tcW w:w="1134" w:type="dxa"/>
          </w:tcPr>
          <w:p w:rsidR="00CF10B7" w:rsidRPr="00054555" w:rsidRDefault="00CF10B7" w:rsidP="00CF10B7">
            <w:pPr>
              <w:spacing w:before="0"/>
              <w:jc w:val="right"/>
              <w:rPr>
                <w:szCs w:val="20"/>
                <w:lang w:val="en-US" w:eastAsia="cs-CZ"/>
              </w:rPr>
            </w:pPr>
            <w:r>
              <w:rPr>
                <w:szCs w:val="20"/>
                <w:lang w:eastAsia="cs-CZ"/>
              </w:rPr>
              <w:t>2 500 000</w:t>
            </w:r>
          </w:p>
        </w:tc>
        <w:tc>
          <w:tcPr>
            <w:tcW w:w="1842" w:type="dxa"/>
            <w:vMerge/>
          </w:tcPr>
          <w:p w:rsidR="00CF10B7" w:rsidRDefault="00CF10B7" w:rsidP="00CF10B7">
            <w:pPr>
              <w:spacing w:before="0"/>
              <w:jc w:val="left"/>
              <w:rPr>
                <w:szCs w:val="20"/>
              </w:rPr>
            </w:pP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2018</w:t>
            </w:r>
          </w:p>
        </w:tc>
        <w:tc>
          <w:tcPr>
            <w:tcW w:w="1134" w:type="dxa"/>
          </w:tcPr>
          <w:p w:rsidR="00CF10B7" w:rsidRDefault="00CF10B7" w:rsidP="00CF10B7">
            <w:pPr>
              <w:spacing w:before="0"/>
              <w:jc w:val="right"/>
              <w:rPr>
                <w:szCs w:val="20"/>
                <w:lang w:eastAsia="cs-CZ"/>
              </w:rPr>
            </w:pPr>
            <w:r>
              <w:rPr>
                <w:szCs w:val="20"/>
                <w:lang w:eastAsia="cs-CZ"/>
              </w:rPr>
              <w:t>2 500 000</w:t>
            </w:r>
          </w:p>
        </w:tc>
        <w:tc>
          <w:tcPr>
            <w:tcW w:w="1842" w:type="dxa"/>
            <w:vMerge/>
          </w:tcPr>
          <w:p w:rsidR="00CF10B7" w:rsidRDefault="00CF10B7" w:rsidP="00CF10B7">
            <w:pPr>
              <w:spacing w:before="0"/>
              <w:jc w:val="left"/>
              <w:rPr>
                <w:szCs w:val="20"/>
              </w:rPr>
            </w:pP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2019</w:t>
            </w:r>
          </w:p>
        </w:tc>
        <w:tc>
          <w:tcPr>
            <w:tcW w:w="1134" w:type="dxa"/>
          </w:tcPr>
          <w:p w:rsidR="00CF10B7" w:rsidRDefault="00CF10B7" w:rsidP="00CF10B7">
            <w:pPr>
              <w:spacing w:before="0"/>
              <w:jc w:val="right"/>
              <w:rPr>
                <w:szCs w:val="20"/>
                <w:lang w:eastAsia="cs-CZ"/>
              </w:rPr>
            </w:pPr>
            <w:r>
              <w:rPr>
                <w:szCs w:val="20"/>
                <w:lang w:eastAsia="cs-CZ"/>
              </w:rPr>
              <w:t>2 500 000</w:t>
            </w:r>
          </w:p>
        </w:tc>
        <w:tc>
          <w:tcPr>
            <w:tcW w:w="1842" w:type="dxa"/>
            <w:vMerge/>
          </w:tcPr>
          <w:p w:rsidR="00CF10B7" w:rsidRDefault="00CF10B7" w:rsidP="00CF10B7">
            <w:pPr>
              <w:spacing w:before="0"/>
              <w:jc w:val="left"/>
              <w:rPr>
                <w:szCs w:val="20"/>
              </w:rPr>
            </w:pPr>
          </w:p>
        </w:tc>
      </w:tr>
      <w:tr w:rsidR="00CF10B7" w:rsidTr="00630580">
        <w:tc>
          <w:tcPr>
            <w:tcW w:w="2830" w:type="dxa"/>
            <w:vMerge/>
          </w:tcPr>
          <w:p w:rsidR="00CF10B7" w:rsidRDefault="00CF10B7" w:rsidP="00CF10B7">
            <w:pPr>
              <w:spacing w:before="0"/>
              <w:jc w:val="left"/>
              <w:rPr>
                <w:szCs w:val="20"/>
              </w:rPr>
            </w:pPr>
          </w:p>
        </w:tc>
        <w:tc>
          <w:tcPr>
            <w:tcW w:w="2552" w:type="dxa"/>
            <w:vMerge/>
          </w:tcPr>
          <w:p w:rsidR="00CF10B7" w:rsidRPr="00F30A34" w:rsidRDefault="00CF10B7" w:rsidP="00CF10B7">
            <w:pPr>
              <w:spacing w:before="0"/>
              <w:jc w:val="left"/>
              <w:rPr>
                <w:szCs w:val="20"/>
                <w:lang w:eastAsia="cs-CZ"/>
              </w:rPr>
            </w:pPr>
          </w:p>
        </w:tc>
        <w:tc>
          <w:tcPr>
            <w:tcW w:w="709" w:type="dxa"/>
          </w:tcPr>
          <w:p w:rsidR="00CF10B7" w:rsidRDefault="00CF10B7" w:rsidP="00CF10B7">
            <w:pPr>
              <w:spacing w:before="0"/>
              <w:jc w:val="right"/>
              <w:rPr>
                <w:szCs w:val="20"/>
                <w:lang w:eastAsia="cs-CZ"/>
              </w:rPr>
            </w:pPr>
            <w:r>
              <w:rPr>
                <w:szCs w:val="20"/>
                <w:lang w:eastAsia="cs-CZ"/>
              </w:rPr>
              <w:t>2020</w:t>
            </w:r>
          </w:p>
        </w:tc>
        <w:tc>
          <w:tcPr>
            <w:tcW w:w="1134" w:type="dxa"/>
          </w:tcPr>
          <w:p w:rsidR="00CF10B7" w:rsidRDefault="00CF10B7" w:rsidP="00CF10B7">
            <w:pPr>
              <w:spacing w:before="0"/>
              <w:jc w:val="right"/>
              <w:rPr>
                <w:szCs w:val="20"/>
                <w:lang w:eastAsia="cs-CZ"/>
              </w:rPr>
            </w:pPr>
            <w:r>
              <w:rPr>
                <w:szCs w:val="20"/>
                <w:lang w:eastAsia="cs-CZ"/>
              </w:rPr>
              <w:t>2 500 000</w:t>
            </w:r>
          </w:p>
        </w:tc>
        <w:tc>
          <w:tcPr>
            <w:tcW w:w="1842" w:type="dxa"/>
            <w:vMerge/>
          </w:tcPr>
          <w:p w:rsidR="00CF10B7" w:rsidRDefault="00CF10B7" w:rsidP="00CF10B7">
            <w:pPr>
              <w:spacing w:before="0"/>
              <w:jc w:val="left"/>
              <w:rPr>
                <w:szCs w:val="20"/>
              </w:rPr>
            </w:pPr>
          </w:p>
        </w:tc>
      </w:tr>
    </w:tbl>
    <w:p w:rsidR="00B57834" w:rsidRDefault="00B57834" w:rsidP="001B4F7A"/>
    <w:p w:rsidR="0068457E" w:rsidRDefault="0068457E" w:rsidP="00DF0CE0">
      <w:pPr>
        <w:pStyle w:val="Nadpis4"/>
        <w:rPr>
          <w:lang w:eastAsia="cs-CZ"/>
        </w:rPr>
      </w:pPr>
      <w:bookmarkStart w:id="16" w:name="_Toc433555091"/>
      <w:r w:rsidRPr="00D913BC">
        <w:rPr>
          <w:lang w:eastAsia="cs-CZ"/>
        </w:rPr>
        <w:t>2.1.4 Podporovat rozvoj osobnosti prostřednictvím neprofesionálního umění</w:t>
      </w:r>
      <w:bookmarkEnd w:id="16"/>
    </w:p>
    <w:p w:rsidR="0068457E" w:rsidRDefault="0068457E" w:rsidP="001B4F7A">
      <w:pPr>
        <w:rPr>
          <w:rFonts w:ascii="Calibri" w:hAnsi="Calibri" w:cs="Calibri"/>
        </w:rPr>
      </w:pPr>
      <w:r w:rsidRPr="00D913BC">
        <w:rPr>
          <w:rFonts w:ascii="Calibri" w:hAnsi="Calibri" w:cs="Calibri"/>
        </w:rPr>
        <w:t>Rozvoj lidské osobnosti nekončí školní docházkou a oblast neprofesionálního umění dokáže pozitivně ovlivňovat člověka po celý jeho život. Poskytuje mu kvalitní náplň volného času, umožňuje setkávání lidí se stejnými zájmy, předávání kulturních hodnot, postojů a tradic a poskytuje prostor pro interakci mezi aktéry a příjemci vystoupení. Národní informační a poradenské středisko pro kulturu přispívá k</w:t>
      </w:r>
      <w:r w:rsidR="003705FE">
        <w:rPr>
          <w:rFonts w:ascii="Calibri" w:hAnsi="Calibri" w:cs="Calibri"/>
        </w:rPr>
        <w:t> </w:t>
      </w:r>
      <w:r w:rsidRPr="00D913BC">
        <w:rPr>
          <w:rFonts w:ascii="Calibri" w:hAnsi="Calibri" w:cs="Calibri"/>
        </w:rPr>
        <w:t>implementaci tohoto opatření mapováním celé oblasti neprofesionálního umění, zprostředkováním těchto informací na domácí i zahraniční půdě či aktivní účastí na realizaci postupového systému celostátních přehlídek. Ministerstvo kultury realizuje rovněž každoročně výběrové dotační řízení na podporu neprofesionálních uměleckých aktivit.</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A9481E" w:rsidTr="00B57834">
        <w:tc>
          <w:tcPr>
            <w:tcW w:w="2830" w:type="dxa"/>
            <w:vMerge w:val="restart"/>
          </w:tcPr>
          <w:p w:rsidR="00A9481E" w:rsidRPr="00F30A34" w:rsidRDefault="00A9481E" w:rsidP="00B57834">
            <w:pPr>
              <w:spacing w:before="0"/>
              <w:jc w:val="left"/>
              <w:rPr>
                <w:szCs w:val="20"/>
              </w:rPr>
            </w:pPr>
            <w:r>
              <w:rPr>
                <w:szCs w:val="20"/>
              </w:rPr>
              <w:lastRenderedPageBreak/>
              <w:t xml:space="preserve">2.1.4.A: </w:t>
            </w:r>
            <w:r w:rsidRPr="00E10C84">
              <w:rPr>
                <w:szCs w:val="20"/>
              </w:rPr>
              <w:t>Týden uměleckého vz</w:t>
            </w:r>
            <w:r>
              <w:rPr>
                <w:szCs w:val="20"/>
              </w:rPr>
              <w:t>dělávání a amatérské tvorby</w:t>
            </w:r>
          </w:p>
        </w:tc>
        <w:tc>
          <w:tcPr>
            <w:tcW w:w="2552" w:type="dxa"/>
            <w:vMerge w:val="restart"/>
          </w:tcPr>
          <w:p w:rsidR="00A9481E" w:rsidRPr="00F30A34" w:rsidRDefault="00A9481E" w:rsidP="00B57834">
            <w:pPr>
              <w:spacing w:before="0"/>
              <w:jc w:val="left"/>
              <w:rPr>
                <w:szCs w:val="20"/>
                <w:lang w:eastAsia="cs-CZ"/>
              </w:rPr>
            </w:pPr>
          </w:p>
        </w:tc>
        <w:tc>
          <w:tcPr>
            <w:tcW w:w="709" w:type="dxa"/>
          </w:tcPr>
          <w:p w:rsidR="00A9481E" w:rsidRPr="00F30A34" w:rsidRDefault="00A9481E" w:rsidP="00B57834">
            <w:pPr>
              <w:spacing w:before="0"/>
              <w:jc w:val="right"/>
              <w:rPr>
                <w:szCs w:val="20"/>
                <w:lang w:eastAsia="cs-CZ"/>
              </w:rPr>
            </w:pPr>
            <w:r>
              <w:rPr>
                <w:szCs w:val="20"/>
                <w:lang w:eastAsia="cs-CZ"/>
              </w:rPr>
              <w:t>2016</w:t>
            </w:r>
          </w:p>
        </w:tc>
        <w:tc>
          <w:tcPr>
            <w:tcW w:w="1275" w:type="dxa"/>
          </w:tcPr>
          <w:p w:rsidR="00A9481E" w:rsidRPr="00F30A34" w:rsidRDefault="00A9481E" w:rsidP="00B57834">
            <w:pPr>
              <w:spacing w:before="0"/>
              <w:jc w:val="right"/>
              <w:rPr>
                <w:szCs w:val="20"/>
                <w:lang w:eastAsia="cs-CZ"/>
              </w:rPr>
            </w:pPr>
            <w:r>
              <w:rPr>
                <w:szCs w:val="20"/>
                <w:lang w:eastAsia="cs-CZ"/>
              </w:rPr>
              <w:t>50 000</w:t>
            </w:r>
          </w:p>
        </w:tc>
        <w:tc>
          <w:tcPr>
            <w:tcW w:w="1701" w:type="dxa"/>
            <w:vMerge w:val="restart"/>
          </w:tcPr>
          <w:p w:rsidR="00A9481E" w:rsidRPr="00F30A34" w:rsidRDefault="001763A4" w:rsidP="00B57834">
            <w:pPr>
              <w:spacing w:before="0"/>
              <w:jc w:val="left"/>
              <w:rPr>
                <w:szCs w:val="20"/>
                <w:lang w:eastAsia="cs-CZ"/>
              </w:rPr>
            </w:pPr>
            <w:r>
              <w:rPr>
                <w:szCs w:val="20"/>
                <w:lang w:eastAsia="cs-CZ"/>
              </w:rPr>
              <w:t>Ministerstvo kultury</w:t>
            </w:r>
          </w:p>
        </w:tc>
      </w:tr>
      <w:tr w:rsidR="00A9481E" w:rsidTr="00B57834">
        <w:tc>
          <w:tcPr>
            <w:tcW w:w="2830" w:type="dxa"/>
            <w:vMerge/>
          </w:tcPr>
          <w:p w:rsidR="00A9481E" w:rsidRDefault="00A9481E" w:rsidP="00B57834">
            <w:pPr>
              <w:spacing w:before="0"/>
              <w:jc w:val="left"/>
              <w:rPr>
                <w:szCs w:val="20"/>
              </w:rPr>
            </w:pPr>
          </w:p>
        </w:tc>
        <w:tc>
          <w:tcPr>
            <w:tcW w:w="2552" w:type="dxa"/>
            <w:vMerge/>
          </w:tcPr>
          <w:p w:rsidR="00A9481E" w:rsidRPr="00F30A34" w:rsidRDefault="00A9481E" w:rsidP="00B57834">
            <w:pPr>
              <w:spacing w:before="0"/>
              <w:jc w:val="left"/>
              <w:rPr>
                <w:szCs w:val="20"/>
                <w:lang w:eastAsia="cs-CZ"/>
              </w:rPr>
            </w:pPr>
          </w:p>
        </w:tc>
        <w:tc>
          <w:tcPr>
            <w:tcW w:w="709" w:type="dxa"/>
          </w:tcPr>
          <w:p w:rsidR="00A9481E" w:rsidRPr="00F30A34" w:rsidRDefault="00A9481E" w:rsidP="00B57834">
            <w:pPr>
              <w:spacing w:before="0"/>
              <w:jc w:val="right"/>
              <w:rPr>
                <w:szCs w:val="20"/>
                <w:lang w:eastAsia="cs-CZ"/>
              </w:rPr>
            </w:pPr>
            <w:r>
              <w:rPr>
                <w:szCs w:val="20"/>
                <w:lang w:eastAsia="cs-CZ"/>
              </w:rPr>
              <w:t>2017</w:t>
            </w:r>
          </w:p>
        </w:tc>
        <w:tc>
          <w:tcPr>
            <w:tcW w:w="1275" w:type="dxa"/>
          </w:tcPr>
          <w:p w:rsidR="00A9481E" w:rsidRPr="00F30A34" w:rsidRDefault="00A9481E" w:rsidP="00B57834">
            <w:pPr>
              <w:spacing w:before="0"/>
              <w:jc w:val="right"/>
              <w:rPr>
                <w:szCs w:val="20"/>
                <w:lang w:eastAsia="cs-CZ"/>
              </w:rPr>
            </w:pPr>
            <w:r>
              <w:rPr>
                <w:szCs w:val="20"/>
                <w:lang w:eastAsia="cs-CZ"/>
              </w:rPr>
              <w:t>50 000</w:t>
            </w:r>
          </w:p>
        </w:tc>
        <w:tc>
          <w:tcPr>
            <w:tcW w:w="1701" w:type="dxa"/>
            <w:vMerge/>
          </w:tcPr>
          <w:p w:rsidR="00A9481E" w:rsidRPr="00F30A34" w:rsidRDefault="00A9481E" w:rsidP="00B57834">
            <w:pPr>
              <w:spacing w:before="0"/>
              <w:jc w:val="left"/>
              <w:rPr>
                <w:szCs w:val="20"/>
                <w:lang w:eastAsia="cs-CZ"/>
              </w:rPr>
            </w:pPr>
          </w:p>
        </w:tc>
      </w:tr>
      <w:tr w:rsidR="00A9481E" w:rsidTr="00B57834">
        <w:tc>
          <w:tcPr>
            <w:tcW w:w="2830" w:type="dxa"/>
            <w:vMerge/>
          </w:tcPr>
          <w:p w:rsidR="00A9481E" w:rsidRDefault="00A9481E" w:rsidP="00B57834">
            <w:pPr>
              <w:spacing w:before="0"/>
              <w:jc w:val="left"/>
              <w:rPr>
                <w:szCs w:val="20"/>
              </w:rPr>
            </w:pPr>
          </w:p>
        </w:tc>
        <w:tc>
          <w:tcPr>
            <w:tcW w:w="2552" w:type="dxa"/>
            <w:vMerge/>
          </w:tcPr>
          <w:p w:rsidR="00A9481E" w:rsidRPr="00F30A34" w:rsidRDefault="00A9481E" w:rsidP="00B57834">
            <w:pPr>
              <w:spacing w:before="0"/>
              <w:jc w:val="left"/>
              <w:rPr>
                <w:szCs w:val="20"/>
                <w:lang w:eastAsia="cs-CZ"/>
              </w:rPr>
            </w:pPr>
          </w:p>
        </w:tc>
        <w:tc>
          <w:tcPr>
            <w:tcW w:w="709" w:type="dxa"/>
          </w:tcPr>
          <w:p w:rsidR="00A9481E" w:rsidRPr="00F30A34" w:rsidRDefault="00A9481E" w:rsidP="00B57834">
            <w:pPr>
              <w:spacing w:before="0"/>
              <w:jc w:val="right"/>
              <w:rPr>
                <w:szCs w:val="20"/>
                <w:lang w:eastAsia="cs-CZ"/>
              </w:rPr>
            </w:pPr>
            <w:r>
              <w:rPr>
                <w:szCs w:val="20"/>
                <w:lang w:eastAsia="cs-CZ"/>
              </w:rPr>
              <w:t>2018</w:t>
            </w:r>
          </w:p>
        </w:tc>
        <w:tc>
          <w:tcPr>
            <w:tcW w:w="1275" w:type="dxa"/>
          </w:tcPr>
          <w:p w:rsidR="00A9481E" w:rsidRPr="00F30A34" w:rsidRDefault="00A9481E" w:rsidP="00B57834">
            <w:pPr>
              <w:spacing w:before="0"/>
              <w:jc w:val="right"/>
              <w:rPr>
                <w:szCs w:val="20"/>
                <w:lang w:eastAsia="cs-CZ"/>
              </w:rPr>
            </w:pPr>
            <w:r>
              <w:rPr>
                <w:szCs w:val="20"/>
                <w:lang w:eastAsia="cs-CZ"/>
              </w:rPr>
              <w:t>50 000</w:t>
            </w:r>
          </w:p>
        </w:tc>
        <w:tc>
          <w:tcPr>
            <w:tcW w:w="1701" w:type="dxa"/>
            <w:vMerge/>
          </w:tcPr>
          <w:p w:rsidR="00A9481E" w:rsidRPr="00F30A34" w:rsidRDefault="00A9481E" w:rsidP="00B57834">
            <w:pPr>
              <w:spacing w:before="0"/>
              <w:jc w:val="left"/>
              <w:rPr>
                <w:szCs w:val="20"/>
                <w:lang w:eastAsia="cs-CZ"/>
              </w:rPr>
            </w:pPr>
          </w:p>
        </w:tc>
      </w:tr>
      <w:tr w:rsidR="00A8381D" w:rsidTr="00B57834">
        <w:tc>
          <w:tcPr>
            <w:tcW w:w="2830" w:type="dxa"/>
            <w:vMerge/>
          </w:tcPr>
          <w:p w:rsidR="00A8381D" w:rsidRDefault="00A8381D" w:rsidP="00A8381D">
            <w:pPr>
              <w:spacing w:before="0"/>
              <w:jc w:val="left"/>
              <w:rPr>
                <w:szCs w:val="20"/>
              </w:rPr>
            </w:pPr>
          </w:p>
        </w:tc>
        <w:tc>
          <w:tcPr>
            <w:tcW w:w="2552" w:type="dxa"/>
            <w:vMerge/>
          </w:tcPr>
          <w:p w:rsidR="00A8381D" w:rsidRPr="00F30A34" w:rsidRDefault="00A8381D" w:rsidP="00A8381D">
            <w:pPr>
              <w:spacing w:before="0"/>
              <w:jc w:val="left"/>
              <w:rPr>
                <w:szCs w:val="20"/>
                <w:lang w:eastAsia="cs-CZ"/>
              </w:rPr>
            </w:pPr>
          </w:p>
        </w:tc>
        <w:tc>
          <w:tcPr>
            <w:tcW w:w="709" w:type="dxa"/>
          </w:tcPr>
          <w:p w:rsidR="00A8381D" w:rsidRPr="00F30A34" w:rsidRDefault="00A8381D" w:rsidP="00A8381D">
            <w:pPr>
              <w:spacing w:before="0"/>
              <w:jc w:val="right"/>
              <w:rPr>
                <w:szCs w:val="20"/>
                <w:lang w:eastAsia="cs-CZ"/>
              </w:rPr>
            </w:pPr>
            <w:r>
              <w:rPr>
                <w:szCs w:val="20"/>
                <w:lang w:eastAsia="cs-CZ"/>
              </w:rPr>
              <w:t>2019</w:t>
            </w:r>
          </w:p>
        </w:tc>
        <w:tc>
          <w:tcPr>
            <w:tcW w:w="1275" w:type="dxa"/>
          </w:tcPr>
          <w:p w:rsidR="00A8381D" w:rsidRPr="004A2140" w:rsidRDefault="00A8381D" w:rsidP="00A8381D">
            <w:pPr>
              <w:spacing w:before="0"/>
              <w:jc w:val="right"/>
              <w:rPr>
                <w:szCs w:val="20"/>
                <w:lang w:val="en-US" w:eastAsia="cs-CZ"/>
              </w:rPr>
            </w:pPr>
            <w:r w:rsidRPr="00982E6A">
              <w:rPr>
                <w:szCs w:val="20"/>
                <w:lang w:eastAsia="cs-CZ"/>
              </w:rPr>
              <w:t>50 000</w:t>
            </w:r>
          </w:p>
        </w:tc>
        <w:tc>
          <w:tcPr>
            <w:tcW w:w="1701" w:type="dxa"/>
            <w:vMerge/>
          </w:tcPr>
          <w:p w:rsidR="00A8381D" w:rsidRPr="00F30A34" w:rsidRDefault="00A8381D" w:rsidP="00A8381D">
            <w:pPr>
              <w:spacing w:before="0"/>
              <w:jc w:val="left"/>
              <w:rPr>
                <w:szCs w:val="20"/>
                <w:lang w:eastAsia="cs-CZ"/>
              </w:rPr>
            </w:pPr>
          </w:p>
        </w:tc>
      </w:tr>
      <w:tr w:rsidR="00A8381D" w:rsidTr="00B57834">
        <w:tc>
          <w:tcPr>
            <w:tcW w:w="2830" w:type="dxa"/>
            <w:vMerge/>
          </w:tcPr>
          <w:p w:rsidR="00A8381D" w:rsidRDefault="00A8381D" w:rsidP="00A8381D">
            <w:pPr>
              <w:spacing w:before="0"/>
              <w:jc w:val="left"/>
              <w:rPr>
                <w:szCs w:val="20"/>
              </w:rPr>
            </w:pPr>
          </w:p>
        </w:tc>
        <w:tc>
          <w:tcPr>
            <w:tcW w:w="2552" w:type="dxa"/>
            <w:vMerge/>
          </w:tcPr>
          <w:p w:rsidR="00A8381D" w:rsidRPr="00F30A34" w:rsidRDefault="00A8381D" w:rsidP="00A8381D">
            <w:pPr>
              <w:spacing w:before="0"/>
              <w:jc w:val="left"/>
              <w:rPr>
                <w:szCs w:val="20"/>
                <w:lang w:eastAsia="cs-CZ"/>
              </w:rPr>
            </w:pPr>
          </w:p>
        </w:tc>
        <w:tc>
          <w:tcPr>
            <w:tcW w:w="709" w:type="dxa"/>
          </w:tcPr>
          <w:p w:rsidR="00A8381D" w:rsidRPr="00F30A34" w:rsidRDefault="00A8381D" w:rsidP="00A8381D">
            <w:pPr>
              <w:spacing w:before="0"/>
              <w:jc w:val="right"/>
              <w:rPr>
                <w:szCs w:val="20"/>
                <w:lang w:eastAsia="cs-CZ"/>
              </w:rPr>
            </w:pPr>
            <w:r>
              <w:rPr>
                <w:szCs w:val="20"/>
                <w:lang w:eastAsia="cs-CZ"/>
              </w:rPr>
              <w:t>2020</w:t>
            </w:r>
          </w:p>
        </w:tc>
        <w:tc>
          <w:tcPr>
            <w:tcW w:w="1275" w:type="dxa"/>
          </w:tcPr>
          <w:p w:rsidR="00A8381D" w:rsidRPr="00F30A34" w:rsidRDefault="00A8381D" w:rsidP="00A8381D">
            <w:pPr>
              <w:spacing w:before="0"/>
              <w:jc w:val="right"/>
              <w:rPr>
                <w:szCs w:val="20"/>
                <w:lang w:eastAsia="cs-CZ"/>
              </w:rPr>
            </w:pPr>
            <w:r w:rsidRPr="00982E6A">
              <w:rPr>
                <w:szCs w:val="20"/>
                <w:lang w:eastAsia="cs-CZ"/>
              </w:rPr>
              <w:t>50 000</w:t>
            </w:r>
          </w:p>
        </w:tc>
        <w:tc>
          <w:tcPr>
            <w:tcW w:w="1701" w:type="dxa"/>
            <w:vMerge/>
          </w:tcPr>
          <w:p w:rsidR="00A8381D" w:rsidRPr="00F30A34" w:rsidRDefault="00A8381D" w:rsidP="00A8381D">
            <w:pPr>
              <w:spacing w:before="0"/>
              <w:jc w:val="left"/>
              <w:rPr>
                <w:szCs w:val="20"/>
                <w:lang w:eastAsia="cs-CZ"/>
              </w:rPr>
            </w:pPr>
          </w:p>
        </w:tc>
      </w:tr>
      <w:tr w:rsidR="00B57834" w:rsidTr="00B57834">
        <w:tc>
          <w:tcPr>
            <w:tcW w:w="2830" w:type="dxa"/>
          </w:tcPr>
          <w:p w:rsidR="00B57834" w:rsidRPr="00F30A34" w:rsidRDefault="004A2140" w:rsidP="004A2140">
            <w:pPr>
              <w:spacing w:before="0"/>
              <w:jc w:val="left"/>
              <w:rPr>
                <w:szCs w:val="20"/>
              </w:rPr>
            </w:pPr>
            <w:r>
              <w:rPr>
                <w:szCs w:val="20"/>
              </w:rPr>
              <w:t xml:space="preserve">2.1.4.B: </w:t>
            </w:r>
            <w:r w:rsidRPr="00E10C84">
              <w:rPr>
                <w:szCs w:val="20"/>
              </w:rPr>
              <w:t>Mezinárodní teoretická konference o neprofe</w:t>
            </w:r>
            <w:r>
              <w:rPr>
                <w:szCs w:val="20"/>
              </w:rPr>
              <w:t>sionálním umění</w:t>
            </w:r>
          </w:p>
        </w:tc>
        <w:tc>
          <w:tcPr>
            <w:tcW w:w="2552" w:type="dxa"/>
          </w:tcPr>
          <w:p w:rsidR="00B57834" w:rsidRPr="00F30A34" w:rsidRDefault="00B57834" w:rsidP="00B57834">
            <w:pPr>
              <w:spacing w:before="0"/>
              <w:jc w:val="left"/>
              <w:rPr>
                <w:szCs w:val="20"/>
                <w:lang w:eastAsia="cs-CZ"/>
              </w:rPr>
            </w:pPr>
          </w:p>
        </w:tc>
        <w:tc>
          <w:tcPr>
            <w:tcW w:w="709" w:type="dxa"/>
          </w:tcPr>
          <w:p w:rsidR="00B57834" w:rsidRPr="00F30A34" w:rsidRDefault="004A2140" w:rsidP="00B57834">
            <w:pPr>
              <w:spacing w:before="0"/>
              <w:jc w:val="right"/>
              <w:rPr>
                <w:szCs w:val="20"/>
                <w:lang w:eastAsia="cs-CZ"/>
              </w:rPr>
            </w:pPr>
            <w:r>
              <w:rPr>
                <w:szCs w:val="20"/>
                <w:lang w:eastAsia="cs-CZ"/>
              </w:rPr>
              <w:t>201</w:t>
            </w:r>
            <w:r w:rsidR="00A8381D">
              <w:rPr>
                <w:szCs w:val="20"/>
                <w:lang w:eastAsia="cs-CZ"/>
              </w:rPr>
              <w:t>8</w:t>
            </w:r>
          </w:p>
        </w:tc>
        <w:tc>
          <w:tcPr>
            <w:tcW w:w="1275" w:type="dxa"/>
          </w:tcPr>
          <w:p w:rsidR="00B57834" w:rsidRPr="00F30A34" w:rsidRDefault="004A2140" w:rsidP="00B57834">
            <w:pPr>
              <w:spacing w:before="0"/>
              <w:jc w:val="right"/>
              <w:rPr>
                <w:szCs w:val="20"/>
                <w:lang w:eastAsia="cs-CZ"/>
              </w:rPr>
            </w:pPr>
            <w:r>
              <w:rPr>
                <w:szCs w:val="20"/>
                <w:lang w:eastAsia="cs-CZ"/>
              </w:rPr>
              <w:t>400 000</w:t>
            </w:r>
          </w:p>
        </w:tc>
        <w:tc>
          <w:tcPr>
            <w:tcW w:w="1701" w:type="dxa"/>
          </w:tcPr>
          <w:p w:rsidR="00B57834" w:rsidRPr="00F30A34" w:rsidRDefault="001763A4" w:rsidP="00B57834">
            <w:pPr>
              <w:spacing w:before="0"/>
              <w:jc w:val="left"/>
              <w:rPr>
                <w:szCs w:val="20"/>
                <w:lang w:eastAsia="cs-CZ"/>
              </w:rPr>
            </w:pPr>
            <w:r>
              <w:rPr>
                <w:szCs w:val="20"/>
                <w:lang w:eastAsia="cs-CZ"/>
              </w:rPr>
              <w:t>Ministerstvo kultury</w:t>
            </w:r>
          </w:p>
        </w:tc>
      </w:tr>
      <w:tr w:rsidR="00A9481E" w:rsidTr="00B57834">
        <w:tc>
          <w:tcPr>
            <w:tcW w:w="2830" w:type="dxa"/>
            <w:vMerge w:val="restart"/>
          </w:tcPr>
          <w:p w:rsidR="00A9481E" w:rsidRPr="00F30A34" w:rsidRDefault="00A9481E" w:rsidP="004A2140">
            <w:pPr>
              <w:spacing w:before="0"/>
              <w:jc w:val="left"/>
              <w:rPr>
                <w:szCs w:val="20"/>
              </w:rPr>
            </w:pPr>
            <w:r>
              <w:rPr>
                <w:szCs w:val="20"/>
              </w:rPr>
              <w:t>2.1.4.C: R</w:t>
            </w:r>
            <w:r w:rsidRPr="00E10C84">
              <w:rPr>
                <w:szCs w:val="20"/>
              </w:rPr>
              <w:t>ealizace postupového systému celostátních přehlídek, odborná podpora dalších fes</w:t>
            </w:r>
            <w:r>
              <w:rPr>
                <w:szCs w:val="20"/>
              </w:rPr>
              <w:t>tivalů a přehlídek v</w:t>
            </w:r>
            <w:r w:rsidR="003705FE">
              <w:rPr>
                <w:szCs w:val="20"/>
              </w:rPr>
              <w:t> </w:t>
            </w:r>
            <w:r>
              <w:rPr>
                <w:szCs w:val="20"/>
              </w:rPr>
              <w:t xml:space="preserve">regionech </w:t>
            </w:r>
          </w:p>
        </w:tc>
        <w:tc>
          <w:tcPr>
            <w:tcW w:w="2552" w:type="dxa"/>
            <w:vMerge w:val="restart"/>
          </w:tcPr>
          <w:p w:rsidR="00A9481E" w:rsidRPr="00F30A34" w:rsidRDefault="00A9481E" w:rsidP="004A2140">
            <w:pPr>
              <w:spacing w:before="0"/>
              <w:jc w:val="left"/>
              <w:rPr>
                <w:szCs w:val="20"/>
                <w:lang w:eastAsia="cs-CZ"/>
              </w:rPr>
            </w:pPr>
          </w:p>
        </w:tc>
        <w:tc>
          <w:tcPr>
            <w:tcW w:w="709" w:type="dxa"/>
          </w:tcPr>
          <w:p w:rsidR="00A9481E" w:rsidRPr="00F30A34" w:rsidRDefault="00A9481E" w:rsidP="004A2140">
            <w:pPr>
              <w:spacing w:before="0"/>
              <w:jc w:val="right"/>
              <w:rPr>
                <w:szCs w:val="20"/>
                <w:lang w:eastAsia="cs-CZ"/>
              </w:rPr>
            </w:pPr>
            <w:r>
              <w:rPr>
                <w:szCs w:val="20"/>
                <w:lang w:eastAsia="cs-CZ"/>
              </w:rPr>
              <w:t>2016</w:t>
            </w:r>
          </w:p>
        </w:tc>
        <w:tc>
          <w:tcPr>
            <w:tcW w:w="1275" w:type="dxa"/>
          </w:tcPr>
          <w:p w:rsidR="00A9481E" w:rsidRPr="00F30A34" w:rsidRDefault="00A9481E" w:rsidP="004A2140">
            <w:pPr>
              <w:spacing w:before="0"/>
              <w:jc w:val="right"/>
              <w:rPr>
                <w:szCs w:val="20"/>
                <w:lang w:eastAsia="cs-CZ"/>
              </w:rPr>
            </w:pPr>
            <w:r w:rsidRPr="004A2140">
              <w:rPr>
                <w:szCs w:val="20"/>
                <w:lang w:eastAsia="cs-CZ"/>
              </w:rPr>
              <w:t>11 060 000</w:t>
            </w:r>
          </w:p>
        </w:tc>
        <w:tc>
          <w:tcPr>
            <w:tcW w:w="1701" w:type="dxa"/>
            <w:vMerge w:val="restart"/>
          </w:tcPr>
          <w:p w:rsidR="00A9481E" w:rsidRPr="00F30A34" w:rsidRDefault="001763A4" w:rsidP="004A2140">
            <w:pPr>
              <w:spacing w:before="0"/>
              <w:jc w:val="left"/>
              <w:rPr>
                <w:szCs w:val="20"/>
                <w:lang w:eastAsia="cs-CZ"/>
              </w:rPr>
            </w:pPr>
            <w:r>
              <w:rPr>
                <w:szCs w:val="20"/>
                <w:lang w:eastAsia="cs-CZ"/>
              </w:rPr>
              <w:t>Ministerstvo kultury</w:t>
            </w:r>
          </w:p>
        </w:tc>
      </w:tr>
      <w:tr w:rsidR="00A9481E" w:rsidTr="00B57834">
        <w:tc>
          <w:tcPr>
            <w:tcW w:w="2830" w:type="dxa"/>
            <w:vMerge/>
          </w:tcPr>
          <w:p w:rsidR="00A9481E" w:rsidRDefault="00A9481E" w:rsidP="004A2140">
            <w:pPr>
              <w:spacing w:before="0"/>
              <w:jc w:val="left"/>
              <w:rPr>
                <w:szCs w:val="20"/>
              </w:rPr>
            </w:pPr>
          </w:p>
        </w:tc>
        <w:tc>
          <w:tcPr>
            <w:tcW w:w="2552" w:type="dxa"/>
            <w:vMerge/>
          </w:tcPr>
          <w:p w:rsidR="00A9481E" w:rsidRPr="00F30A34" w:rsidRDefault="00A9481E" w:rsidP="004A2140">
            <w:pPr>
              <w:spacing w:before="0"/>
              <w:jc w:val="left"/>
              <w:rPr>
                <w:szCs w:val="20"/>
                <w:lang w:eastAsia="cs-CZ"/>
              </w:rPr>
            </w:pPr>
          </w:p>
        </w:tc>
        <w:tc>
          <w:tcPr>
            <w:tcW w:w="709" w:type="dxa"/>
          </w:tcPr>
          <w:p w:rsidR="00A9481E" w:rsidRPr="00F30A34" w:rsidRDefault="00A9481E" w:rsidP="004A2140">
            <w:pPr>
              <w:spacing w:before="0"/>
              <w:jc w:val="right"/>
              <w:rPr>
                <w:szCs w:val="20"/>
                <w:lang w:eastAsia="cs-CZ"/>
              </w:rPr>
            </w:pPr>
            <w:r>
              <w:rPr>
                <w:szCs w:val="20"/>
                <w:lang w:eastAsia="cs-CZ"/>
              </w:rPr>
              <w:t>2017</w:t>
            </w:r>
          </w:p>
        </w:tc>
        <w:tc>
          <w:tcPr>
            <w:tcW w:w="1275" w:type="dxa"/>
          </w:tcPr>
          <w:p w:rsidR="00A9481E" w:rsidRPr="00F30A34" w:rsidRDefault="00A9481E" w:rsidP="004A2140">
            <w:pPr>
              <w:spacing w:before="0"/>
              <w:jc w:val="right"/>
              <w:rPr>
                <w:szCs w:val="20"/>
                <w:lang w:eastAsia="cs-CZ"/>
              </w:rPr>
            </w:pPr>
            <w:r w:rsidRPr="004A2140">
              <w:rPr>
                <w:szCs w:val="20"/>
                <w:lang w:eastAsia="cs-CZ"/>
              </w:rPr>
              <w:t>11 060 000</w:t>
            </w:r>
          </w:p>
        </w:tc>
        <w:tc>
          <w:tcPr>
            <w:tcW w:w="1701" w:type="dxa"/>
            <w:vMerge/>
          </w:tcPr>
          <w:p w:rsidR="00A9481E" w:rsidRPr="00F30A34" w:rsidRDefault="00A9481E" w:rsidP="004A2140">
            <w:pPr>
              <w:spacing w:before="0"/>
              <w:jc w:val="left"/>
              <w:rPr>
                <w:szCs w:val="20"/>
                <w:lang w:eastAsia="cs-CZ"/>
              </w:rPr>
            </w:pPr>
          </w:p>
        </w:tc>
      </w:tr>
      <w:tr w:rsidR="00A8381D" w:rsidTr="00B57834">
        <w:tc>
          <w:tcPr>
            <w:tcW w:w="2830" w:type="dxa"/>
            <w:vMerge/>
          </w:tcPr>
          <w:p w:rsidR="00A8381D" w:rsidRDefault="00A8381D" w:rsidP="00A8381D">
            <w:pPr>
              <w:spacing w:before="0"/>
              <w:jc w:val="left"/>
              <w:rPr>
                <w:szCs w:val="20"/>
              </w:rPr>
            </w:pPr>
          </w:p>
        </w:tc>
        <w:tc>
          <w:tcPr>
            <w:tcW w:w="2552" w:type="dxa"/>
            <w:vMerge/>
          </w:tcPr>
          <w:p w:rsidR="00A8381D" w:rsidRPr="00F30A34" w:rsidRDefault="00A8381D" w:rsidP="00A8381D">
            <w:pPr>
              <w:spacing w:before="0"/>
              <w:jc w:val="left"/>
              <w:rPr>
                <w:szCs w:val="20"/>
                <w:lang w:eastAsia="cs-CZ"/>
              </w:rPr>
            </w:pPr>
          </w:p>
        </w:tc>
        <w:tc>
          <w:tcPr>
            <w:tcW w:w="709" w:type="dxa"/>
          </w:tcPr>
          <w:p w:rsidR="00A8381D" w:rsidRPr="00F30A34" w:rsidRDefault="00A8381D" w:rsidP="00A8381D">
            <w:pPr>
              <w:spacing w:before="0"/>
              <w:jc w:val="right"/>
              <w:rPr>
                <w:szCs w:val="20"/>
                <w:lang w:eastAsia="cs-CZ"/>
              </w:rPr>
            </w:pPr>
            <w:r>
              <w:rPr>
                <w:szCs w:val="20"/>
                <w:lang w:eastAsia="cs-CZ"/>
              </w:rPr>
              <w:t>2018</w:t>
            </w:r>
          </w:p>
        </w:tc>
        <w:tc>
          <w:tcPr>
            <w:tcW w:w="1275" w:type="dxa"/>
          </w:tcPr>
          <w:p w:rsidR="00A8381D" w:rsidRPr="00F30A34" w:rsidRDefault="00A8381D" w:rsidP="00A8381D">
            <w:pPr>
              <w:spacing w:before="0"/>
              <w:jc w:val="right"/>
              <w:rPr>
                <w:szCs w:val="20"/>
                <w:lang w:eastAsia="cs-CZ"/>
              </w:rPr>
            </w:pPr>
            <w:r w:rsidRPr="004A2140">
              <w:rPr>
                <w:szCs w:val="20"/>
                <w:lang w:eastAsia="cs-CZ"/>
              </w:rPr>
              <w:t>11 060 000</w:t>
            </w:r>
          </w:p>
        </w:tc>
        <w:tc>
          <w:tcPr>
            <w:tcW w:w="1701" w:type="dxa"/>
            <w:vMerge/>
          </w:tcPr>
          <w:p w:rsidR="00A8381D" w:rsidRPr="00F30A34" w:rsidRDefault="00A8381D" w:rsidP="00A8381D">
            <w:pPr>
              <w:spacing w:before="0"/>
              <w:jc w:val="left"/>
              <w:rPr>
                <w:szCs w:val="20"/>
                <w:lang w:eastAsia="cs-CZ"/>
              </w:rPr>
            </w:pPr>
          </w:p>
        </w:tc>
      </w:tr>
      <w:tr w:rsidR="00A8381D" w:rsidTr="00B57834">
        <w:tc>
          <w:tcPr>
            <w:tcW w:w="2830" w:type="dxa"/>
            <w:vMerge/>
          </w:tcPr>
          <w:p w:rsidR="00A8381D" w:rsidRDefault="00A8381D" w:rsidP="00A8381D">
            <w:pPr>
              <w:spacing w:before="0"/>
              <w:jc w:val="left"/>
              <w:rPr>
                <w:szCs w:val="20"/>
              </w:rPr>
            </w:pPr>
          </w:p>
        </w:tc>
        <w:tc>
          <w:tcPr>
            <w:tcW w:w="2552" w:type="dxa"/>
            <w:vMerge/>
          </w:tcPr>
          <w:p w:rsidR="00A8381D" w:rsidRPr="00F30A34" w:rsidRDefault="00A8381D" w:rsidP="00A8381D">
            <w:pPr>
              <w:spacing w:before="0"/>
              <w:jc w:val="left"/>
              <w:rPr>
                <w:szCs w:val="20"/>
                <w:lang w:eastAsia="cs-CZ"/>
              </w:rPr>
            </w:pPr>
          </w:p>
        </w:tc>
        <w:tc>
          <w:tcPr>
            <w:tcW w:w="709" w:type="dxa"/>
          </w:tcPr>
          <w:p w:rsidR="00A8381D" w:rsidRPr="00F30A34" w:rsidRDefault="00A8381D" w:rsidP="00A8381D">
            <w:pPr>
              <w:spacing w:before="0"/>
              <w:jc w:val="right"/>
              <w:rPr>
                <w:szCs w:val="20"/>
                <w:lang w:eastAsia="cs-CZ"/>
              </w:rPr>
            </w:pPr>
            <w:r>
              <w:rPr>
                <w:szCs w:val="20"/>
                <w:lang w:eastAsia="cs-CZ"/>
              </w:rPr>
              <w:t>2019</w:t>
            </w:r>
          </w:p>
        </w:tc>
        <w:tc>
          <w:tcPr>
            <w:tcW w:w="1275" w:type="dxa"/>
          </w:tcPr>
          <w:p w:rsidR="00A8381D" w:rsidRPr="00F30A34" w:rsidRDefault="00A8381D" w:rsidP="00A8381D">
            <w:pPr>
              <w:spacing w:before="0"/>
              <w:jc w:val="right"/>
              <w:rPr>
                <w:szCs w:val="20"/>
                <w:lang w:eastAsia="cs-CZ"/>
              </w:rPr>
            </w:pPr>
            <w:r w:rsidRPr="004A2140">
              <w:rPr>
                <w:szCs w:val="20"/>
                <w:lang w:eastAsia="cs-CZ"/>
              </w:rPr>
              <w:t>11 060 000</w:t>
            </w:r>
          </w:p>
        </w:tc>
        <w:tc>
          <w:tcPr>
            <w:tcW w:w="1701" w:type="dxa"/>
            <w:vMerge/>
          </w:tcPr>
          <w:p w:rsidR="00A8381D" w:rsidRPr="00F30A34" w:rsidRDefault="00A8381D" w:rsidP="00A8381D">
            <w:pPr>
              <w:spacing w:before="0"/>
              <w:jc w:val="left"/>
              <w:rPr>
                <w:szCs w:val="20"/>
                <w:lang w:eastAsia="cs-CZ"/>
              </w:rPr>
            </w:pPr>
          </w:p>
        </w:tc>
      </w:tr>
      <w:tr w:rsidR="00A8381D" w:rsidTr="00B57834">
        <w:tc>
          <w:tcPr>
            <w:tcW w:w="2830" w:type="dxa"/>
            <w:vMerge/>
          </w:tcPr>
          <w:p w:rsidR="00A8381D" w:rsidRDefault="00A8381D" w:rsidP="00A8381D">
            <w:pPr>
              <w:spacing w:before="0"/>
              <w:jc w:val="left"/>
              <w:rPr>
                <w:szCs w:val="20"/>
              </w:rPr>
            </w:pPr>
          </w:p>
        </w:tc>
        <w:tc>
          <w:tcPr>
            <w:tcW w:w="2552" w:type="dxa"/>
            <w:vMerge/>
          </w:tcPr>
          <w:p w:rsidR="00A8381D" w:rsidRPr="00F30A34" w:rsidRDefault="00A8381D" w:rsidP="00A8381D">
            <w:pPr>
              <w:spacing w:before="0"/>
              <w:jc w:val="left"/>
              <w:rPr>
                <w:szCs w:val="20"/>
                <w:lang w:eastAsia="cs-CZ"/>
              </w:rPr>
            </w:pPr>
          </w:p>
        </w:tc>
        <w:tc>
          <w:tcPr>
            <w:tcW w:w="709" w:type="dxa"/>
          </w:tcPr>
          <w:p w:rsidR="00A8381D" w:rsidRPr="00F30A34" w:rsidRDefault="00A8381D" w:rsidP="00A8381D">
            <w:pPr>
              <w:spacing w:before="0"/>
              <w:jc w:val="right"/>
              <w:rPr>
                <w:szCs w:val="20"/>
                <w:lang w:eastAsia="cs-CZ"/>
              </w:rPr>
            </w:pPr>
            <w:r>
              <w:rPr>
                <w:szCs w:val="20"/>
                <w:lang w:eastAsia="cs-CZ"/>
              </w:rPr>
              <w:t>2020</w:t>
            </w:r>
          </w:p>
        </w:tc>
        <w:tc>
          <w:tcPr>
            <w:tcW w:w="1275" w:type="dxa"/>
          </w:tcPr>
          <w:p w:rsidR="00A8381D" w:rsidRPr="00F30A34" w:rsidRDefault="00A8381D" w:rsidP="00A8381D">
            <w:pPr>
              <w:spacing w:before="0"/>
              <w:jc w:val="right"/>
              <w:rPr>
                <w:szCs w:val="20"/>
                <w:lang w:eastAsia="cs-CZ"/>
              </w:rPr>
            </w:pPr>
            <w:r w:rsidRPr="004A2140">
              <w:rPr>
                <w:szCs w:val="20"/>
                <w:lang w:eastAsia="cs-CZ"/>
              </w:rPr>
              <w:t>11 060 000</w:t>
            </w:r>
          </w:p>
        </w:tc>
        <w:tc>
          <w:tcPr>
            <w:tcW w:w="1701" w:type="dxa"/>
            <w:vMerge/>
          </w:tcPr>
          <w:p w:rsidR="00A8381D" w:rsidRPr="00F30A34" w:rsidRDefault="00A8381D" w:rsidP="00A8381D">
            <w:pPr>
              <w:spacing w:before="0"/>
              <w:jc w:val="left"/>
              <w:rPr>
                <w:szCs w:val="20"/>
                <w:lang w:eastAsia="cs-CZ"/>
              </w:rPr>
            </w:pPr>
          </w:p>
        </w:tc>
      </w:tr>
      <w:tr w:rsidR="00A9481E" w:rsidTr="00B57834">
        <w:tc>
          <w:tcPr>
            <w:tcW w:w="2830" w:type="dxa"/>
            <w:vMerge w:val="restart"/>
          </w:tcPr>
          <w:p w:rsidR="00A9481E" w:rsidRPr="00F30A34" w:rsidRDefault="00A9481E" w:rsidP="004A2140">
            <w:pPr>
              <w:spacing w:before="0"/>
              <w:jc w:val="left"/>
              <w:rPr>
                <w:szCs w:val="20"/>
              </w:rPr>
            </w:pPr>
            <w:r>
              <w:rPr>
                <w:szCs w:val="20"/>
              </w:rPr>
              <w:t xml:space="preserve">2.1.4.D: </w:t>
            </w:r>
            <w:r w:rsidRPr="00E10C84">
              <w:rPr>
                <w:szCs w:val="20"/>
              </w:rPr>
              <w:t>Nabídka kvalifikačního a zájmového vzdělávání v</w:t>
            </w:r>
            <w:r w:rsidR="003705FE">
              <w:rPr>
                <w:szCs w:val="20"/>
              </w:rPr>
              <w:t> </w:t>
            </w:r>
            <w:r w:rsidRPr="00E10C84">
              <w:rPr>
                <w:szCs w:val="20"/>
              </w:rPr>
              <w:t>umělecký</w:t>
            </w:r>
            <w:r>
              <w:rPr>
                <w:szCs w:val="20"/>
              </w:rPr>
              <w:t>ch oborech, odborné poradenství</w:t>
            </w:r>
          </w:p>
        </w:tc>
        <w:tc>
          <w:tcPr>
            <w:tcW w:w="2552" w:type="dxa"/>
            <w:vMerge w:val="restart"/>
          </w:tcPr>
          <w:p w:rsidR="00A9481E" w:rsidRPr="00F30A34" w:rsidRDefault="00A9481E" w:rsidP="004A2140">
            <w:pPr>
              <w:spacing w:before="0"/>
              <w:jc w:val="left"/>
              <w:rPr>
                <w:szCs w:val="20"/>
                <w:lang w:eastAsia="cs-CZ"/>
              </w:rPr>
            </w:pPr>
          </w:p>
        </w:tc>
        <w:tc>
          <w:tcPr>
            <w:tcW w:w="709" w:type="dxa"/>
          </w:tcPr>
          <w:p w:rsidR="00A9481E" w:rsidRPr="00F30A34" w:rsidRDefault="00A9481E" w:rsidP="004A2140">
            <w:pPr>
              <w:spacing w:before="0"/>
              <w:jc w:val="right"/>
              <w:rPr>
                <w:szCs w:val="20"/>
                <w:lang w:eastAsia="cs-CZ"/>
              </w:rPr>
            </w:pPr>
            <w:r>
              <w:rPr>
                <w:szCs w:val="20"/>
                <w:lang w:eastAsia="cs-CZ"/>
              </w:rPr>
              <w:t>2016</w:t>
            </w:r>
          </w:p>
        </w:tc>
        <w:tc>
          <w:tcPr>
            <w:tcW w:w="1275" w:type="dxa"/>
          </w:tcPr>
          <w:p w:rsidR="00A9481E" w:rsidRPr="00F30A34" w:rsidRDefault="00A9481E" w:rsidP="004A2140">
            <w:pPr>
              <w:spacing w:before="0"/>
              <w:jc w:val="right"/>
              <w:rPr>
                <w:szCs w:val="20"/>
                <w:lang w:eastAsia="cs-CZ"/>
              </w:rPr>
            </w:pPr>
            <w:r>
              <w:rPr>
                <w:szCs w:val="20"/>
                <w:lang w:eastAsia="cs-CZ"/>
              </w:rPr>
              <w:t>300 000</w:t>
            </w:r>
          </w:p>
        </w:tc>
        <w:tc>
          <w:tcPr>
            <w:tcW w:w="1701" w:type="dxa"/>
            <w:vMerge w:val="restart"/>
          </w:tcPr>
          <w:p w:rsidR="00A9481E" w:rsidRPr="00F30A34" w:rsidRDefault="001763A4" w:rsidP="004A2140">
            <w:pPr>
              <w:spacing w:before="0"/>
              <w:jc w:val="left"/>
              <w:rPr>
                <w:szCs w:val="20"/>
                <w:lang w:eastAsia="cs-CZ"/>
              </w:rPr>
            </w:pPr>
            <w:r>
              <w:rPr>
                <w:szCs w:val="20"/>
                <w:lang w:eastAsia="cs-CZ"/>
              </w:rPr>
              <w:t>Ministerstvo kultury</w:t>
            </w:r>
          </w:p>
        </w:tc>
      </w:tr>
      <w:tr w:rsidR="00A9481E" w:rsidTr="00B57834">
        <w:tc>
          <w:tcPr>
            <w:tcW w:w="2830" w:type="dxa"/>
            <w:vMerge/>
          </w:tcPr>
          <w:p w:rsidR="00A9481E" w:rsidRDefault="00A9481E" w:rsidP="004A2140">
            <w:pPr>
              <w:spacing w:before="0"/>
              <w:jc w:val="left"/>
              <w:rPr>
                <w:szCs w:val="20"/>
              </w:rPr>
            </w:pPr>
          </w:p>
        </w:tc>
        <w:tc>
          <w:tcPr>
            <w:tcW w:w="2552" w:type="dxa"/>
            <w:vMerge/>
          </w:tcPr>
          <w:p w:rsidR="00A9481E" w:rsidRPr="00F30A34" w:rsidRDefault="00A9481E" w:rsidP="004A2140">
            <w:pPr>
              <w:spacing w:before="0"/>
              <w:jc w:val="left"/>
              <w:rPr>
                <w:szCs w:val="20"/>
                <w:lang w:eastAsia="cs-CZ"/>
              </w:rPr>
            </w:pPr>
          </w:p>
        </w:tc>
        <w:tc>
          <w:tcPr>
            <w:tcW w:w="709" w:type="dxa"/>
          </w:tcPr>
          <w:p w:rsidR="00A9481E" w:rsidRPr="00F30A34" w:rsidRDefault="00A9481E" w:rsidP="004A2140">
            <w:pPr>
              <w:spacing w:before="0"/>
              <w:jc w:val="right"/>
              <w:rPr>
                <w:szCs w:val="20"/>
                <w:lang w:eastAsia="cs-CZ"/>
              </w:rPr>
            </w:pPr>
            <w:r>
              <w:rPr>
                <w:szCs w:val="20"/>
                <w:lang w:eastAsia="cs-CZ"/>
              </w:rPr>
              <w:t>2017</w:t>
            </w:r>
          </w:p>
        </w:tc>
        <w:tc>
          <w:tcPr>
            <w:tcW w:w="1275" w:type="dxa"/>
          </w:tcPr>
          <w:p w:rsidR="00A9481E" w:rsidRPr="00F30A34" w:rsidRDefault="00A9481E" w:rsidP="004A2140">
            <w:pPr>
              <w:spacing w:before="0"/>
              <w:jc w:val="right"/>
              <w:rPr>
                <w:szCs w:val="20"/>
                <w:lang w:eastAsia="cs-CZ"/>
              </w:rPr>
            </w:pPr>
            <w:r>
              <w:rPr>
                <w:szCs w:val="20"/>
                <w:lang w:eastAsia="cs-CZ"/>
              </w:rPr>
              <w:t>300 000</w:t>
            </w:r>
          </w:p>
        </w:tc>
        <w:tc>
          <w:tcPr>
            <w:tcW w:w="1701" w:type="dxa"/>
            <w:vMerge/>
          </w:tcPr>
          <w:p w:rsidR="00A9481E" w:rsidRPr="00F30A34" w:rsidRDefault="00A9481E" w:rsidP="004A2140">
            <w:pPr>
              <w:spacing w:before="0"/>
              <w:jc w:val="left"/>
              <w:rPr>
                <w:szCs w:val="20"/>
                <w:lang w:eastAsia="cs-CZ"/>
              </w:rPr>
            </w:pPr>
          </w:p>
        </w:tc>
      </w:tr>
      <w:tr w:rsidR="00A8381D" w:rsidTr="00B57834">
        <w:tc>
          <w:tcPr>
            <w:tcW w:w="2830" w:type="dxa"/>
            <w:vMerge/>
          </w:tcPr>
          <w:p w:rsidR="00A8381D" w:rsidRDefault="00A8381D" w:rsidP="00A8381D">
            <w:pPr>
              <w:spacing w:before="0"/>
              <w:jc w:val="left"/>
              <w:rPr>
                <w:szCs w:val="20"/>
              </w:rPr>
            </w:pPr>
          </w:p>
        </w:tc>
        <w:tc>
          <w:tcPr>
            <w:tcW w:w="2552" w:type="dxa"/>
            <w:vMerge/>
          </w:tcPr>
          <w:p w:rsidR="00A8381D" w:rsidRPr="00F30A34" w:rsidRDefault="00A8381D" w:rsidP="00A8381D">
            <w:pPr>
              <w:spacing w:before="0"/>
              <w:jc w:val="left"/>
              <w:rPr>
                <w:szCs w:val="20"/>
                <w:lang w:eastAsia="cs-CZ"/>
              </w:rPr>
            </w:pPr>
          </w:p>
        </w:tc>
        <w:tc>
          <w:tcPr>
            <w:tcW w:w="709" w:type="dxa"/>
          </w:tcPr>
          <w:p w:rsidR="00A8381D" w:rsidRPr="00F30A34" w:rsidRDefault="00A8381D" w:rsidP="00A8381D">
            <w:pPr>
              <w:spacing w:before="0"/>
              <w:jc w:val="right"/>
              <w:rPr>
                <w:szCs w:val="20"/>
                <w:lang w:eastAsia="cs-CZ"/>
              </w:rPr>
            </w:pPr>
            <w:r>
              <w:rPr>
                <w:szCs w:val="20"/>
                <w:lang w:eastAsia="cs-CZ"/>
              </w:rPr>
              <w:t>2018</w:t>
            </w:r>
          </w:p>
        </w:tc>
        <w:tc>
          <w:tcPr>
            <w:tcW w:w="1275" w:type="dxa"/>
          </w:tcPr>
          <w:p w:rsidR="00A8381D" w:rsidRPr="00F30A34" w:rsidRDefault="00A8381D" w:rsidP="00A8381D">
            <w:pPr>
              <w:spacing w:before="0"/>
              <w:jc w:val="right"/>
              <w:rPr>
                <w:szCs w:val="20"/>
                <w:lang w:eastAsia="cs-CZ"/>
              </w:rPr>
            </w:pPr>
            <w:r>
              <w:rPr>
                <w:szCs w:val="20"/>
                <w:lang w:eastAsia="cs-CZ"/>
              </w:rPr>
              <w:t>300 000</w:t>
            </w:r>
          </w:p>
        </w:tc>
        <w:tc>
          <w:tcPr>
            <w:tcW w:w="1701" w:type="dxa"/>
            <w:vMerge/>
          </w:tcPr>
          <w:p w:rsidR="00A8381D" w:rsidRPr="00F30A34" w:rsidRDefault="00A8381D" w:rsidP="00A8381D">
            <w:pPr>
              <w:spacing w:before="0"/>
              <w:jc w:val="left"/>
              <w:rPr>
                <w:szCs w:val="20"/>
                <w:lang w:eastAsia="cs-CZ"/>
              </w:rPr>
            </w:pPr>
          </w:p>
        </w:tc>
      </w:tr>
      <w:tr w:rsidR="00A8381D" w:rsidTr="00B57834">
        <w:tc>
          <w:tcPr>
            <w:tcW w:w="2830" w:type="dxa"/>
            <w:vMerge/>
          </w:tcPr>
          <w:p w:rsidR="00A8381D" w:rsidRDefault="00A8381D" w:rsidP="00A8381D">
            <w:pPr>
              <w:spacing w:before="0"/>
              <w:jc w:val="left"/>
              <w:rPr>
                <w:szCs w:val="20"/>
              </w:rPr>
            </w:pPr>
          </w:p>
        </w:tc>
        <w:tc>
          <w:tcPr>
            <w:tcW w:w="2552" w:type="dxa"/>
            <w:vMerge/>
          </w:tcPr>
          <w:p w:rsidR="00A8381D" w:rsidRPr="00F30A34" w:rsidRDefault="00A8381D" w:rsidP="00A8381D">
            <w:pPr>
              <w:spacing w:before="0"/>
              <w:jc w:val="left"/>
              <w:rPr>
                <w:szCs w:val="20"/>
                <w:lang w:eastAsia="cs-CZ"/>
              </w:rPr>
            </w:pPr>
          </w:p>
        </w:tc>
        <w:tc>
          <w:tcPr>
            <w:tcW w:w="709" w:type="dxa"/>
          </w:tcPr>
          <w:p w:rsidR="00A8381D" w:rsidRPr="00F30A34" w:rsidRDefault="00A8381D" w:rsidP="00A8381D">
            <w:pPr>
              <w:spacing w:before="0"/>
              <w:jc w:val="right"/>
              <w:rPr>
                <w:szCs w:val="20"/>
                <w:lang w:eastAsia="cs-CZ"/>
              </w:rPr>
            </w:pPr>
            <w:r>
              <w:rPr>
                <w:szCs w:val="20"/>
                <w:lang w:eastAsia="cs-CZ"/>
              </w:rPr>
              <w:t>2019</w:t>
            </w:r>
          </w:p>
        </w:tc>
        <w:tc>
          <w:tcPr>
            <w:tcW w:w="1275" w:type="dxa"/>
          </w:tcPr>
          <w:p w:rsidR="00A8381D" w:rsidRPr="00F30A34" w:rsidRDefault="00A8381D" w:rsidP="00A8381D">
            <w:pPr>
              <w:spacing w:before="0"/>
              <w:jc w:val="right"/>
              <w:rPr>
                <w:szCs w:val="20"/>
                <w:lang w:eastAsia="cs-CZ"/>
              </w:rPr>
            </w:pPr>
            <w:r>
              <w:rPr>
                <w:szCs w:val="20"/>
                <w:lang w:eastAsia="cs-CZ"/>
              </w:rPr>
              <w:t>300 000</w:t>
            </w:r>
          </w:p>
        </w:tc>
        <w:tc>
          <w:tcPr>
            <w:tcW w:w="1701" w:type="dxa"/>
            <w:vMerge/>
          </w:tcPr>
          <w:p w:rsidR="00A8381D" w:rsidRPr="00F30A34" w:rsidRDefault="00A8381D" w:rsidP="00A8381D">
            <w:pPr>
              <w:spacing w:before="0"/>
              <w:jc w:val="left"/>
              <w:rPr>
                <w:szCs w:val="20"/>
                <w:lang w:eastAsia="cs-CZ"/>
              </w:rPr>
            </w:pPr>
          </w:p>
        </w:tc>
      </w:tr>
      <w:tr w:rsidR="00A8381D" w:rsidTr="00B57834">
        <w:tc>
          <w:tcPr>
            <w:tcW w:w="2830" w:type="dxa"/>
            <w:vMerge/>
          </w:tcPr>
          <w:p w:rsidR="00A8381D" w:rsidRDefault="00A8381D" w:rsidP="00A8381D">
            <w:pPr>
              <w:spacing w:before="0"/>
              <w:jc w:val="left"/>
              <w:rPr>
                <w:szCs w:val="20"/>
              </w:rPr>
            </w:pPr>
          </w:p>
        </w:tc>
        <w:tc>
          <w:tcPr>
            <w:tcW w:w="2552" w:type="dxa"/>
            <w:vMerge/>
          </w:tcPr>
          <w:p w:rsidR="00A8381D" w:rsidRPr="00F30A34" w:rsidRDefault="00A8381D" w:rsidP="00A8381D">
            <w:pPr>
              <w:spacing w:before="0"/>
              <w:jc w:val="left"/>
              <w:rPr>
                <w:szCs w:val="20"/>
                <w:lang w:eastAsia="cs-CZ"/>
              </w:rPr>
            </w:pPr>
          </w:p>
        </w:tc>
        <w:tc>
          <w:tcPr>
            <w:tcW w:w="709" w:type="dxa"/>
          </w:tcPr>
          <w:p w:rsidR="00A8381D" w:rsidRPr="00F30A34" w:rsidRDefault="00A8381D" w:rsidP="00A8381D">
            <w:pPr>
              <w:spacing w:before="0"/>
              <w:jc w:val="right"/>
              <w:rPr>
                <w:szCs w:val="20"/>
                <w:lang w:eastAsia="cs-CZ"/>
              </w:rPr>
            </w:pPr>
            <w:r>
              <w:rPr>
                <w:szCs w:val="20"/>
                <w:lang w:eastAsia="cs-CZ"/>
              </w:rPr>
              <w:t>2020</w:t>
            </w:r>
          </w:p>
        </w:tc>
        <w:tc>
          <w:tcPr>
            <w:tcW w:w="1275" w:type="dxa"/>
          </w:tcPr>
          <w:p w:rsidR="00A8381D" w:rsidRPr="00F30A34" w:rsidRDefault="00A8381D" w:rsidP="00A8381D">
            <w:pPr>
              <w:spacing w:before="0"/>
              <w:jc w:val="right"/>
              <w:rPr>
                <w:szCs w:val="20"/>
                <w:lang w:eastAsia="cs-CZ"/>
              </w:rPr>
            </w:pPr>
            <w:r>
              <w:rPr>
                <w:szCs w:val="20"/>
                <w:lang w:eastAsia="cs-CZ"/>
              </w:rPr>
              <w:t>300 000</w:t>
            </w:r>
          </w:p>
        </w:tc>
        <w:tc>
          <w:tcPr>
            <w:tcW w:w="1701" w:type="dxa"/>
            <w:vMerge/>
          </w:tcPr>
          <w:p w:rsidR="00A8381D" w:rsidRPr="00F30A34" w:rsidRDefault="00A8381D" w:rsidP="00A8381D">
            <w:pPr>
              <w:spacing w:before="0"/>
              <w:jc w:val="left"/>
              <w:rPr>
                <w:szCs w:val="20"/>
                <w:lang w:eastAsia="cs-CZ"/>
              </w:rPr>
            </w:pPr>
          </w:p>
        </w:tc>
      </w:tr>
    </w:tbl>
    <w:p w:rsidR="00B57834" w:rsidRDefault="00B57834" w:rsidP="001B4F7A">
      <w:pPr>
        <w:rPr>
          <w:rFonts w:ascii="Calibri" w:hAnsi="Calibri" w:cs="Calibri"/>
        </w:rPr>
      </w:pPr>
    </w:p>
    <w:p w:rsidR="0068457E" w:rsidRDefault="0068457E" w:rsidP="00DF0CE0">
      <w:pPr>
        <w:pStyle w:val="Nadpis4"/>
        <w:rPr>
          <w:lang w:eastAsia="cs-CZ"/>
        </w:rPr>
      </w:pPr>
      <w:bookmarkStart w:id="17" w:name="_Toc433555092"/>
      <w:r w:rsidRPr="00D913BC">
        <w:rPr>
          <w:lang w:eastAsia="cs-CZ"/>
        </w:rPr>
        <w:t>2.1.5 Zavést akreditovaný systém celoživotního vzdělávání pracovníků v</w:t>
      </w:r>
      <w:r w:rsidR="003705FE">
        <w:rPr>
          <w:lang w:eastAsia="cs-CZ"/>
        </w:rPr>
        <w:t> </w:t>
      </w:r>
      <w:r w:rsidRPr="00D913BC">
        <w:rPr>
          <w:lang w:eastAsia="cs-CZ"/>
        </w:rPr>
        <w:t>oblasti kultury</w:t>
      </w:r>
      <w:bookmarkEnd w:id="17"/>
    </w:p>
    <w:p w:rsidR="005B5A4A" w:rsidRDefault="005B5A4A" w:rsidP="005B5A4A">
      <w:pPr>
        <w:rPr>
          <w:rFonts w:ascii="Calibri" w:hAnsi="Calibri" w:cs="Calibri"/>
        </w:rPr>
      </w:pPr>
      <w:r w:rsidRPr="00D913BC">
        <w:rPr>
          <w:rFonts w:ascii="Calibri" w:hAnsi="Calibri" w:cs="Calibri"/>
        </w:rPr>
        <w:t>Škola folklorních tradic je projekt ojedinělého celorepublikového kurzu, který vznikl na základě odborných diskuzí týkajících se především projevů současného folklorismu.</w:t>
      </w:r>
      <w:r>
        <w:rPr>
          <w:rFonts w:ascii="Calibri" w:hAnsi="Calibri" w:cs="Calibri"/>
        </w:rPr>
        <w:t xml:space="preserve"> Podnět pro vznik tohoto projektu dal Národní ústav lidové kultury ve Strážnici, který také zodpovídá za jeho provedení a kvalitu. </w:t>
      </w:r>
      <w:r w:rsidRPr="00D913BC">
        <w:rPr>
          <w:rFonts w:ascii="Calibri" w:hAnsi="Calibri" w:cs="Calibri"/>
        </w:rPr>
        <w:t>Hlavním cílem kurzu je prohloubení znalostí a dovedností jak ze specializované problematiky hudebního a tanečního folkloru a souvisejících otázek obecné etnologie, tak z</w:t>
      </w:r>
      <w:r w:rsidR="003705FE">
        <w:rPr>
          <w:rFonts w:ascii="Calibri" w:hAnsi="Calibri" w:cs="Calibri"/>
        </w:rPr>
        <w:t> </w:t>
      </w:r>
      <w:r w:rsidRPr="00D913BC">
        <w:rPr>
          <w:rFonts w:ascii="Calibri" w:hAnsi="Calibri" w:cs="Calibri"/>
        </w:rPr>
        <w:t xml:space="preserve">aplikace oborů, jako je pedagogika, psychologie, fyziologie, apod. Je určen především pro současné, ale i budoucí vedoucí a umělecké pracovníky folklorních souborů, pedagogy a další zájemce o lidový tanec. Kurz je rovněž chápán jako forma péče o tradiční lidovou kulturu. Tento kurz je výjimečný i tím, že získal akreditaci </w:t>
      </w:r>
      <w:r w:rsidRPr="006864D1">
        <w:rPr>
          <w:rFonts w:ascii="Calibri" w:hAnsi="Calibri" w:cs="Calibri"/>
        </w:rPr>
        <w:t>Ministerstv</w:t>
      </w:r>
      <w:r>
        <w:rPr>
          <w:rFonts w:ascii="Calibri" w:hAnsi="Calibri" w:cs="Calibri"/>
        </w:rPr>
        <w:t>a</w:t>
      </w:r>
      <w:r w:rsidRPr="006864D1">
        <w:rPr>
          <w:rFonts w:ascii="Calibri" w:hAnsi="Calibri" w:cs="Calibri"/>
        </w:rPr>
        <w:t xml:space="preserve"> školství, mládeže a tělovýchovy</w:t>
      </w:r>
      <w:r w:rsidRPr="00D913BC">
        <w:rPr>
          <w:rFonts w:ascii="Calibri" w:hAnsi="Calibri" w:cs="Calibri"/>
        </w:rPr>
        <w:t>, a jako takový vydává úspěšným absolventům rekvalifikační osvědčení, které opravňuje vyučovat lidové tance</w:t>
      </w:r>
      <w:r>
        <w:rPr>
          <w:rFonts w:ascii="Calibri" w:hAnsi="Calibri" w:cs="Calibri"/>
        </w:rPr>
        <w:t xml:space="preserve"> a lidovou hudbu</w:t>
      </w:r>
      <w:r w:rsidRPr="00D913BC">
        <w:rPr>
          <w:rFonts w:ascii="Calibri" w:hAnsi="Calibri" w:cs="Calibri"/>
        </w:rPr>
        <w:t xml:space="preserve"> na ZUŠ i v</w:t>
      </w:r>
      <w:r w:rsidR="003705FE">
        <w:rPr>
          <w:rFonts w:ascii="Calibri" w:hAnsi="Calibri" w:cs="Calibri"/>
        </w:rPr>
        <w:t> </w:t>
      </w:r>
      <w:r w:rsidRPr="00D913BC">
        <w:rPr>
          <w:rFonts w:ascii="Calibri" w:hAnsi="Calibri" w:cs="Calibri"/>
        </w:rPr>
        <w:t>základních školách.</w:t>
      </w:r>
    </w:p>
    <w:p w:rsidR="007637B2" w:rsidRPr="007637B2" w:rsidRDefault="007637B2" w:rsidP="001B4F7A">
      <w:pPr>
        <w:rPr>
          <w:lang w:eastAsia="cs-CZ"/>
        </w:rPr>
      </w:pPr>
      <w:r w:rsidRPr="007637B2">
        <w:rPr>
          <w:lang w:eastAsia="cs-CZ"/>
        </w:rPr>
        <w:t>Úroveň vzdělání pracovníků v</w:t>
      </w:r>
      <w:r w:rsidR="003705FE">
        <w:rPr>
          <w:lang w:eastAsia="cs-CZ"/>
        </w:rPr>
        <w:t> </w:t>
      </w:r>
      <w:r w:rsidRPr="007637B2">
        <w:rPr>
          <w:lang w:eastAsia="cs-CZ"/>
        </w:rPr>
        <w:t>oblasti kultury (zvláště v</w:t>
      </w:r>
      <w:r w:rsidR="003705FE">
        <w:rPr>
          <w:lang w:eastAsia="cs-CZ"/>
        </w:rPr>
        <w:t> </w:t>
      </w:r>
      <w:r w:rsidRPr="007637B2">
        <w:rPr>
          <w:lang w:eastAsia="cs-CZ"/>
        </w:rPr>
        <w:t>době informační společnosti) je podstatnou podmínkou pro efektivní zpřístupnění a uchování kulturního dědictví. Akreditovaný systém celoživotního vzdělávání pracovníků v</w:t>
      </w:r>
      <w:r w:rsidR="003705FE">
        <w:rPr>
          <w:lang w:eastAsia="cs-CZ"/>
        </w:rPr>
        <w:t> </w:t>
      </w:r>
      <w:r w:rsidRPr="007637B2">
        <w:rPr>
          <w:lang w:eastAsia="cs-CZ"/>
        </w:rPr>
        <w:t xml:space="preserve">oblasti kultury umožní zvýšit a kontinuálně udržovat odpovídající úroveň a kvalitu odborného vzdělání. </w:t>
      </w:r>
    </w:p>
    <w:p w:rsidR="007637B2" w:rsidRDefault="007637B2" w:rsidP="001B4F7A">
      <w:pPr>
        <w:rPr>
          <w:lang w:eastAsia="cs-CZ"/>
        </w:rPr>
      </w:pPr>
      <w:r w:rsidRPr="007637B2">
        <w:rPr>
          <w:lang w:eastAsia="cs-CZ"/>
        </w:rPr>
        <w:t>Dosud nebyla konsensuálně přijata a do praxe zavedena koncepce celoživotního vzdělávání pracovníků knihoven, včetně kariérního řádu a systému kreditů; předpokládá se zpracování metodiky systému kreditů pro různé typy knihoven včetně vzorů kariérního řádu.</w:t>
      </w:r>
    </w:p>
    <w:p w:rsidR="0042648F" w:rsidRPr="001C3A43" w:rsidRDefault="0042648F" w:rsidP="001B4F7A">
      <w:pPr>
        <w:rPr>
          <w:rFonts w:eastAsia="Calibri" w:cs="Arial"/>
        </w:rPr>
      </w:pPr>
      <w:r w:rsidRPr="001C3A43">
        <w:rPr>
          <w:rFonts w:eastAsia="Calibri"/>
        </w:rPr>
        <w:t>V</w:t>
      </w:r>
      <w:r w:rsidR="003705FE">
        <w:rPr>
          <w:rFonts w:eastAsia="Calibri"/>
        </w:rPr>
        <w:t> </w:t>
      </w:r>
      <w:r w:rsidRPr="001C3A43">
        <w:rPr>
          <w:rFonts w:eastAsia="Calibri"/>
        </w:rPr>
        <w:t xml:space="preserve">oblasti vzdělávání </w:t>
      </w:r>
      <w:r w:rsidR="006864D1">
        <w:rPr>
          <w:rFonts w:eastAsia="Calibri"/>
        </w:rPr>
        <w:t>Národní památkový ústav</w:t>
      </w:r>
      <w:r w:rsidRPr="001C3A43">
        <w:rPr>
          <w:rFonts w:eastAsia="Calibri"/>
        </w:rPr>
        <w:t xml:space="preserve"> dosud realizoval dva standardní vzdělávací programy pro pracovníky v</w:t>
      </w:r>
      <w:r w:rsidR="003705FE">
        <w:rPr>
          <w:rFonts w:eastAsia="Calibri"/>
        </w:rPr>
        <w:t> </w:t>
      </w:r>
      <w:r w:rsidRPr="001C3A43">
        <w:rPr>
          <w:rFonts w:eastAsia="Calibri"/>
        </w:rPr>
        <w:t xml:space="preserve">oblasti památkové péče, které jsou určeny jednak pracovníkům se středoškolským vzděláním (dvouletý kurz), jednak se vzděláním vysokoškolským (jednoletý kurz). Kurzy jsou otevřeny i pro zájemce mimo </w:t>
      </w:r>
      <w:r w:rsidR="006864D1">
        <w:rPr>
          <w:rFonts w:eastAsia="Calibri"/>
        </w:rPr>
        <w:t>Národní památkový ústav</w:t>
      </w:r>
      <w:r w:rsidRPr="001C3A43">
        <w:rPr>
          <w:rFonts w:eastAsia="Calibri"/>
        </w:rPr>
        <w:t>, především pro úředníky úseků výkonu státní památkové péče pověřených obcí, magistrátů a krajských úřadů, zaměstnance muzeí a galerií, ale i pro různé další specialisty, kteří si chtějí rozšířit znalosti v</w:t>
      </w:r>
      <w:r w:rsidR="003705FE">
        <w:rPr>
          <w:rFonts w:eastAsia="Calibri"/>
        </w:rPr>
        <w:t> </w:t>
      </w:r>
      <w:r w:rsidRPr="001C3A43">
        <w:rPr>
          <w:rFonts w:eastAsia="Calibri"/>
        </w:rPr>
        <w:t xml:space="preserve">oblasti péče o kulturní dědictví (např. restaurátoři, projektanti, architekti, urbanisti, atd.). Dvouletý kurs je akreditován </w:t>
      </w:r>
      <w:r w:rsidR="006864D1" w:rsidRPr="006864D1">
        <w:rPr>
          <w:rFonts w:eastAsia="Calibri"/>
        </w:rPr>
        <w:t>Ministerstv</w:t>
      </w:r>
      <w:r w:rsidR="006864D1">
        <w:rPr>
          <w:rFonts w:eastAsia="Calibri"/>
        </w:rPr>
        <w:t>em</w:t>
      </w:r>
      <w:r w:rsidR="006864D1" w:rsidRPr="006864D1">
        <w:rPr>
          <w:rFonts w:eastAsia="Calibri"/>
        </w:rPr>
        <w:t xml:space="preserve"> školství, mládeže a tělovýchovy</w:t>
      </w:r>
      <w:r w:rsidRPr="001C3A43">
        <w:rPr>
          <w:rFonts w:eastAsia="Calibri"/>
        </w:rPr>
        <w:t xml:space="preserve"> jako tzv. rekvalifikační studium a vychází z</w:t>
      </w:r>
      <w:r w:rsidR="003705FE">
        <w:rPr>
          <w:rFonts w:eastAsia="Calibri"/>
        </w:rPr>
        <w:t> </w:t>
      </w:r>
      <w:r w:rsidRPr="001C3A43">
        <w:rPr>
          <w:rFonts w:eastAsia="Calibri"/>
        </w:rPr>
        <w:t xml:space="preserve">potřeb praxe památkové péče </w:t>
      </w:r>
      <w:r w:rsidR="003705FE">
        <w:rPr>
          <w:rFonts w:eastAsia="Calibri"/>
        </w:rPr>
        <w:t>–</w:t>
      </w:r>
      <w:r w:rsidRPr="001C3A43">
        <w:rPr>
          <w:rFonts w:eastAsia="Calibri"/>
        </w:rPr>
        <w:t xml:space="preserve"> seznamuje posluchače se základními metodami péče o památky, od obecné orientace až po specializované činnosti. </w:t>
      </w:r>
      <w:r w:rsidRPr="001C3A43">
        <w:rPr>
          <w:rFonts w:eastAsia="Calibri" w:cs="Arial"/>
        </w:rPr>
        <w:t>V</w:t>
      </w:r>
      <w:r w:rsidR="003705FE">
        <w:rPr>
          <w:rFonts w:eastAsia="Calibri" w:cs="Arial"/>
        </w:rPr>
        <w:t> </w:t>
      </w:r>
      <w:r w:rsidRPr="001C3A43">
        <w:rPr>
          <w:rFonts w:eastAsia="Calibri" w:cs="Arial"/>
        </w:rPr>
        <w:t xml:space="preserve">roce 2015 byl zahájen již jeho 21. běh. </w:t>
      </w:r>
    </w:p>
    <w:p w:rsidR="0042648F" w:rsidRPr="001C3A43" w:rsidRDefault="0042648F" w:rsidP="001B4F7A">
      <w:pPr>
        <w:rPr>
          <w:rFonts w:eastAsia="Calibri"/>
        </w:rPr>
      </w:pPr>
      <w:r w:rsidRPr="001C3A43">
        <w:rPr>
          <w:rFonts w:eastAsia="Calibri"/>
        </w:rPr>
        <w:t>Výrazně byla rovněž posílena spolupráce s</w:t>
      </w:r>
      <w:r w:rsidR="003705FE">
        <w:rPr>
          <w:rFonts w:eastAsia="Calibri"/>
        </w:rPr>
        <w:t> </w:t>
      </w:r>
      <w:r w:rsidRPr="001C3A43">
        <w:rPr>
          <w:rFonts w:eastAsia="Calibri"/>
        </w:rPr>
        <w:t>vysokými školami, především s</w:t>
      </w:r>
      <w:r w:rsidR="003705FE">
        <w:rPr>
          <w:rFonts w:eastAsia="Calibri"/>
        </w:rPr>
        <w:t> </w:t>
      </w:r>
      <w:r w:rsidRPr="001C3A43">
        <w:rPr>
          <w:rFonts w:eastAsia="Calibri"/>
        </w:rPr>
        <w:t>Pedagogickou fakultou UK, Filosofickou fakultou UK, Fakultou architektury ČVUT, Fakultou restaurování Univerzity Pardubice, Pedagogickou fakultou MU, Filosofickou fakultou Ostravské univerzity a Filozofickou fakultou UJEP v</w:t>
      </w:r>
      <w:r w:rsidR="003705FE">
        <w:rPr>
          <w:rFonts w:eastAsia="Calibri"/>
        </w:rPr>
        <w:t> </w:t>
      </w:r>
      <w:r w:rsidRPr="001C3A43">
        <w:rPr>
          <w:rFonts w:eastAsia="Calibri"/>
        </w:rPr>
        <w:t>Ústí nad Labem při využití poznatků v</w:t>
      </w:r>
      <w:r w:rsidR="003705FE">
        <w:rPr>
          <w:rFonts w:eastAsia="Calibri"/>
        </w:rPr>
        <w:t> </w:t>
      </w:r>
      <w:r w:rsidRPr="001C3A43">
        <w:rPr>
          <w:rFonts w:eastAsia="Calibri"/>
        </w:rPr>
        <w:t>rámci odborné praxe, zadávání studentských prací tematicky zaměřených na teorii a praxi památkové péče a v</w:t>
      </w:r>
      <w:r w:rsidR="003705FE">
        <w:rPr>
          <w:rFonts w:eastAsia="Calibri"/>
        </w:rPr>
        <w:t> </w:t>
      </w:r>
      <w:r w:rsidRPr="001C3A43">
        <w:rPr>
          <w:rFonts w:eastAsia="Calibri"/>
        </w:rPr>
        <w:t>neposlední řadě na přípravě nových studijních programů.</w:t>
      </w:r>
    </w:p>
    <w:p w:rsidR="0042648F" w:rsidRPr="001C3A43" w:rsidRDefault="006864D1" w:rsidP="001B4F7A">
      <w:pPr>
        <w:rPr>
          <w:rFonts w:eastAsia="Calibri"/>
        </w:rPr>
      </w:pPr>
      <w:r>
        <w:rPr>
          <w:rFonts w:eastAsia="Calibri" w:cs="Arial"/>
        </w:rPr>
        <w:t>Národní památkový ústav</w:t>
      </w:r>
      <w:r w:rsidR="0042648F" w:rsidRPr="001C3A43">
        <w:rPr>
          <w:rFonts w:eastAsia="Calibri" w:cs="Arial"/>
        </w:rPr>
        <w:t xml:space="preserve"> dále obdržel v</w:t>
      </w:r>
      <w:r w:rsidR="003705FE">
        <w:rPr>
          <w:rFonts w:eastAsia="Calibri" w:cs="Arial"/>
        </w:rPr>
        <w:t> </w:t>
      </w:r>
      <w:r w:rsidR="0042648F" w:rsidRPr="001C3A43">
        <w:rPr>
          <w:rFonts w:eastAsia="Calibri" w:cs="Arial"/>
        </w:rPr>
        <w:t xml:space="preserve">roce 2010 akreditaci Ministerstva vnitra ke kurzu „Teoretická východiska památkové péče“ pro úředníky územních samosprávných celků. Tato akreditace není časově omezena. </w:t>
      </w:r>
    </w:p>
    <w:p w:rsidR="0042648F" w:rsidRPr="001C3A43" w:rsidRDefault="0042648F" w:rsidP="001B4F7A">
      <w:pPr>
        <w:rPr>
          <w:rFonts w:eastAsia="Calibri" w:cs="Arial"/>
        </w:rPr>
      </w:pPr>
      <w:r w:rsidRPr="001C3A43">
        <w:rPr>
          <w:rFonts w:eastAsia="Calibri" w:cs="Arial"/>
        </w:rPr>
        <w:lastRenderedPageBreak/>
        <w:t>Základní pilíře dalšího rozvoje vzdělávání dovnitř NPÚ:</w:t>
      </w:r>
    </w:p>
    <w:p w:rsidR="0042648F" w:rsidRPr="002B677F" w:rsidRDefault="0042648F" w:rsidP="002B677F">
      <w:pPr>
        <w:pStyle w:val="Odstavecseseznamem"/>
        <w:numPr>
          <w:ilvl w:val="0"/>
          <w:numId w:val="34"/>
        </w:numPr>
        <w:rPr>
          <w:rFonts w:eastAsia="Calibri" w:cs="Arial"/>
        </w:rPr>
      </w:pPr>
      <w:r w:rsidRPr="002B677F">
        <w:rPr>
          <w:rFonts w:eastAsia="Calibri" w:cs="Arial"/>
        </w:rPr>
        <w:t>Aktualizovat a efektivněji nastavit vstupní kurz pro začínající památkáře (zachovat stávající systém jedno a dvouletých kurzů). Masivnější zapojení odborných kapacit z</w:t>
      </w:r>
      <w:r w:rsidR="003705FE" w:rsidRPr="002B677F">
        <w:rPr>
          <w:rFonts w:eastAsia="Calibri" w:cs="Arial"/>
        </w:rPr>
        <w:t> </w:t>
      </w:r>
      <w:r w:rsidRPr="002B677F">
        <w:rPr>
          <w:rFonts w:eastAsia="Calibri" w:cs="Arial"/>
        </w:rPr>
        <w:t>regionálních pracovišť NPÚ. Větší provázání na praxi. Tuto rovinu nechat přístupnou i pracovníkům na úseku státní památkové péče na obcích a krajích, dále pak pro pracovníky biskupství a farností apod.</w:t>
      </w:r>
    </w:p>
    <w:p w:rsidR="0042648F" w:rsidRPr="002B677F" w:rsidRDefault="0042648F" w:rsidP="002B677F">
      <w:pPr>
        <w:pStyle w:val="Odstavecseseznamem"/>
        <w:numPr>
          <w:ilvl w:val="0"/>
          <w:numId w:val="34"/>
        </w:numPr>
        <w:rPr>
          <w:rFonts w:eastAsia="Calibri" w:cs="Arial"/>
        </w:rPr>
      </w:pPr>
      <w:r w:rsidRPr="002B677F">
        <w:rPr>
          <w:rFonts w:eastAsia="Calibri" w:cs="Arial"/>
        </w:rPr>
        <w:t>Stanovit úroveň a rozsah povinného vzdělávání každého zaměstnance NPÚ, vytvořit kariérní řád instituce, který bude korespondovat s</w:t>
      </w:r>
      <w:r w:rsidR="003705FE" w:rsidRPr="002B677F">
        <w:rPr>
          <w:rFonts w:eastAsia="Calibri" w:cs="Arial"/>
        </w:rPr>
        <w:t> </w:t>
      </w:r>
      <w:r w:rsidRPr="002B677F">
        <w:rPr>
          <w:rFonts w:eastAsia="Calibri" w:cs="Arial"/>
        </w:rPr>
        <w:t>nutností dalšího vzdělávání během celého profesního života. Všechny tyto kurzy je nutné akreditovat na MŠMT.</w:t>
      </w:r>
    </w:p>
    <w:p w:rsidR="0042648F" w:rsidRPr="002B677F" w:rsidRDefault="0042648F" w:rsidP="002B677F">
      <w:pPr>
        <w:pStyle w:val="Odstavecseseznamem"/>
        <w:numPr>
          <w:ilvl w:val="0"/>
          <w:numId w:val="34"/>
        </w:numPr>
        <w:rPr>
          <w:rFonts w:eastAsia="Calibri" w:cs="Arial"/>
        </w:rPr>
      </w:pPr>
      <w:r w:rsidRPr="002B677F">
        <w:rPr>
          <w:rFonts w:eastAsia="Calibri" w:cs="Arial"/>
        </w:rPr>
        <w:t>Vytvořit dva základní směry dalšího odborného vzdělávání, které budou reagovat na původní směr vzdělání zaměstnance (technický nebo humanitní) a dále doplňovat oblasti, které bude památkář ve své praxi potřebovat.</w:t>
      </w:r>
    </w:p>
    <w:p w:rsidR="0042648F" w:rsidRPr="002B677F" w:rsidRDefault="0042648F" w:rsidP="002B677F">
      <w:pPr>
        <w:pStyle w:val="Odstavecseseznamem"/>
        <w:numPr>
          <w:ilvl w:val="0"/>
          <w:numId w:val="34"/>
        </w:numPr>
        <w:rPr>
          <w:rFonts w:eastAsia="Calibri" w:cs="Arial"/>
        </w:rPr>
      </w:pPr>
      <w:r w:rsidRPr="002B677F">
        <w:rPr>
          <w:rFonts w:eastAsia="Calibri" w:cs="Arial"/>
        </w:rPr>
        <w:t>Pořádání odborných seminářů a workshopů – specializovaných oblastí s</w:t>
      </w:r>
      <w:r w:rsidR="003705FE" w:rsidRPr="002B677F">
        <w:rPr>
          <w:rFonts w:eastAsia="Calibri" w:cs="Arial"/>
        </w:rPr>
        <w:t> </w:t>
      </w:r>
      <w:r w:rsidRPr="002B677F">
        <w:rPr>
          <w:rFonts w:eastAsia="Calibri" w:cs="Arial"/>
        </w:rPr>
        <w:t>maximálním možným propojením s</w:t>
      </w:r>
      <w:r w:rsidR="003705FE" w:rsidRPr="002B677F">
        <w:rPr>
          <w:rFonts w:eastAsia="Calibri" w:cs="Arial"/>
        </w:rPr>
        <w:t> </w:t>
      </w:r>
      <w:r w:rsidRPr="002B677F">
        <w:rPr>
          <w:rFonts w:eastAsia="Calibri" w:cs="Arial"/>
        </w:rPr>
        <w:t>praxí. Umožnit tak i důležitou výměnu zkušeností mezi jednotlivými pracovišti NPÚ.</w:t>
      </w:r>
    </w:p>
    <w:p w:rsidR="0042648F" w:rsidRPr="002B677F" w:rsidRDefault="0042648F" w:rsidP="002B677F">
      <w:pPr>
        <w:pStyle w:val="Odstavecseseznamem"/>
        <w:numPr>
          <w:ilvl w:val="0"/>
          <w:numId w:val="34"/>
        </w:numPr>
        <w:rPr>
          <w:rFonts w:eastAsia="Calibri" w:cs="Arial"/>
        </w:rPr>
      </w:pPr>
      <w:r w:rsidRPr="002B677F">
        <w:rPr>
          <w:rFonts w:eastAsia="Calibri" w:cs="Arial"/>
        </w:rPr>
        <w:t>Pořádání odborných i vysoce specializovaných konferencí, pokud možno, tak se zahraniční účastí (financování z</w:t>
      </w:r>
      <w:r w:rsidR="003705FE" w:rsidRPr="002B677F">
        <w:rPr>
          <w:rFonts w:eastAsia="Calibri" w:cs="Arial"/>
        </w:rPr>
        <w:t> </w:t>
      </w:r>
      <w:r w:rsidRPr="002B677F">
        <w:rPr>
          <w:rFonts w:eastAsia="Calibri" w:cs="Arial"/>
        </w:rPr>
        <w:t>projektových výzev)</w:t>
      </w:r>
    </w:p>
    <w:p w:rsidR="0042648F" w:rsidRPr="002B677F" w:rsidRDefault="0042648F" w:rsidP="002B677F">
      <w:pPr>
        <w:pStyle w:val="Odstavecseseznamem"/>
        <w:numPr>
          <w:ilvl w:val="0"/>
          <w:numId w:val="34"/>
        </w:numPr>
        <w:rPr>
          <w:rFonts w:eastAsia="Calibri" w:cs="Arial"/>
        </w:rPr>
      </w:pPr>
      <w:r w:rsidRPr="002B677F">
        <w:rPr>
          <w:rFonts w:eastAsia="Calibri" w:cs="Arial"/>
        </w:rPr>
        <w:t>Vytvoření základního systému odborných kurzů nebo seminářů dle profesí v</w:t>
      </w:r>
      <w:r w:rsidR="003705FE" w:rsidRPr="002B677F">
        <w:rPr>
          <w:rFonts w:eastAsia="Calibri" w:cs="Arial"/>
        </w:rPr>
        <w:t> </w:t>
      </w:r>
      <w:r w:rsidRPr="002B677F">
        <w:rPr>
          <w:rFonts w:eastAsia="Calibri" w:cs="Arial"/>
        </w:rPr>
        <w:t>rámci NPÚ – zejména pro památkové objekty (uklízečky, pokladní, správci depozitářů). Samostatnou kapitolou je systém přípravy průvodců, který by měl zahrnovat i rétoriku, slušné vystupování atd.</w:t>
      </w:r>
    </w:p>
    <w:p w:rsidR="0042648F" w:rsidRPr="002B677F" w:rsidRDefault="0042648F" w:rsidP="002B677F">
      <w:pPr>
        <w:pStyle w:val="Odstavecseseznamem"/>
        <w:numPr>
          <w:ilvl w:val="0"/>
          <w:numId w:val="34"/>
        </w:numPr>
        <w:rPr>
          <w:rFonts w:eastAsia="Calibri" w:cs="Arial"/>
        </w:rPr>
      </w:pPr>
      <w:r w:rsidRPr="002B677F">
        <w:rPr>
          <w:rFonts w:eastAsia="Calibri" w:cs="Arial"/>
        </w:rPr>
        <w:t>Systém školení a kurzů pro ekonomické úseky a personální agendy.</w:t>
      </w:r>
    </w:p>
    <w:p w:rsidR="0042648F" w:rsidRPr="002B677F" w:rsidRDefault="0042648F" w:rsidP="002B677F">
      <w:pPr>
        <w:pStyle w:val="Odstavecseseznamem"/>
        <w:numPr>
          <w:ilvl w:val="0"/>
          <w:numId w:val="34"/>
        </w:numPr>
        <w:rPr>
          <w:rFonts w:eastAsia="Calibri" w:cs="Arial"/>
        </w:rPr>
      </w:pPr>
      <w:r w:rsidRPr="002B677F">
        <w:rPr>
          <w:rFonts w:eastAsia="Calibri" w:cs="Arial"/>
        </w:rPr>
        <w:t>Vzdělávání pro vedoucí pracovníky – jak řídit, jak jednat s</w:t>
      </w:r>
      <w:r w:rsidR="003705FE" w:rsidRPr="002B677F">
        <w:rPr>
          <w:rFonts w:eastAsia="Calibri" w:cs="Arial"/>
        </w:rPr>
        <w:t> </w:t>
      </w:r>
      <w:r w:rsidRPr="002B677F">
        <w:rPr>
          <w:rFonts w:eastAsia="Calibri" w:cs="Arial"/>
        </w:rPr>
        <w:t xml:space="preserve">lidmi, asertivita, obrana proti vyhoření apod. </w:t>
      </w:r>
    </w:p>
    <w:p w:rsidR="0042648F" w:rsidRPr="002B677F" w:rsidRDefault="0042648F" w:rsidP="002B677F">
      <w:pPr>
        <w:pStyle w:val="Odstavecseseznamem"/>
        <w:numPr>
          <w:ilvl w:val="0"/>
          <w:numId w:val="34"/>
        </w:numPr>
        <w:rPr>
          <w:rFonts w:eastAsia="Calibri" w:cs="Arial"/>
        </w:rPr>
      </w:pPr>
      <w:r w:rsidRPr="002B677F">
        <w:rPr>
          <w:rFonts w:eastAsia="Calibri" w:cs="Arial"/>
        </w:rPr>
        <w:t>Systém kurzů pro práci s</w:t>
      </w:r>
      <w:r w:rsidR="003705FE" w:rsidRPr="002B677F">
        <w:rPr>
          <w:rFonts w:eastAsia="Calibri" w:cs="Arial"/>
        </w:rPr>
        <w:t> </w:t>
      </w:r>
      <w:r w:rsidRPr="002B677F">
        <w:rPr>
          <w:rFonts w:eastAsia="Calibri" w:cs="Arial"/>
        </w:rPr>
        <w:t>výpočetní technikou a specializovanými programy (např. pro práci s</w:t>
      </w:r>
      <w:r w:rsidR="003705FE" w:rsidRPr="002B677F">
        <w:rPr>
          <w:rFonts w:eastAsia="Calibri" w:cs="Arial"/>
        </w:rPr>
        <w:t> </w:t>
      </w:r>
      <w:r w:rsidRPr="002B677F">
        <w:rPr>
          <w:rFonts w:eastAsia="Calibri" w:cs="Arial"/>
        </w:rPr>
        <w:t>PD), fotosemináře pro nakládání s</w:t>
      </w:r>
      <w:r w:rsidR="003705FE" w:rsidRPr="002B677F">
        <w:rPr>
          <w:rFonts w:eastAsia="Calibri" w:cs="Arial"/>
        </w:rPr>
        <w:t> </w:t>
      </w:r>
      <w:r w:rsidRPr="002B677F">
        <w:rPr>
          <w:rFonts w:eastAsia="Calibri" w:cs="Arial"/>
        </w:rPr>
        <w:t>fotoarchivem.</w:t>
      </w:r>
    </w:p>
    <w:p w:rsidR="0042648F" w:rsidRPr="002B677F" w:rsidRDefault="0042648F" w:rsidP="002B677F">
      <w:pPr>
        <w:pStyle w:val="Odstavecseseznamem"/>
        <w:numPr>
          <w:ilvl w:val="0"/>
          <w:numId w:val="34"/>
        </w:numPr>
        <w:rPr>
          <w:rFonts w:eastAsia="Calibri" w:cs="Arial"/>
        </w:rPr>
      </w:pPr>
      <w:r w:rsidRPr="002B677F">
        <w:rPr>
          <w:rFonts w:eastAsia="Calibri" w:cs="Arial"/>
        </w:rPr>
        <w:t>Semináře o legislativě a právních předpisech.</w:t>
      </w:r>
    </w:p>
    <w:p w:rsidR="0042648F" w:rsidRPr="002B677F" w:rsidRDefault="0042648F" w:rsidP="002B677F">
      <w:pPr>
        <w:pStyle w:val="Odstavecseseznamem"/>
        <w:numPr>
          <w:ilvl w:val="0"/>
          <w:numId w:val="34"/>
        </w:numPr>
        <w:rPr>
          <w:rFonts w:eastAsia="Calibri" w:cs="Arial"/>
          <w:color w:val="666699"/>
        </w:rPr>
      </w:pPr>
      <w:r w:rsidRPr="002B677F">
        <w:rPr>
          <w:rFonts w:eastAsia="Calibri" w:cs="Arial"/>
        </w:rPr>
        <w:t>Vzdělávání k</w:t>
      </w:r>
      <w:r w:rsidR="003705FE" w:rsidRPr="002B677F">
        <w:rPr>
          <w:rFonts w:eastAsia="Calibri" w:cs="Arial"/>
        </w:rPr>
        <w:t> </w:t>
      </w:r>
      <w:r w:rsidRPr="002B677F">
        <w:rPr>
          <w:rFonts w:eastAsia="Calibri" w:cs="Arial"/>
        </w:rPr>
        <w:t>administraci projektů – pro hlavní řešitele a řešitele.</w:t>
      </w:r>
    </w:p>
    <w:p w:rsidR="0042648F" w:rsidRPr="001C3A43" w:rsidRDefault="0042648F" w:rsidP="001B4F7A">
      <w:pPr>
        <w:rPr>
          <w:rFonts w:eastAsia="Calibri"/>
        </w:rPr>
      </w:pPr>
      <w:r w:rsidRPr="001C3A43">
        <w:rPr>
          <w:rFonts w:eastAsia="Calibri"/>
        </w:rPr>
        <w:t>Předpokladem pro další rozvoj vzdělávání, a to jak směrem mimo NPÚ, tak dovnitř, je personální zajištění kvalitních lektorů. Ti mohou být angažování z</w:t>
      </w:r>
      <w:r w:rsidR="003705FE">
        <w:rPr>
          <w:rFonts w:eastAsia="Calibri"/>
        </w:rPr>
        <w:t> </w:t>
      </w:r>
      <w:r w:rsidRPr="001C3A43">
        <w:rPr>
          <w:rFonts w:eastAsia="Calibri"/>
        </w:rPr>
        <w:t>řad odborných pracovníků NPÚ, z</w:t>
      </w:r>
      <w:r w:rsidR="003705FE">
        <w:rPr>
          <w:rFonts w:eastAsia="Calibri"/>
        </w:rPr>
        <w:t> </w:t>
      </w:r>
      <w:r w:rsidRPr="001C3A43">
        <w:rPr>
          <w:rFonts w:eastAsia="Calibri"/>
        </w:rPr>
        <w:t>akademické sféry, ale i z</w:t>
      </w:r>
      <w:r w:rsidR="003705FE">
        <w:rPr>
          <w:rFonts w:eastAsia="Calibri"/>
        </w:rPr>
        <w:t> </w:t>
      </w:r>
      <w:r w:rsidRPr="001C3A43">
        <w:rPr>
          <w:rFonts w:eastAsia="Calibri"/>
        </w:rPr>
        <w:t>ostatních institucí a firem, které se oblastí péče o kulturní dědictví zabývají.</w:t>
      </w:r>
    </w:p>
    <w:p w:rsidR="0042648F" w:rsidRDefault="0042648F" w:rsidP="001B4F7A">
      <w:pPr>
        <w:rPr>
          <w:rFonts w:eastAsia="Calibri"/>
        </w:rPr>
      </w:pPr>
      <w:r w:rsidRPr="001C3A43">
        <w:rPr>
          <w:rFonts w:eastAsia="Calibri"/>
        </w:rPr>
        <w:t>Nároky na státní rozpočet cca 2.500.000,- Kč/rok.</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134"/>
        <w:gridCol w:w="1842"/>
      </w:tblGrid>
      <w:tr w:rsidR="00B57834" w:rsidTr="00AA0D78">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134"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842"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011283" w:rsidTr="00AA0D78">
        <w:tc>
          <w:tcPr>
            <w:tcW w:w="2830" w:type="dxa"/>
            <w:vMerge w:val="restart"/>
          </w:tcPr>
          <w:p w:rsidR="00011283" w:rsidRPr="00F30A34" w:rsidRDefault="00011283" w:rsidP="00011283">
            <w:pPr>
              <w:spacing w:before="0"/>
              <w:jc w:val="left"/>
              <w:rPr>
                <w:szCs w:val="20"/>
              </w:rPr>
            </w:pPr>
            <w:r>
              <w:rPr>
                <w:szCs w:val="20"/>
                <w:lang w:eastAsia="cs-CZ"/>
              </w:rPr>
              <w:t xml:space="preserve">2.1.5.A: </w:t>
            </w:r>
            <w:r w:rsidRPr="00E10C84">
              <w:rPr>
                <w:szCs w:val="20"/>
              </w:rPr>
              <w:t>Udržet stávající aktivity Národního památkového ústavu, podpora dalších s</w:t>
            </w:r>
            <w:r>
              <w:rPr>
                <w:szCs w:val="20"/>
              </w:rPr>
              <w:t>ystémů celoživotního vzdělávání</w:t>
            </w:r>
          </w:p>
        </w:tc>
        <w:tc>
          <w:tcPr>
            <w:tcW w:w="2552" w:type="dxa"/>
            <w:vMerge w:val="restart"/>
          </w:tcPr>
          <w:p w:rsidR="00011283" w:rsidRDefault="00011283" w:rsidP="00011283">
            <w:pPr>
              <w:spacing w:before="0"/>
              <w:jc w:val="left"/>
              <w:rPr>
                <w:szCs w:val="20"/>
              </w:rPr>
            </w:pPr>
            <w:r w:rsidRPr="00E10C84">
              <w:rPr>
                <w:szCs w:val="20"/>
              </w:rPr>
              <w:t>Rekvalifikační kurs památkové péče</w:t>
            </w:r>
            <w:r>
              <w:rPr>
                <w:szCs w:val="20"/>
              </w:rPr>
              <w:t>.</w:t>
            </w:r>
          </w:p>
          <w:p w:rsidR="00011283" w:rsidRPr="00F30A34" w:rsidRDefault="00011283" w:rsidP="00011283">
            <w:pPr>
              <w:spacing w:before="0"/>
              <w:jc w:val="left"/>
              <w:rPr>
                <w:szCs w:val="20"/>
                <w:lang w:eastAsia="cs-CZ"/>
              </w:rPr>
            </w:pPr>
            <w:r w:rsidRPr="00E10C84">
              <w:rPr>
                <w:szCs w:val="20"/>
              </w:rPr>
              <w:t>Jednoroční kurs pro pracovníky památkové péče s</w:t>
            </w:r>
            <w:r w:rsidR="003705FE">
              <w:rPr>
                <w:szCs w:val="20"/>
              </w:rPr>
              <w:t> </w:t>
            </w:r>
            <w:r w:rsidRPr="00E10C84">
              <w:rPr>
                <w:szCs w:val="20"/>
              </w:rPr>
              <w:t>vysokoškolským vzděláním</w:t>
            </w:r>
            <w:r>
              <w:rPr>
                <w:szCs w:val="20"/>
              </w:rPr>
              <w:t>.</w:t>
            </w:r>
          </w:p>
        </w:tc>
        <w:tc>
          <w:tcPr>
            <w:tcW w:w="709" w:type="dxa"/>
          </w:tcPr>
          <w:p w:rsidR="00011283" w:rsidRPr="00F30A34" w:rsidRDefault="00011283" w:rsidP="00011283">
            <w:pPr>
              <w:spacing w:before="0"/>
              <w:jc w:val="right"/>
              <w:rPr>
                <w:szCs w:val="20"/>
                <w:lang w:eastAsia="cs-CZ"/>
              </w:rPr>
            </w:pPr>
            <w:r>
              <w:rPr>
                <w:szCs w:val="20"/>
                <w:lang w:eastAsia="cs-CZ"/>
              </w:rPr>
              <w:t>2016</w:t>
            </w:r>
          </w:p>
        </w:tc>
        <w:tc>
          <w:tcPr>
            <w:tcW w:w="1134" w:type="dxa"/>
          </w:tcPr>
          <w:p w:rsidR="00011283" w:rsidRPr="00F30A34" w:rsidRDefault="00011283" w:rsidP="00011283">
            <w:pPr>
              <w:spacing w:before="0"/>
              <w:jc w:val="right"/>
              <w:rPr>
                <w:szCs w:val="20"/>
                <w:lang w:eastAsia="cs-CZ"/>
              </w:rPr>
            </w:pPr>
            <w:r>
              <w:rPr>
                <w:szCs w:val="20"/>
                <w:lang w:eastAsia="cs-CZ"/>
              </w:rPr>
              <w:t>2 000 000</w:t>
            </w:r>
          </w:p>
        </w:tc>
        <w:tc>
          <w:tcPr>
            <w:tcW w:w="1842" w:type="dxa"/>
            <w:vMerge w:val="restart"/>
          </w:tcPr>
          <w:p w:rsidR="00011283" w:rsidRPr="00F30A34" w:rsidRDefault="00B35F81" w:rsidP="00011283">
            <w:pPr>
              <w:spacing w:before="0"/>
              <w:jc w:val="left"/>
              <w:rPr>
                <w:szCs w:val="20"/>
                <w:lang w:eastAsia="cs-CZ"/>
              </w:rPr>
            </w:pPr>
            <w:r>
              <w:rPr>
                <w:szCs w:val="20"/>
                <w:lang w:eastAsia="cs-CZ"/>
              </w:rPr>
              <w:t>Ministerstvo kultury</w:t>
            </w:r>
          </w:p>
        </w:tc>
      </w:tr>
      <w:tr w:rsidR="00011283" w:rsidTr="00AA0D78">
        <w:tc>
          <w:tcPr>
            <w:tcW w:w="2830" w:type="dxa"/>
            <w:vMerge/>
          </w:tcPr>
          <w:p w:rsidR="00011283" w:rsidRDefault="00011283" w:rsidP="00011283">
            <w:pPr>
              <w:spacing w:before="0"/>
              <w:jc w:val="left"/>
              <w:rPr>
                <w:szCs w:val="20"/>
                <w:lang w:eastAsia="cs-CZ"/>
              </w:rPr>
            </w:pPr>
          </w:p>
        </w:tc>
        <w:tc>
          <w:tcPr>
            <w:tcW w:w="2552" w:type="dxa"/>
            <w:vMerge/>
          </w:tcPr>
          <w:p w:rsidR="00011283" w:rsidRPr="00E10C84" w:rsidRDefault="00011283" w:rsidP="00011283">
            <w:pPr>
              <w:spacing w:before="0"/>
              <w:jc w:val="left"/>
              <w:rPr>
                <w:szCs w:val="20"/>
              </w:rPr>
            </w:pPr>
          </w:p>
        </w:tc>
        <w:tc>
          <w:tcPr>
            <w:tcW w:w="709" w:type="dxa"/>
          </w:tcPr>
          <w:p w:rsidR="00011283" w:rsidRDefault="00011283" w:rsidP="00011283">
            <w:pPr>
              <w:spacing w:before="0"/>
              <w:jc w:val="right"/>
              <w:rPr>
                <w:szCs w:val="20"/>
                <w:lang w:eastAsia="cs-CZ"/>
              </w:rPr>
            </w:pPr>
            <w:r>
              <w:rPr>
                <w:szCs w:val="20"/>
                <w:lang w:eastAsia="cs-CZ"/>
              </w:rPr>
              <w:t>2017</w:t>
            </w:r>
          </w:p>
        </w:tc>
        <w:tc>
          <w:tcPr>
            <w:tcW w:w="1134" w:type="dxa"/>
          </w:tcPr>
          <w:p w:rsidR="00011283" w:rsidRPr="00F30A34" w:rsidRDefault="00011283" w:rsidP="00011283">
            <w:pPr>
              <w:spacing w:before="0"/>
              <w:jc w:val="right"/>
              <w:rPr>
                <w:szCs w:val="20"/>
                <w:lang w:eastAsia="cs-CZ"/>
              </w:rPr>
            </w:pPr>
            <w:r>
              <w:rPr>
                <w:szCs w:val="20"/>
                <w:lang w:eastAsia="cs-CZ"/>
              </w:rPr>
              <w:t>2 000 000</w:t>
            </w:r>
          </w:p>
        </w:tc>
        <w:tc>
          <w:tcPr>
            <w:tcW w:w="1842" w:type="dxa"/>
            <w:vMerge/>
          </w:tcPr>
          <w:p w:rsidR="00011283" w:rsidRPr="00F30A34" w:rsidRDefault="00011283" w:rsidP="00011283">
            <w:pPr>
              <w:spacing w:before="0"/>
              <w:jc w:val="left"/>
              <w:rPr>
                <w:szCs w:val="20"/>
                <w:lang w:eastAsia="cs-CZ"/>
              </w:rPr>
            </w:pPr>
          </w:p>
        </w:tc>
      </w:tr>
      <w:tr w:rsidR="00011283" w:rsidTr="00AA0D78">
        <w:tc>
          <w:tcPr>
            <w:tcW w:w="2830" w:type="dxa"/>
            <w:vMerge/>
          </w:tcPr>
          <w:p w:rsidR="00011283" w:rsidRDefault="00011283" w:rsidP="00011283">
            <w:pPr>
              <w:spacing w:before="0"/>
              <w:jc w:val="left"/>
              <w:rPr>
                <w:szCs w:val="20"/>
                <w:lang w:eastAsia="cs-CZ"/>
              </w:rPr>
            </w:pPr>
          </w:p>
        </w:tc>
        <w:tc>
          <w:tcPr>
            <w:tcW w:w="2552" w:type="dxa"/>
            <w:vMerge/>
          </w:tcPr>
          <w:p w:rsidR="00011283" w:rsidRPr="00E10C84" w:rsidRDefault="00011283" w:rsidP="00011283">
            <w:pPr>
              <w:spacing w:before="0"/>
              <w:jc w:val="left"/>
              <w:rPr>
                <w:szCs w:val="20"/>
              </w:rPr>
            </w:pPr>
          </w:p>
        </w:tc>
        <w:tc>
          <w:tcPr>
            <w:tcW w:w="709" w:type="dxa"/>
          </w:tcPr>
          <w:p w:rsidR="00011283" w:rsidRDefault="00011283" w:rsidP="00011283">
            <w:pPr>
              <w:spacing w:before="0"/>
              <w:jc w:val="right"/>
              <w:rPr>
                <w:szCs w:val="20"/>
                <w:lang w:eastAsia="cs-CZ"/>
              </w:rPr>
            </w:pPr>
            <w:r>
              <w:rPr>
                <w:szCs w:val="20"/>
                <w:lang w:eastAsia="cs-CZ"/>
              </w:rPr>
              <w:t>2018</w:t>
            </w:r>
          </w:p>
        </w:tc>
        <w:tc>
          <w:tcPr>
            <w:tcW w:w="1134" w:type="dxa"/>
          </w:tcPr>
          <w:p w:rsidR="00011283" w:rsidRPr="00F30A34" w:rsidRDefault="00011283" w:rsidP="00011283">
            <w:pPr>
              <w:spacing w:before="0"/>
              <w:jc w:val="right"/>
              <w:rPr>
                <w:szCs w:val="20"/>
                <w:lang w:eastAsia="cs-CZ"/>
              </w:rPr>
            </w:pPr>
            <w:r>
              <w:rPr>
                <w:szCs w:val="20"/>
                <w:lang w:eastAsia="cs-CZ"/>
              </w:rPr>
              <w:t>2 000 000</w:t>
            </w:r>
          </w:p>
        </w:tc>
        <w:tc>
          <w:tcPr>
            <w:tcW w:w="1842" w:type="dxa"/>
            <w:vMerge/>
          </w:tcPr>
          <w:p w:rsidR="00011283" w:rsidRPr="00F30A34" w:rsidRDefault="00011283" w:rsidP="00011283">
            <w:pPr>
              <w:spacing w:before="0"/>
              <w:jc w:val="left"/>
              <w:rPr>
                <w:szCs w:val="20"/>
                <w:lang w:eastAsia="cs-CZ"/>
              </w:rPr>
            </w:pPr>
          </w:p>
        </w:tc>
      </w:tr>
      <w:tr w:rsidR="00011283" w:rsidTr="00AA0D78">
        <w:tc>
          <w:tcPr>
            <w:tcW w:w="2830" w:type="dxa"/>
            <w:vMerge/>
          </w:tcPr>
          <w:p w:rsidR="00011283" w:rsidRDefault="00011283" w:rsidP="00011283">
            <w:pPr>
              <w:spacing w:before="0"/>
              <w:jc w:val="left"/>
              <w:rPr>
                <w:szCs w:val="20"/>
                <w:lang w:eastAsia="cs-CZ"/>
              </w:rPr>
            </w:pPr>
          </w:p>
        </w:tc>
        <w:tc>
          <w:tcPr>
            <w:tcW w:w="2552" w:type="dxa"/>
            <w:vMerge/>
          </w:tcPr>
          <w:p w:rsidR="00011283" w:rsidRPr="00E10C84" w:rsidRDefault="00011283" w:rsidP="00011283">
            <w:pPr>
              <w:spacing w:before="0"/>
              <w:jc w:val="left"/>
              <w:rPr>
                <w:szCs w:val="20"/>
              </w:rPr>
            </w:pPr>
          </w:p>
        </w:tc>
        <w:tc>
          <w:tcPr>
            <w:tcW w:w="709" w:type="dxa"/>
          </w:tcPr>
          <w:p w:rsidR="00011283" w:rsidRDefault="00011283" w:rsidP="00011283">
            <w:pPr>
              <w:spacing w:before="0"/>
              <w:jc w:val="right"/>
              <w:rPr>
                <w:szCs w:val="20"/>
                <w:lang w:eastAsia="cs-CZ"/>
              </w:rPr>
            </w:pPr>
            <w:r>
              <w:rPr>
                <w:szCs w:val="20"/>
                <w:lang w:eastAsia="cs-CZ"/>
              </w:rPr>
              <w:t>2019</w:t>
            </w:r>
          </w:p>
        </w:tc>
        <w:tc>
          <w:tcPr>
            <w:tcW w:w="1134" w:type="dxa"/>
          </w:tcPr>
          <w:p w:rsidR="00011283" w:rsidRPr="00F30A34" w:rsidRDefault="00011283" w:rsidP="00011283">
            <w:pPr>
              <w:spacing w:before="0"/>
              <w:jc w:val="right"/>
              <w:rPr>
                <w:szCs w:val="20"/>
                <w:lang w:eastAsia="cs-CZ"/>
              </w:rPr>
            </w:pPr>
            <w:r>
              <w:rPr>
                <w:szCs w:val="20"/>
                <w:lang w:eastAsia="cs-CZ"/>
              </w:rPr>
              <w:t>2 000 000</w:t>
            </w:r>
          </w:p>
        </w:tc>
        <w:tc>
          <w:tcPr>
            <w:tcW w:w="1842" w:type="dxa"/>
            <w:vMerge/>
          </w:tcPr>
          <w:p w:rsidR="00011283" w:rsidRPr="00F30A34" w:rsidRDefault="00011283" w:rsidP="00011283">
            <w:pPr>
              <w:spacing w:before="0"/>
              <w:jc w:val="left"/>
              <w:rPr>
                <w:szCs w:val="20"/>
                <w:lang w:eastAsia="cs-CZ"/>
              </w:rPr>
            </w:pPr>
          </w:p>
        </w:tc>
      </w:tr>
      <w:tr w:rsidR="00011283" w:rsidTr="00AA0D78">
        <w:tc>
          <w:tcPr>
            <w:tcW w:w="2830" w:type="dxa"/>
            <w:vMerge/>
          </w:tcPr>
          <w:p w:rsidR="00011283" w:rsidRDefault="00011283" w:rsidP="00011283">
            <w:pPr>
              <w:spacing w:before="0"/>
              <w:jc w:val="left"/>
              <w:rPr>
                <w:szCs w:val="20"/>
                <w:lang w:eastAsia="cs-CZ"/>
              </w:rPr>
            </w:pPr>
          </w:p>
        </w:tc>
        <w:tc>
          <w:tcPr>
            <w:tcW w:w="2552" w:type="dxa"/>
            <w:vMerge/>
          </w:tcPr>
          <w:p w:rsidR="00011283" w:rsidRPr="00E10C84" w:rsidRDefault="00011283" w:rsidP="00011283">
            <w:pPr>
              <w:spacing w:before="0"/>
              <w:jc w:val="left"/>
              <w:rPr>
                <w:szCs w:val="20"/>
              </w:rPr>
            </w:pPr>
          </w:p>
        </w:tc>
        <w:tc>
          <w:tcPr>
            <w:tcW w:w="709" w:type="dxa"/>
          </w:tcPr>
          <w:p w:rsidR="00011283" w:rsidRDefault="00011283" w:rsidP="00011283">
            <w:pPr>
              <w:spacing w:before="0"/>
              <w:jc w:val="right"/>
              <w:rPr>
                <w:szCs w:val="20"/>
                <w:lang w:eastAsia="cs-CZ"/>
              </w:rPr>
            </w:pPr>
            <w:r>
              <w:rPr>
                <w:szCs w:val="20"/>
                <w:lang w:eastAsia="cs-CZ"/>
              </w:rPr>
              <w:t>2020</w:t>
            </w:r>
          </w:p>
        </w:tc>
        <w:tc>
          <w:tcPr>
            <w:tcW w:w="1134" w:type="dxa"/>
          </w:tcPr>
          <w:p w:rsidR="00011283" w:rsidRPr="00F30A34" w:rsidRDefault="00011283" w:rsidP="00011283">
            <w:pPr>
              <w:spacing w:before="0"/>
              <w:jc w:val="right"/>
              <w:rPr>
                <w:szCs w:val="20"/>
                <w:lang w:eastAsia="cs-CZ"/>
              </w:rPr>
            </w:pPr>
            <w:r>
              <w:rPr>
                <w:szCs w:val="20"/>
                <w:lang w:eastAsia="cs-CZ"/>
              </w:rPr>
              <w:t>2 000 000</w:t>
            </w:r>
          </w:p>
        </w:tc>
        <w:tc>
          <w:tcPr>
            <w:tcW w:w="1842" w:type="dxa"/>
            <w:vMerge/>
          </w:tcPr>
          <w:p w:rsidR="00011283" w:rsidRPr="00F30A34" w:rsidRDefault="00011283" w:rsidP="00011283">
            <w:pPr>
              <w:spacing w:before="0"/>
              <w:jc w:val="left"/>
              <w:rPr>
                <w:szCs w:val="20"/>
                <w:lang w:eastAsia="cs-CZ"/>
              </w:rPr>
            </w:pPr>
          </w:p>
        </w:tc>
      </w:tr>
      <w:tr w:rsidR="00011283" w:rsidTr="00AA0D78">
        <w:tc>
          <w:tcPr>
            <w:tcW w:w="2830" w:type="dxa"/>
          </w:tcPr>
          <w:p w:rsidR="00011283" w:rsidRPr="00F30A34" w:rsidRDefault="00011283" w:rsidP="00011283">
            <w:pPr>
              <w:spacing w:before="0"/>
              <w:jc w:val="left"/>
              <w:rPr>
                <w:szCs w:val="20"/>
                <w:lang w:eastAsia="cs-CZ"/>
              </w:rPr>
            </w:pPr>
            <w:r>
              <w:rPr>
                <w:szCs w:val="20"/>
                <w:lang w:eastAsia="cs-CZ"/>
              </w:rPr>
              <w:t xml:space="preserve">2.1.5.B: </w:t>
            </w:r>
            <w:r w:rsidRPr="00E10C84">
              <w:rPr>
                <w:szCs w:val="20"/>
              </w:rPr>
              <w:t>Zřízení vysoké školy „Univerzita kulturního dědictví v</w:t>
            </w:r>
            <w:r w:rsidR="003705FE">
              <w:rPr>
                <w:szCs w:val="20"/>
              </w:rPr>
              <w:t> </w:t>
            </w:r>
            <w:r w:rsidRPr="00E10C84">
              <w:rPr>
                <w:szCs w:val="20"/>
              </w:rPr>
              <w:t>Kutné Hoře“, která bude mít mezinárodní působnost</w:t>
            </w:r>
          </w:p>
        </w:tc>
        <w:tc>
          <w:tcPr>
            <w:tcW w:w="2552" w:type="dxa"/>
          </w:tcPr>
          <w:p w:rsidR="00011283" w:rsidRPr="00F30A34" w:rsidRDefault="00011283" w:rsidP="00011283">
            <w:pPr>
              <w:spacing w:before="0"/>
              <w:jc w:val="left"/>
              <w:rPr>
                <w:szCs w:val="20"/>
                <w:lang w:eastAsia="cs-CZ"/>
              </w:rPr>
            </w:pPr>
            <w:r>
              <w:rPr>
                <w:szCs w:val="20"/>
              </w:rPr>
              <w:t>P</w:t>
            </w:r>
            <w:r w:rsidRPr="00E10C84">
              <w:rPr>
                <w:szCs w:val="20"/>
              </w:rPr>
              <w:t>rojednání základních předpokladů a východisek ke zřízení vysoké školy</w:t>
            </w:r>
          </w:p>
        </w:tc>
        <w:tc>
          <w:tcPr>
            <w:tcW w:w="709" w:type="dxa"/>
          </w:tcPr>
          <w:p w:rsidR="00011283" w:rsidRPr="00F30A34" w:rsidRDefault="00011283" w:rsidP="00011283">
            <w:pPr>
              <w:spacing w:before="0"/>
              <w:jc w:val="right"/>
              <w:rPr>
                <w:szCs w:val="20"/>
                <w:lang w:eastAsia="cs-CZ"/>
              </w:rPr>
            </w:pPr>
            <w:r>
              <w:rPr>
                <w:szCs w:val="20"/>
                <w:lang w:eastAsia="cs-CZ"/>
              </w:rPr>
              <w:t>2016</w:t>
            </w:r>
          </w:p>
        </w:tc>
        <w:tc>
          <w:tcPr>
            <w:tcW w:w="1134" w:type="dxa"/>
          </w:tcPr>
          <w:p w:rsidR="00011283" w:rsidRPr="00011283" w:rsidRDefault="00CF10B7" w:rsidP="00011283">
            <w:pPr>
              <w:spacing w:before="0"/>
              <w:jc w:val="right"/>
              <w:rPr>
                <w:szCs w:val="20"/>
                <w:lang w:val="en-US" w:eastAsia="cs-CZ"/>
              </w:rPr>
            </w:pPr>
            <w:r w:rsidRPr="004A37DE">
              <w:rPr>
                <w:szCs w:val="20"/>
                <w:lang w:val="en-US" w:eastAsia="cs-CZ"/>
              </w:rPr>
              <w:t>0</w:t>
            </w:r>
          </w:p>
        </w:tc>
        <w:tc>
          <w:tcPr>
            <w:tcW w:w="1842" w:type="dxa"/>
          </w:tcPr>
          <w:p w:rsidR="00011283" w:rsidRPr="00F30A34" w:rsidRDefault="002A3347" w:rsidP="00011283">
            <w:pPr>
              <w:spacing w:before="0"/>
              <w:jc w:val="left"/>
              <w:rPr>
                <w:szCs w:val="20"/>
                <w:lang w:eastAsia="cs-CZ"/>
              </w:rPr>
            </w:pPr>
            <w:r>
              <w:rPr>
                <w:szCs w:val="20"/>
                <w:lang w:eastAsia="cs-CZ"/>
              </w:rPr>
              <w:t>Ministerstvo kultury</w:t>
            </w:r>
            <w:r w:rsidR="00011283">
              <w:rPr>
                <w:szCs w:val="20"/>
                <w:lang w:eastAsia="cs-CZ"/>
              </w:rPr>
              <w:t xml:space="preserve">, </w:t>
            </w:r>
            <w:r w:rsidR="006864D1">
              <w:rPr>
                <w:szCs w:val="20"/>
                <w:lang w:eastAsia="cs-CZ"/>
              </w:rPr>
              <w:t>Ministerstvo školství, mládeže a tělovýchovy</w:t>
            </w:r>
          </w:p>
        </w:tc>
      </w:tr>
      <w:tr w:rsidR="00011283" w:rsidTr="00AA0D78">
        <w:tc>
          <w:tcPr>
            <w:tcW w:w="2830" w:type="dxa"/>
            <w:vMerge w:val="restart"/>
          </w:tcPr>
          <w:p w:rsidR="00011283" w:rsidRPr="00F30A34" w:rsidRDefault="00011283" w:rsidP="00AE4404">
            <w:pPr>
              <w:spacing w:before="0"/>
              <w:jc w:val="left"/>
              <w:rPr>
                <w:szCs w:val="20"/>
                <w:lang w:eastAsia="cs-CZ"/>
              </w:rPr>
            </w:pPr>
            <w:r>
              <w:rPr>
                <w:szCs w:val="20"/>
                <w:lang w:eastAsia="cs-CZ"/>
              </w:rPr>
              <w:t xml:space="preserve">2.1.5.C: </w:t>
            </w:r>
            <w:r w:rsidRPr="00E10C84">
              <w:rPr>
                <w:szCs w:val="20"/>
              </w:rPr>
              <w:t>Podporovat další vzdělávání tvůrců, manažerů, administrátorů a dalších pracovníků v</w:t>
            </w:r>
            <w:r w:rsidR="003705FE">
              <w:rPr>
                <w:szCs w:val="20"/>
              </w:rPr>
              <w:t> </w:t>
            </w:r>
            <w:r w:rsidRPr="00E10C84">
              <w:rPr>
                <w:szCs w:val="20"/>
              </w:rPr>
              <w:t>oblasti kultury s</w:t>
            </w:r>
            <w:r w:rsidR="003705FE">
              <w:rPr>
                <w:szCs w:val="20"/>
              </w:rPr>
              <w:t> </w:t>
            </w:r>
            <w:r w:rsidRPr="00E10C84">
              <w:rPr>
                <w:szCs w:val="20"/>
              </w:rPr>
              <w:t xml:space="preserve">cílem dosáhnout jejich vyšší profesionalizace a mezinárodní </w:t>
            </w:r>
            <w:r w:rsidRPr="00E10C84">
              <w:rPr>
                <w:szCs w:val="20"/>
              </w:rPr>
              <w:lastRenderedPageBreak/>
              <w:t>konkurenceschopnosti a s</w:t>
            </w:r>
            <w:r w:rsidR="003705FE">
              <w:rPr>
                <w:szCs w:val="20"/>
              </w:rPr>
              <w:t> </w:t>
            </w:r>
            <w:r w:rsidRPr="00E10C84">
              <w:rPr>
                <w:szCs w:val="20"/>
              </w:rPr>
              <w:t xml:space="preserve">ohledem na současné potřeby a měnící se podmínky provozu umění.  </w:t>
            </w:r>
          </w:p>
        </w:tc>
        <w:tc>
          <w:tcPr>
            <w:tcW w:w="2552" w:type="dxa"/>
            <w:vMerge w:val="restart"/>
          </w:tcPr>
          <w:p w:rsidR="00AE4404" w:rsidRDefault="00AE4404" w:rsidP="00011283">
            <w:pPr>
              <w:spacing w:before="0"/>
              <w:jc w:val="left"/>
              <w:rPr>
                <w:szCs w:val="20"/>
              </w:rPr>
            </w:pPr>
            <w:r w:rsidRPr="00E10C84">
              <w:rPr>
                <w:szCs w:val="20"/>
              </w:rPr>
              <w:lastRenderedPageBreak/>
              <w:t>V této souvislosti zajistit vzdělávací program pro státní kulturní instituce v</w:t>
            </w:r>
            <w:r w:rsidR="003705FE">
              <w:rPr>
                <w:szCs w:val="20"/>
              </w:rPr>
              <w:t> </w:t>
            </w:r>
            <w:r w:rsidRPr="00E10C84">
              <w:rPr>
                <w:szCs w:val="20"/>
              </w:rPr>
              <w:t xml:space="preserve">rámci budování jejich kapacit a otevřít nový Program odborného </w:t>
            </w:r>
            <w:r w:rsidRPr="00E10C84">
              <w:rPr>
                <w:szCs w:val="20"/>
              </w:rPr>
              <w:lastRenderedPageBreak/>
              <w:t>vzdělávání a poradenství v</w:t>
            </w:r>
            <w:r w:rsidR="003705FE">
              <w:rPr>
                <w:szCs w:val="20"/>
              </w:rPr>
              <w:t> </w:t>
            </w:r>
            <w:r w:rsidRPr="00E10C84">
              <w:rPr>
                <w:szCs w:val="20"/>
              </w:rPr>
              <w:t>oblasti projektového koncipování, práce s</w:t>
            </w:r>
            <w:r w:rsidR="003705FE">
              <w:rPr>
                <w:szCs w:val="20"/>
              </w:rPr>
              <w:t> </w:t>
            </w:r>
            <w:r w:rsidRPr="00E10C84">
              <w:rPr>
                <w:szCs w:val="20"/>
              </w:rPr>
              <w:t>publikem, marketingu, managementu apod.</w:t>
            </w:r>
          </w:p>
          <w:p w:rsidR="00011283" w:rsidRPr="00F30A34" w:rsidRDefault="00011283" w:rsidP="00011283">
            <w:pPr>
              <w:spacing w:before="0"/>
              <w:jc w:val="left"/>
              <w:rPr>
                <w:szCs w:val="20"/>
                <w:lang w:eastAsia="cs-CZ"/>
              </w:rPr>
            </w:pPr>
            <w:r w:rsidRPr="00E10C84">
              <w:rPr>
                <w:szCs w:val="20"/>
              </w:rPr>
              <w:t>Vzdělávací program pro státní instituce by měl být řešen v</w:t>
            </w:r>
            <w:r w:rsidR="003705FE">
              <w:rPr>
                <w:szCs w:val="20"/>
              </w:rPr>
              <w:t> </w:t>
            </w:r>
            <w:r w:rsidRPr="00E10C84">
              <w:rPr>
                <w:szCs w:val="20"/>
              </w:rPr>
              <w:t>rámci OP VVV</w:t>
            </w:r>
          </w:p>
        </w:tc>
        <w:tc>
          <w:tcPr>
            <w:tcW w:w="709" w:type="dxa"/>
          </w:tcPr>
          <w:p w:rsidR="00011283" w:rsidRPr="00F30A34" w:rsidRDefault="00011283" w:rsidP="00011283">
            <w:pPr>
              <w:spacing w:before="0"/>
              <w:jc w:val="right"/>
              <w:rPr>
                <w:szCs w:val="20"/>
                <w:lang w:eastAsia="cs-CZ"/>
              </w:rPr>
            </w:pPr>
            <w:r>
              <w:rPr>
                <w:szCs w:val="20"/>
                <w:lang w:eastAsia="cs-CZ"/>
              </w:rPr>
              <w:lastRenderedPageBreak/>
              <w:t>2016</w:t>
            </w:r>
          </w:p>
        </w:tc>
        <w:tc>
          <w:tcPr>
            <w:tcW w:w="1134" w:type="dxa"/>
          </w:tcPr>
          <w:p w:rsidR="00011283" w:rsidRPr="00F30A34" w:rsidRDefault="00011283" w:rsidP="00011283">
            <w:pPr>
              <w:spacing w:before="0"/>
              <w:jc w:val="right"/>
              <w:rPr>
                <w:szCs w:val="20"/>
                <w:lang w:eastAsia="cs-CZ"/>
              </w:rPr>
            </w:pPr>
            <w:r>
              <w:rPr>
                <w:szCs w:val="20"/>
                <w:lang w:eastAsia="cs-CZ"/>
              </w:rPr>
              <w:t>500 000</w:t>
            </w:r>
          </w:p>
        </w:tc>
        <w:tc>
          <w:tcPr>
            <w:tcW w:w="1842" w:type="dxa"/>
            <w:vMerge w:val="restart"/>
          </w:tcPr>
          <w:p w:rsidR="00011283" w:rsidRPr="00F30A34" w:rsidRDefault="002A3347" w:rsidP="00B35F81">
            <w:pPr>
              <w:spacing w:before="0"/>
              <w:jc w:val="left"/>
              <w:rPr>
                <w:szCs w:val="20"/>
                <w:lang w:eastAsia="cs-CZ"/>
              </w:rPr>
            </w:pPr>
            <w:r>
              <w:rPr>
                <w:szCs w:val="20"/>
              </w:rPr>
              <w:t>Ministerstvo kultury</w:t>
            </w:r>
            <w:r w:rsidR="00B35F81">
              <w:rPr>
                <w:szCs w:val="20"/>
              </w:rPr>
              <w:t xml:space="preserve">, </w:t>
            </w:r>
            <w:r w:rsidR="006864D1">
              <w:rPr>
                <w:szCs w:val="20"/>
              </w:rPr>
              <w:t>Ministerstvo školství, mládeže a tělovýchovy</w:t>
            </w:r>
          </w:p>
        </w:tc>
      </w:tr>
      <w:tr w:rsidR="00011283" w:rsidTr="00AA0D78">
        <w:tc>
          <w:tcPr>
            <w:tcW w:w="2830" w:type="dxa"/>
            <w:vMerge/>
          </w:tcPr>
          <w:p w:rsidR="00011283" w:rsidRDefault="00011283" w:rsidP="00011283">
            <w:pPr>
              <w:spacing w:before="0"/>
              <w:jc w:val="left"/>
              <w:rPr>
                <w:szCs w:val="20"/>
                <w:lang w:eastAsia="cs-CZ"/>
              </w:rPr>
            </w:pPr>
          </w:p>
        </w:tc>
        <w:tc>
          <w:tcPr>
            <w:tcW w:w="2552" w:type="dxa"/>
            <w:vMerge/>
          </w:tcPr>
          <w:p w:rsidR="00011283" w:rsidRPr="00F30A34" w:rsidRDefault="00011283" w:rsidP="00011283">
            <w:pPr>
              <w:spacing w:before="0"/>
              <w:jc w:val="left"/>
              <w:rPr>
                <w:szCs w:val="20"/>
                <w:lang w:eastAsia="cs-CZ"/>
              </w:rPr>
            </w:pPr>
          </w:p>
        </w:tc>
        <w:tc>
          <w:tcPr>
            <w:tcW w:w="709" w:type="dxa"/>
          </w:tcPr>
          <w:p w:rsidR="00011283" w:rsidRDefault="00011283" w:rsidP="00011283">
            <w:pPr>
              <w:spacing w:before="0"/>
              <w:jc w:val="right"/>
              <w:rPr>
                <w:szCs w:val="20"/>
                <w:lang w:eastAsia="cs-CZ"/>
              </w:rPr>
            </w:pPr>
            <w:r>
              <w:rPr>
                <w:szCs w:val="20"/>
                <w:lang w:eastAsia="cs-CZ"/>
              </w:rPr>
              <w:t>2017</w:t>
            </w:r>
          </w:p>
        </w:tc>
        <w:tc>
          <w:tcPr>
            <w:tcW w:w="1134" w:type="dxa"/>
          </w:tcPr>
          <w:p w:rsidR="00011283" w:rsidRPr="00F30A34" w:rsidRDefault="00011283" w:rsidP="00011283">
            <w:pPr>
              <w:spacing w:before="0"/>
              <w:jc w:val="right"/>
              <w:rPr>
                <w:szCs w:val="20"/>
                <w:lang w:eastAsia="cs-CZ"/>
              </w:rPr>
            </w:pPr>
            <w:r>
              <w:rPr>
                <w:szCs w:val="20"/>
                <w:lang w:eastAsia="cs-CZ"/>
              </w:rPr>
              <w:t>600 000</w:t>
            </w:r>
          </w:p>
        </w:tc>
        <w:tc>
          <w:tcPr>
            <w:tcW w:w="1842" w:type="dxa"/>
            <w:vMerge/>
          </w:tcPr>
          <w:p w:rsidR="00011283" w:rsidRPr="00F30A34" w:rsidRDefault="00011283" w:rsidP="00011283">
            <w:pPr>
              <w:spacing w:before="0"/>
              <w:jc w:val="left"/>
              <w:rPr>
                <w:szCs w:val="20"/>
                <w:lang w:eastAsia="cs-CZ"/>
              </w:rPr>
            </w:pPr>
          </w:p>
        </w:tc>
      </w:tr>
      <w:tr w:rsidR="00011283" w:rsidTr="00AA0D78">
        <w:tc>
          <w:tcPr>
            <w:tcW w:w="2830" w:type="dxa"/>
            <w:vMerge/>
          </w:tcPr>
          <w:p w:rsidR="00011283" w:rsidRDefault="00011283" w:rsidP="00011283">
            <w:pPr>
              <w:spacing w:before="0"/>
              <w:jc w:val="left"/>
              <w:rPr>
                <w:szCs w:val="20"/>
                <w:lang w:eastAsia="cs-CZ"/>
              </w:rPr>
            </w:pPr>
          </w:p>
        </w:tc>
        <w:tc>
          <w:tcPr>
            <w:tcW w:w="2552" w:type="dxa"/>
            <w:vMerge/>
          </w:tcPr>
          <w:p w:rsidR="00011283" w:rsidRPr="00F30A34" w:rsidRDefault="00011283" w:rsidP="00011283">
            <w:pPr>
              <w:spacing w:before="0"/>
              <w:jc w:val="left"/>
              <w:rPr>
                <w:szCs w:val="20"/>
                <w:lang w:eastAsia="cs-CZ"/>
              </w:rPr>
            </w:pPr>
          </w:p>
        </w:tc>
        <w:tc>
          <w:tcPr>
            <w:tcW w:w="709" w:type="dxa"/>
          </w:tcPr>
          <w:p w:rsidR="00011283" w:rsidRDefault="00011283" w:rsidP="00011283">
            <w:pPr>
              <w:spacing w:before="0"/>
              <w:jc w:val="right"/>
              <w:rPr>
                <w:szCs w:val="20"/>
                <w:lang w:eastAsia="cs-CZ"/>
              </w:rPr>
            </w:pPr>
            <w:r>
              <w:rPr>
                <w:szCs w:val="20"/>
                <w:lang w:eastAsia="cs-CZ"/>
              </w:rPr>
              <w:t>2018</w:t>
            </w:r>
          </w:p>
        </w:tc>
        <w:tc>
          <w:tcPr>
            <w:tcW w:w="1134" w:type="dxa"/>
          </w:tcPr>
          <w:p w:rsidR="00011283" w:rsidRPr="00F30A34" w:rsidRDefault="00011283" w:rsidP="00011283">
            <w:pPr>
              <w:spacing w:before="0"/>
              <w:jc w:val="right"/>
              <w:rPr>
                <w:szCs w:val="20"/>
                <w:lang w:eastAsia="cs-CZ"/>
              </w:rPr>
            </w:pPr>
            <w:r>
              <w:rPr>
                <w:szCs w:val="20"/>
                <w:lang w:eastAsia="cs-CZ"/>
              </w:rPr>
              <w:t>700 000</w:t>
            </w:r>
          </w:p>
        </w:tc>
        <w:tc>
          <w:tcPr>
            <w:tcW w:w="1842" w:type="dxa"/>
            <w:vMerge/>
          </w:tcPr>
          <w:p w:rsidR="00011283" w:rsidRPr="00F30A34" w:rsidRDefault="00011283" w:rsidP="00011283">
            <w:pPr>
              <w:spacing w:before="0"/>
              <w:jc w:val="left"/>
              <w:rPr>
                <w:szCs w:val="20"/>
                <w:lang w:eastAsia="cs-CZ"/>
              </w:rPr>
            </w:pPr>
          </w:p>
        </w:tc>
      </w:tr>
      <w:tr w:rsidR="00011283" w:rsidTr="00AA0D78">
        <w:tc>
          <w:tcPr>
            <w:tcW w:w="2830" w:type="dxa"/>
            <w:vMerge/>
          </w:tcPr>
          <w:p w:rsidR="00011283" w:rsidRDefault="00011283" w:rsidP="00011283">
            <w:pPr>
              <w:spacing w:before="0"/>
              <w:jc w:val="left"/>
              <w:rPr>
                <w:szCs w:val="20"/>
                <w:lang w:eastAsia="cs-CZ"/>
              </w:rPr>
            </w:pPr>
          </w:p>
        </w:tc>
        <w:tc>
          <w:tcPr>
            <w:tcW w:w="2552" w:type="dxa"/>
            <w:vMerge/>
          </w:tcPr>
          <w:p w:rsidR="00011283" w:rsidRPr="00F30A34" w:rsidRDefault="00011283" w:rsidP="00011283">
            <w:pPr>
              <w:spacing w:before="0"/>
              <w:jc w:val="left"/>
              <w:rPr>
                <w:szCs w:val="20"/>
                <w:lang w:eastAsia="cs-CZ"/>
              </w:rPr>
            </w:pPr>
          </w:p>
        </w:tc>
        <w:tc>
          <w:tcPr>
            <w:tcW w:w="709" w:type="dxa"/>
          </w:tcPr>
          <w:p w:rsidR="00011283" w:rsidRDefault="00011283" w:rsidP="00011283">
            <w:pPr>
              <w:spacing w:before="0"/>
              <w:jc w:val="right"/>
              <w:rPr>
                <w:szCs w:val="20"/>
                <w:lang w:eastAsia="cs-CZ"/>
              </w:rPr>
            </w:pPr>
            <w:r>
              <w:rPr>
                <w:szCs w:val="20"/>
                <w:lang w:eastAsia="cs-CZ"/>
              </w:rPr>
              <w:t>2019</w:t>
            </w:r>
          </w:p>
        </w:tc>
        <w:tc>
          <w:tcPr>
            <w:tcW w:w="1134" w:type="dxa"/>
          </w:tcPr>
          <w:p w:rsidR="00011283" w:rsidRPr="00F30A34" w:rsidRDefault="00011283" w:rsidP="00011283">
            <w:pPr>
              <w:spacing w:before="0"/>
              <w:jc w:val="right"/>
              <w:rPr>
                <w:szCs w:val="20"/>
                <w:lang w:eastAsia="cs-CZ"/>
              </w:rPr>
            </w:pPr>
            <w:r>
              <w:rPr>
                <w:szCs w:val="20"/>
                <w:lang w:eastAsia="cs-CZ"/>
              </w:rPr>
              <w:t>800 000</w:t>
            </w:r>
          </w:p>
        </w:tc>
        <w:tc>
          <w:tcPr>
            <w:tcW w:w="1842" w:type="dxa"/>
            <w:vMerge/>
          </w:tcPr>
          <w:p w:rsidR="00011283" w:rsidRPr="00F30A34" w:rsidRDefault="00011283" w:rsidP="00011283">
            <w:pPr>
              <w:spacing w:before="0"/>
              <w:jc w:val="left"/>
              <w:rPr>
                <w:szCs w:val="20"/>
                <w:lang w:eastAsia="cs-CZ"/>
              </w:rPr>
            </w:pPr>
          </w:p>
        </w:tc>
      </w:tr>
      <w:tr w:rsidR="00011283" w:rsidTr="00AA0D78">
        <w:tc>
          <w:tcPr>
            <w:tcW w:w="2830" w:type="dxa"/>
            <w:vMerge/>
          </w:tcPr>
          <w:p w:rsidR="00011283" w:rsidRDefault="00011283" w:rsidP="00011283">
            <w:pPr>
              <w:spacing w:before="0"/>
              <w:jc w:val="left"/>
              <w:rPr>
                <w:szCs w:val="20"/>
                <w:lang w:eastAsia="cs-CZ"/>
              </w:rPr>
            </w:pPr>
          </w:p>
        </w:tc>
        <w:tc>
          <w:tcPr>
            <w:tcW w:w="2552" w:type="dxa"/>
            <w:vMerge/>
          </w:tcPr>
          <w:p w:rsidR="00011283" w:rsidRPr="00F30A34" w:rsidRDefault="00011283" w:rsidP="00011283">
            <w:pPr>
              <w:spacing w:before="0"/>
              <w:jc w:val="left"/>
              <w:rPr>
                <w:szCs w:val="20"/>
                <w:lang w:eastAsia="cs-CZ"/>
              </w:rPr>
            </w:pPr>
          </w:p>
        </w:tc>
        <w:tc>
          <w:tcPr>
            <w:tcW w:w="709" w:type="dxa"/>
          </w:tcPr>
          <w:p w:rsidR="00011283" w:rsidRDefault="00011283" w:rsidP="00011283">
            <w:pPr>
              <w:spacing w:before="0"/>
              <w:jc w:val="right"/>
              <w:rPr>
                <w:szCs w:val="20"/>
                <w:lang w:eastAsia="cs-CZ"/>
              </w:rPr>
            </w:pPr>
            <w:r>
              <w:rPr>
                <w:szCs w:val="20"/>
                <w:lang w:eastAsia="cs-CZ"/>
              </w:rPr>
              <w:t>2020</w:t>
            </w:r>
          </w:p>
        </w:tc>
        <w:tc>
          <w:tcPr>
            <w:tcW w:w="1134" w:type="dxa"/>
          </w:tcPr>
          <w:p w:rsidR="00011283" w:rsidRPr="00F30A34" w:rsidRDefault="00011283" w:rsidP="00011283">
            <w:pPr>
              <w:spacing w:before="0"/>
              <w:jc w:val="right"/>
              <w:rPr>
                <w:szCs w:val="20"/>
                <w:lang w:eastAsia="cs-CZ"/>
              </w:rPr>
            </w:pPr>
            <w:r>
              <w:rPr>
                <w:szCs w:val="20"/>
                <w:lang w:eastAsia="cs-CZ"/>
              </w:rPr>
              <w:t>800 000</w:t>
            </w:r>
          </w:p>
        </w:tc>
        <w:tc>
          <w:tcPr>
            <w:tcW w:w="1842" w:type="dxa"/>
            <w:vMerge/>
          </w:tcPr>
          <w:p w:rsidR="00011283" w:rsidRPr="00F30A34" w:rsidRDefault="00011283" w:rsidP="00011283">
            <w:pPr>
              <w:spacing w:before="0"/>
              <w:jc w:val="left"/>
              <w:rPr>
                <w:szCs w:val="20"/>
                <w:lang w:eastAsia="cs-CZ"/>
              </w:rPr>
            </w:pPr>
          </w:p>
        </w:tc>
      </w:tr>
      <w:tr w:rsidR="00B35F81" w:rsidTr="00E57088">
        <w:trPr>
          <w:trHeight w:val="70"/>
        </w:trPr>
        <w:tc>
          <w:tcPr>
            <w:tcW w:w="2830" w:type="dxa"/>
            <w:vMerge w:val="restart"/>
          </w:tcPr>
          <w:p w:rsidR="00B35F81" w:rsidRPr="00F30A34" w:rsidRDefault="00B35F81" w:rsidP="004763DB">
            <w:pPr>
              <w:spacing w:before="0"/>
              <w:jc w:val="left"/>
              <w:rPr>
                <w:szCs w:val="20"/>
              </w:rPr>
            </w:pPr>
            <w:r>
              <w:rPr>
                <w:szCs w:val="20"/>
                <w:lang w:eastAsia="cs-CZ"/>
              </w:rPr>
              <w:lastRenderedPageBreak/>
              <w:t xml:space="preserve">2.1.5.D: </w:t>
            </w:r>
            <w:r w:rsidRPr="00E10C84">
              <w:rPr>
                <w:szCs w:val="20"/>
              </w:rPr>
              <w:t>Zařadit do akreditovaného systému vzdělávání Školu muzejní propedeutiky o</w:t>
            </w:r>
            <w:r>
              <w:rPr>
                <w:szCs w:val="20"/>
              </w:rPr>
              <w:t>rganizovanou Asociací muzeí a galerií s</w:t>
            </w:r>
            <w:r w:rsidR="003705FE">
              <w:rPr>
                <w:szCs w:val="20"/>
              </w:rPr>
              <w:t> </w:t>
            </w:r>
            <w:r>
              <w:rPr>
                <w:szCs w:val="20"/>
              </w:rPr>
              <w:t xml:space="preserve">podporou Ministerstvo kultury </w:t>
            </w:r>
          </w:p>
        </w:tc>
        <w:tc>
          <w:tcPr>
            <w:tcW w:w="2552" w:type="dxa"/>
            <w:vMerge w:val="restart"/>
          </w:tcPr>
          <w:p w:rsidR="00B35F81" w:rsidRPr="00E52E9D" w:rsidRDefault="00B35F81" w:rsidP="00011283">
            <w:pPr>
              <w:spacing w:before="0"/>
              <w:jc w:val="left"/>
              <w:rPr>
                <w:szCs w:val="20"/>
                <w:lang w:eastAsia="cs-CZ"/>
              </w:rPr>
            </w:pPr>
          </w:p>
        </w:tc>
        <w:tc>
          <w:tcPr>
            <w:tcW w:w="709" w:type="dxa"/>
          </w:tcPr>
          <w:p w:rsidR="00B35F81" w:rsidRPr="00E52E9D" w:rsidRDefault="00B35F81" w:rsidP="00011283">
            <w:pPr>
              <w:spacing w:before="0"/>
              <w:jc w:val="right"/>
              <w:rPr>
                <w:szCs w:val="20"/>
                <w:lang w:val="en-US" w:eastAsia="cs-CZ"/>
              </w:rPr>
            </w:pPr>
            <w:r w:rsidRPr="002B4CD6">
              <w:rPr>
                <w:szCs w:val="20"/>
                <w:lang w:val="en-US" w:eastAsia="cs-CZ"/>
              </w:rPr>
              <w:t>2017</w:t>
            </w:r>
          </w:p>
        </w:tc>
        <w:tc>
          <w:tcPr>
            <w:tcW w:w="1134" w:type="dxa"/>
          </w:tcPr>
          <w:p w:rsidR="00B35F81" w:rsidRPr="002B4CD6" w:rsidRDefault="00B35F81" w:rsidP="00011283">
            <w:pPr>
              <w:spacing w:before="0"/>
              <w:jc w:val="right"/>
              <w:rPr>
                <w:szCs w:val="20"/>
                <w:lang w:eastAsia="cs-CZ"/>
              </w:rPr>
            </w:pPr>
            <w:r w:rsidRPr="00E52E9D">
              <w:rPr>
                <w:szCs w:val="20"/>
                <w:lang w:eastAsia="cs-CZ"/>
              </w:rPr>
              <w:t>5 000 000</w:t>
            </w:r>
          </w:p>
        </w:tc>
        <w:tc>
          <w:tcPr>
            <w:tcW w:w="1842" w:type="dxa"/>
            <w:vMerge w:val="restart"/>
          </w:tcPr>
          <w:p w:rsidR="00B35F81" w:rsidRPr="00F30A34" w:rsidRDefault="00B35F81" w:rsidP="00011283">
            <w:pPr>
              <w:spacing w:before="0"/>
              <w:jc w:val="left"/>
              <w:rPr>
                <w:szCs w:val="20"/>
                <w:lang w:eastAsia="cs-CZ"/>
              </w:rPr>
            </w:pPr>
            <w:r>
              <w:rPr>
                <w:szCs w:val="20"/>
                <w:lang w:eastAsia="cs-CZ"/>
              </w:rPr>
              <w:t>Ministerstvo kultury, Asociace muzeí a galerií</w:t>
            </w:r>
          </w:p>
        </w:tc>
      </w:tr>
      <w:tr w:rsidR="00B35F81" w:rsidTr="00E57088">
        <w:trPr>
          <w:trHeight w:val="142"/>
        </w:trPr>
        <w:tc>
          <w:tcPr>
            <w:tcW w:w="2830" w:type="dxa"/>
            <w:vMerge/>
          </w:tcPr>
          <w:p w:rsidR="00B35F81" w:rsidRDefault="00B35F81" w:rsidP="004763DB">
            <w:pPr>
              <w:spacing w:before="0"/>
              <w:jc w:val="left"/>
              <w:rPr>
                <w:szCs w:val="20"/>
                <w:lang w:eastAsia="cs-CZ"/>
              </w:rPr>
            </w:pPr>
          </w:p>
        </w:tc>
        <w:tc>
          <w:tcPr>
            <w:tcW w:w="2552" w:type="dxa"/>
            <w:vMerge/>
          </w:tcPr>
          <w:p w:rsidR="00B35F81" w:rsidRPr="002B4CD6" w:rsidRDefault="00B35F81" w:rsidP="00011283">
            <w:pPr>
              <w:spacing w:before="0"/>
              <w:jc w:val="left"/>
              <w:rPr>
                <w:szCs w:val="20"/>
                <w:lang w:eastAsia="cs-CZ"/>
              </w:rPr>
            </w:pPr>
          </w:p>
        </w:tc>
        <w:tc>
          <w:tcPr>
            <w:tcW w:w="709" w:type="dxa"/>
          </w:tcPr>
          <w:p w:rsidR="00B35F81" w:rsidRPr="002B4CD6" w:rsidDel="00B35F81" w:rsidRDefault="00B35F81" w:rsidP="00011283">
            <w:pPr>
              <w:spacing w:before="0"/>
              <w:jc w:val="right"/>
              <w:rPr>
                <w:szCs w:val="20"/>
                <w:lang w:val="en-US" w:eastAsia="cs-CZ"/>
              </w:rPr>
            </w:pPr>
            <w:r w:rsidRPr="002B4CD6">
              <w:rPr>
                <w:szCs w:val="20"/>
                <w:lang w:val="en-US" w:eastAsia="cs-CZ"/>
              </w:rPr>
              <w:t>2018</w:t>
            </w:r>
          </w:p>
        </w:tc>
        <w:tc>
          <w:tcPr>
            <w:tcW w:w="1134" w:type="dxa"/>
          </w:tcPr>
          <w:p w:rsidR="00B35F81" w:rsidRPr="00E52E9D" w:rsidRDefault="00B35F81" w:rsidP="00011283">
            <w:pPr>
              <w:spacing w:before="0"/>
              <w:jc w:val="right"/>
              <w:rPr>
                <w:szCs w:val="20"/>
                <w:lang w:eastAsia="cs-CZ"/>
              </w:rPr>
            </w:pPr>
            <w:r w:rsidRPr="00E52E9D">
              <w:rPr>
                <w:szCs w:val="20"/>
                <w:lang w:eastAsia="cs-CZ"/>
              </w:rPr>
              <w:t>5 000 000</w:t>
            </w:r>
          </w:p>
        </w:tc>
        <w:tc>
          <w:tcPr>
            <w:tcW w:w="1842" w:type="dxa"/>
            <w:vMerge/>
          </w:tcPr>
          <w:p w:rsidR="00B35F81" w:rsidRDefault="00B35F81" w:rsidP="00011283">
            <w:pPr>
              <w:spacing w:before="0"/>
              <w:jc w:val="left"/>
              <w:rPr>
                <w:szCs w:val="20"/>
                <w:lang w:eastAsia="cs-CZ"/>
              </w:rPr>
            </w:pPr>
          </w:p>
        </w:tc>
      </w:tr>
      <w:tr w:rsidR="00B35F81" w:rsidTr="00E57088">
        <w:trPr>
          <w:trHeight w:val="70"/>
        </w:trPr>
        <w:tc>
          <w:tcPr>
            <w:tcW w:w="2830" w:type="dxa"/>
            <w:vMerge/>
          </w:tcPr>
          <w:p w:rsidR="00B35F81" w:rsidRDefault="00B35F81" w:rsidP="004763DB">
            <w:pPr>
              <w:spacing w:before="0"/>
              <w:jc w:val="left"/>
              <w:rPr>
                <w:szCs w:val="20"/>
                <w:lang w:eastAsia="cs-CZ"/>
              </w:rPr>
            </w:pPr>
          </w:p>
        </w:tc>
        <w:tc>
          <w:tcPr>
            <w:tcW w:w="2552" w:type="dxa"/>
            <w:vMerge/>
          </w:tcPr>
          <w:p w:rsidR="00B35F81" w:rsidRPr="002B4CD6" w:rsidRDefault="00B35F81" w:rsidP="00011283">
            <w:pPr>
              <w:spacing w:before="0"/>
              <w:jc w:val="left"/>
              <w:rPr>
                <w:szCs w:val="20"/>
                <w:lang w:eastAsia="cs-CZ"/>
              </w:rPr>
            </w:pPr>
          </w:p>
        </w:tc>
        <w:tc>
          <w:tcPr>
            <w:tcW w:w="709" w:type="dxa"/>
          </w:tcPr>
          <w:p w:rsidR="00B35F81" w:rsidRPr="002B4CD6" w:rsidDel="00B35F81" w:rsidRDefault="00B35F81" w:rsidP="00011283">
            <w:pPr>
              <w:spacing w:before="0"/>
              <w:jc w:val="right"/>
              <w:rPr>
                <w:szCs w:val="20"/>
                <w:lang w:val="en-US" w:eastAsia="cs-CZ"/>
              </w:rPr>
            </w:pPr>
            <w:r w:rsidRPr="002B4CD6">
              <w:rPr>
                <w:szCs w:val="20"/>
                <w:lang w:val="en-US" w:eastAsia="cs-CZ"/>
              </w:rPr>
              <w:t>2019</w:t>
            </w:r>
          </w:p>
        </w:tc>
        <w:tc>
          <w:tcPr>
            <w:tcW w:w="1134" w:type="dxa"/>
          </w:tcPr>
          <w:p w:rsidR="00B35F81" w:rsidRPr="00E52E9D" w:rsidRDefault="00B35F81" w:rsidP="00011283">
            <w:pPr>
              <w:spacing w:before="0"/>
              <w:jc w:val="right"/>
              <w:rPr>
                <w:szCs w:val="20"/>
                <w:lang w:eastAsia="cs-CZ"/>
              </w:rPr>
            </w:pPr>
            <w:r w:rsidRPr="00E52E9D">
              <w:rPr>
                <w:szCs w:val="20"/>
                <w:lang w:eastAsia="cs-CZ"/>
              </w:rPr>
              <w:t>5 000 000</w:t>
            </w:r>
          </w:p>
        </w:tc>
        <w:tc>
          <w:tcPr>
            <w:tcW w:w="1842" w:type="dxa"/>
            <w:vMerge/>
          </w:tcPr>
          <w:p w:rsidR="00B35F81" w:rsidRDefault="00B35F81" w:rsidP="00011283">
            <w:pPr>
              <w:spacing w:before="0"/>
              <w:jc w:val="left"/>
              <w:rPr>
                <w:szCs w:val="20"/>
                <w:lang w:eastAsia="cs-CZ"/>
              </w:rPr>
            </w:pPr>
          </w:p>
        </w:tc>
      </w:tr>
      <w:tr w:rsidR="00B35F81" w:rsidTr="00AA0D78">
        <w:trPr>
          <w:trHeight w:val="427"/>
        </w:trPr>
        <w:tc>
          <w:tcPr>
            <w:tcW w:w="2830" w:type="dxa"/>
            <w:vMerge/>
          </w:tcPr>
          <w:p w:rsidR="00B35F81" w:rsidRDefault="00B35F81" w:rsidP="004763DB">
            <w:pPr>
              <w:spacing w:before="0"/>
              <w:jc w:val="left"/>
              <w:rPr>
                <w:szCs w:val="20"/>
                <w:lang w:eastAsia="cs-CZ"/>
              </w:rPr>
            </w:pPr>
          </w:p>
        </w:tc>
        <w:tc>
          <w:tcPr>
            <w:tcW w:w="2552" w:type="dxa"/>
            <w:vMerge/>
          </w:tcPr>
          <w:p w:rsidR="00B35F81" w:rsidRPr="002B4CD6" w:rsidRDefault="00B35F81" w:rsidP="00011283">
            <w:pPr>
              <w:spacing w:before="0"/>
              <w:jc w:val="left"/>
              <w:rPr>
                <w:szCs w:val="20"/>
                <w:lang w:eastAsia="cs-CZ"/>
              </w:rPr>
            </w:pPr>
          </w:p>
        </w:tc>
        <w:tc>
          <w:tcPr>
            <w:tcW w:w="709" w:type="dxa"/>
          </w:tcPr>
          <w:p w:rsidR="00B35F81" w:rsidRPr="002B4CD6" w:rsidDel="00B35F81" w:rsidRDefault="00B35F81" w:rsidP="00011283">
            <w:pPr>
              <w:spacing w:before="0"/>
              <w:jc w:val="right"/>
              <w:rPr>
                <w:szCs w:val="20"/>
                <w:lang w:val="en-US" w:eastAsia="cs-CZ"/>
              </w:rPr>
            </w:pPr>
            <w:r w:rsidRPr="002B4CD6">
              <w:rPr>
                <w:szCs w:val="20"/>
                <w:lang w:val="en-US" w:eastAsia="cs-CZ"/>
              </w:rPr>
              <w:t>2020</w:t>
            </w:r>
          </w:p>
        </w:tc>
        <w:tc>
          <w:tcPr>
            <w:tcW w:w="1134" w:type="dxa"/>
          </w:tcPr>
          <w:p w:rsidR="00B35F81" w:rsidRPr="00E52E9D" w:rsidRDefault="00B35F81" w:rsidP="00011283">
            <w:pPr>
              <w:spacing w:before="0"/>
              <w:jc w:val="right"/>
              <w:rPr>
                <w:szCs w:val="20"/>
                <w:lang w:eastAsia="cs-CZ"/>
              </w:rPr>
            </w:pPr>
            <w:r w:rsidRPr="00E52E9D">
              <w:rPr>
                <w:szCs w:val="20"/>
                <w:lang w:eastAsia="cs-CZ"/>
              </w:rPr>
              <w:t>5 000 000</w:t>
            </w:r>
          </w:p>
        </w:tc>
        <w:tc>
          <w:tcPr>
            <w:tcW w:w="1842" w:type="dxa"/>
            <w:vMerge/>
          </w:tcPr>
          <w:p w:rsidR="00B35F81" w:rsidRDefault="00B35F81" w:rsidP="00011283">
            <w:pPr>
              <w:spacing w:before="0"/>
              <w:jc w:val="left"/>
              <w:rPr>
                <w:szCs w:val="20"/>
                <w:lang w:eastAsia="cs-CZ"/>
              </w:rPr>
            </w:pPr>
          </w:p>
        </w:tc>
      </w:tr>
      <w:tr w:rsidR="00B35F81" w:rsidTr="00B35F81">
        <w:trPr>
          <w:trHeight w:val="147"/>
        </w:trPr>
        <w:tc>
          <w:tcPr>
            <w:tcW w:w="2830" w:type="dxa"/>
            <w:vMerge w:val="restart"/>
          </w:tcPr>
          <w:p w:rsidR="00B35F81" w:rsidRPr="00F30A34" w:rsidRDefault="00B35F81" w:rsidP="009E2EC8">
            <w:pPr>
              <w:spacing w:before="0"/>
              <w:jc w:val="left"/>
              <w:rPr>
                <w:szCs w:val="20"/>
                <w:lang w:eastAsia="cs-CZ"/>
              </w:rPr>
            </w:pPr>
            <w:r>
              <w:rPr>
                <w:szCs w:val="20"/>
                <w:lang w:eastAsia="cs-CZ"/>
              </w:rPr>
              <w:t xml:space="preserve">2.1.5.E: </w:t>
            </w:r>
            <w:r w:rsidRPr="00E10C84">
              <w:rPr>
                <w:szCs w:val="20"/>
              </w:rPr>
              <w:t>Podpora akreditovaného vzdělávání v</w:t>
            </w:r>
            <w:r w:rsidR="003705FE">
              <w:rPr>
                <w:szCs w:val="20"/>
              </w:rPr>
              <w:t> </w:t>
            </w:r>
            <w:r w:rsidRPr="00E10C84">
              <w:rPr>
                <w:szCs w:val="20"/>
              </w:rPr>
              <w:t>muzejn</w:t>
            </w:r>
            <w:r w:rsidR="00823DA0">
              <w:rPr>
                <w:szCs w:val="20"/>
              </w:rPr>
              <w:t>i</w:t>
            </w:r>
            <w:r>
              <w:rPr>
                <w:szCs w:val="20"/>
              </w:rPr>
              <w:t>ctví</w:t>
            </w:r>
          </w:p>
        </w:tc>
        <w:tc>
          <w:tcPr>
            <w:tcW w:w="2552" w:type="dxa"/>
            <w:vMerge w:val="restart"/>
          </w:tcPr>
          <w:p w:rsidR="00B35F81" w:rsidRPr="00E52E9D" w:rsidRDefault="00B35F81" w:rsidP="00011283">
            <w:pPr>
              <w:spacing w:before="0"/>
              <w:jc w:val="left"/>
              <w:rPr>
                <w:szCs w:val="20"/>
                <w:lang w:eastAsia="cs-CZ"/>
              </w:rPr>
            </w:pPr>
            <w:r w:rsidRPr="00E52E9D">
              <w:rPr>
                <w:szCs w:val="20"/>
                <w:lang w:eastAsia="cs-CZ"/>
              </w:rPr>
              <w:t>Na vysokých školách nebo příspěvkových organizacích Ministerstva kultury</w:t>
            </w:r>
          </w:p>
        </w:tc>
        <w:tc>
          <w:tcPr>
            <w:tcW w:w="709" w:type="dxa"/>
          </w:tcPr>
          <w:p w:rsidR="00B35F81" w:rsidRPr="00E52E9D" w:rsidRDefault="00B35F81" w:rsidP="00011283">
            <w:pPr>
              <w:spacing w:before="0"/>
              <w:jc w:val="right"/>
              <w:rPr>
                <w:szCs w:val="20"/>
                <w:lang w:eastAsia="cs-CZ"/>
              </w:rPr>
            </w:pPr>
            <w:r w:rsidRPr="002B4CD6">
              <w:rPr>
                <w:szCs w:val="20"/>
                <w:lang w:val="en-US" w:eastAsia="cs-CZ"/>
              </w:rPr>
              <w:t>2016</w:t>
            </w:r>
          </w:p>
        </w:tc>
        <w:tc>
          <w:tcPr>
            <w:tcW w:w="1134" w:type="dxa"/>
          </w:tcPr>
          <w:p w:rsidR="00B35F81" w:rsidRPr="002B4CD6" w:rsidRDefault="00B35F81" w:rsidP="00011283">
            <w:pPr>
              <w:spacing w:before="0"/>
              <w:jc w:val="right"/>
              <w:rPr>
                <w:szCs w:val="20"/>
                <w:lang w:eastAsia="cs-CZ"/>
              </w:rPr>
            </w:pPr>
            <w:r w:rsidRPr="00E52E9D">
              <w:rPr>
                <w:szCs w:val="20"/>
                <w:lang w:eastAsia="cs-CZ"/>
              </w:rPr>
              <w:t>7 000 000</w:t>
            </w:r>
          </w:p>
        </w:tc>
        <w:tc>
          <w:tcPr>
            <w:tcW w:w="1842" w:type="dxa"/>
            <w:vMerge w:val="restart"/>
          </w:tcPr>
          <w:p w:rsidR="00B35F81" w:rsidRPr="00F30A34" w:rsidRDefault="00B35F81" w:rsidP="00011283">
            <w:pPr>
              <w:spacing w:before="0"/>
              <w:jc w:val="left"/>
              <w:rPr>
                <w:szCs w:val="20"/>
                <w:lang w:eastAsia="cs-CZ"/>
              </w:rPr>
            </w:pPr>
            <w:r>
              <w:rPr>
                <w:szCs w:val="20"/>
                <w:lang w:eastAsia="cs-CZ"/>
              </w:rPr>
              <w:t>Ministerstvo kultury</w:t>
            </w:r>
          </w:p>
        </w:tc>
      </w:tr>
      <w:tr w:rsidR="00B35F81" w:rsidTr="00AA0D78">
        <w:trPr>
          <w:trHeight w:val="147"/>
        </w:trPr>
        <w:tc>
          <w:tcPr>
            <w:tcW w:w="2830" w:type="dxa"/>
            <w:vMerge/>
          </w:tcPr>
          <w:p w:rsidR="00B35F81" w:rsidRDefault="00B35F81" w:rsidP="009E2EC8">
            <w:pPr>
              <w:spacing w:before="0"/>
              <w:jc w:val="left"/>
              <w:rPr>
                <w:szCs w:val="20"/>
                <w:lang w:eastAsia="cs-CZ"/>
              </w:rPr>
            </w:pPr>
          </w:p>
        </w:tc>
        <w:tc>
          <w:tcPr>
            <w:tcW w:w="2552" w:type="dxa"/>
            <w:vMerge/>
          </w:tcPr>
          <w:p w:rsidR="00B35F81" w:rsidRPr="002B4CD6" w:rsidRDefault="00B35F81" w:rsidP="00011283">
            <w:pPr>
              <w:spacing w:before="0"/>
              <w:jc w:val="left"/>
              <w:rPr>
                <w:szCs w:val="20"/>
                <w:lang w:eastAsia="cs-CZ"/>
              </w:rPr>
            </w:pPr>
          </w:p>
        </w:tc>
        <w:tc>
          <w:tcPr>
            <w:tcW w:w="709" w:type="dxa"/>
          </w:tcPr>
          <w:p w:rsidR="00B35F81" w:rsidRPr="002B4CD6" w:rsidDel="009E2EC8" w:rsidRDefault="00B35F81" w:rsidP="00011283">
            <w:pPr>
              <w:spacing w:before="0"/>
              <w:jc w:val="right"/>
              <w:rPr>
                <w:szCs w:val="20"/>
                <w:lang w:val="en-US" w:eastAsia="cs-CZ"/>
              </w:rPr>
            </w:pPr>
            <w:r w:rsidRPr="002B4CD6">
              <w:rPr>
                <w:szCs w:val="20"/>
                <w:lang w:val="en-US" w:eastAsia="cs-CZ"/>
              </w:rPr>
              <w:t>2017</w:t>
            </w:r>
          </w:p>
        </w:tc>
        <w:tc>
          <w:tcPr>
            <w:tcW w:w="1134" w:type="dxa"/>
          </w:tcPr>
          <w:p w:rsidR="00B35F81" w:rsidRPr="00E52E9D" w:rsidDel="009E2EC8" w:rsidRDefault="00B35F81" w:rsidP="00011283">
            <w:pPr>
              <w:spacing w:before="0"/>
              <w:jc w:val="right"/>
              <w:rPr>
                <w:szCs w:val="20"/>
                <w:lang w:eastAsia="cs-CZ"/>
              </w:rPr>
            </w:pPr>
            <w:r w:rsidRPr="00E52E9D">
              <w:rPr>
                <w:szCs w:val="20"/>
                <w:lang w:eastAsia="cs-CZ"/>
              </w:rPr>
              <w:t>7 000 000</w:t>
            </w:r>
          </w:p>
        </w:tc>
        <w:tc>
          <w:tcPr>
            <w:tcW w:w="1842" w:type="dxa"/>
            <w:vMerge/>
          </w:tcPr>
          <w:p w:rsidR="00B35F81" w:rsidRDefault="00B35F81" w:rsidP="00011283">
            <w:pPr>
              <w:spacing w:before="0"/>
              <w:jc w:val="left"/>
              <w:rPr>
                <w:szCs w:val="20"/>
                <w:lang w:eastAsia="cs-CZ"/>
              </w:rPr>
            </w:pPr>
          </w:p>
        </w:tc>
      </w:tr>
      <w:tr w:rsidR="00B35F81" w:rsidTr="00AA0D78">
        <w:trPr>
          <w:trHeight w:val="147"/>
        </w:trPr>
        <w:tc>
          <w:tcPr>
            <w:tcW w:w="2830" w:type="dxa"/>
            <w:vMerge/>
          </w:tcPr>
          <w:p w:rsidR="00B35F81" w:rsidRDefault="00B35F81" w:rsidP="009E2EC8">
            <w:pPr>
              <w:spacing w:before="0"/>
              <w:jc w:val="left"/>
              <w:rPr>
                <w:szCs w:val="20"/>
                <w:lang w:eastAsia="cs-CZ"/>
              </w:rPr>
            </w:pPr>
          </w:p>
        </w:tc>
        <w:tc>
          <w:tcPr>
            <w:tcW w:w="2552" w:type="dxa"/>
            <w:vMerge/>
          </w:tcPr>
          <w:p w:rsidR="00B35F81" w:rsidRPr="002B4CD6" w:rsidRDefault="00B35F81" w:rsidP="00011283">
            <w:pPr>
              <w:spacing w:before="0"/>
              <w:jc w:val="left"/>
              <w:rPr>
                <w:szCs w:val="20"/>
                <w:lang w:eastAsia="cs-CZ"/>
              </w:rPr>
            </w:pPr>
          </w:p>
        </w:tc>
        <w:tc>
          <w:tcPr>
            <w:tcW w:w="709" w:type="dxa"/>
          </w:tcPr>
          <w:p w:rsidR="00B35F81" w:rsidRPr="002B4CD6" w:rsidDel="009E2EC8" w:rsidRDefault="00B35F81" w:rsidP="00011283">
            <w:pPr>
              <w:spacing w:before="0"/>
              <w:jc w:val="right"/>
              <w:rPr>
                <w:szCs w:val="20"/>
                <w:lang w:val="en-US" w:eastAsia="cs-CZ"/>
              </w:rPr>
            </w:pPr>
            <w:r w:rsidRPr="002B4CD6">
              <w:rPr>
                <w:szCs w:val="20"/>
                <w:lang w:val="en-US" w:eastAsia="cs-CZ"/>
              </w:rPr>
              <w:t>2018</w:t>
            </w:r>
          </w:p>
        </w:tc>
        <w:tc>
          <w:tcPr>
            <w:tcW w:w="1134" w:type="dxa"/>
          </w:tcPr>
          <w:p w:rsidR="00B35F81" w:rsidRPr="00E52E9D" w:rsidDel="009E2EC8" w:rsidRDefault="00B35F81" w:rsidP="00011283">
            <w:pPr>
              <w:spacing w:before="0"/>
              <w:jc w:val="right"/>
              <w:rPr>
                <w:szCs w:val="20"/>
                <w:lang w:eastAsia="cs-CZ"/>
              </w:rPr>
            </w:pPr>
            <w:r w:rsidRPr="00E52E9D">
              <w:rPr>
                <w:szCs w:val="20"/>
                <w:lang w:eastAsia="cs-CZ"/>
              </w:rPr>
              <w:t>7 000 000</w:t>
            </w:r>
          </w:p>
        </w:tc>
        <w:tc>
          <w:tcPr>
            <w:tcW w:w="1842" w:type="dxa"/>
            <w:vMerge/>
          </w:tcPr>
          <w:p w:rsidR="00B35F81" w:rsidRDefault="00B35F81" w:rsidP="00011283">
            <w:pPr>
              <w:spacing w:before="0"/>
              <w:jc w:val="left"/>
              <w:rPr>
                <w:szCs w:val="20"/>
                <w:lang w:eastAsia="cs-CZ"/>
              </w:rPr>
            </w:pPr>
          </w:p>
        </w:tc>
      </w:tr>
      <w:tr w:rsidR="00B35F81" w:rsidTr="00AA0D78">
        <w:trPr>
          <w:trHeight w:val="147"/>
        </w:trPr>
        <w:tc>
          <w:tcPr>
            <w:tcW w:w="2830" w:type="dxa"/>
            <w:vMerge/>
          </w:tcPr>
          <w:p w:rsidR="00B35F81" w:rsidRDefault="00B35F81" w:rsidP="009E2EC8">
            <w:pPr>
              <w:spacing w:before="0"/>
              <w:jc w:val="left"/>
              <w:rPr>
                <w:szCs w:val="20"/>
                <w:lang w:eastAsia="cs-CZ"/>
              </w:rPr>
            </w:pPr>
          </w:p>
        </w:tc>
        <w:tc>
          <w:tcPr>
            <w:tcW w:w="2552" w:type="dxa"/>
            <w:vMerge/>
          </w:tcPr>
          <w:p w:rsidR="00B35F81" w:rsidRPr="002B4CD6" w:rsidRDefault="00B35F81" w:rsidP="00011283">
            <w:pPr>
              <w:spacing w:before="0"/>
              <w:jc w:val="left"/>
              <w:rPr>
                <w:szCs w:val="20"/>
                <w:lang w:eastAsia="cs-CZ"/>
              </w:rPr>
            </w:pPr>
          </w:p>
        </w:tc>
        <w:tc>
          <w:tcPr>
            <w:tcW w:w="709" w:type="dxa"/>
          </w:tcPr>
          <w:p w:rsidR="00B35F81" w:rsidRPr="002B4CD6" w:rsidDel="009E2EC8" w:rsidRDefault="00B35F81" w:rsidP="00011283">
            <w:pPr>
              <w:spacing w:before="0"/>
              <w:jc w:val="right"/>
              <w:rPr>
                <w:szCs w:val="20"/>
                <w:lang w:val="en-US" w:eastAsia="cs-CZ"/>
              </w:rPr>
            </w:pPr>
            <w:r w:rsidRPr="002B4CD6">
              <w:rPr>
                <w:szCs w:val="20"/>
                <w:lang w:val="en-US" w:eastAsia="cs-CZ"/>
              </w:rPr>
              <w:t>2019</w:t>
            </w:r>
          </w:p>
        </w:tc>
        <w:tc>
          <w:tcPr>
            <w:tcW w:w="1134" w:type="dxa"/>
          </w:tcPr>
          <w:p w:rsidR="00B35F81" w:rsidRPr="00E52E9D" w:rsidDel="009E2EC8" w:rsidRDefault="00B35F81" w:rsidP="00011283">
            <w:pPr>
              <w:spacing w:before="0"/>
              <w:jc w:val="right"/>
              <w:rPr>
                <w:szCs w:val="20"/>
                <w:lang w:eastAsia="cs-CZ"/>
              </w:rPr>
            </w:pPr>
            <w:r w:rsidRPr="00E52E9D">
              <w:rPr>
                <w:szCs w:val="20"/>
                <w:lang w:eastAsia="cs-CZ"/>
              </w:rPr>
              <w:t>7 000 000</w:t>
            </w:r>
          </w:p>
        </w:tc>
        <w:tc>
          <w:tcPr>
            <w:tcW w:w="1842" w:type="dxa"/>
            <w:vMerge/>
          </w:tcPr>
          <w:p w:rsidR="00B35F81" w:rsidRDefault="00B35F81" w:rsidP="00011283">
            <w:pPr>
              <w:spacing w:before="0"/>
              <w:jc w:val="left"/>
              <w:rPr>
                <w:szCs w:val="20"/>
                <w:lang w:eastAsia="cs-CZ"/>
              </w:rPr>
            </w:pPr>
          </w:p>
        </w:tc>
      </w:tr>
      <w:tr w:rsidR="00B35F81" w:rsidTr="00AA0D78">
        <w:trPr>
          <w:trHeight w:val="147"/>
        </w:trPr>
        <w:tc>
          <w:tcPr>
            <w:tcW w:w="2830" w:type="dxa"/>
            <w:vMerge/>
          </w:tcPr>
          <w:p w:rsidR="00B35F81" w:rsidRDefault="00B35F81" w:rsidP="009E2EC8">
            <w:pPr>
              <w:spacing w:before="0"/>
              <w:jc w:val="left"/>
              <w:rPr>
                <w:szCs w:val="20"/>
                <w:lang w:eastAsia="cs-CZ"/>
              </w:rPr>
            </w:pPr>
          </w:p>
        </w:tc>
        <w:tc>
          <w:tcPr>
            <w:tcW w:w="2552" w:type="dxa"/>
            <w:vMerge/>
          </w:tcPr>
          <w:p w:rsidR="00B35F81" w:rsidRPr="002B4CD6" w:rsidRDefault="00B35F81" w:rsidP="00011283">
            <w:pPr>
              <w:spacing w:before="0"/>
              <w:jc w:val="left"/>
              <w:rPr>
                <w:szCs w:val="20"/>
                <w:lang w:eastAsia="cs-CZ"/>
              </w:rPr>
            </w:pPr>
          </w:p>
        </w:tc>
        <w:tc>
          <w:tcPr>
            <w:tcW w:w="709" w:type="dxa"/>
          </w:tcPr>
          <w:p w:rsidR="00B35F81" w:rsidRPr="002B4CD6" w:rsidDel="009E2EC8" w:rsidRDefault="00B35F81" w:rsidP="00011283">
            <w:pPr>
              <w:spacing w:before="0"/>
              <w:jc w:val="right"/>
              <w:rPr>
                <w:szCs w:val="20"/>
                <w:lang w:val="en-US" w:eastAsia="cs-CZ"/>
              </w:rPr>
            </w:pPr>
            <w:r w:rsidRPr="002B4CD6">
              <w:rPr>
                <w:szCs w:val="20"/>
                <w:lang w:val="en-US" w:eastAsia="cs-CZ"/>
              </w:rPr>
              <w:t>2020</w:t>
            </w:r>
          </w:p>
        </w:tc>
        <w:tc>
          <w:tcPr>
            <w:tcW w:w="1134" w:type="dxa"/>
          </w:tcPr>
          <w:p w:rsidR="00B35F81" w:rsidRPr="00E52E9D" w:rsidDel="009E2EC8" w:rsidRDefault="00B35F81" w:rsidP="00011283">
            <w:pPr>
              <w:spacing w:before="0"/>
              <w:jc w:val="right"/>
              <w:rPr>
                <w:szCs w:val="20"/>
                <w:lang w:eastAsia="cs-CZ"/>
              </w:rPr>
            </w:pPr>
            <w:r w:rsidRPr="00E52E9D">
              <w:rPr>
                <w:szCs w:val="20"/>
                <w:lang w:eastAsia="cs-CZ"/>
              </w:rPr>
              <w:t>7 000 000</w:t>
            </w:r>
          </w:p>
        </w:tc>
        <w:tc>
          <w:tcPr>
            <w:tcW w:w="1842" w:type="dxa"/>
            <w:vMerge/>
          </w:tcPr>
          <w:p w:rsidR="00B35F81" w:rsidRDefault="00B35F81" w:rsidP="00011283">
            <w:pPr>
              <w:spacing w:before="0"/>
              <w:jc w:val="left"/>
              <w:rPr>
                <w:szCs w:val="20"/>
                <w:lang w:eastAsia="cs-CZ"/>
              </w:rPr>
            </w:pPr>
          </w:p>
        </w:tc>
      </w:tr>
      <w:tr w:rsidR="00602F02" w:rsidTr="00AA0D78">
        <w:tc>
          <w:tcPr>
            <w:tcW w:w="2830" w:type="dxa"/>
            <w:vMerge w:val="restart"/>
          </w:tcPr>
          <w:p w:rsidR="00602F02" w:rsidRPr="00F30A34" w:rsidRDefault="00602F02" w:rsidP="000708CC">
            <w:pPr>
              <w:spacing w:before="0"/>
              <w:jc w:val="left"/>
              <w:rPr>
                <w:szCs w:val="20"/>
                <w:lang w:eastAsia="cs-CZ"/>
              </w:rPr>
            </w:pPr>
            <w:r>
              <w:rPr>
                <w:szCs w:val="20"/>
                <w:lang w:eastAsia="cs-CZ"/>
              </w:rPr>
              <w:t xml:space="preserve">2.1.5.F: </w:t>
            </w:r>
            <w:r w:rsidRPr="00E10C84">
              <w:rPr>
                <w:szCs w:val="20"/>
              </w:rPr>
              <w:t>Akreditovaný kurz „Škola folklorních tradic“ – realizace a nový cyklus</w:t>
            </w:r>
          </w:p>
        </w:tc>
        <w:tc>
          <w:tcPr>
            <w:tcW w:w="2552" w:type="dxa"/>
            <w:vMerge w:val="restart"/>
          </w:tcPr>
          <w:p w:rsidR="00602F02" w:rsidRPr="00E52E9D" w:rsidRDefault="00602F02" w:rsidP="00011283">
            <w:pPr>
              <w:spacing w:before="0"/>
              <w:jc w:val="left"/>
              <w:rPr>
                <w:szCs w:val="20"/>
                <w:lang w:eastAsia="cs-CZ"/>
              </w:rPr>
            </w:pPr>
          </w:p>
        </w:tc>
        <w:tc>
          <w:tcPr>
            <w:tcW w:w="709" w:type="dxa"/>
          </w:tcPr>
          <w:p w:rsidR="00602F02" w:rsidRPr="002B4CD6" w:rsidRDefault="00602F02" w:rsidP="00011283">
            <w:pPr>
              <w:spacing w:before="0"/>
              <w:jc w:val="right"/>
              <w:rPr>
                <w:szCs w:val="20"/>
                <w:lang w:eastAsia="cs-CZ"/>
              </w:rPr>
            </w:pPr>
            <w:r w:rsidRPr="00E52E9D">
              <w:rPr>
                <w:szCs w:val="20"/>
                <w:lang w:eastAsia="cs-CZ"/>
              </w:rPr>
              <w:t>2016</w:t>
            </w:r>
          </w:p>
        </w:tc>
        <w:tc>
          <w:tcPr>
            <w:tcW w:w="1134" w:type="dxa"/>
          </w:tcPr>
          <w:p w:rsidR="00602F02" w:rsidRPr="002B4CD6" w:rsidRDefault="00602F02" w:rsidP="00011283">
            <w:pPr>
              <w:spacing w:before="0"/>
              <w:jc w:val="right"/>
              <w:rPr>
                <w:szCs w:val="20"/>
                <w:lang w:eastAsia="cs-CZ"/>
              </w:rPr>
            </w:pPr>
            <w:r w:rsidRPr="002B4CD6">
              <w:rPr>
                <w:szCs w:val="20"/>
                <w:lang w:eastAsia="cs-CZ"/>
              </w:rPr>
              <w:t>70 000</w:t>
            </w:r>
          </w:p>
        </w:tc>
        <w:tc>
          <w:tcPr>
            <w:tcW w:w="1842" w:type="dxa"/>
            <w:vMerge w:val="restart"/>
          </w:tcPr>
          <w:p w:rsidR="00602F02" w:rsidRPr="00F30A34" w:rsidRDefault="00602F02" w:rsidP="00B35F81">
            <w:pPr>
              <w:spacing w:before="0"/>
              <w:jc w:val="left"/>
              <w:rPr>
                <w:szCs w:val="20"/>
                <w:lang w:eastAsia="cs-CZ"/>
              </w:rPr>
            </w:pPr>
            <w:r>
              <w:rPr>
                <w:szCs w:val="20"/>
              </w:rPr>
              <w:t>Ministerstvo kultury</w:t>
            </w:r>
          </w:p>
        </w:tc>
      </w:tr>
      <w:tr w:rsidR="00602F02" w:rsidTr="005B5A4A">
        <w:trPr>
          <w:trHeight w:val="70"/>
        </w:trPr>
        <w:tc>
          <w:tcPr>
            <w:tcW w:w="2830" w:type="dxa"/>
            <w:vMerge/>
          </w:tcPr>
          <w:p w:rsidR="00602F02" w:rsidRDefault="00602F02" w:rsidP="000708CC">
            <w:pPr>
              <w:spacing w:before="0"/>
              <w:jc w:val="left"/>
              <w:rPr>
                <w:szCs w:val="20"/>
                <w:lang w:eastAsia="cs-CZ"/>
              </w:rPr>
            </w:pPr>
          </w:p>
        </w:tc>
        <w:tc>
          <w:tcPr>
            <w:tcW w:w="2552" w:type="dxa"/>
            <w:vMerge/>
          </w:tcPr>
          <w:p w:rsidR="00602F02" w:rsidRPr="002B4CD6" w:rsidRDefault="00602F02" w:rsidP="00011283">
            <w:pPr>
              <w:spacing w:before="0"/>
              <w:jc w:val="left"/>
              <w:rPr>
                <w:szCs w:val="20"/>
                <w:lang w:eastAsia="cs-CZ"/>
              </w:rPr>
            </w:pPr>
          </w:p>
        </w:tc>
        <w:tc>
          <w:tcPr>
            <w:tcW w:w="709" w:type="dxa"/>
          </w:tcPr>
          <w:p w:rsidR="00602F02" w:rsidRPr="002B4CD6" w:rsidRDefault="00602F02" w:rsidP="00011283">
            <w:pPr>
              <w:spacing w:before="0"/>
              <w:jc w:val="right"/>
              <w:rPr>
                <w:szCs w:val="20"/>
                <w:lang w:eastAsia="cs-CZ"/>
              </w:rPr>
            </w:pPr>
            <w:r w:rsidRPr="002B4CD6">
              <w:rPr>
                <w:szCs w:val="20"/>
                <w:lang w:eastAsia="cs-CZ"/>
              </w:rPr>
              <w:t>2017</w:t>
            </w:r>
          </w:p>
        </w:tc>
        <w:tc>
          <w:tcPr>
            <w:tcW w:w="1134" w:type="dxa"/>
          </w:tcPr>
          <w:p w:rsidR="00602F02" w:rsidRPr="002B4CD6" w:rsidRDefault="00602F02" w:rsidP="00011283">
            <w:pPr>
              <w:spacing w:before="0"/>
              <w:jc w:val="right"/>
              <w:rPr>
                <w:szCs w:val="20"/>
                <w:lang w:eastAsia="cs-CZ"/>
              </w:rPr>
            </w:pPr>
            <w:r w:rsidRPr="002B4CD6">
              <w:rPr>
                <w:szCs w:val="20"/>
                <w:lang w:eastAsia="cs-CZ"/>
              </w:rPr>
              <w:t>45 000</w:t>
            </w:r>
          </w:p>
        </w:tc>
        <w:tc>
          <w:tcPr>
            <w:tcW w:w="1842" w:type="dxa"/>
            <w:vMerge/>
          </w:tcPr>
          <w:p w:rsidR="00602F02" w:rsidRPr="00F30A34" w:rsidRDefault="00602F02" w:rsidP="00011283">
            <w:pPr>
              <w:spacing w:before="0"/>
              <w:jc w:val="left"/>
              <w:rPr>
                <w:szCs w:val="20"/>
                <w:lang w:eastAsia="cs-CZ"/>
              </w:rPr>
            </w:pPr>
          </w:p>
        </w:tc>
      </w:tr>
      <w:tr w:rsidR="00602F02" w:rsidTr="00AD43FB">
        <w:trPr>
          <w:trHeight w:val="70"/>
        </w:trPr>
        <w:tc>
          <w:tcPr>
            <w:tcW w:w="2830" w:type="dxa"/>
            <w:vMerge/>
          </w:tcPr>
          <w:p w:rsidR="00602F02" w:rsidRDefault="00602F02" w:rsidP="000708CC">
            <w:pPr>
              <w:spacing w:before="0"/>
              <w:jc w:val="left"/>
              <w:rPr>
                <w:szCs w:val="20"/>
                <w:lang w:eastAsia="cs-CZ"/>
              </w:rPr>
            </w:pPr>
          </w:p>
        </w:tc>
        <w:tc>
          <w:tcPr>
            <w:tcW w:w="2552" w:type="dxa"/>
            <w:vMerge/>
          </w:tcPr>
          <w:p w:rsidR="00602F02" w:rsidRPr="002B4CD6" w:rsidRDefault="00602F02" w:rsidP="00011283">
            <w:pPr>
              <w:spacing w:before="0"/>
              <w:jc w:val="left"/>
              <w:rPr>
                <w:szCs w:val="20"/>
                <w:lang w:eastAsia="cs-CZ"/>
              </w:rPr>
            </w:pPr>
          </w:p>
        </w:tc>
        <w:tc>
          <w:tcPr>
            <w:tcW w:w="709" w:type="dxa"/>
          </w:tcPr>
          <w:p w:rsidR="00602F02" w:rsidRPr="002B4CD6" w:rsidRDefault="00602F02" w:rsidP="00011283">
            <w:pPr>
              <w:spacing w:before="0"/>
              <w:jc w:val="right"/>
              <w:rPr>
                <w:szCs w:val="20"/>
                <w:lang w:eastAsia="cs-CZ"/>
              </w:rPr>
            </w:pPr>
            <w:r w:rsidRPr="002B4CD6">
              <w:rPr>
                <w:szCs w:val="20"/>
                <w:lang w:eastAsia="cs-CZ"/>
              </w:rPr>
              <w:t>2018</w:t>
            </w:r>
          </w:p>
        </w:tc>
        <w:tc>
          <w:tcPr>
            <w:tcW w:w="1134" w:type="dxa"/>
          </w:tcPr>
          <w:p w:rsidR="00602F02" w:rsidRPr="002B4CD6" w:rsidRDefault="00602F02" w:rsidP="00011283">
            <w:pPr>
              <w:spacing w:before="0"/>
              <w:jc w:val="right"/>
              <w:rPr>
                <w:szCs w:val="20"/>
                <w:lang w:eastAsia="cs-CZ"/>
              </w:rPr>
            </w:pPr>
            <w:r>
              <w:rPr>
                <w:szCs w:val="20"/>
                <w:lang w:eastAsia="cs-CZ"/>
              </w:rPr>
              <w:t>70 000</w:t>
            </w:r>
          </w:p>
        </w:tc>
        <w:tc>
          <w:tcPr>
            <w:tcW w:w="1842" w:type="dxa"/>
            <w:vMerge/>
          </w:tcPr>
          <w:p w:rsidR="00602F02" w:rsidRPr="00F30A34" w:rsidRDefault="00602F02" w:rsidP="00011283">
            <w:pPr>
              <w:spacing w:before="0"/>
              <w:jc w:val="left"/>
              <w:rPr>
                <w:szCs w:val="20"/>
                <w:lang w:eastAsia="cs-CZ"/>
              </w:rPr>
            </w:pPr>
          </w:p>
        </w:tc>
      </w:tr>
      <w:tr w:rsidR="00602F02" w:rsidTr="00AD43FB">
        <w:trPr>
          <w:trHeight w:val="70"/>
        </w:trPr>
        <w:tc>
          <w:tcPr>
            <w:tcW w:w="2830" w:type="dxa"/>
            <w:vMerge/>
          </w:tcPr>
          <w:p w:rsidR="00602F02" w:rsidRDefault="00602F02" w:rsidP="000708CC">
            <w:pPr>
              <w:spacing w:before="0"/>
              <w:jc w:val="left"/>
              <w:rPr>
                <w:szCs w:val="20"/>
                <w:lang w:eastAsia="cs-CZ"/>
              </w:rPr>
            </w:pPr>
          </w:p>
        </w:tc>
        <w:tc>
          <w:tcPr>
            <w:tcW w:w="2552" w:type="dxa"/>
            <w:vMerge/>
          </w:tcPr>
          <w:p w:rsidR="00602F02" w:rsidRPr="002B4CD6" w:rsidRDefault="00602F02" w:rsidP="00011283">
            <w:pPr>
              <w:spacing w:before="0"/>
              <w:jc w:val="left"/>
              <w:rPr>
                <w:szCs w:val="20"/>
                <w:lang w:eastAsia="cs-CZ"/>
              </w:rPr>
            </w:pPr>
          </w:p>
        </w:tc>
        <w:tc>
          <w:tcPr>
            <w:tcW w:w="709" w:type="dxa"/>
          </w:tcPr>
          <w:p w:rsidR="00602F02" w:rsidRPr="002B4CD6" w:rsidRDefault="00602F02" w:rsidP="00011283">
            <w:pPr>
              <w:spacing w:before="0"/>
              <w:jc w:val="right"/>
              <w:rPr>
                <w:szCs w:val="20"/>
                <w:lang w:eastAsia="cs-CZ"/>
              </w:rPr>
            </w:pPr>
            <w:r>
              <w:rPr>
                <w:szCs w:val="20"/>
                <w:lang w:eastAsia="cs-CZ"/>
              </w:rPr>
              <w:t>2019</w:t>
            </w:r>
          </w:p>
        </w:tc>
        <w:tc>
          <w:tcPr>
            <w:tcW w:w="1134" w:type="dxa"/>
          </w:tcPr>
          <w:p w:rsidR="00602F02" w:rsidRPr="002B4CD6" w:rsidRDefault="00602F02" w:rsidP="00011283">
            <w:pPr>
              <w:spacing w:before="0"/>
              <w:jc w:val="right"/>
              <w:rPr>
                <w:szCs w:val="20"/>
                <w:lang w:eastAsia="cs-CZ"/>
              </w:rPr>
            </w:pPr>
            <w:r>
              <w:rPr>
                <w:szCs w:val="20"/>
                <w:lang w:eastAsia="cs-CZ"/>
              </w:rPr>
              <w:t>45 000</w:t>
            </w:r>
          </w:p>
        </w:tc>
        <w:tc>
          <w:tcPr>
            <w:tcW w:w="1842" w:type="dxa"/>
            <w:vMerge/>
          </w:tcPr>
          <w:p w:rsidR="00602F02" w:rsidRPr="00F30A34" w:rsidRDefault="00602F02" w:rsidP="00011283">
            <w:pPr>
              <w:spacing w:before="0"/>
              <w:jc w:val="left"/>
              <w:rPr>
                <w:szCs w:val="20"/>
                <w:lang w:eastAsia="cs-CZ"/>
              </w:rPr>
            </w:pPr>
          </w:p>
        </w:tc>
      </w:tr>
      <w:tr w:rsidR="00A86E9D" w:rsidTr="00AA0D78">
        <w:tc>
          <w:tcPr>
            <w:tcW w:w="2830" w:type="dxa"/>
            <w:vMerge w:val="restart"/>
          </w:tcPr>
          <w:p w:rsidR="00A86E9D" w:rsidRPr="008F779F" w:rsidRDefault="00A86E9D" w:rsidP="00BA3154">
            <w:pPr>
              <w:spacing w:before="0"/>
              <w:jc w:val="left"/>
              <w:rPr>
                <w:szCs w:val="20"/>
                <w:lang w:eastAsia="cs-CZ"/>
              </w:rPr>
            </w:pPr>
            <w:r w:rsidRPr="00F055D3">
              <w:rPr>
                <w:szCs w:val="20"/>
                <w:lang w:eastAsia="cs-CZ"/>
              </w:rPr>
              <w:t xml:space="preserve">2.1.5.G: </w:t>
            </w:r>
            <w:r w:rsidRPr="00F055D3">
              <w:rPr>
                <w:szCs w:val="20"/>
              </w:rPr>
              <w:t xml:space="preserve">Implementace metodického rámce řízení služeb </w:t>
            </w:r>
            <w:r>
              <w:rPr>
                <w:szCs w:val="20"/>
              </w:rPr>
              <w:t>– elearning</w:t>
            </w:r>
          </w:p>
        </w:tc>
        <w:tc>
          <w:tcPr>
            <w:tcW w:w="2552" w:type="dxa"/>
            <w:vMerge w:val="restart"/>
          </w:tcPr>
          <w:p w:rsidR="00A86E9D" w:rsidRPr="008F779F" w:rsidRDefault="00A86E9D" w:rsidP="00BA3154">
            <w:pPr>
              <w:spacing w:before="0"/>
              <w:jc w:val="left"/>
              <w:rPr>
                <w:szCs w:val="20"/>
                <w:lang w:eastAsia="cs-CZ"/>
              </w:rPr>
            </w:pPr>
          </w:p>
        </w:tc>
        <w:tc>
          <w:tcPr>
            <w:tcW w:w="709" w:type="dxa"/>
          </w:tcPr>
          <w:p w:rsidR="00A86E9D" w:rsidRPr="007C4829" w:rsidRDefault="00A86E9D" w:rsidP="00BA3154">
            <w:pPr>
              <w:spacing w:before="0"/>
              <w:jc w:val="right"/>
              <w:rPr>
                <w:szCs w:val="20"/>
                <w:lang w:eastAsia="cs-CZ"/>
              </w:rPr>
            </w:pPr>
            <w:r>
              <w:rPr>
                <w:szCs w:val="20"/>
                <w:lang w:val="en-US" w:eastAsia="cs-CZ"/>
              </w:rPr>
              <w:t>2016</w:t>
            </w:r>
          </w:p>
        </w:tc>
        <w:tc>
          <w:tcPr>
            <w:tcW w:w="1134" w:type="dxa"/>
          </w:tcPr>
          <w:p w:rsidR="00A86E9D" w:rsidRPr="007C4829" w:rsidRDefault="00A86E9D" w:rsidP="00BA3154">
            <w:pPr>
              <w:spacing w:before="0"/>
              <w:jc w:val="right"/>
              <w:rPr>
                <w:szCs w:val="20"/>
                <w:lang w:val="en-US" w:eastAsia="cs-CZ"/>
              </w:rPr>
            </w:pPr>
            <w:r>
              <w:rPr>
                <w:szCs w:val="20"/>
                <w:lang w:val="en-US" w:eastAsia="cs-CZ"/>
              </w:rPr>
              <w:t>10 000 000</w:t>
            </w:r>
          </w:p>
        </w:tc>
        <w:tc>
          <w:tcPr>
            <w:tcW w:w="1842" w:type="dxa"/>
            <w:vMerge w:val="restart"/>
          </w:tcPr>
          <w:p w:rsidR="00A86E9D" w:rsidRPr="008F779F" w:rsidRDefault="00A86E9D" w:rsidP="00BA3154">
            <w:pPr>
              <w:spacing w:before="0"/>
              <w:jc w:val="left"/>
              <w:rPr>
                <w:szCs w:val="20"/>
                <w:lang w:eastAsia="cs-CZ"/>
              </w:rPr>
            </w:pPr>
            <w:r w:rsidRPr="008F779F">
              <w:rPr>
                <w:szCs w:val="20"/>
              </w:rPr>
              <w:t>Ministerstvo kultury, Ministerstvo školství, mládeže a tělovýchovy, Ministerstvo práce a sociálních věcí</w:t>
            </w:r>
          </w:p>
        </w:tc>
      </w:tr>
      <w:tr w:rsidR="00A86E9D" w:rsidTr="00AA0D78">
        <w:tc>
          <w:tcPr>
            <w:tcW w:w="2830" w:type="dxa"/>
            <w:vMerge/>
          </w:tcPr>
          <w:p w:rsidR="00A86E9D" w:rsidRPr="00F055D3" w:rsidRDefault="00A86E9D" w:rsidP="00BA3154">
            <w:pPr>
              <w:spacing w:before="0"/>
              <w:jc w:val="left"/>
              <w:rPr>
                <w:szCs w:val="20"/>
                <w:lang w:eastAsia="cs-CZ"/>
              </w:rPr>
            </w:pPr>
          </w:p>
        </w:tc>
        <w:tc>
          <w:tcPr>
            <w:tcW w:w="2552" w:type="dxa"/>
            <w:vMerge/>
          </w:tcPr>
          <w:p w:rsidR="00A86E9D" w:rsidRPr="008F779F" w:rsidRDefault="00A86E9D" w:rsidP="00BA3154">
            <w:pPr>
              <w:spacing w:before="0"/>
              <w:jc w:val="left"/>
              <w:rPr>
                <w:szCs w:val="20"/>
                <w:lang w:eastAsia="cs-CZ"/>
              </w:rPr>
            </w:pPr>
          </w:p>
        </w:tc>
        <w:tc>
          <w:tcPr>
            <w:tcW w:w="709" w:type="dxa"/>
          </w:tcPr>
          <w:p w:rsidR="00A86E9D" w:rsidRPr="007C4829" w:rsidRDefault="00A86E9D" w:rsidP="00BA3154">
            <w:pPr>
              <w:spacing w:before="0"/>
              <w:jc w:val="right"/>
              <w:rPr>
                <w:szCs w:val="20"/>
                <w:lang w:val="en-US" w:eastAsia="cs-CZ"/>
              </w:rPr>
            </w:pPr>
            <w:r>
              <w:rPr>
                <w:szCs w:val="20"/>
                <w:lang w:val="en-US" w:eastAsia="cs-CZ"/>
              </w:rPr>
              <w:t>2017</w:t>
            </w:r>
          </w:p>
        </w:tc>
        <w:tc>
          <w:tcPr>
            <w:tcW w:w="1134" w:type="dxa"/>
          </w:tcPr>
          <w:p w:rsidR="00A86E9D" w:rsidRPr="007C4829" w:rsidRDefault="00A86E9D" w:rsidP="00BA3154">
            <w:pPr>
              <w:spacing w:before="0"/>
              <w:jc w:val="right"/>
              <w:rPr>
                <w:szCs w:val="20"/>
                <w:lang w:val="en-US" w:eastAsia="cs-CZ"/>
              </w:rPr>
            </w:pPr>
            <w:r>
              <w:rPr>
                <w:szCs w:val="20"/>
                <w:lang w:val="en-US" w:eastAsia="cs-CZ"/>
              </w:rPr>
              <w:t>10 000 000</w:t>
            </w:r>
          </w:p>
        </w:tc>
        <w:tc>
          <w:tcPr>
            <w:tcW w:w="1842" w:type="dxa"/>
            <w:vMerge/>
          </w:tcPr>
          <w:p w:rsidR="00A86E9D" w:rsidRPr="008F779F" w:rsidRDefault="00A86E9D" w:rsidP="00BA3154">
            <w:pPr>
              <w:spacing w:before="0"/>
              <w:jc w:val="left"/>
              <w:rPr>
                <w:szCs w:val="20"/>
              </w:rPr>
            </w:pPr>
          </w:p>
        </w:tc>
      </w:tr>
      <w:tr w:rsidR="00F055D3" w:rsidTr="00AA0D78">
        <w:tc>
          <w:tcPr>
            <w:tcW w:w="2830" w:type="dxa"/>
          </w:tcPr>
          <w:p w:rsidR="00F055D3" w:rsidRPr="004771B2" w:rsidRDefault="00F055D3" w:rsidP="00F055D3">
            <w:pPr>
              <w:spacing w:before="0"/>
              <w:jc w:val="left"/>
              <w:rPr>
                <w:szCs w:val="20"/>
              </w:rPr>
            </w:pPr>
            <w:r w:rsidRPr="00AD43FB">
              <w:rPr>
                <w:szCs w:val="20"/>
                <w:lang w:eastAsia="cs-CZ"/>
              </w:rPr>
              <w:t xml:space="preserve">2.1.5.H: </w:t>
            </w:r>
            <w:r w:rsidRPr="00AD43FB">
              <w:rPr>
                <w:szCs w:val="20"/>
              </w:rPr>
              <w:t>Zpracovat koncepci celoživotního vzdělávání pracovníků knihoven</w:t>
            </w:r>
          </w:p>
        </w:tc>
        <w:tc>
          <w:tcPr>
            <w:tcW w:w="2552" w:type="dxa"/>
          </w:tcPr>
          <w:p w:rsidR="00F055D3" w:rsidRPr="004771B2" w:rsidRDefault="00F055D3" w:rsidP="00F055D3">
            <w:pPr>
              <w:spacing w:before="0"/>
              <w:jc w:val="left"/>
              <w:rPr>
                <w:szCs w:val="20"/>
                <w:lang w:eastAsia="cs-CZ"/>
              </w:rPr>
            </w:pPr>
          </w:p>
        </w:tc>
        <w:tc>
          <w:tcPr>
            <w:tcW w:w="709" w:type="dxa"/>
          </w:tcPr>
          <w:p w:rsidR="00F055D3" w:rsidRPr="004771B2" w:rsidRDefault="00F055D3" w:rsidP="00F055D3">
            <w:pPr>
              <w:spacing w:before="0"/>
              <w:jc w:val="right"/>
              <w:rPr>
                <w:szCs w:val="20"/>
                <w:lang w:val="en-US" w:eastAsia="cs-CZ"/>
              </w:rPr>
            </w:pPr>
            <w:r w:rsidRPr="00AD43FB">
              <w:rPr>
                <w:szCs w:val="20"/>
                <w:lang w:val="en-US" w:eastAsia="cs-CZ"/>
              </w:rPr>
              <w:t>2016</w:t>
            </w:r>
          </w:p>
        </w:tc>
        <w:tc>
          <w:tcPr>
            <w:tcW w:w="1134" w:type="dxa"/>
          </w:tcPr>
          <w:p w:rsidR="00F055D3" w:rsidRPr="004771B2" w:rsidRDefault="00F055D3" w:rsidP="00F055D3">
            <w:pPr>
              <w:spacing w:before="0"/>
              <w:jc w:val="right"/>
              <w:rPr>
                <w:szCs w:val="20"/>
                <w:lang w:eastAsia="cs-CZ"/>
              </w:rPr>
            </w:pPr>
            <w:r w:rsidRPr="00AD43FB">
              <w:rPr>
                <w:szCs w:val="20"/>
                <w:lang w:eastAsia="cs-CZ"/>
              </w:rPr>
              <w:t>100 000</w:t>
            </w:r>
          </w:p>
        </w:tc>
        <w:tc>
          <w:tcPr>
            <w:tcW w:w="1842" w:type="dxa"/>
          </w:tcPr>
          <w:p w:rsidR="00F055D3" w:rsidRPr="004771B2" w:rsidRDefault="00F055D3" w:rsidP="00F055D3">
            <w:pPr>
              <w:spacing w:before="0"/>
              <w:jc w:val="left"/>
              <w:rPr>
                <w:szCs w:val="20"/>
                <w:lang w:eastAsia="cs-CZ"/>
              </w:rPr>
            </w:pPr>
            <w:r w:rsidRPr="00AD43FB">
              <w:rPr>
                <w:szCs w:val="20"/>
              </w:rPr>
              <w:t>Ministerstvo kultury</w:t>
            </w:r>
          </w:p>
        </w:tc>
      </w:tr>
      <w:tr w:rsidR="00F055D3" w:rsidTr="00AA0D78">
        <w:tc>
          <w:tcPr>
            <w:tcW w:w="2830" w:type="dxa"/>
          </w:tcPr>
          <w:p w:rsidR="00F055D3" w:rsidRPr="004771B2" w:rsidRDefault="00F055D3" w:rsidP="00F055D3">
            <w:pPr>
              <w:spacing w:before="0"/>
              <w:jc w:val="left"/>
              <w:rPr>
                <w:szCs w:val="20"/>
              </w:rPr>
            </w:pPr>
            <w:r w:rsidRPr="00AD43FB">
              <w:rPr>
                <w:szCs w:val="20"/>
                <w:lang w:eastAsia="cs-CZ"/>
              </w:rPr>
              <w:t xml:space="preserve">2.1.5.I: </w:t>
            </w:r>
            <w:r w:rsidRPr="00AD43FB">
              <w:rPr>
                <w:szCs w:val="20"/>
              </w:rPr>
              <w:t>Metodika pro systém kreditů, vzor kariérního řádu pro různé typy knihoven</w:t>
            </w:r>
          </w:p>
        </w:tc>
        <w:tc>
          <w:tcPr>
            <w:tcW w:w="2552" w:type="dxa"/>
          </w:tcPr>
          <w:p w:rsidR="00F055D3" w:rsidRPr="004771B2" w:rsidRDefault="00F055D3" w:rsidP="00F055D3">
            <w:pPr>
              <w:spacing w:before="0"/>
              <w:jc w:val="left"/>
              <w:rPr>
                <w:szCs w:val="20"/>
                <w:lang w:eastAsia="cs-CZ"/>
              </w:rPr>
            </w:pPr>
          </w:p>
        </w:tc>
        <w:tc>
          <w:tcPr>
            <w:tcW w:w="709" w:type="dxa"/>
          </w:tcPr>
          <w:p w:rsidR="00F055D3" w:rsidRPr="004771B2" w:rsidRDefault="00F055D3" w:rsidP="00F055D3">
            <w:pPr>
              <w:spacing w:before="0"/>
              <w:jc w:val="right"/>
              <w:rPr>
                <w:szCs w:val="20"/>
                <w:lang w:eastAsia="cs-CZ"/>
              </w:rPr>
            </w:pPr>
            <w:r w:rsidRPr="00AD43FB">
              <w:rPr>
                <w:szCs w:val="20"/>
                <w:lang w:val="en-US" w:eastAsia="cs-CZ"/>
              </w:rPr>
              <w:t>2017</w:t>
            </w:r>
          </w:p>
        </w:tc>
        <w:tc>
          <w:tcPr>
            <w:tcW w:w="1134" w:type="dxa"/>
          </w:tcPr>
          <w:p w:rsidR="00F055D3" w:rsidRPr="004771B2" w:rsidRDefault="00F055D3" w:rsidP="00F055D3">
            <w:pPr>
              <w:spacing w:before="0"/>
              <w:jc w:val="right"/>
              <w:rPr>
                <w:szCs w:val="20"/>
                <w:lang w:eastAsia="cs-CZ"/>
              </w:rPr>
            </w:pPr>
            <w:r w:rsidRPr="00AD43FB">
              <w:rPr>
                <w:szCs w:val="20"/>
                <w:lang w:eastAsia="cs-CZ"/>
              </w:rPr>
              <w:t>20 000</w:t>
            </w:r>
          </w:p>
        </w:tc>
        <w:tc>
          <w:tcPr>
            <w:tcW w:w="1842" w:type="dxa"/>
          </w:tcPr>
          <w:p w:rsidR="00F055D3" w:rsidRPr="004771B2" w:rsidRDefault="00F055D3" w:rsidP="00F055D3">
            <w:pPr>
              <w:spacing w:before="0"/>
              <w:jc w:val="left"/>
              <w:rPr>
                <w:szCs w:val="20"/>
                <w:lang w:eastAsia="cs-CZ"/>
              </w:rPr>
            </w:pPr>
            <w:r w:rsidRPr="00AD43FB">
              <w:rPr>
                <w:szCs w:val="20"/>
              </w:rPr>
              <w:t>Ministerstvo kultury</w:t>
            </w:r>
          </w:p>
        </w:tc>
      </w:tr>
      <w:tr w:rsidR="00F055D3" w:rsidTr="00AA0D78">
        <w:tc>
          <w:tcPr>
            <w:tcW w:w="2830" w:type="dxa"/>
          </w:tcPr>
          <w:p w:rsidR="00F055D3" w:rsidRPr="004771B2" w:rsidRDefault="00F055D3" w:rsidP="00F055D3">
            <w:pPr>
              <w:spacing w:before="0"/>
              <w:jc w:val="left"/>
              <w:rPr>
                <w:szCs w:val="20"/>
                <w:lang w:eastAsia="cs-CZ"/>
              </w:rPr>
            </w:pPr>
            <w:r w:rsidRPr="00AD43FB">
              <w:rPr>
                <w:szCs w:val="20"/>
                <w:lang w:eastAsia="cs-CZ"/>
              </w:rPr>
              <w:t xml:space="preserve">2.1.5.J: </w:t>
            </w:r>
            <w:r w:rsidRPr="00AD43FB">
              <w:rPr>
                <w:szCs w:val="20"/>
              </w:rPr>
              <w:t>Vytvoření motivačního systému v</w:t>
            </w:r>
            <w:r w:rsidR="003705FE">
              <w:rPr>
                <w:szCs w:val="20"/>
              </w:rPr>
              <w:t> </w:t>
            </w:r>
            <w:r w:rsidRPr="00AD43FB">
              <w:rPr>
                <w:szCs w:val="20"/>
              </w:rPr>
              <w:t>knihovnách včetně zavedení nefinančních odměn a benefitů</w:t>
            </w:r>
          </w:p>
        </w:tc>
        <w:tc>
          <w:tcPr>
            <w:tcW w:w="2552" w:type="dxa"/>
          </w:tcPr>
          <w:p w:rsidR="00F055D3" w:rsidRPr="004771B2" w:rsidRDefault="00F055D3" w:rsidP="00F055D3">
            <w:pPr>
              <w:spacing w:before="0"/>
              <w:jc w:val="left"/>
              <w:rPr>
                <w:szCs w:val="20"/>
                <w:lang w:eastAsia="cs-CZ"/>
              </w:rPr>
            </w:pPr>
          </w:p>
        </w:tc>
        <w:tc>
          <w:tcPr>
            <w:tcW w:w="709" w:type="dxa"/>
          </w:tcPr>
          <w:p w:rsidR="00F055D3" w:rsidRPr="004771B2" w:rsidRDefault="00F055D3" w:rsidP="00F055D3">
            <w:pPr>
              <w:spacing w:before="0"/>
              <w:jc w:val="right"/>
              <w:rPr>
                <w:szCs w:val="20"/>
                <w:lang w:eastAsia="cs-CZ"/>
              </w:rPr>
            </w:pPr>
            <w:r w:rsidRPr="00AD43FB">
              <w:rPr>
                <w:szCs w:val="20"/>
                <w:lang w:val="en-US" w:eastAsia="cs-CZ"/>
              </w:rPr>
              <w:t>2017</w:t>
            </w:r>
          </w:p>
        </w:tc>
        <w:tc>
          <w:tcPr>
            <w:tcW w:w="1134" w:type="dxa"/>
          </w:tcPr>
          <w:p w:rsidR="00F055D3" w:rsidRPr="004771B2" w:rsidRDefault="00F055D3" w:rsidP="00F055D3">
            <w:pPr>
              <w:spacing w:before="0"/>
              <w:jc w:val="right"/>
              <w:rPr>
                <w:szCs w:val="20"/>
                <w:lang w:eastAsia="cs-CZ"/>
              </w:rPr>
            </w:pPr>
            <w:r w:rsidRPr="00AD43FB">
              <w:rPr>
                <w:szCs w:val="20"/>
                <w:lang w:val="en-US" w:eastAsia="cs-CZ"/>
              </w:rPr>
              <w:t>10 000</w:t>
            </w:r>
          </w:p>
        </w:tc>
        <w:tc>
          <w:tcPr>
            <w:tcW w:w="1842" w:type="dxa"/>
          </w:tcPr>
          <w:p w:rsidR="00F055D3" w:rsidRPr="004771B2" w:rsidRDefault="00F055D3" w:rsidP="00F055D3">
            <w:pPr>
              <w:spacing w:before="0"/>
              <w:jc w:val="left"/>
              <w:rPr>
                <w:szCs w:val="20"/>
                <w:lang w:eastAsia="cs-CZ"/>
              </w:rPr>
            </w:pPr>
            <w:r w:rsidRPr="00AD43FB">
              <w:rPr>
                <w:szCs w:val="20"/>
              </w:rPr>
              <w:t>Ministerstvo kultury</w:t>
            </w:r>
          </w:p>
        </w:tc>
      </w:tr>
      <w:tr w:rsidR="00DB4CC2" w:rsidTr="002D0901">
        <w:trPr>
          <w:trHeight w:val="70"/>
        </w:trPr>
        <w:tc>
          <w:tcPr>
            <w:tcW w:w="2830" w:type="dxa"/>
            <w:vMerge w:val="restart"/>
          </w:tcPr>
          <w:p w:rsidR="00DB4CC2" w:rsidRPr="008F779F" w:rsidRDefault="00DB4CC2" w:rsidP="000708CC">
            <w:pPr>
              <w:spacing w:before="0"/>
              <w:jc w:val="left"/>
              <w:rPr>
                <w:szCs w:val="20"/>
              </w:rPr>
            </w:pPr>
            <w:r w:rsidRPr="00F055D3">
              <w:rPr>
                <w:szCs w:val="20"/>
                <w:lang w:eastAsia="cs-CZ"/>
              </w:rPr>
              <w:t xml:space="preserve">2.1.5.K: </w:t>
            </w:r>
            <w:r w:rsidRPr="00F055D3">
              <w:rPr>
                <w:szCs w:val="20"/>
              </w:rPr>
              <w:t xml:space="preserve">Vytvoření pravidel pro interní rozvoj institucí </w:t>
            </w:r>
            <w:r w:rsidRPr="008F779F">
              <w:rPr>
                <w:szCs w:val="20"/>
              </w:rPr>
              <w:t>v</w:t>
            </w:r>
            <w:r w:rsidR="003705FE">
              <w:rPr>
                <w:szCs w:val="20"/>
              </w:rPr>
              <w:t> </w:t>
            </w:r>
            <w:r w:rsidRPr="008F779F">
              <w:rPr>
                <w:szCs w:val="20"/>
              </w:rPr>
              <w:t>rámci celoživotního vzdělávání (např. mentorství)</w:t>
            </w:r>
          </w:p>
          <w:p w:rsidR="00DB4CC2" w:rsidRPr="008F779F" w:rsidRDefault="00DB4CC2" w:rsidP="000708CC">
            <w:pPr>
              <w:spacing w:before="0"/>
              <w:jc w:val="left"/>
              <w:rPr>
                <w:szCs w:val="20"/>
                <w:lang w:eastAsia="cs-CZ"/>
              </w:rPr>
            </w:pPr>
            <w:r w:rsidRPr="008F779F">
              <w:rPr>
                <w:szCs w:val="20"/>
              </w:rPr>
              <w:t>Zpracování obsahové náplně a metodik kurzů pro dílčí profese „Knihovník“ včetně kurzů e-learningu</w:t>
            </w:r>
          </w:p>
        </w:tc>
        <w:tc>
          <w:tcPr>
            <w:tcW w:w="2552" w:type="dxa"/>
            <w:vMerge w:val="restart"/>
          </w:tcPr>
          <w:p w:rsidR="00DB4CC2" w:rsidRPr="008F779F" w:rsidRDefault="00DB4CC2" w:rsidP="00011283">
            <w:pPr>
              <w:spacing w:before="0"/>
              <w:jc w:val="left"/>
              <w:rPr>
                <w:szCs w:val="20"/>
                <w:lang w:eastAsia="cs-CZ"/>
              </w:rPr>
            </w:pPr>
          </w:p>
        </w:tc>
        <w:tc>
          <w:tcPr>
            <w:tcW w:w="709" w:type="dxa"/>
          </w:tcPr>
          <w:p w:rsidR="00DB4CC2" w:rsidRPr="008F779F" w:rsidRDefault="00DB4CC2" w:rsidP="00011283">
            <w:pPr>
              <w:spacing w:before="0"/>
              <w:jc w:val="right"/>
              <w:rPr>
                <w:szCs w:val="20"/>
                <w:lang w:eastAsia="cs-CZ"/>
              </w:rPr>
            </w:pPr>
            <w:r w:rsidRPr="008F779F">
              <w:rPr>
                <w:szCs w:val="20"/>
                <w:lang w:eastAsia="cs-CZ"/>
              </w:rPr>
              <w:t>2017</w:t>
            </w:r>
          </w:p>
        </w:tc>
        <w:tc>
          <w:tcPr>
            <w:tcW w:w="1134" w:type="dxa"/>
          </w:tcPr>
          <w:p w:rsidR="00DB4CC2" w:rsidRPr="008F779F" w:rsidRDefault="00DB4CC2" w:rsidP="00011283">
            <w:pPr>
              <w:spacing w:before="0"/>
              <w:jc w:val="right"/>
              <w:rPr>
                <w:szCs w:val="20"/>
                <w:lang w:val="en-US" w:eastAsia="cs-CZ"/>
              </w:rPr>
            </w:pPr>
            <w:r w:rsidRPr="008F779F">
              <w:rPr>
                <w:szCs w:val="20"/>
                <w:lang w:val="en-US" w:eastAsia="cs-CZ"/>
              </w:rPr>
              <w:t>1 000 000</w:t>
            </w:r>
          </w:p>
        </w:tc>
        <w:tc>
          <w:tcPr>
            <w:tcW w:w="1842" w:type="dxa"/>
            <w:vMerge w:val="restart"/>
          </w:tcPr>
          <w:p w:rsidR="00DB4CC2" w:rsidRPr="008F779F" w:rsidRDefault="004E3962" w:rsidP="002D0901">
            <w:pPr>
              <w:spacing w:before="0"/>
              <w:jc w:val="left"/>
              <w:rPr>
                <w:szCs w:val="20"/>
                <w:lang w:eastAsia="cs-CZ"/>
              </w:rPr>
            </w:pPr>
            <w:r w:rsidRPr="008F779F">
              <w:rPr>
                <w:szCs w:val="20"/>
              </w:rPr>
              <w:t>Ministerstvo kultury</w:t>
            </w:r>
          </w:p>
        </w:tc>
      </w:tr>
      <w:tr w:rsidR="00DB4CC2" w:rsidTr="00AA0D78">
        <w:trPr>
          <w:trHeight w:val="975"/>
        </w:trPr>
        <w:tc>
          <w:tcPr>
            <w:tcW w:w="2830" w:type="dxa"/>
            <w:vMerge/>
          </w:tcPr>
          <w:p w:rsidR="00DB4CC2" w:rsidRDefault="00DB4CC2" w:rsidP="000708CC">
            <w:pPr>
              <w:spacing w:before="0"/>
              <w:jc w:val="left"/>
              <w:rPr>
                <w:szCs w:val="20"/>
                <w:lang w:eastAsia="cs-CZ"/>
              </w:rPr>
            </w:pPr>
          </w:p>
        </w:tc>
        <w:tc>
          <w:tcPr>
            <w:tcW w:w="2552" w:type="dxa"/>
            <w:vMerge/>
          </w:tcPr>
          <w:p w:rsidR="00DB4CC2" w:rsidRPr="00F30A34" w:rsidRDefault="00DB4CC2" w:rsidP="00011283">
            <w:pPr>
              <w:spacing w:before="0"/>
              <w:jc w:val="left"/>
              <w:rPr>
                <w:szCs w:val="20"/>
                <w:lang w:eastAsia="cs-CZ"/>
              </w:rPr>
            </w:pPr>
          </w:p>
        </w:tc>
        <w:tc>
          <w:tcPr>
            <w:tcW w:w="709" w:type="dxa"/>
          </w:tcPr>
          <w:p w:rsidR="00DB4CC2" w:rsidRPr="002D0901" w:rsidRDefault="00DB4CC2" w:rsidP="00011283">
            <w:pPr>
              <w:spacing w:before="0"/>
              <w:jc w:val="right"/>
              <w:rPr>
                <w:szCs w:val="20"/>
                <w:lang w:eastAsia="cs-CZ"/>
              </w:rPr>
            </w:pPr>
            <w:r>
              <w:rPr>
                <w:szCs w:val="20"/>
                <w:lang w:eastAsia="cs-CZ"/>
              </w:rPr>
              <w:t>2018</w:t>
            </w:r>
          </w:p>
        </w:tc>
        <w:tc>
          <w:tcPr>
            <w:tcW w:w="1134" w:type="dxa"/>
          </w:tcPr>
          <w:p w:rsidR="00DB4CC2" w:rsidRPr="002D0901" w:rsidRDefault="00DB4CC2" w:rsidP="00011283">
            <w:pPr>
              <w:spacing w:before="0"/>
              <w:jc w:val="right"/>
              <w:rPr>
                <w:szCs w:val="20"/>
                <w:lang w:val="en-US" w:eastAsia="cs-CZ"/>
              </w:rPr>
            </w:pPr>
            <w:r>
              <w:rPr>
                <w:szCs w:val="20"/>
                <w:lang w:val="en-US" w:eastAsia="cs-CZ"/>
              </w:rPr>
              <w:t>1 000 000</w:t>
            </w:r>
          </w:p>
        </w:tc>
        <w:tc>
          <w:tcPr>
            <w:tcW w:w="1842" w:type="dxa"/>
            <w:vMerge/>
          </w:tcPr>
          <w:p w:rsidR="00DB4CC2" w:rsidRDefault="00DB4CC2" w:rsidP="002D0901">
            <w:pPr>
              <w:spacing w:before="0"/>
              <w:jc w:val="left"/>
              <w:rPr>
                <w:szCs w:val="20"/>
                <w:lang w:eastAsia="cs-CZ"/>
              </w:rPr>
            </w:pPr>
          </w:p>
        </w:tc>
      </w:tr>
      <w:tr w:rsidR="008A7A90" w:rsidTr="00AA0D78">
        <w:tc>
          <w:tcPr>
            <w:tcW w:w="2830" w:type="dxa"/>
            <w:vMerge w:val="restart"/>
          </w:tcPr>
          <w:p w:rsidR="008A7A90" w:rsidRDefault="008A7A90" w:rsidP="000708CC">
            <w:pPr>
              <w:spacing w:before="0"/>
              <w:jc w:val="left"/>
              <w:rPr>
                <w:szCs w:val="20"/>
                <w:lang w:eastAsia="cs-CZ"/>
              </w:rPr>
            </w:pPr>
            <w:r>
              <w:rPr>
                <w:szCs w:val="20"/>
                <w:lang w:eastAsia="cs-CZ"/>
              </w:rPr>
              <w:t xml:space="preserve">2.1.5.L: </w:t>
            </w:r>
            <w:r w:rsidRPr="008A7A90">
              <w:rPr>
                <w:szCs w:val="20"/>
                <w:lang w:eastAsia="cs-CZ"/>
              </w:rPr>
              <w:t>Vzdělávací program pro rozvoj českých kulturních organizací</w:t>
            </w:r>
            <w:r>
              <w:rPr>
                <w:szCs w:val="20"/>
                <w:lang w:eastAsia="cs-CZ"/>
              </w:rPr>
              <w:t xml:space="preserve"> </w:t>
            </w:r>
            <w:r w:rsidRPr="008A7A90">
              <w:rPr>
                <w:szCs w:val="20"/>
                <w:lang w:eastAsia="cs-CZ"/>
              </w:rPr>
              <w:t>v</w:t>
            </w:r>
            <w:r w:rsidR="003705FE">
              <w:rPr>
                <w:szCs w:val="20"/>
                <w:lang w:eastAsia="cs-CZ"/>
              </w:rPr>
              <w:t> </w:t>
            </w:r>
            <w:r w:rsidRPr="008A7A90">
              <w:rPr>
                <w:szCs w:val="20"/>
                <w:lang w:eastAsia="cs-CZ"/>
              </w:rPr>
              <w:t>rámci aktivit DeVos Institute of Arts Management</w:t>
            </w:r>
          </w:p>
        </w:tc>
        <w:tc>
          <w:tcPr>
            <w:tcW w:w="2552" w:type="dxa"/>
            <w:vMerge w:val="restart"/>
          </w:tcPr>
          <w:p w:rsidR="008A7A90" w:rsidRPr="00F30A34" w:rsidRDefault="008A7A90" w:rsidP="00011283">
            <w:pPr>
              <w:spacing w:before="0"/>
              <w:jc w:val="left"/>
              <w:rPr>
                <w:szCs w:val="20"/>
                <w:lang w:eastAsia="cs-CZ"/>
              </w:rPr>
            </w:pPr>
            <w:r>
              <w:rPr>
                <w:szCs w:val="20"/>
                <w:lang w:eastAsia="cs-CZ"/>
              </w:rPr>
              <w:t>Strategické plánování, fundrising, umělecké plánování, marketing</w:t>
            </w:r>
          </w:p>
        </w:tc>
        <w:tc>
          <w:tcPr>
            <w:tcW w:w="709" w:type="dxa"/>
          </w:tcPr>
          <w:p w:rsidR="008A7A90" w:rsidRDefault="008A7A90" w:rsidP="00011283">
            <w:pPr>
              <w:spacing w:before="0"/>
              <w:jc w:val="right"/>
              <w:rPr>
                <w:szCs w:val="20"/>
                <w:lang w:eastAsia="cs-CZ"/>
              </w:rPr>
            </w:pPr>
            <w:r>
              <w:rPr>
                <w:szCs w:val="20"/>
                <w:lang w:eastAsia="cs-CZ"/>
              </w:rPr>
              <w:t>2016</w:t>
            </w:r>
          </w:p>
        </w:tc>
        <w:tc>
          <w:tcPr>
            <w:tcW w:w="1134" w:type="dxa"/>
          </w:tcPr>
          <w:p w:rsidR="008A7A90" w:rsidRPr="000708CC" w:rsidRDefault="008A7A90" w:rsidP="00011283">
            <w:pPr>
              <w:spacing w:before="0"/>
              <w:jc w:val="right"/>
              <w:rPr>
                <w:color w:val="FF0000"/>
                <w:szCs w:val="20"/>
                <w:lang w:val="en-US" w:eastAsia="cs-CZ"/>
              </w:rPr>
            </w:pPr>
            <w:r w:rsidRPr="008A7A90">
              <w:rPr>
                <w:szCs w:val="20"/>
                <w:lang w:val="en-US" w:eastAsia="cs-CZ"/>
              </w:rPr>
              <w:t>1 000 000</w:t>
            </w:r>
          </w:p>
        </w:tc>
        <w:tc>
          <w:tcPr>
            <w:tcW w:w="1842" w:type="dxa"/>
            <w:vMerge w:val="restart"/>
          </w:tcPr>
          <w:p w:rsidR="008A7A90" w:rsidRDefault="008A7A90" w:rsidP="00011283">
            <w:pPr>
              <w:spacing w:before="0"/>
              <w:jc w:val="left"/>
              <w:rPr>
                <w:szCs w:val="20"/>
                <w:lang w:eastAsia="cs-CZ"/>
              </w:rPr>
            </w:pPr>
            <w:r>
              <w:rPr>
                <w:szCs w:val="20"/>
                <w:lang w:eastAsia="cs-CZ"/>
              </w:rPr>
              <w:t>Ministerstvo kultury</w:t>
            </w:r>
            <w:r w:rsidR="004763DB">
              <w:rPr>
                <w:szCs w:val="20"/>
                <w:lang w:eastAsia="cs-CZ"/>
              </w:rPr>
              <w:t>, Ministerstvo školství, mládeže a tělovýchovy</w:t>
            </w:r>
          </w:p>
        </w:tc>
      </w:tr>
      <w:tr w:rsidR="008A7A90" w:rsidTr="00AA0D78">
        <w:tc>
          <w:tcPr>
            <w:tcW w:w="2830" w:type="dxa"/>
            <w:vMerge/>
          </w:tcPr>
          <w:p w:rsidR="008A7A90" w:rsidRDefault="008A7A90" w:rsidP="000708CC">
            <w:pPr>
              <w:spacing w:before="0"/>
              <w:jc w:val="left"/>
              <w:rPr>
                <w:szCs w:val="20"/>
                <w:lang w:eastAsia="cs-CZ"/>
              </w:rPr>
            </w:pPr>
          </w:p>
        </w:tc>
        <w:tc>
          <w:tcPr>
            <w:tcW w:w="2552" w:type="dxa"/>
            <w:vMerge/>
          </w:tcPr>
          <w:p w:rsidR="008A7A90" w:rsidRPr="00F30A34" w:rsidRDefault="008A7A90" w:rsidP="00011283">
            <w:pPr>
              <w:spacing w:before="0"/>
              <w:jc w:val="left"/>
              <w:rPr>
                <w:szCs w:val="20"/>
                <w:lang w:eastAsia="cs-CZ"/>
              </w:rPr>
            </w:pPr>
          </w:p>
        </w:tc>
        <w:tc>
          <w:tcPr>
            <w:tcW w:w="709" w:type="dxa"/>
          </w:tcPr>
          <w:p w:rsidR="008A7A90" w:rsidRDefault="008A7A90" w:rsidP="00011283">
            <w:pPr>
              <w:spacing w:before="0"/>
              <w:jc w:val="right"/>
              <w:rPr>
                <w:szCs w:val="20"/>
                <w:lang w:eastAsia="cs-CZ"/>
              </w:rPr>
            </w:pPr>
            <w:r>
              <w:rPr>
                <w:szCs w:val="20"/>
                <w:lang w:eastAsia="cs-CZ"/>
              </w:rPr>
              <w:t>2017</w:t>
            </w:r>
          </w:p>
        </w:tc>
        <w:tc>
          <w:tcPr>
            <w:tcW w:w="1134" w:type="dxa"/>
          </w:tcPr>
          <w:p w:rsidR="008A7A90" w:rsidRPr="000708CC" w:rsidRDefault="008A7A90" w:rsidP="00011283">
            <w:pPr>
              <w:spacing w:before="0"/>
              <w:jc w:val="right"/>
              <w:rPr>
                <w:color w:val="FF0000"/>
                <w:szCs w:val="20"/>
                <w:lang w:val="en-US" w:eastAsia="cs-CZ"/>
              </w:rPr>
            </w:pPr>
            <w:r w:rsidRPr="008A7A90">
              <w:rPr>
                <w:szCs w:val="20"/>
                <w:lang w:val="en-US" w:eastAsia="cs-CZ"/>
              </w:rPr>
              <w:t>1 000 000</w:t>
            </w:r>
          </w:p>
        </w:tc>
        <w:tc>
          <w:tcPr>
            <w:tcW w:w="1842" w:type="dxa"/>
            <w:vMerge/>
          </w:tcPr>
          <w:p w:rsidR="008A7A90" w:rsidRDefault="008A7A90" w:rsidP="00011283">
            <w:pPr>
              <w:spacing w:before="0"/>
              <w:jc w:val="left"/>
              <w:rPr>
                <w:szCs w:val="20"/>
                <w:lang w:eastAsia="cs-CZ"/>
              </w:rPr>
            </w:pPr>
          </w:p>
        </w:tc>
      </w:tr>
      <w:tr w:rsidR="008A7A90" w:rsidTr="00AA0D78">
        <w:tc>
          <w:tcPr>
            <w:tcW w:w="2830" w:type="dxa"/>
            <w:vMerge/>
          </w:tcPr>
          <w:p w:rsidR="008A7A90" w:rsidRDefault="008A7A90" w:rsidP="000708CC">
            <w:pPr>
              <w:spacing w:before="0"/>
              <w:jc w:val="left"/>
              <w:rPr>
                <w:szCs w:val="20"/>
                <w:lang w:eastAsia="cs-CZ"/>
              </w:rPr>
            </w:pPr>
          </w:p>
        </w:tc>
        <w:tc>
          <w:tcPr>
            <w:tcW w:w="2552" w:type="dxa"/>
            <w:vMerge/>
          </w:tcPr>
          <w:p w:rsidR="008A7A90" w:rsidRPr="00F30A34" w:rsidRDefault="008A7A90" w:rsidP="00011283">
            <w:pPr>
              <w:spacing w:before="0"/>
              <w:jc w:val="left"/>
              <w:rPr>
                <w:szCs w:val="20"/>
                <w:lang w:eastAsia="cs-CZ"/>
              </w:rPr>
            </w:pPr>
          </w:p>
        </w:tc>
        <w:tc>
          <w:tcPr>
            <w:tcW w:w="709" w:type="dxa"/>
          </w:tcPr>
          <w:p w:rsidR="008A7A90" w:rsidRDefault="00AF7A36" w:rsidP="00011283">
            <w:pPr>
              <w:spacing w:before="0"/>
              <w:jc w:val="right"/>
              <w:rPr>
                <w:szCs w:val="20"/>
                <w:lang w:eastAsia="cs-CZ"/>
              </w:rPr>
            </w:pPr>
            <w:r>
              <w:rPr>
                <w:szCs w:val="20"/>
                <w:lang w:eastAsia="cs-CZ"/>
              </w:rPr>
              <w:t>2018</w:t>
            </w:r>
          </w:p>
        </w:tc>
        <w:tc>
          <w:tcPr>
            <w:tcW w:w="1134" w:type="dxa"/>
          </w:tcPr>
          <w:p w:rsidR="008A7A90" w:rsidRPr="000708CC" w:rsidRDefault="008A7A90" w:rsidP="00011283">
            <w:pPr>
              <w:spacing w:before="0"/>
              <w:jc w:val="right"/>
              <w:rPr>
                <w:color w:val="FF0000"/>
                <w:szCs w:val="20"/>
                <w:lang w:val="en-US" w:eastAsia="cs-CZ"/>
              </w:rPr>
            </w:pPr>
            <w:r w:rsidRPr="008A7A90">
              <w:rPr>
                <w:szCs w:val="20"/>
                <w:lang w:val="en-US" w:eastAsia="cs-CZ"/>
              </w:rPr>
              <w:t>1 000 000</w:t>
            </w:r>
          </w:p>
        </w:tc>
        <w:tc>
          <w:tcPr>
            <w:tcW w:w="1842" w:type="dxa"/>
            <w:vMerge/>
          </w:tcPr>
          <w:p w:rsidR="008A7A90" w:rsidRDefault="008A7A90" w:rsidP="00011283">
            <w:pPr>
              <w:spacing w:before="0"/>
              <w:jc w:val="left"/>
              <w:rPr>
                <w:szCs w:val="20"/>
                <w:lang w:eastAsia="cs-CZ"/>
              </w:rPr>
            </w:pPr>
          </w:p>
        </w:tc>
      </w:tr>
    </w:tbl>
    <w:p w:rsidR="00B57834" w:rsidRPr="0042648F" w:rsidRDefault="00B57834" w:rsidP="001B4F7A">
      <w:pPr>
        <w:rPr>
          <w:rFonts w:eastAsia="Calibri"/>
        </w:rPr>
      </w:pPr>
    </w:p>
    <w:p w:rsidR="0068457E" w:rsidRDefault="0068457E" w:rsidP="00CA3DC6">
      <w:pPr>
        <w:pStyle w:val="Nadpis4"/>
        <w:rPr>
          <w:lang w:eastAsia="cs-CZ"/>
        </w:rPr>
      </w:pPr>
      <w:bookmarkStart w:id="18" w:name="_Toc433555093"/>
      <w:r w:rsidRPr="00D913BC">
        <w:rPr>
          <w:lang w:eastAsia="cs-CZ"/>
        </w:rPr>
        <w:lastRenderedPageBreak/>
        <w:t>2.1.6 Podporovat zlepšení přístupu ke kulturnímu dědictví. Zavést bezplatný vstup do vybraných stálých expozic státních muzeí a galerií</w:t>
      </w:r>
      <w:bookmarkEnd w:id="18"/>
    </w:p>
    <w:p w:rsidR="0068457E" w:rsidRPr="00D913BC" w:rsidRDefault="0068457E" w:rsidP="001B4F7A">
      <w:r w:rsidRPr="00D913BC">
        <w:t>Ministerstvo kultury podporuje rovný přístup občanů ke kulturním službám a uvědomuje si potřebu sledovat, aby v</w:t>
      </w:r>
      <w:r w:rsidR="003705FE">
        <w:t> </w:t>
      </w:r>
      <w:r w:rsidRPr="00D913BC">
        <w:t>příspěvkových organizacích Ministerstva kultury byl takový přístup zajištěn. Zároveň je nutné hledat optimální cesty zlepšení přístupu ke kulturnímu dědictví, z</w:t>
      </w:r>
      <w:r w:rsidR="003705FE">
        <w:t> </w:t>
      </w:r>
      <w:r w:rsidRPr="00D913BC">
        <w:t>nichž jednou je poskytování slev na kulturní akce a do kulturních objektů. Je třeba motivovat příspěvkové organizace k</w:t>
      </w:r>
      <w:r w:rsidR="003705FE">
        <w:t> </w:t>
      </w:r>
      <w:r w:rsidRPr="00D913BC">
        <w:t>poskytování slev držitelům průkazu ZTP a seniorům. Formy garance rovnosti přístupu občanů ke službám, tj. usnadnění přístupu znevýhodněným společenským skupinám by měly být součástí každoročního hodnocení činnosti příspěvkových organizací. Současně je potřeba zajistit veřejnou informovanost o těchto slevách, např. prostřednictvím každoročních aktualizací přehledu slev na webových stránkách Ministerstva kultury.</w:t>
      </w:r>
    </w:p>
    <w:p w:rsidR="003E65A6" w:rsidRPr="00D913BC" w:rsidRDefault="003E65A6" w:rsidP="001B4F7A">
      <w:r w:rsidRPr="00D913BC">
        <w:t>Záměr podporovat rozvoj kulturních dovedností a znalostí celé populace nachází jeden z</w:t>
      </w:r>
      <w:r w:rsidR="003705FE">
        <w:t> </w:t>
      </w:r>
      <w:r w:rsidRPr="00D913BC">
        <w:t>vhodných nástrojů v</w:t>
      </w:r>
      <w:r w:rsidR="003705FE">
        <w:t> </w:t>
      </w:r>
      <w:r w:rsidRPr="00D913BC">
        <w:t>zavedení bezplatného vstupu do stálých expozic státních muzeí a galerií v</w:t>
      </w:r>
      <w:r w:rsidR="003705FE">
        <w:t> </w:t>
      </w:r>
      <w:r w:rsidRPr="00D913BC">
        <w:t>řídící působnosti Ministerstva kultury. Pozitivní zkušenosti s</w:t>
      </w:r>
      <w:r w:rsidR="003705FE">
        <w:t> </w:t>
      </w:r>
      <w:r w:rsidRPr="00D913BC">
        <w:t>takovým opatřením je možno převzít z</w:t>
      </w:r>
      <w:r w:rsidR="003705FE">
        <w:t> </w:t>
      </w:r>
      <w:r w:rsidRPr="00D913BC">
        <w:t>Velké Británie, kde je volný vstup do předních muzeí a galerií dlouholetou skutečností již od šedesátých let a počet institucí zpřístupněných zdarma se tam od roku 2001 dále rozšiřuje. V</w:t>
      </w:r>
      <w:r w:rsidR="003705FE">
        <w:t> </w:t>
      </w:r>
      <w:r w:rsidRPr="00D913BC">
        <w:t>České republice tento přístup od roku 2002 úspěšně aplikuje Ministerstvo obrany ve všech muzejních expozicích Vojenského historického ústavu Praha. V</w:t>
      </w:r>
      <w:r w:rsidR="003705FE">
        <w:t> </w:t>
      </w:r>
      <w:r w:rsidRPr="00D913BC">
        <w:t>rámci opatření je nutné také vytvořit nástroj pro kompenzaci ušlého zisku a zvýšených nákladů s</w:t>
      </w:r>
      <w:r w:rsidR="003705FE">
        <w:t> </w:t>
      </w:r>
      <w:r w:rsidRPr="00D913BC">
        <w:t>tím spojených (úklid, ostraha, kustodní služba atd.). Možné je také stanovit (případně rozšířit již fungující) volný vstup v</w:t>
      </w:r>
      <w:r w:rsidR="003705FE">
        <w:t> </w:t>
      </w:r>
      <w:r w:rsidRPr="00D913BC">
        <w:t>určitém období během roku, např. ve významné dny. Opatření je zapotřebí koordinovat rovněž s</w:t>
      </w:r>
      <w:r w:rsidR="003705FE">
        <w:t> </w:t>
      </w:r>
      <w:r w:rsidRPr="00D913BC">
        <w:t>dalšími resorty a možnostmi v</w:t>
      </w:r>
      <w:r w:rsidR="003705FE">
        <w:t> </w:t>
      </w:r>
      <w:r w:rsidRPr="00D913BC">
        <w:t>oblasti přístupnosti a cenotvorby, jako jsou rodinné slevy, cílování na mládež apod.  Pozitivní dopad opatření lze očekávat u zlepšení dostupnosti ke kulturnímu vzdělání například prostřednictvím snadno finančně dostupných školních a dalších kolektivních exkurzí.</w:t>
      </w:r>
    </w:p>
    <w:p w:rsidR="003E65A6" w:rsidRPr="00D913BC" w:rsidRDefault="003E65A6" w:rsidP="001B4F7A">
      <w:r w:rsidRPr="00D913BC">
        <w:t>Tyto cíle bude naplňovat i podpora Národního portálu eSbírky, který je určen pro prezentaci a zpřístupnění digitalizovaných sbírek a kolekcí muzeí a galerií v</w:t>
      </w:r>
      <w:r w:rsidR="003705FE">
        <w:t> </w:t>
      </w:r>
      <w:r w:rsidRPr="00D913BC">
        <w:t>České republice pro širokou veřejnost.</w:t>
      </w:r>
    </w:p>
    <w:p w:rsidR="007637B2" w:rsidRPr="007637B2" w:rsidRDefault="007637B2" w:rsidP="001B4F7A">
      <w:pPr>
        <w:rPr>
          <w:lang w:eastAsia="cs-CZ"/>
        </w:rPr>
      </w:pPr>
      <w:r w:rsidRPr="007637B2">
        <w:rPr>
          <w:lang w:eastAsia="cs-CZ"/>
        </w:rPr>
        <w:t>Významnou cestou ke zlepšení dostupnosti kulturního bohatství veřejnosti bude podpora nákupu licencí a vypořádání autorských práv u kulturního obsahu v</w:t>
      </w:r>
      <w:r w:rsidR="003705FE">
        <w:rPr>
          <w:lang w:eastAsia="cs-CZ"/>
        </w:rPr>
        <w:t> </w:t>
      </w:r>
      <w:r w:rsidRPr="007637B2">
        <w:rPr>
          <w:lang w:eastAsia="cs-CZ"/>
        </w:rPr>
        <w:t>digitální podobě, např. zpřístupnění fondů knihoven v</w:t>
      </w:r>
      <w:r w:rsidR="003705FE">
        <w:rPr>
          <w:lang w:eastAsia="cs-CZ"/>
        </w:rPr>
        <w:t> </w:t>
      </w:r>
      <w:r w:rsidRPr="007637B2">
        <w:rPr>
          <w:lang w:eastAsia="cs-CZ"/>
        </w:rPr>
        <w:t xml:space="preserve">digitální podobě. </w:t>
      </w:r>
    </w:p>
    <w:p w:rsidR="007637B2" w:rsidRDefault="007637B2" w:rsidP="001B4F7A">
      <w:pPr>
        <w:rPr>
          <w:lang w:eastAsia="cs-CZ"/>
        </w:rPr>
      </w:pPr>
      <w:r w:rsidRPr="007637B2">
        <w:rPr>
          <w:lang w:eastAsia="cs-CZ"/>
        </w:rPr>
        <w:t>V</w:t>
      </w:r>
      <w:r w:rsidR="003705FE">
        <w:rPr>
          <w:lang w:eastAsia="cs-CZ"/>
        </w:rPr>
        <w:t> </w:t>
      </w:r>
      <w:r w:rsidRPr="007637B2">
        <w:rPr>
          <w:lang w:eastAsia="cs-CZ"/>
        </w:rPr>
        <w:t xml:space="preserve">rámci dotačního programu </w:t>
      </w:r>
      <w:r w:rsidR="002A3347">
        <w:rPr>
          <w:lang w:eastAsia="cs-CZ"/>
        </w:rPr>
        <w:t>Ministerstvo kultury</w:t>
      </w:r>
      <w:r w:rsidRPr="007637B2">
        <w:rPr>
          <w:lang w:eastAsia="cs-CZ"/>
        </w:rPr>
        <w:t xml:space="preserve"> Veřejné informační služby knihoven je kontinuálně podporován přístup veřejnosti k</w:t>
      </w:r>
      <w:r w:rsidR="003705FE">
        <w:rPr>
          <w:lang w:eastAsia="cs-CZ"/>
        </w:rPr>
        <w:t> </w:t>
      </w:r>
      <w:r w:rsidRPr="007637B2">
        <w:rPr>
          <w:lang w:eastAsia="cs-CZ"/>
        </w:rPr>
        <w:t>elektronickým informačním zdrojům v</w:t>
      </w:r>
      <w:r w:rsidR="003705FE">
        <w:rPr>
          <w:lang w:eastAsia="cs-CZ"/>
        </w:rPr>
        <w:t> </w:t>
      </w:r>
      <w:r w:rsidRPr="007637B2">
        <w:rPr>
          <w:lang w:eastAsia="cs-CZ"/>
        </w:rPr>
        <w:t>knihovnách podporou jejich nákupu, tato podporu je třeba zachovat i v</w:t>
      </w:r>
      <w:r w:rsidR="003705FE">
        <w:rPr>
          <w:lang w:eastAsia="cs-CZ"/>
        </w:rPr>
        <w:t> </w:t>
      </w:r>
      <w:r w:rsidRPr="007637B2">
        <w:rPr>
          <w:lang w:eastAsia="cs-CZ"/>
        </w:rPr>
        <w:t>budoucích letech.</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134"/>
        <w:gridCol w:w="1842"/>
      </w:tblGrid>
      <w:tr w:rsidR="00B57834" w:rsidTr="00AA0D78">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134"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842"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AE4404" w:rsidTr="00AA0D78">
        <w:tc>
          <w:tcPr>
            <w:tcW w:w="2830" w:type="dxa"/>
            <w:vMerge w:val="restart"/>
          </w:tcPr>
          <w:p w:rsidR="00AE4404" w:rsidRPr="00F30A34" w:rsidRDefault="00AE4404" w:rsidP="00B57834">
            <w:pPr>
              <w:spacing w:before="0"/>
              <w:jc w:val="left"/>
              <w:rPr>
                <w:szCs w:val="20"/>
                <w:lang w:eastAsia="cs-CZ"/>
              </w:rPr>
            </w:pPr>
            <w:r>
              <w:rPr>
                <w:szCs w:val="20"/>
                <w:lang w:eastAsia="cs-CZ"/>
              </w:rPr>
              <w:t xml:space="preserve">2.1.6.A: </w:t>
            </w:r>
            <w:r w:rsidRPr="00E10C84">
              <w:rPr>
                <w:szCs w:val="20"/>
              </w:rPr>
              <w:t>Pravidelné aktualizace přehledu slev ze vstupného na kulturní akce a do kulturních objektů</w:t>
            </w:r>
          </w:p>
        </w:tc>
        <w:tc>
          <w:tcPr>
            <w:tcW w:w="2552" w:type="dxa"/>
            <w:vMerge w:val="restart"/>
          </w:tcPr>
          <w:p w:rsidR="00AE4404" w:rsidRPr="00F30A34" w:rsidRDefault="00AE4404" w:rsidP="00B57834">
            <w:pPr>
              <w:spacing w:before="0"/>
              <w:jc w:val="left"/>
              <w:rPr>
                <w:szCs w:val="20"/>
                <w:lang w:eastAsia="cs-CZ"/>
              </w:rPr>
            </w:pPr>
          </w:p>
        </w:tc>
        <w:tc>
          <w:tcPr>
            <w:tcW w:w="709" w:type="dxa"/>
          </w:tcPr>
          <w:p w:rsidR="00AE4404" w:rsidRPr="00F30A34" w:rsidRDefault="00AE4404" w:rsidP="00B57834">
            <w:pPr>
              <w:spacing w:before="0"/>
              <w:jc w:val="right"/>
              <w:rPr>
                <w:szCs w:val="20"/>
                <w:lang w:eastAsia="cs-CZ"/>
              </w:rPr>
            </w:pPr>
            <w:r>
              <w:rPr>
                <w:szCs w:val="20"/>
                <w:lang w:eastAsia="cs-CZ"/>
              </w:rPr>
              <w:t>2016</w:t>
            </w:r>
          </w:p>
        </w:tc>
        <w:tc>
          <w:tcPr>
            <w:tcW w:w="1134" w:type="dxa"/>
          </w:tcPr>
          <w:p w:rsidR="00AE4404" w:rsidRPr="00F30A34" w:rsidRDefault="00AE4404" w:rsidP="00B57834">
            <w:pPr>
              <w:spacing w:before="0"/>
              <w:jc w:val="right"/>
              <w:rPr>
                <w:szCs w:val="20"/>
                <w:lang w:eastAsia="cs-CZ"/>
              </w:rPr>
            </w:pPr>
            <w:r>
              <w:rPr>
                <w:szCs w:val="20"/>
                <w:lang w:eastAsia="cs-CZ"/>
              </w:rPr>
              <w:t>0</w:t>
            </w:r>
          </w:p>
        </w:tc>
        <w:tc>
          <w:tcPr>
            <w:tcW w:w="1842" w:type="dxa"/>
            <w:vMerge w:val="restart"/>
          </w:tcPr>
          <w:p w:rsidR="00AE4404" w:rsidRPr="00F30A34" w:rsidRDefault="00AE4404" w:rsidP="00B57834">
            <w:pPr>
              <w:spacing w:before="0"/>
              <w:jc w:val="left"/>
              <w:rPr>
                <w:szCs w:val="20"/>
                <w:lang w:eastAsia="cs-CZ"/>
              </w:rPr>
            </w:pPr>
            <w:r>
              <w:rPr>
                <w:szCs w:val="20"/>
                <w:lang w:eastAsia="cs-CZ"/>
              </w:rPr>
              <w:t>Ministerstvo kultury</w:t>
            </w:r>
          </w:p>
        </w:tc>
      </w:tr>
      <w:tr w:rsidR="00AE4404" w:rsidTr="00AA0D78">
        <w:tc>
          <w:tcPr>
            <w:tcW w:w="2830" w:type="dxa"/>
            <w:vMerge/>
          </w:tcPr>
          <w:p w:rsidR="00AE4404" w:rsidRDefault="00AE4404" w:rsidP="00B57834">
            <w:pPr>
              <w:spacing w:before="0"/>
              <w:jc w:val="left"/>
              <w:rPr>
                <w:szCs w:val="20"/>
                <w:lang w:eastAsia="cs-CZ"/>
              </w:rPr>
            </w:pPr>
          </w:p>
        </w:tc>
        <w:tc>
          <w:tcPr>
            <w:tcW w:w="2552" w:type="dxa"/>
            <w:vMerge/>
          </w:tcPr>
          <w:p w:rsidR="00AE4404" w:rsidRPr="00F30A34" w:rsidRDefault="00AE4404" w:rsidP="00B57834">
            <w:pPr>
              <w:spacing w:before="0"/>
              <w:jc w:val="left"/>
              <w:rPr>
                <w:szCs w:val="20"/>
                <w:lang w:eastAsia="cs-CZ"/>
              </w:rPr>
            </w:pPr>
          </w:p>
        </w:tc>
        <w:tc>
          <w:tcPr>
            <w:tcW w:w="709" w:type="dxa"/>
          </w:tcPr>
          <w:p w:rsidR="00AE4404" w:rsidRDefault="00AE4404" w:rsidP="00B57834">
            <w:pPr>
              <w:spacing w:before="0"/>
              <w:jc w:val="right"/>
              <w:rPr>
                <w:szCs w:val="20"/>
                <w:lang w:eastAsia="cs-CZ"/>
              </w:rPr>
            </w:pPr>
            <w:r>
              <w:rPr>
                <w:szCs w:val="20"/>
                <w:lang w:eastAsia="cs-CZ"/>
              </w:rPr>
              <w:t>2017</w:t>
            </w:r>
          </w:p>
        </w:tc>
        <w:tc>
          <w:tcPr>
            <w:tcW w:w="1134" w:type="dxa"/>
          </w:tcPr>
          <w:p w:rsidR="00AE4404" w:rsidRDefault="00AE4404" w:rsidP="00B57834">
            <w:pPr>
              <w:spacing w:before="0"/>
              <w:jc w:val="right"/>
              <w:rPr>
                <w:szCs w:val="20"/>
                <w:lang w:eastAsia="cs-CZ"/>
              </w:rPr>
            </w:pPr>
            <w:r>
              <w:rPr>
                <w:szCs w:val="20"/>
                <w:lang w:eastAsia="cs-CZ"/>
              </w:rPr>
              <w:t>0</w:t>
            </w:r>
          </w:p>
        </w:tc>
        <w:tc>
          <w:tcPr>
            <w:tcW w:w="1842" w:type="dxa"/>
            <w:vMerge/>
          </w:tcPr>
          <w:p w:rsidR="00AE4404" w:rsidRPr="00F30A34" w:rsidRDefault="00AE4404" w:rsidP="00B57834">
            <w:pPr>
              <w:spacing w:before="0"/>
              <w:jc w:val="left"/>
              <w:rPr>
                <w:szCs w:val="20"/>
                <w:lang w:eastAsia="cs-CZ"/>
              </w:rPr>
            </w:pPr>
          </w:p>
        </w:tc>
      </w:tr>
      <w:tr w:rsidR="00AE4404" w:rsidTr="00AA0D78">
        <w:tc>
          <w:tcPr>
            <w:tcW w:w="2830" w:type="dxa"/>
            <w:vMerge/>
          </w:tcPr>
          <w:p w:rsidR="00AE4404" w:rsidRDefault="00AE4404" w:rsidP="00B57834">
            <w:pPr>
              <w:spacing w:before="0"/>
              <w:jc w:val="left"/>
              <w:rPr>
                <w:szCs w:val="20"/>
                <w:lang w:eastAsia="cs-CZ"/>
              </w:rPr>
            </w:pPr>
          </w:p>
        </w:tc>
        <w:tc>
          <w:tcPr>
            <w:tcW w:w="2552" w:type="dxa"/>
            <w:vMerge/>
          </w:tcPr>
          <w:p w:rsidR="00AE4404" w:rsidRPr="00F30A34" w:rsidRDefault="00AE4404" w:rsidP="00B57834">
            <w:pPr>
              <w:spacing w:before="0"/>
              <w:jc w:val="left"/>
              <w:rPr>
                <w:szCs w:val="20"/>
                <w:lang w:eastAsia="cs-CZ"/>
              </w:rPr>
            </w:pPr>
          </w:p>
        </w:tc>
        <w:tc>
          <w:tcPr>
            <w:tcW w:w="709" w:type="dxa"/>
          </w:tcPr>
          <w:p w:rsidR="00AE4404" w:rsidRDefault="00AE4404" w:rsidP="00B57834">
            <w:pPr>
              <w:spacing w:before="0"/>
              <w:jc w:val="right"/>
              <w:rPr>
                <w:szCs w:val="20"/>
                <w:lang w:eastAsia="cs-CZ"/>
              </w:rPr>
            </w:pPr>
            <w:r>
              <w:rPr>
                <w:szCs w:val="20"/>
                <w:lang w:eastAsia="cs-CZ"/>
              </w:rPr>
              <w:t>2018</w:t>
            </w:r>
          </w:p>
        </w:tc>
        <w:tc>
          <w:tcPr>
            <w:tcW w:w="1134" w:type="dxa"/>
          </w:tcPr>
          <w:p w:rsidR="00AE4404" w:rsidRDefault="00AE4404" w:rsidP="00B57834">
            <w:pPr>
              <w:spacing w:before="0"/>
              <w:jc w:val="right"/>
              <w:rPr>
                <w:szCs w:val="20"/>
                <w:lang w:eastAsia="cs-CZ"/>
              </w:rPr>
            </w:pPr>
            <w:r>
              <w:rPr>
                <w:szCs w:val="20"/>
                <w:lang w:eastAsia="cs-CZ"/>
              </w:rPr>
              <w:t>0</w:t>
            </w:r>
          </w:p>
        </w:tc>
        <w:tc>
          <w:tcPr>
            <w:tcW w:w="1842" w:type="dxa"/>
            <w:vMerge/>
          </w:tcPr>
          <w:p w:rsidR="00AE4404" w:rsidRPr="00F30A34" w:rsidRDefault="00AE4404" w:rsidP="00B57834">
            <w:pPr>
              <w:spacing w:before="0"/>
              <w:jc w:val="left"/>
              <w:rPr>
                <w:szCs w:val="20"/>
                <w:lang w:eastAsia="cs-CZ"/>
              </w:rPr>
            </w:pPr>
          </w:p>
        </w:tc>
      </w:tr>
      <w:tr w:rsidR="00AE4404" w:rsidTr="00AA0D78">
        <w:tc>
          <w:tcPr>
            <w:tcW w:w="2830" w:type="dxa"/>
            <w:vMerge/>
          </w:tcPr>
          <w:p w:rsidR="00AE4404" w:rsidRDefault="00AE4404" w:rsidP="00B57834">
            <w:pPr>
              <w:spacing w:before="0"/>
              <w:jc w:val="left"/>
              <w:rPr>
                <w:szCs w:val="20"/>
                <w:lang w:eastAsia="cs-CZ"/>
              </w:rPr>
            </w:pPr>
          </w:p>
        </w:tc>
        <w:tc>
          <w:tcPr>
            <w:tcW w:w="2552" w:type="dxa"/>
            <w:vMerge/>
          </w:tcPr>
          <w:p w:rsidR="00AE4404" w:rsidRPr="00F30A34" w:rsidRDefault="00AE4404" w:rsidP="00B57834">
            <w:pPr>
              <w:spacing w:before="0"/>
              <w:jc w:val="left"/>
              <w:rPr>
                <w:szCs w:val="20"/>
                <w:lang w:eastAsia="cs-CZ"/>
              </w:rPr>
            </w:pPr>
          </w:p>
        </w:tc>
        <w:tc>
          <w:tcPr>
            <w:tcW w:w="709" w:type="dxa"/>
          </w:tcPr>
          <w:p w:rsidR="00AE4404" w:rsidRDefault="00AE4404" w:rsidP="00B57834">
            <w:pPr>
              <w:spacing w:before="0"/>
              <w:jc w:val="right"/>
              <w:rPr>
                <w:szCs w:val="20"/>
                <w:lang w:eastAsia="cs-CZ"/>
              </w:rPr>
            </w:pPr>
            <w:r>
              <w:rPr>
                <w:szCs w:val="20"/>
                <w:lang w:eastAsia="cs-CZ"/>
              </w:rPr>
              <w:t>2019</w:t>
            </w:r>
          </w:p>
        </w:tc>
        <w:tc>
          <w:tcPr>
            <w:tcW w:w="1134" w:type="dxa"/>
          </w:tcPr>
          <w:p w:rsidR="00AE4404" w:rsidRDefault="00AE4404" w:rsidP="00B57834">
            <w:pPr>
              <w:spacing w:before="0"/>
              <w:jc w:val="right"/>
              <w:rPr>
                <w:szCs w:val="20"/>
                <w:lang w:eastAsia="cs-CZ"/>
              </w:rPr>
            </w:pPr>
            <w:r>
              <w:rPr>
                <w:szCs w:val="20"/>
                <w:lang w:eastAsia="cs-CZ"/>
              </w:rPr>
              <w:t>0</w:t>
            </w:r>
          </w:p>
        </w:tc>
        <w:tc>
          <w:tcPr>
            <w:tcW w:w="1842" w:type="dxa"/>
            <w:vMerge/>
          </w:tcPr>
          <w:p w:rsidR="00AE4404" w:rsidRPr="00F30A34" w:rsidRDefault="00AE4404" w:rsidP="00B57834">
            <w:pPr>
              <w:spacing w:before="0"/>
              <w:jc w:val="left"/>
              <w:rPr>
                <w:szCs w:val="20"/>
                <w:lang w:eastAsia="cs-CZ"/>
              </w:rPr>
            </w:pPr>
          </w:p>
        </w:tc>
      </w:tr>
      <w:tr w:rsidR="00AE4404" w:rsidTr="00AA0D78">
        <w:tc>
          <w:tcPr>
            <w:tcW w:w="2830" w:type="dxa"/>
            <w:vMerge/>
          </w:tcPr>
          <w:p w:rsidR="00AE4404" w:rsidRDefault="00AE4404" w:rsidP="00B57834">
            <w:pPr>
              <w:spacing w:before="0"/>
              <w:jc w:val="left"/>
              <w:rPr>
                <w:szCs w:val="20"/>
                <w:lang w:eastAsia="cs-CZ"/>
              </w:rPr>
            </w:pPr>
          </w:p>
        </w:tc>
        <w:tc>
          <w:tcPr>
            <w:tcW w:w="2552" w:type="dxa"/>
            <w:vMerge/>
          </w:tcPr>
          <w:p w:rsidR="00AE4404" w:rsidRPr="00F30A34" w:rsidRDefault="00AE4404" w:rsidP="00B57834">
            <w:pPr>
              <w:spacing w:before="0"/>
              <w:jc w:val="left"/>
              <w:rPr>
                <w:szCs w:val="20"/>
                <w:lang w:eastAsia="cs-CZ"/>
              </w:rPr>
            </w:pPr>
          </w:p>
        </w:tc>
        <w:tc>
          <w:tcPr>
            <w:tcW w:w="709" w:type="dxa"/>
          </w:tcPr>
          <w:p w:rsidR="00AE4404" w:rsidRDefault="00AE4404" w:rsidP="00B57834">
            <w:pPr>
              <w:spacing w:before="0"/>
              <w:jc w:val="right"/>
              <w:rPr>
                <w:szCs w:val="20"/>
                <w:lang w:eastAsia="cs-CZ"/>
              </w:rPr>
            </w:pPr>
            <w:r>
              <w:rPr>
                <w:szCs w:val="20"/>
                <w:lang w:eastAsia="cs-CZ"/>
              </w:rPr>
              <w:t>2020</w:t>
            </w:r>
          </w:p>
        </w:tc>
        <w:tc>
          <w:tcPr>
            <w:tcW w:w="1134" w:type="dxa"/>
          </w:tcPr>
          <w:p w:rsidR="00AE4404" w:rsidRDefault="00AE4404" w:rsidP="00B57834">
            <w:pPr>
              <w:spacing w:before="0"/>
              <w:jc w:val="right"/>
              <w:rPr>
                <w:szCs w:val="20"/>
                <w:lang w:eastAsia="cs-CZ"/>
              </w:rPr>
            </w:pPr>
            <w:r>
              <w:rPr>
                <w:szCs w:val="20"/>
                <w:lang w:eastAsia="cs-CZ"/>
              </w:rPr>
              <w:t>0</w:t>
            </w:r>
          </w:p>
        </w:tc>
        <w:tc>
          <w:tcPr>
            <w:tcW w:w="1842" w:type="dxa"/>
            <w:vMerge/>
          </w:tcPr>
          <w:p w:rsidR="00AE4404" w:rsidRPr="00F30A34" w:rsidRDefault="00AE4404" w:rsidP="00B57834">
            <w:pPr>
              <w:spacing w:before="0"/>
              <w:jc w:val="left"/>
              <w:rPr>
                <w:szCs w:val="20"/>
                <w:lang w:eastAsia="cs-CZ"/>
              </w:rPr>
            </w:pPr>
          </w:p>
        </w:tc>
      </w:tr>
      <w:tr w:rsidR="00DB4CC2" w:rsidTr="00DB4CC2">
        <w:trPr>
          <w:trHeight w:val="170"/>
        </w:trPr>
        <w:tc>
          <w:tcPr>
            <w:tcW w:w="2830" w:type="dxa"/>
            <w:vMerge w:val="restart"/>
          </w:tcPr>
          <w:p w:rsidR="00DB4CC2" w:rsidRPr="00F30A34" w:rsidRDefault="00DB4CC2" w:rsidP="00231F1D">
            <w:pPr>
              <w:spacing w:before="0"/>
              <w:jc w:val="left"/>
              <w:rPr>
                <w:szCs w:val="20"/>
                <w:lang w:eastAsia="cs-CZ"/>
              </w:rPr>
            </w:pPr>
            <w:r>
              <w:rPr>
                <w:szCs w:val="20"/>
                <w:lang w:eastAsia="cs-CZ"/>
              </w:rPr>
              <w:t xml:space="preserve">2.1.6.B: </w:t>
            </w:r>
            <w:r w:rsidRPr="00E10C84">
              <w:rPr>
                <w:szCs w:val="20"/>
              </w:rPr>
              <w:t>Zavést slevy ze vstupného a snížené registrační poplatky ve státních uměleckých a dalších kulturních institucích a podpořit nové způsoby bezplatného zpřístupnění umění v</w:t>
            </w:r>
            <w:r w:rsidR="003705FE">
              <w:rPr>
                <w:szCs w:val="20"/>
              </w:rPr>
              <w:t> </w:t>
            </w:r>
            <w:r w:rsidRPr="00E10C84">
              <w:rPr>
                <w:szCs w:val="20"/>
              </w:rPr>
              <w:t>těchto institucích.</w:t>
            </w:r>
          </w:p>
        </w:tc>
        <w:tc>
          <w:tcPr>
            <w:tcW w:w="2552" w:type="dxa"/>
            <w:vMerge w:val="restart"/>
          </w:tcPr>
          <w:p w:rsidR="00DB4CC2" w:rsidRPr="00F30A34" w:rsidRDefault="00DB4CC2" w:rsidP="00B57834">
            <w:pPr>
              <w:spacing w:before="0"/>
              <w:jc w:val="left"/>
              <w:rPr>
                <w:szCs w:val="20"/>
                <w:lang w:eastAsia="cs-CZ"/>
              </w:rPr>
            </w:pPr>
          </w:p>
        </w:tc>
        <w:tc>
          <w:tcPr>
            <w:tcW w:w="709" w:type="dxa"/>
          </w:tcPr>
          <w:p w:rsidR="00DB4CC2" w:rsidRPr="00F30A34" w:rsidRDefault="00DB4CC2" w:rsidP="00B57834">
            <w:pPr>
              <w:spacing w:before="0"/>
              <w:jc w:val="right"/>
              <w:rPr>
                <w:szCs w:val="20"/>
                <w:lang w:eastAsia="cs-CZ"/>
              </w:rPr>
            </w:pPr>
            <w:r>
              <w:rPr>
                <w:szCs w:val="20"/>
                <w:lang w:eastAsia="cs-CZ"/>
              </w:rPr>
              <w:t>2016</w:t>
            </w:r>
          </w:p>
        </w:tc>
        <w:tc>
          <w:tcPr>
            <w:tcW w:w="1134" w:type="dxa"/>
          </w:tcPr>
          <w:p w:rsidR="00DB4CC2" w:rsidRPr="00DB4CC2" w:rsidRDefault="00DB4CC2" w:rsidP="00B57834">
            <w:pPr>
              <w:spacing w:before="0"/>
              <w:jc w:val="right"/>
              <w:rPr>
                <w:szCs w:val="20"/>
                <w:lang w:val="en-US" w:eastAsia="cs-CZ"/>
              </w:rPr>
            </w:pPr>
            <w:r w:rsidRPr="00DB4CC2">
              <w:rPr>
                <w:szCs w:val="20"/>
                <w:lang w:eastAsia="cs-CZ"/>
              </w:rPr>
              <w:t>0</w:t>
            </w:r>
            <w:r w:rsidRPr="00DB4CC2">
              <w:rPr>
                <w:szCs w:val="20"/>
                <w:lang w:val="en-US" w:eastAsia="cs-CZ"/>
              </w:rPr>
              <w:t xml:space="preserve"> </w:t>
            </w:r>
          </w:p>
        </w:tc>
        <w:tc>
          <w:tcPr>
            <w:tcW w:w="1842" w:type="dxa"/>
            <w:vMerge w:val="restart"/>
          </w:tcPr>
          <w:p w:rsidR="00DB4CC2" w:rsidRPr="00F30A34" w:rsidRDefault="00DB4CC2" w:rsidP="00B57834">
            <w:pPr>
              <w:spacing w:before="0"/>
              <w:jc w:val="left"/>
              <w:rPr>
                <w:szCs w:val="20"/>
                <w:lang w:eastAsia="cs-CZ"/>
              </w:rPr>
            </w:pPr>
            <w:r>
              <w:rPr>
                <w:szCs w:val="20"/>
                <w:lang w:eastAsia="cs-CZ"/>
              </w:rPr>
              <w:t>Ministerstvo kultury</w:t>
            </w:r>
          </w:p>
        </w:tc>
      </w:tr>
      <w:tr w:rsidR="00DB4CC2" w:rsidTr="00AA0D78">
        <w:tc>
          <w:tcPr>
            <w:tcW w:w="2830" w:type="dxa"/>
            <w:vMerge/>
          </w:tcPr>
          <w:p w:rsidR="00DB4CC2" w:rsidRDefault="00DB4CC2" w:rsidP="00231F1D">
            <w:pPr>
              <w:spacing w:before="0"/>
              <w:jc w:val="left"/>
              <w:rPr>
                <w:szCs w:val="20"/>
                <w:lang w:eastAsia="cs-CZ"/>
              </w:rPr>
            </w:pPr>
          </w:p>
        </w:tc>
        <w:tc>
          <w:tcPr>
            <w:tcW w:w="2552" w:type="dxa"/>
            <w:vMerge/>
          </w:tcPr>
          <w:p w:rsidR="00DB4CC2" w:rsidRPr="00F30A34" w:rsidRDefault="00DB4CC2" w:rsidP="00B57834">
            <w:pPr>
              <w:spacing w:before="0"/>
              <w:jc w:val="left"/>
              <w:rPr>
                <w:szCs w:val="20"/>
                <w:lang w:eastAsia="cs-CZ"/>
              </w:rPr>
            </w:pPr>
          </w:p>
        </w:tc>
        <w:tc>
          <w:tcPr>
            <w:tcW w:w="709" w:type="dxa"/>
          </w:tcPr>
          <w:p w:rsidR="00DB4CC2" w:rsidRDefault="00DB4CC2" w:rsidP="00B57834">
            <w:pPr>
              <w:spacing w:before="0"/>
              <w:jc w:val="right"/>
              <w:rPr>
                <w:szCs w:val="20"/>
                <w:lang w:eastAsia="cs-CZ"/>
              </w:rPr>
            </w:pPr>
            <w:r>
              <w:rPr>
                <w:szCs w:val="20"/>
                <w:lang w:eastAsia="cs-CZ"/>
              </w:rPr>
              <w:t>2017</w:t>
            </w:r>
          </w:p>
        </w:tc>
        <w:tc>
          <w:tcPr>
            <w:tcW w:w="1134" w:type="dxa"/>
          </w:tcPr>
          <w:p w:rsidR="00DB4CC2" w:rsidRPr="00DB4CC2" w:rsidDel="001F044E" w:rsidRDefault="00DB4CC2" w:rsidP="001F044E">
            <w:pPr>
              <w:spacing w:before="0"/>
              <w:jc w:val="right"/>
              <w:rPr>
                <w:szCs w:val="20"/>
                <w:lang w:val="en-US" w:eastAsia="cs-CZ"/>
              </w:rPr>
            </w:pPr>
            <w:r w:rsidRPr="00DB4CC2">
              <w:rPr>
                <w:szCs w:val="20"/>
                <w:lang w:val="en-US" w:eastAsia="cs-CZ"/>
              </w:rPr>
              <w:t>0</w:t>
            </w:r>
          </w:p>
        </w:tc>
        <w:tc>
          <w:tcPr>
            <w:tcW w:w="1842" w:type="dxa"/>
            <w:vMerge/>
          </w:tcPr>
          <w:p w:rsidR="00DB4CC2" w:rsidRDefault="00DB4CC2" w:rsidP="00B57834">
            <w:pPr>
              <w:spacing w:before="0"/>
              <w:jc w:val="left"/>
              <w:rPr>
                <w:szCs w:val="20"/>
                <w:lang w:eastAsia="cs-CZ"/>
              </w:rPr>
            </w:pPr>
          </w:p>
        </w:tc>
      </w:tr>
      <w:tr w:rsidR="00DB4CC2" w:rsidTr="00AA0D78">
        <w:tc>
          <w:tcPr>
            <w:tcW w:w="2830" w:type="dxa"/>
            <w:vMerge/>
          </w:tcPr>
          <w:p w:rsidR="00DB4CC2" w:rsidRDefault="00DB4CC2" w:rsidP="00231F1D">
            <w:pPr>
              <w:spacing w:before="0"/>
              <w:jc w:val="left"/>
              <w:rPr>
                <w:szCs w:val="20"/>
                <w:lang w:eastAsia="cs-CZ"/>
              </w:rPr>
            </w:pPr>
          </w:p>
        </w:tc>
        <w:tc>
          <w:tcPr>
            <w:tcW w:w="2552" w:type="dxa"/>
            <w:vMerge/>
          </w:tcPr>
          <w:p w:rsidR="00DB4CC2" w:rsidRPr="00F30A34" w:rsidRDefault="00DB4CC2" w:rsidP="00B57834">
            <w:pPr>
              <w:spacing w:before="0"/>
              <w:jc w:val="left"/>
              <w:rPr>
                <w:szCs w:val="20"/>
                <w:lang w:eastAsia="cs-CZ"/>
              </w:rPr>
            </w:pPr>
          </w:p>
        </w:tc>
        <w:tc>
          <w:tcPr>
            <w:tcW w:w="709" w:type="dxa"/>
          </w:tcPr>
          <w:p w:rsidR="00DB4CC2" w:rsidRDefault="00DB4CC2" w:rsidP="00B57834">
            <w:pPr>
              <w:spacing w:before="0"/>
              <w:jc w:val="right"/>
              <w:rPr>
                <w:szCs w:val="20"/>
                <w:lang w:eastAsia="cs-CZ"/>
              </w:rPr>
            </w:pPr>
            <w:r>
              <w:rPr>
                <w:szCs w:val="20"/>
                <w:lang w:eastAsia="cs-CZ"/>
              </w:rPr>
              <w:t>2018</w:t>
            </w:r>
          </w:p>
        </w:tc>
        <w:tc>
          <w:tcPr>
            <w:tcW w:w="1134" w:type="dxa"/>
          </w:tcPr>
          <w:p w:rsidR="00DB4CC2" w:rsidRPr="00DB4CC2" w:rsidDel="001F044E" w:rsidRDefault="00DB4CC2" w:rsidP="001F044E">
            <w:pPr>
              <w:spacing w:before="0"/>
              <w:jc w:val="right"/>
              <w:rPr>
                <w:szCs w:val="20"/>
                <w:lang w:val="en-US" w:eastAsia="cs-CZ"/>
              </w:rPr>
            </w:pPr>
            <w:r w:rsidRPr="00DB4CC2">
              <w:rPr>
                <w:szCs w:val="20"/>
                <w:lang w:val="en-US" w:eastAsia="cs-CZ"/>
              </w:rPr>
              <w:t>0</w:t>
            </w:r>
          </w:p>
        </w:tc>
        <w:tc>
          <w:tcPr>
            <w:tcW w:w="1842" w:type="dxa"/>
            <w:vMerge/>
          </w:tcPr>
          <w:p w:rsidR="00DB4CC2" w:rsidRDefault="00DB4CC2" w:rsidP="00B57834">
            <w:pPr>
              <w:spacing w:before="0"/>
              <w:jc w:val="left"/>
              <w:rPr>
                <w:szCs w:val="20"/>
                <w:lang w:eastAsia="cs-CZ"/>
              </w:rPr>
            </w:pPr>
          </w:p>
        </w:tc>
      </w:tr>
      <w:tr w:rsidR="00DB4CC2" w:rsidTr="00AA0D78">
        <w:tc>
          <w:tcPr>
            <w:tcW w:w="2830" w:type="dxa"/>
            <w:vMerge/>
          </w:tcPr>
          <w:p w:rsidR="00DB4CC2" w:rsidRDefault="00DB4CC2" w:rsidP="00231F1D">
            <w:pPr>
              <w:spacing w:before="0"/>
              <w:jc w:val="left"/>
              <w:rPr>
                <w:szCs w:val="20"/>
                <w:lang w:eastAsia="cs-CZ"/>
              </w:rPr>
            </w:pPr>
          </w:p>
        </w:tc>
        <w:tc>
          <w:tcPr>
            <w:tcW w:w="2552" w:type="dxa"/>
            <w:vMerge/>
          </w:tcPr>
          <w:p w:rsidR="00DB4CC2" w:rsidRPr="00F30A34" w:rsidRDefault="00DB4CC2" w:rsidP="00B57834">
            <w:pPr>
              <w:spacing w:before="0"/>
              <w:jc w:val="left"/>
              <w:rPr>
                <w:szCs w:val="20"/>
                <w:lang w:eastAsia="cs-CZ"/>
              </w:rPr>
            </w:pPr>
          </w:p>
        </w:tc>
        <w:tc>
          <w:tcPr>
            <w:tcW w:w="709" w:type="dxa"/>
          </w:tcPr>
          <w:p w:rsidR="00DB4CC2" w:rsidRDefault="00DB4CC2" w:rsidP="00B57834">
            <w:pPr>
              <w:spacing w:before="0"/>
              <w:jc w:val="right"/>
              <w:rPr>
                <w:szCs w:val="20"/>
                <w:lang w:eastAsia="cs-CZ"/>
              </w:rPr>
            </w:pPr>
            <w:r>
              <w:rPr>
                <w:szCs w:val="20"/>
                <w:lang w:eastAsia="cs-CZ"/>
              </w:rPr>
              <w:t>2019</w:t>
            </w:r>
          </w:p>
        </w:tc>
        <w:tc>
          <w:tcPr>
            <w:tcW w:w="1134" w:type="dxa"/>
          </w:tcPr>
          <w:p w:rsidR="00DB4CC2" w:rsidRPr="00DB4CC2" w:rsidDel="001F044E" w:rsidRDefault="00DB4CC2" w:rsidP="001F044E">
            <w:pPr>
              <w:spacing w:before="0"/>
              <w:jc w:val="right"/>
              <w:rPr>
                <w:szCs w:val="20"/>
                <w:lang w:val="en-US" w:eastAsia="cs-CZ"/>
              </w:rPr>
            </w:pPr>
            <w:r w:rsidRPr="00DB4CC2">
              <w:rPr>
                <w:szCs w:val="20"/>
                <w:lang w:val="en-US" w:eastAsia="cs-CZ"/>
              </w:rPr>
              <w:t>0</w:t>
            </w:r>
          </w:p>
        </w:tc>
        <w:tc>
          <w:tcPr>
            <w:tcW w:w="1842" w:type="dxa"/>
            <w:vMerge/>
          </w:tcPr>
          <w:p w:rsidR="00DB4CC2" w:rsidRDefault="00DB4CC2" w:rsidP="00B57834">
            <w:pPr>
              <w:spacing w:before="0"/>
              <w:jc w:val="left"/>
              <w:rPr>
                <w:szCs w:val="20"/>
                <w:lang w:eastAsia="cs-CZ"/>
              </w:rPr>
            </w:pPr>
          </w:p>
        </w:tc>
      </w:tr>
      <w:tr w:rsidR="00DB4CC2" w:rsidTr="00AA0D78">
        <w:tc>
          <w:tcPr>
            <w:tcW w:w="2830" w:type="dxa"/>
            <w:vMerge/>
          </w:tcPr>
          <w:p w:rsidR="00DB4CC2" w:rsidRDefault="00DB4CC2" w:rsidP="00231F1D">
            <w:pPr>
              <w:spacing w:before="0"/>
              <w:jc w:val="left"/>
              <w:rPr>
                <w:szCs w:val="20"/>
                <w:lang w:eastAsia="cs-CZ"/>
              </w:rPr>
            </w:pPr>
          </w:p>
        </w:tc>
        <w:tc>
          <w:tcPr>
            <w:tcW w:w="2552" w:type="dxa"/>
            <w:vMerge/>
          </w:tcPr>
          <w:p w:rsidR="00DB4CC2" w:rsidRPr="00F30A34" w:rsidRDefault="00DB4CC2" w:rsidP="00B57834">
            <w:pPr>
              <w:spacing w:before="0"/>
              <w:jc w:val="left"/>
              <w:rPr>
                <w:szCs w:val="20"/>
                <w:lang w:eastAsia="cs-CZ"/>
              </w:rPr>
            </w:pPr>
          </w:p>
        </w:tc>
        <w:tc>
          <w:tcPr>
            <w:tcW w:w="709" w:type="dxa"/>
          </w:tcPr>
          <w:p w:rsidR="00DB4CC2" w:rsidRDefault="00DB4CC2" w:rsidP="00B57834">
            <w:pPr>
              <w:spacing w:before="0"/>
              <w:jc w:val="right"/>
              <w:rPr>
                <w:szCs w:val="20"/>
                <w:lang w:eastAsia="cs-CZ"/>
              </w:rPr>
            </w:pPr>
            <w:r>
              <w:rPr>
                <w:szCs w:val="20"/>
                <w:lang w:eastAsia="cs-CZ"/>
              </w:rPr>
              <w:t>2020</w:t>
            </w:r>
          </w:p>
        </w:tc>
        <w:tc>
          <w:tcPr>
            <w:tcW w:w="1134" w:type="dxa"/>
          </w:tcPr>
          <w:p w:rsidR="00DB4CC2" w:rsidRPr="00DB4CC2" w:rsidDel="001F044E" w:rsidRDefault="00DB4CC2" w:rsidP="001F044E">
            <w:pPr>
              <w:spacing w:before="0"/>
              <w:jc w:val="right"/>
              <w:rPr>
                <w:szCs w:val="20"/>
                <w:lang w:val="en-US" w:eastAsia="cs-CZ"/>
              </w:rPr>
            </w:pPr>
            <w:r w:rsidRPr="00DB4CC2">
              <w:rPr>
                <w:szCs w:val="20"/>
                <w:lang w:val="en-US" w:eastAsia="cs-CZ"/>
              </w:rPr>
              <w:t>0</w:t>
            </w:r>
          </w:p>
        </w:tc>
        <w:tc>
          <w:tcPr>
            <w:tcW w:w="1842" w:type="dxa"/>
            <w:vMerge/>
          </w:tcPr>
          <w:p w:rsidR="00DB4CC2" w:rsidRDefault="00DB4CC2" w:rsidP="00B57834">
            <w:pPr>
              <w:spacing w:before="0"/>
              <w:jc w:val="left"/>
              <w:rPr>
                <w:szCs w:val="20"/>
                <w:lang w:eastAsia="cs-CZ"/>
              </w:rPr>
            </w:pPr>
          </w:p>
        </w:tc>
      </w:tr>
      <w:tr w:rsidR="00AE4404" w:rsidTr="00AA0D78">
        <w:tc>
          <w:tcPr>
            <w:tcW w:w="2830" w:type="dxa"/>
            <w:vMerge w:val="restart"/>
          </w:tcPr>
          <w:p w:rsidR="00AE4404" w:rsidRPr="00F30A34" w:rsidRDefault="00AE4404" w:rsidP="00231F1D">
            <w:pPr>
              <w:spacing w:before="0"/>
              <w:jc w:val="left"/>
              <w:rPr>
                <w:szCs w:val="20"/>
                <w:lang w:eastAsia="cs-CZ"/>
              </w:rPr>
            </w:pPr>
            <w:r>
              <w:rPr>
                <w:szCs w:val="20"/>
                <w:lang w:eastAsia="cs-CZ"/>
              </w:rPr>
              <w:t xml:space="preserve">2.1.6.C: </w:t>
            </w:r>
            <w:r w:rsidRPr="00E10C84">
              <w:rPr>
                <w:szCs w:val="20"/>
              </w:rPr>
              <w:t>Sjednání licencí na zpřístupnění knihovních fondů v</w:t>
            </w:r>
            <w:r w:rsidR="003705FE">
              <w:rPr>
                <w:szCs w:val="20"/>
              </w:rPr>
              <w:t> </w:t>
            </w:r>
            <w:r w:rsidRPr="00E10C84">
              <w:rPr>
                <w:szCs w:val="20"/>
              </w:rPr>
              <w:t>digitální podobě</w:t>
            </w:r>
          </w:p>
        </w:tc>
        <w:tc>
          <w:tcPr>
            <w:tcW w:w="2552" w:type="dxa"/>
            <w:vMerge w:val="restart"/>
          </w:tcPr>
          <w:p w:rsidR="00AE4404" w:rsidRPr="00F30A34" w:rsidRDefault="00AE4404" w:rsidP="00231F1D">
            <w:pPr>
              <w:spacing w:before="0"/>
              <w:jc w:val="left"/>
              <w:rPr>
                <w:szCs w:val="20"/>
                <w:lang w:eastAsia="cs-CZ"/>
              </w:rPr>
            </w:pPr>
          </w:p>
        </w:tc>
        <w:tc>
          <w:tcPr>
            <w:tcW w:w="709" w:type="dxa"/>
          </w:tcPr>
          <w:p w:rsidR="00AE4404" w:rsidRPr="00F30A34" w:rsidRDefault="00AE4404" w:rsidP="00231F1D">
            <w:pPr>
              <w:spacing w:before="0"/>
              <w:jc w:val="right"/>
              <w:rPr>
                <w:szCs w:val="20"/>
                <w:lang w:eastAsia="cs-CZ"/>
              </w:rPr>
            </w:pPr>
            <w:r>
              <w:rPr>
                <w:szCs w:val="20"/>
                <w:lang w:eastAsia="cs-CZ"/>
              </w:rPr>
              <w:t>2016</w:t>
            </w:r>
          </w:p>
        </w:tc>
        <w:tc>
          <w:tcPr>
            <w:tcW w:w="1134" w:type="dxa"/>
          </w:tcPr>
          <w:p w:rsidR="00AE4404" w:rsidRPr="00F30A34" w:rsidRDefault="00AE4404" w:rsidP="00231F1D">
            <w:pPr>
              <w:spacing w:before="0"/>
              <w:jc w:val="right"/>
              <w:rPr>
                <w:szCs w:val="20"/>
                <w:lang w:eastAsia="cs-CZ"/>
              </w:rPr>
            </w:pPr>
            <w:r>
              <w:rPr>
                <w:szCs w:val="20"/>
                <w:lang w:eastAsia="cs-CZ"/>
              </w:rPr>
              <w:t>7 000 000</w:t>
            </w:r>
          </w:p>
        </w:tc>
        <w:tc>
          <w:tcPr>
            <w:tcW w:w="1842" w:type="dxa"/>
            <w:vMerge w:val="restart"/>
          </w:tcPr>
          <w:p w:rsidR="00AE4404" w:rsidRPr="00F30A34" w:rsidRDefault="004E3962" w:rsidP="00231F1D">
            <w:pPr>
              <w:spacing w:before="0"/>
              <w:jc w:val="left"/>
              <w:rPr>
                <w:szCs w:val="20"/>
                <w:lang w:eastAsia="cs-CZ"/>
              </w:rPr>
            </w:pPr>
            <w:r>
              <w:rPr>
                <w:szCs w:val="20"/>
              </w:rPr>
              <w:t>Ministerstvo kultury</w:t>
            </w:r>
          </w:p>
        </w:tc>
      </w:tr>
      <w:tr w:rsidR="00AE4404" w:rsidTr="00AA0D78">
        <w:tc>
          <w:tcPr>
            <w:tcW w:w="2830" w:type="dxa"/>
            <w:vMerge/>
          </w:tcPr>
          <w:p w:rsidR="00AE4404" w:rsidRDefault="00AE4404" w:rsidP="00231F1D">
            <w:pPr>
              <w:spacing w:before="0"/>
              <w:jc w:val="left"/>
              <w:rPr>
                <w:szCs w:val="20"/>
                <w:lang w:eastAsia="cs-CZ"/>
              </w:rPr>
            </w:pPr>
          </w:p>
        </w:tc>
        <w:tc>
          <w:tcPr>
            <w:tcW w:w="2552" w:type="dxa"/>
            <w:vMerge/>
          </w:tcPr>
          <w:p w:rsidR="00AE4404" w:rsidRPr="00F30A34" w:rsidRDefault="00AE4404" w:rsidP="00231F1D">
            <w:pPr>
              <w:spacing w:before="0"/>
              <w:jc w:val="left"/>
              <w:rPr>
                <w:szCs w:val="20"/>
                <w:lang w:eastAsia="cs-CZ"/>
              </w:rPr>
            </w:pPr>
          </w:p>
        </w:tc>
        <w:tc>
          <w:tcPr>
            <w:tcW w:w="709" w:type="dxa"/>
          </w:tcPr>
          <w:p w:rsidR="00AE4404" w:rsidRPr="00F30A34" w:rsidRDefault="00AE4404" w:rsidP="00231F1D">
            <w:pPr>
              <w:spacing w:before="0"/>
              <w:jc w:val="right"/>
              <w:rPr>
                <w:szCs w:val="20"/>
                <w:lang w:eastAsia="cs-CZ"/>
              </w:rPr>
            </w:pPr>
            <w:r>
              <w:rPr>
                <w:szCs w:val="20"/>
                <w:lang w:eastAsia="cs-CZ"/>
              </w:rPr>
              <w:t>2017</w:t>
            </w:r>
          </w:p>
        </w:tc>
        <w:tc>
          <w:tcPr>
            <w:tcW w:w="1134" w:type="dxa"/>
          </w:tcPr>
          <w:p w:rsidR="00AE4404" w:rsidRPr="00F30A34" w:rsidRDefault="00AE4404" w:rsidP="00231F1D">
            <w:pPr>
              <w:spacing w:before="0"/>
              <w:jc w:val="right"/>
              <w:rPr>
                <w:szCs w:val="20"/>
                <w:lang w:eastAsia="cs-CZ"/>
              </w:rPr>
            </w:pPr>
            <w:r>
              <w:rPr>
                <w:szCs w:val="20"/>
                <w:lang w:eastAsia="cs-CZ"/>
              </w:rPr>
              <w:t>7 000 000</w:t>
            </w:r>
          </w:p>
        </w:tc>
        <w:tc>
          <w:tcPr>
            <w:tcW w:w="1842" w:type="dxa"/>
            <w:vMerge/>
          </w:tcPr>
          <w:p w:rsidR="00AE4404" w:rsidRPr="00F30A34" w:rsidRDefault="00AE4404" w:rsidP="00231F1D">
            <w:pPr>
              <w:spacing w:before="0"/>
              <w:jc w:val="left"/>
              <w:rPr>
                <w:szCs w:val="20"/>
                <w:lang w:eastAsia="cs-CZ"/>
              </w:rPr>
            </w:pPr>
          </w:p>
        </w:tc>
      </w:tr>
      <w:tr w:rsidR="00AE4404" w:rsidTr="00AA0D78">
        <w:tc>
          <w:tcPr>
            <w:tcW w:w="2830" w:type="dxa"/>
            <w:vMerge/>
          </w:tcPr>
          <w:p w:rsidR="00AE4404" w:rsidRDefault="00AE4404" w:rsidP="00231F1D">
            <w:pPr>
              <w:spacing w:before="0"/>
              <w:jc w:val="left"/>
              <w:rPr>
                <w:szCs w:val="20"/>
                <w:lang w:eastAsia="cs-CZ"/>
              </w:rPr>
            </w:pPr>
          </w:p>
        </w:tc>
        <w:tc>
          <w:tcPr>
            <w:tcW w:w="2552" w:type="dxa"/>
            <w:vMerge/>
          </w:tcPr>
          <w:p w:rsidR="00AE4404" w:rsidRPr="00F30A34" w:rsidRDefault="00AE4404" w:rsidP="00231F1D">
            <w:pPr>
              <w:spacing w:before="0"/>
              <w:jc w:val="left"/>
              <w:rPr>
                <w:szCs w:val="20"/>
                <w:lang w:eastAsia="cs-CZ"/>
              </w:rPr>
            </w:pPr>
          </w:p>
        </w:tc>
        <w:tc>
          <w:tcPr>
            <w:tcW w:w="709" w:type="dxa"/>
          </w:tcPr>
          <w:p w:rsidR="00AE4404" w:rsidRPr="00F30A34" w:rsidRDefault="00AE4404" w:rsidP="00231F1D">
            <w:pPr>
              <w:spacing w:before="0"/>
              <w:jc w:val="right"/>
              <w:rPr>
                <w:szCs w:val="20"/>
                <w:lang w:eastAsia="cs-CZ"/>
              </w:rPr>
            </w:pPr>
            <w:r>
              <w:rPr>
                <w:szCs w:val="20"/>
                <w:lang w:eastAsia="cs-CZ"/>
              </w:rPr>
              <w:t>2018</w:t>
            </w:r>
          </w:p>
        </w:tc>
        <w:tc>
          <w:tcPr>
            <w:tcW w:w="1134" w:type="dxa"/>
          </w:tcPr>
          <w:p w:rsidR="00AE4404" w:rsidRPr="00F30A34" w:rsidRDefault="00AE4404" w:rsidP="00231F1D">
            <w:pPr>
              <w:spacing w:before="0"/>
              <w:jc w:val="right"/>
              <w:rPr>
                <w:szCs w:val="20"/>
                <w:lang w:eastAsia="cs-CZ"/>
              </w:rPr>
            </w:pPr>
            <w:r>
              <w:rPr>
                <w:szCs w:val="20"/>
                <w:lang w:eastAsia="cs-CZ"/>
              </w:rPr>
              <w:t>7 000 000</w:t>
            </w:r>
          </w:p>
        </w:tc>
        <w:tc>
          <w:tcPr>
            <w:tcW w:w="1842" w:type="dxa"/>
            <w:vMerge/>
          </w:tcPr>
          <w:p w:rsidR="00AE4404" w:rsidRPr="00F30A34" w:rsidRDefault="00AE4404" w:rsidP="00231F1D">
            <w:pPr>
              <w:spacing w:before="0"/>
              <w:jc w:val="left"/>
              <w:rPr>
                <w:szCs w:val="20"/>
                <w:lang w:eastAsia="cs-CZ"/>
              </w:rPr>
            </w:pPr>
          </w:p>
        </w:tc>
      </w:tr>
      <w:tr w:rsidR="00AE4404" w:rsidTr="00AA0D78">
        <w:tc>
          <w:tcPr>
            <w:tcW w:w="2830" w:type="dxa"/>
            <w:vMerge/>
          </w:tcPr>
          <w:p w:rsidR="00AE4404" w:rsidRDefault="00AE4404" w:rsidP="00231F1D">
            <w:pPr>
              <w:spacing w:before="0"/>
              <w:jc w:val="left"/>
              <w:rPr>
                <w:szCs w:val="20"/>
                <w:lang w:eastAsia="cs-CZ"/>
              </w:rPr>
            </w:pPr>
          </w:p>
        </w:tc>
        <w:tc>
          <w:tcPr>
            <w:tcW w:w="2552" w:type="dxa"/>
            <w:vMerge/>
          </w:tcPr>
          <w:p w:rsidR="00AE4404" w:rsidRPr="00F30A34" w:rsidRDefault="00AE4404" w:rsidP="00231F1D">
            <w:pPr>
              <w:spacing w:before="0"/>
              <w:jc w:val="left"/>
              <w:rPr>
                <w:szCs w:val="20"/>
                <w:lang w:eastAsia="cs-CZ"/>
              </w:rPr>
            </w:pPr>
          </w:p>
        </w:tc>
        <w:tc>
          <w:tcPr>
            <w:tcW w:w="709" w:type="dxa"/>
          </w:tcPr>
          <w:p w:rsidR="00AE4404" w:rsidRPr="00F30A34" w:rsidRDefault="00AE4404" w:rsidP="00231F1D">
            <w:pPr>
              <w:spacing w:before="0"/>
              <w:jc w:val="right"/>
              <w:rPr>
                <w:szCs w:val="20"/>
                <w:lang w:eastAsia="cs-CZ"/>
              </w:rPr>
            </w:pPr>
            <w:r>
              <w:rPr>
                <w:szCs w:val="20"/>
                <w:lang w:eastAsia="cs-CZ"/>
              </w:rPr>
              <w:t>2019</w:t>
            </w:r>
          </w:p>
        </w:tc>
        <w:tc>
          <w:tcPr>
            <w:tcW w:w="1134" w:type="dxa"/>
          </w:tcPr>
          <w:p w:rsidR="00AE4404" w:rsidRPr="00F30A34" w:rsidRDefault="00AE4404" w:rsidP="00231F1D">
            <w:pPr>
              <w:spacing w:before="0"/>
              <w:jc w:val="right"/>
              <w:rPr>
                <w:szCs w:val="20"/>
                <w:lang w:eastAsia="cs-CZ"/>
              </w:rPr>
            </w:pPr>
            <w:r>
              <w:rPr>
                <w:szCs w:val="20"/>
                <w:lang w:eastAsia="cs-CZ"/>
              </w:rPr>
              <w:t>7 000 000</w:t>
            </w:r>
          </w:p>
        </w:tc>
        <w:tc>
          <w:tcPr>
            <w:tcW w:w="1842" w:type="dxa"/>
            <w:vMerge/>
          </w:tcPr>
          <w:p w:rsidR="00AE4404" w:rsidRPr="00F30A34" w:rsidRDefault="00AE4404" w:rsidP="00231F1D">
            <w:pPr>
              <w:spacing w:before="0"/>
              <w:jc w:val="left"/>
              <w:rPr>
                <w:szCs w:val="20"/>
                <w:lang w:eastAsia="cs-CZ"/>
              </w:rPr>
            </w:pPr>
          </w:p>
        </w:tc>
      </w:tr>
      <w:tr w:rsidR="00AE4404" w:rsidTr="00AA0D78">
        <w:tc>
          <w:tcPr>
            <w:tcW w:w="2830" w:type="dxa"/>
            <w:vMerge/>
          </w:tcPr>
          <w:p w:rsidR="00AE4404" w:rsidRDefault="00AE4404" w:rsidP="00231F1D">
            <w:pPr>
              <w:spacing w:before="0"/>
              <w:jc w:val="left"/>
              <w:rPr>
                <w:szCs w:val="20"/>
                <w:lang w:eastAsia="cs-CZ"/>
              </w:rPr>
            </w:pPr>
          </w:p>
        </w:tc>
        <w:tc>
          <w:tcPr>
            <w:tcW w:w="2552" w:type="dxa"/>
            <w:vMerge/>
          </w:tcPr>
          <w:p w:rsidR="00AE4404" w:rsidRPr="00F30A34" w:rsidRDefault="00AE4404" w:rsidP="00231F1D">
            <w:pPr>
              <w:spacing w:before="0"/>
              <w:jc w:val="left"/>
              <w:rPr>
                <w:szCs w:val="20"/>
                <w:lang w:eastAsia="cs-CZ"/>
              </w:rPr>
            </w:pPr>
          </w:p>
        </w:tc>
        <w:tc>
          <w:tcPr>
            <w:tcW w:w="709" w:type="dxa"/>
          </w:tcPr>
          <w:p w:rsidR="00AE4404" w:rsidRPr="00F30A34" w:rsidRDefault="00AE4404" w:rsidP="00231F1D">
            <w:pPr>
              <w:spacing w:before="0"/>
              <w:jc w:val="right"/>
              <w:rPr>
                <w:szCs w:val="20"/>
                <w:lang w:eastAsia="cs-CZ"/>
              </w:rPr>
            </w:pPr>
            <w:r>
              <w:rPr>
                <w:szCs w:val="20"/>
                <w:lang w:eastAsia="cs-CZ"/>
              </w:rPr>
              <w:t>2020</w:t>
            </w:r>
          </w:p>
        </w:tc>
        <w:tc>
          <w:tcPr>
            <w:tcW w:w="1134" w:type="dxa"/>
          </w:tcPr>
          <w:p w:rsidR="00AE4404" w:rsidRPr="00F30A34" w:rsidRDefault="00AE4404" w:rsidP="00231F1D">
            <w:pPr>
              <w:spacing w:before="0"/>
              <w:jc w:val="right"/>
              <w:rPr>
                <w:szCs w:val="20"/>
                <w:lang w:eastAsia="cs-CZ"/>
              </w:rPr>
            </w:pPr>
            <w:r>
              <w:rPr>
                <w:szCs w:val="20"/>
                <w:lang w:eastAsia="cs-CZ"/>
              </w:rPr>
              <w:t>7 000 000</w:t>
            </w:r>
          </w:p>
        </w:tc>
        <w:tc>
          <w:tcPr>
            <w:tcW w:w="1842" w:type="dxa"/>
            <w:vMerge/>
          </w:tcPr>
          <w:p w:rsidR="00AE4404" w:rsidRPr="00F30A34" w:rsidRDefault="00AE4404" w:rsidP="00231F1D">
            <w:pPr>
              <w:spacing w:before="0"/>
              <w:jc w:val="left"/>
              <w:rPr>
                <w:szCs w:val="20"/>
                <w:lang w:eastAsia="cs-CZ"/>
              </w:rPr>
            </w:pPr>
          </w:p>
        </w:tc>
      </w:tr>
      <w:tr w:rsidR="00AE4404" w:rsidTr="00AA0D78">
        <w:tc>
          <w:tcPr>
            <w:tcW w:w="2830" w:type="dxa"/>
            <w:vMerge w:val="restart"/>
          </w:tcPr>
          <w:p w:rsidR="00AE4404" w:rsidRPr="00F30A34" w:rsidRDefault="00AE4404" w:rsidP="00231F1D">
            <w:pPr>
              <w:spacing w:before="0"/>
              <w:jc w:val="left"/>
              <w:rPr>
                <w:szCs w:val="20"/>
                <w:lang w:eastAsia="cs-CZ"/>
              </w:rPr>
            </w:pPr>
            <w:r>
              <w:rPr>
                <w:szCs w:val="20"/>
                <w:lang w:eastAsia="cs-CZ"/>
              </w:rPr>
              <w:lastRenderedPageBreak/>
              <w:t xml:space="preserve">2.1.6.D: </w:t>
            </w:r>
            <w:r w:rsidRPr="00E10C84">
              <w:rPr>
                <w:szCs w:val="20"/>
              </w:rPr>
              <w:t>Zajištění elektronických informačních zdrojů (program Veřejné informační služby knihoven, podprogram 8)</w:t>
            </w:r>
          </w:p>
        </w:tc>
        <w:tc>
          <w:tcPr>
            <w:tcW w:w="2552" w:type="dxa"/>
            <w:vMerge w:val="restart"/>
          </w:tcPr>
          <w:p w:rsidR="00AE4404" w:rsidRPr="00F30A34" w:rsidRDefault="00AE4404" w:rsidP="00231F1D">
            <w:pPr>
              <w:spacing w:before="0"/>
              <w:jc w:val="left"/>
              <w:rPr>
                <w:szCs w:val="20"/>
                <w:lang w:eastAsia="cs-CZ"/>
              </w:rPr>
            </w:pPr>
          </w:p>
        </w:tc>
        <w:tc>
          <w:tcPr>
            <w:tcW w:w="709" w:type="dxa"/>
          </w:tcPr>
          <w:p w:rsidR="00AE4404" w:rsidRPr="00F30A34" w:rsidRDefault="00AE4404" w:rsidP="00231F1D">
            <w:pPr>
              <w:spacing w:before="0"/>
              <w:jc w:val="right"/>
              <w:rPr>
                <w:szCs w:val="20"/>
                <w:lang w:eastAsia="cs-CZ"/>
              </w:rPr>
            </w:pPr>
            <w:r>
              <w:rPr>
                <w:szCs w:val="20"/>
                <w:lang w:eastAsia="cs-CZ"/>
              </w:rPr>
              <w:t>2016</w:t>
            </w:r>
          </w:p>
        </w:tc>
        <w:tc>
          <w:tcPr>
            <w:tcW w:w="1134" w:type="dxa"/>
          </w:tcPr>
          <w:p w:rsidR="00AE4404" w:rsidRPr="00F30A34" w:rsidRDefault="00AE4404" w:rsidP="00231F1D">
            <w:pPr>
              <w:spacing w:before="0"/>
              <w:jc w:val="right"/>
              <w:rPr>
                <w:szCs w:val="20"/>
                <w:lang w:eastAsia="cs-CZ"/>
              </w:rPr>
            </w:pPr>
            <w:r>
              <w:rPr>
                <w:szCs w:val="20"/>
                <w:lang w:eastAsia="cs-CZ"/>
              </w:rPr>
              <w:t>3 000 000</w:t>
            </w:r>
          </w:p>
        </w:tc>
        <w:tc>
          <w:tcPr>
            <w:tcW w:w="1842" w:type="dxa"/>
            <w:vMerge w:val="restart"/>
          </w:tcPr>
          <w:p w:rsidR="00AE4404" w:rsidRPr="00F30A34" w:rsidRDefault="001763A4" w:rsidP="00231F1D">
            <w:pPr>
              <w:spacing w:before="0"/>
              <w:jc w:val="left"/>
              <w:rPr>
                <w:szCs w:val="20"/>
                <w:lang w:eastAsia="cs-CZ"/>
              </w:rPr>
            </w:pPr>
            <w:r>
              <w:rPr>
                <w:szCs w:val="20"/>
                <w:lang w:eastAsia="cs-CZ"/>
              </w:rPr>
              <w:t>Ministerstvo kultury</w:t>
            </w:r>
          </w:p>
        </w:tc>
      </w:tr>
      <w:tr w:rsidR="00AE4404" w:rsidTr="00AA0D78">
        <w:tc>
          <w:tcPr>
            <w:tcW w:w="2830" w:type="dxa"/>
            <w:vMerge/>
          </w:tcPr>
          <w:p w:rsidR="00AE4404" w:rsidRDefault="00AE4404" w:rsidP="00231F1D">
            <w:pPr>
              <w:spacing w:before="0"/>
              <w:jc w:val="left"/>
              <w:rPr>
                <w:szCs w:val="20"/>
                <w:lang w:eastAsia="cs-CZ"/>
              </w:rPr>
            </w:pPr>
          </w:p>
        </w:tc>
        <w:tc>
          <w:tcPr>
            <w:tcW w:w="2552" w:type="dxa"/>
            <w:vMerge/>
          </w:tcPr>
          <w:p w:rsidR="00AE4404" w:rsidRPr="00F30A34" w:rsidRDefault="00AE4404" w:rsidP="00231F1D">
            <w:pPr>
              <w:spacing w:before="0"/>
              <w:jc w:val="left"/>
              <w:rPr>
                <w:szCs w:val="20"/>
                <w:lang w:eastAsia="cs-CZ"/>
              </w:rPr>
            </w:pPr>
          </w:p>
        </w:tc>
        <w:tc>
          <w:tcPr>
            <w:tcW w:w="709" w:type="dxa"/>
          </w:tcPr>
          <w:p w:rsidR="00AE4404" w:rsidRPr="00F30A34" w:rsidRDefault="00AE4404" w:rsidP="00231F1D">
            <w:pPr>
              <w:spacing w:before="0"/>
              <w:jc w:val="right"/>
              <w:rPr>
                <w:szCs w:val="20"/>
                <w:lang w:eastAsia="cs-CZ"/>
              </w:rPr>
            </w:pPr>
            <w:r>
              <w:rPr>
                <w:szCs w:val="20"/>
                <w:lang w:eastAsia="cs-CZ"/>
              </w:rPr>
              <w:t>2017</w:t>
            </w:r>
          </w:p>
        </w:tc>
        <w:tc>
          <w:tcPr>
            <w:tcW w:w="1134" w:type="dxa"/>
          </w:tcPr>
          <w:p w:rsidR="00AE4404" w:rsidRPr="00F30A34" w:rsidRDefault="00AE4404" w:rsidP="00231F1D">
            <w:pPr>
              <w:spacing w:before="0"/>
              <w:jc w:val="right"/>
              <w:rPr>
                <w:szCs w:val="20"/>
                <w:lang w:eastAsia="cs-CZ"/>
              </w:rPr>
            </w:pPr>
            <w:r>
              <w:rPr>
                <w:szCs w:val="20"/>
                <w:lang w:eastAsia="cs-CZ"/>
              </w:rPr>
              <w:t>3 000 000</w:t>
            </w:r>
          </w:p>
        </w:tc>
        <w:tc>
          <w:tcPr>
            <w:tcW w:w="1842" w:type="dxa"/>
            <w:vMerge/>
          </w:tcPr>
          <w:p w:rsidR="00AE4404" w:rsidRPr="00F30A34" w:rsidRDefault="00AE4404" w:rsidP="00231F1D">
            <w:pPr>
              <w:spacing w:before="0"/>
              <w:jc w:val="left"/>
              <w:rPr>
                <w:szCs w:val="20"/>
                <w:lang w:eastAsia="cs-CZ"/>
              </w:rPr>
            </w:pPr>
          </w:p>
        </w:tc>
      </w:tr>
      <w:tr w:rsidR="00AE4404" w:rsidTr="00AA0D78">
        <w:tc>
          <w:tcPr>
            <w:tcW w:w="2830" w:type="dxa"/>
            <w:vMerge/>
          </w:tcPr>
          <w:p w:rsidR="00AE4404" w:rsidRDefault="00AE4404" w:rsidP="00231F1D">
            <w:pPr>
              <w:spacing w:before="0"/>
              <w:jc w:val="left"/>
              <w:rPr>
                <w:szCs w:val="20"/>
                <w:lang w:eastAsia="cs-CZ"/>
              </w:rPr>
            </w:pPr>
          </w:p>
        </w:tc>
        <w:tc>
          <w:tcPr>
            <w:tcW w:w="2552" w:type="dxa"/>
            <w:vMerge/>
          </w:tcPr>
          <w:p w:rsidR="00AE4404" w:rsidRPr="00F30A34" w:rsidRDefault="00AE4404" w:rsidP="00231F1D">
            <w:pPr>
              <w:spacing w:before="0"/>
              <w:jc w:val="left"/>
              <w:rPr>
                <w:szCs w:val="20"/>
                <w:lang w:eastAsia="cs-CZ"/>
              </w:rPr>
            </w:pPr>
          </w:p>
        </w:tc>
        <w:tc>
          <w:tcPr>
            <w:tcW w:w="709" w:type="dxa"/>
          </w:tcPr>
          <w:p w:rsidR="00AE4404" w:rsidRPr="00F30A34" w:rsidRDefault="00AE4404" w:rsidP="00231F1D">
            <w:pPr>
              <w:spacing w:before="0"/>
              <w:jc w:val="right"/>
              <w:rPr>
                <w:szCs w:val="20"/>
                <w:lang w:eastAsia="cs-CZ"/>
              </w:rPr>
            </w:pPr>
            <w:r>
              <w:rPr>
                <w:szCs w:val="20"/>
                <w:lang w:eastAsia="cs-CZ"/>
              </w:rPr>
              <w:t>2018</w:t>
            </w:r>
          </w:p>
        </w:tc>
        <w:tc>
          <w:tcPr>
            <w:tcW w:w="1134" w:type="dxa"/>
          </w:tcPr>
          <w:p w:rsidR="00AE4404" w:rsidRPr="00F30A34" w:rsidRDefault="00AE4404" w:rsidP="00231F1D">
            <w:pPr>
              <w:spacing w:before="0"/>
              <w:jc w:val="right"/>
              <w:rPr>
                <w:szCs w:val="20"/>
                <w:lang w:eastAsia="cs-CZ"/>
              </w:rPr>
            </w:pPr>
            <w:r>
              <w:rPr>
                <w:szCs w:val="20"/>
                <w:lang w:eastAsia="cs-CZ"/>
              </w:rPr>
              <w:t>3 000 000</w:t>
            </w:r>
          </w:p>
        </w:tc>
        <w:tc>
          <w:tcPr>
            <w:tcW w:w="1842" w:type="dxa"/>
            <w:vMerge/>
          </w:tcPr>
          <w:p w:rsidR="00AE4404" w:rsidRPr="00F30A34" w:rsidRDefault="00AE4404" w:rsidP="00231F1D">
            <w:pPr>
              <w:spacing w:before="0"/>
              <w:jc w:val="left"/>
              <w:rPr>
                <w:szCs w:val="20"/>
                <w:lang w:eastAsia="cs-CZ"/>
              </w:rPr>
            </w:pPr>
          </w:p>
        </w:tc>
      </w:tr>
      <w:tr w:rsidR="00AE4404" w:rsidTr="00AA0D78">
        <w:tc>
          <w:tcPr>
            <w:tcW w:w="2830" w:type="dxa"/>
            <w:vMerge/>
          </w:tcPr>
          <w:p w:rsidR="00AE4404" w:rsidRDefault="00AE4404" w:rsidP="00231F1D">
            <w:pPr>
              <w:spacing w:before="0"/>
              <w:jc w:val="left"/>
              <w:rPr>
                <w:szCs w:val="20"/>
                <w:lang w:eastAsia="cs-CZ"/>
              </w:rPr>
            </w:pPr>
          </w:p>
        </w:tc>
        <w:tc>
          <w:tcPr>
            <w:tcW w:w="2552" w:type="dxa"/>
            <w:vMerge/>
          </w:tcPr>
          <w:p w:rsidR="00AE4404" w:rsidRPr="00F30A34" w:rsidRDefault="00AE4404" w:rsidP="00231F1D">
            <w:pPr>
              <w:spacing w:before="0"/>
              <w:jc w:val="left"/>
              <w:rPr>
                <w:szCs w:val="20"/>
                <w:lang w:eastAsia="cs-CZ"/>
              </w:rPr>
            </w:pPr>
          </w:p>
        </w:tc>
        <w:tc>
          <w:tcPr>
            <w:tcW w:w="709" w:type="dxa"/>
          </w:tcPr>
          <w:p w:rsidR="00AE4404" w:rsidRPr="00F30A34" w:rsidRDefault="00AE4404" w:rsidP="00231F1D">
            <w:pPr>
              <w:spacing w:before="0"/>
              <w:jc w:val="right"/>
              <w:rPr>
                <w:szCs w:val="20"/>
                <w:lang w:eastAsia="cs-CZ"/>
              </w:rPr>
            </w:pPr>
            <w:r>
              <w:rPr>
                <w:szCs w:val="20"/>
                <w:lang w:eastAsia="cs-CZ"/>
              </w:rPr>
              <w:t>2019</w:t>
            </w:r>
          </w:p>
        </w:tc>
        <w:tc>
          <w:tcPr>
            <w:tcW w:w="1134" w:type="dxa"/>
          </w:tcPr>
          <w:p w:rsidR="00AE4404" w:rsidRPr="00F30A34" w:rsidRDefault="00AE4404" w:rsidP="00231F1D">
            <w:pPr>
              <w:spacing w:before="0"/>
              <w:jc w:val="right"/>
              <w:rPr>
                <w:szCs w:val="20"/>
                <w:lang w:eastAsia="cs-CZ"/>
              </w:rPr>
            </w:pPr>
            <w:r>
              <w:rPr>
                <w:szCs w:val="20"/>
                <w:lang w:eastAsia="cs-CZ"/>
              </w:rPr>
              <w:t>3 000 000</w:t>
            </w:r>
          </w:p>
        </w:tc>
        <w:tc>
          <w:tcPr>
            <w:tcW w:w="1842" w:type="dxa"/>
            <w:vMerge/>
          </w:tcPr>
          <w:p w:rsidR="00AE4404" w:rsidRPr="00F30A34" w:rsidRDefault="00AE4404" w:rsidP="00231F1D">
            <w:pPr>
              <w:spacing w:before="0"/>
              <w:jc w:val="left"/>
              <w:rPr>
                <w:szCs w:val="20"/>
                <w:lang w:eastAsia="cs-CZ"/>
              </w:rPr>
            </w:pPr>
          </w:p>
        </w:tc>
      </w:tr>
      <w:tr w:rsidR="00AE4404" w:rsidTr="00AA0D78">
        <w:tc>
          <w:tcPr>
            <w:tcW w:w="2830" w:type="dxa"/>
            <w:vMerge/>
          </w:tcPr>
          <w:p w:rsidR="00AE4404" w:rsidRDefault="00AE4404" w:rsidP="00231F1D">
            <w:pPr>
              <w:spacing w:before="0"/>
              <w:jc w:val="left"/>
              <w:rPr>
                <w:szCs w:val="20"/>
                <w:lang w:eastAsia="cs-CZ"/>
              </w:rPr>
            </w:pPr>
          </w:p>
        </w:tc>
        <w:tc>
          <w:tcPr>
            <w:tcW w:w="2552" w:type="dxa"/>
            <w:vMerge/>
          </w:tcPr>
          <w:p w:rsidR="00AE4404" w:rsidRPr="00F30A34" w:rsidRDefault="00AE4404" w:rsidP="00231F1D">
            <w:pPr>
              <w:spacing w:before="0"/>
              <w:jc w:val="left"/>
              <w:rPr>
                <w:szCs w:val="20"/>
                <w:lang w:eastAsia="cs-CZ"/>
              </w:rPr>
            </w:pPr>
          </w:p>
        </w:tc>
        <w:tc>
          <w:tcPr>
            <w:tcW w:w="709" w:type="dxa"/>
          </w:tcPr>
          <w:p w:rsidR="00AE4404" w:rsidRPr="00F30A34" w:rsidRDefault="00AE4404" w:rsidP="00231F1D">
            <w:pPr>
              <w:spacing w:before="0"/>
              <w:jc w:val="right"/>
              <w:rPr>
                <w:szCs w:val="20"/>
                <w:lang w:eastAsia="cs-CZ"/>
              </w:rPr>
            </w:pPr>
            <w:r>
              <w:rPr>
                <w:szCs w:val="20"/>
                <w:lang w:eastAsia="cs-CZ"/>
              </w:rPr>
              <w:t>2020</w:t>
            </w:r>
          </w:p>
        </w:tc>
        <w:tc>
          <w:tcPr>
            <w:tcW w:w="1134" w:type="dxa"/>
          </w:tcPr>
          <w:p w:rsidR="00AE4404" w:rsidRPr="00F30A34" w:rsidRDefault="00AE4404" w:rsidP="00231F1D">
            <w:pPr>
              <w:spacing w:before="0"/>
              <w:jc w:val="right"/>
              <w:rPr>
                <w:szCs w:val="20"/>
                <w:lang w:eastAsia="cs-CZ"/>
              </w:rPr>
            </w:pPr>
            <w:r>
              <w:rPr>
                <w:szCs w:val="20"/>
                <w:lang w:eastAsia="cs-CZ"/>
              </w:rPr>
              <w:t>3 000 000</w:t>
            </w:r>
          </w:p>
        </w:tc>
        <w:tc>
          <w:tcPr>
            <w:tcW w:w="1842" w:type="dxa"/>
            <w:vMerge/>
          </w:tcPr>
          <w:p w:rsidR="00AE4404" w:rsidRPr="00F30A34" w:rsidRDefault="00AE4404" w:rsidP="00231F1D">
            <w:pPr>
              <w:spacing w:before="0"/>
              <w:jc w:val="left"/>
              <w:rPr>
                <w:szCs w:val="20"/>
                <w:lang w:eastAsia="cs-CZ"/>
              </w:rPr>
            </w:pPr>
          </w:p>
        </w:tc>
      </w:tr>
      <w:tr w:rsidR="00AE4404" w:rsidTr="00AA0D78">
        <w:tc>
          <w:tcPr>
            <w:tcW w:w="2830" w:type="dxa"/>
            <w:vMerge w:val="restart"/>
          </w:tcPr>
          <w:p w:rsidR="00AE4404" w:rsidRPr="00F30A34" w:rsidRDefault="00AE4404" w:rsidP="003705FE">
            <w:pPr>
              <w:spacing w:before="0"/>
              <w:jc w:val="left"/>
              <w:rPr>
                <w:szCs w:val="20"/>
                <w:lang w:eastAsia="cs-CZ"/>
              </w:rPr>
            </w:pPr>
            <w:r>
              <w:rPr>
                <w:szCs w:val="20"/>
                <w:lang w:eastAsia="cs-CZ"/>
              </w:rPr>
              <w:t xml:space="preserve">2.1.6.E: </w:t>
            </w:r>
            <w:r w:rsidRPr="00E10C84">
              <w:rPr>
                <w:szCs w:val="20"/>
              </w:rPr>
              <w:t>Podpora Národního portálu eSbírky pro prezentaci a zpřístupnění digitalizovaných sbírek a kolekcí muzeí a galerií Č</w:t>
            </w:r>
            <w:r w:rsidR="003705FE">
              <w:rPr>
                <w:szCs w:val="20"/>
              </w:rPr>
              <w:t>eské republiky</w:t>
            </w:r>
            <w:r w:rsidRPr="00E10C84">
              <w:rPr>
                <w:szCs w:val="20"/>
              </w:rPr>
              <w:t xml:space="preserve"> pro širokou veřejnost</w:t>
            </w:r>
          </w:p>
        </w:tc>
        <w:tc>
          <w:tcPr>
            <w:tcW w:w="2552" w:type="dxa"/>
            <w:vMerge w:val="restart"/>
          </w:tcPr>
          <w:p w:rsidR="00AE4404" w:rsidRPr="00F30A34" w:rsidRDefault="00AE4404" w:rsidP="00231F1D">
            <w:pPr>
              <w:spacing w:before="0"/>
              <w:jc w:val="left"/>
              <w:rPr>
                <w:szCs w:val="20"/>
                <w:lang w:eastAsia="cs-CZ"/>
              </w:rPr>
            </w:pPr>
          </w:p>
        </w:tc>
        <w:tc>
          <w:tcPr>
            <w:tcW w:w="709" w:type="dxa"/>
          </w:tcPr>
          <w:p w:rsidR="00AE4404" w:rsidRPr="00F30A34" w:rsidRDefault="00AE4404" w:rsidP="00231F1D">
            <w:pPr>
              <w:spacing w:before="0"/>
              <w:jc w:val="right"/>
              <w:rPr>
                <w:szCs w:val="20"/>
                <w:lang w:eastAsia="cs-CZ"/>
              </w:rPr>
            </w:pPr>
            <w:r>
              <w:rPr>
                <w:szCs w:val="20"/>
                <w:lang w:eastAsia="cs-CZ"/>
              </w:rPr>
              <w:t>2016</w:t>
            </w:r>
          </w:p>
        </w:tc>
        <w:tc>
          <w:tcPr>
            <w:tcW w:w="1134" w:type="dxa"/>
          </w:tcPr>
          <w:p w:rsidR="00AE4404" w:rsidRPr="00F30A34" w:rsidRDefault="00AE4404" w:rsidP="00231F1D">
            <w:pPr>
              <w:spacing w:before="0"/>
              <w:jc w:val="right"/>
              <w:rPr>
                <w:szCs w:val="20"/>
                <w:lang w:eastAsia="cs-CZ"/>
              </w:rPr>
            </w:pPr>
            <w:r>
              <w:rPr>
                <w:szCs w:val="20"/>
                <w:lang w:eastAsia="cs-CZ"/>
              </w:rPr>
              <w:t>1 850 000</w:t>
            </w:r>
          </w:p>
        </w:tc>
        <w:tc>
          <w:tcPr>
            <w:tcW w:w="1842" w:type="dxa"/>
            <w:vMerge w:val="restart"/>
          </w:tcPr>
          <w:p w:rsidR="00AE4404" w:rsidRPr="00F30A34" w:rsidRDefault="00AE4404" w:rsidP="00231F1D">
            <w:pPr>
              <w:spacing w:before="0"/>
              <w:jc w:val="left"/>
              <w:rPr>
                <w:szCs w:val="20"/>
                <w:lang w:eastAsia="cs-CZ"/>
              </w:rPr>
            </w:pPr>
            <w:r>
              <w:rPr>
                <w:szCs w:val="20"/>
              </w:rPr>
              <w:t>Ministerstvo kultury</w:t>
            </w:r>
          </w:p>
        </w:tc>
      </w:tr>
      <w:tr w:rsidR="00AE4404" w:rsidTr="00AA0D78">
        <w:tc>
          <w:tcPr>
            <w:tcW w:w="2830" w:type="dxa"/>
            <w:vMerge/>
          </w:tcPr>
          <w:p w:rsidR="00AE4404" w:rsidRDefault="00AE4404" w:rsidP="00231F1D">
            <w:pPr>
              <w:spacing w:before="0"/>
              <w:jc w:val="left"/>
              <w:rPr>
                <w:szCs w:val="20"/>
                <w:lang w:eastAsia="cs-CZ"/>
              </w:rPr>
            </w:pPr>
          </w:p>
        </w:tc>
        <w:tc>
          <w:tcPr>
            <w:tcW w:w="2552" w:type="dxa"/>
            <w:vMerge/>
          </w:tcPr>
          <w:p w:rsidR="00AE4404" w:rsidRPr="00F30A34" w:rsidRDefault="00AE4404" w:rsidP="00231F1D">
            <w:pPr>
              <w:spacing w:before="0"/>
              <w:jc w:val="left"/>
              <w:rPr>
                <w:szCs w:val="20"/>
                <w:lang w:eastAsia="cs-CZ"/>
              </w:rPr>
            </w:pPr>
          </w:p>
        </w:tc>
        <w:tc>
          <w:tcPr>
            <w:tcW w:w="709" w:type="dxa"/>
          </w:tcPr>
          <w:p w:rsidR="00AE4404" w:rsidRPr="00F30A34" w:rsidRDefault="00AE4404" w:rsidP="00231F1D">
            <w:pPr>
              <w:spacing w:before="0"/>
              <w:jc w:val="right"/>
              <w:rPr>
                <w:szCs w:val="20"/>
                <w:lang w:eastAsia="cs-CZ"/>
              </w:rPr>
            </w:pPr>
            <w:r>
              <w:rPr>
                <w:szCs w:val="20"/>
                <w:lang w:eastAsia="cs-CZ"/>
              </w:rPr>
              <w:t>2017</w:t>
            </w:r>
          </w:p>
        </w:tc>
        <w:tc>
          <w:tcPr>
            <w:tcW w:w="1134" w:type="dxa"/>
          </w:tcPr>
          <w:p w:rsidR="00AE4404" w:rsidRPr="00F30A34" w:rsidRDefault="00AE4404" w:rsidP="00231F1D">
            <w:pPr>
              <w:spacing w:before="0"/>
              <w:jc w:val="right"/>
              <w:rPr>
                <w:szCs w:val="20"/>
                <w:lang w:eastAsia="cs-CZ"/>
              </w:rPr>
            </w:pPr>
            <w:r>
              <w:rPr>
                <w:szCs w:val="20"/>
                <w:lang w:eastAsia="cs-CZ"/>
              </w:rPr>
              <w:t>1 850 000</w:t>
            </w:r>
          </w:p>
        </w:tc>
        <w:tc>
          <w:tcPr>
            <w:tcW w:w="1842" w:type="dxa"/>
            <w:vMerge/>
          </w:tcPr>
          <w:p w:rsidR="00AE4404" w:rsidRPr="00F30A34" w:rsidRDefault="00AE4404" w:rsidP="00231F1D">
            <w:pPr>
              <w:spacing w:before="0"/>
              <w:jc w:val="left"/>
              <w:rPr>
                <w:szCs w:val="20"/>
                <w:lang w:eastAsia="cs-CZ"/>
              </w:rPr>
            </w:pPr>
          </w:p>
        </w:tc>
      </w:tr>
      <w:tr w:rsidR="00AE4404" w:rsidTr="00AA0D78">
        <w:tc>
          <w:tcPr>
            <w:tcW w:w="2830" w:type="dxa"/>
            <w:vMerge/>
          </w:tcPr>
          <w:p w:rsidR="00AE4404" w:rsidRDefault="00AE4404" w:rsidP="00231F1D">
            <w:pPr>
              <w:spacing w:before="0"/>
              <w:jc w:val="left"/>
              <w:rPr>
                <w:szCs w:val="20"/>
                <w:lang w:eastAsia="cs-CZ"/>
              </w:rPr>
            </w:pPr>
          </w:p>
        </w:tc>
        <w:tc>
          <w:tcPr>
            <w:tcW w:w="2552" w:type="dxa"/>
            <w:vMerge/>
          </w:tcPr>
          <w:p w:rsidR="00AE4404" w:rsidRPr="00F30A34" w:rsidRDefault="00AE4404" w:rsidP="00231F1D">
            <w:pPr>
              <w:spacing w:before="0"/>
              <w:jc w:val="left"/>
              <w:rPr>
                <w:szCs w:val="20"/>
                <w:lang w:eastAsia="cs-CZ"/>
              </w:rPr>
            </w:pPr>
          </w:p>
        </w:tc>
        <w:tc>
          <w:tcPr>
            <w:tcW w:w="709" w:type="dxa"/>
          </w:tcPr>
          <w:p w:rsidR="00AE4404" w:rsidRPr="00F30A34" w:rsidRDefault="00AE4404" w:rsidP="00231F1D">
            <w:pPr>
              <w:spacing w:before="0"/>
              <w:jc w:val="right"/>
              <w:rPr>
                <w:szCs w:val="20"/>
                <w:lang w:eastAsia="cs-CZ"/>
              </w:rPr>
            </w:pPr>
            <w:r>
              <w:rPr>
                <w:szCs w:val="20"/>
                <w:lang w:eastAsia="cs-CZ"/>
              </w:rPr>
              <w:t>2018</w:t>
            </w:r>
          </w:p>
        </w:tc>
        <w:tc>
          <w:tcPr>
            <w:tcW w:w="1134" w:type="dxa"/>
          </w:tcPr>
          <w:p w:rsidR="00AE4404" w:rsidRPr="00F30A34" w:rsidRDefault="00AE4404" w:rsidP="00231F1D">
            <w:pPr>
              <w:spacing w:before="0"/>
              <w:jc w:val="right"/>
              <w:rPr>
                <w:szCs w:val="20"/>
                <w:lang w:eastAsia="cs-CZ"/>
              </w:rPr>
            </w:pPr>
            <w:r>
              <w:rPr>
                <w:szCs w:val="20"/>
                <w:lang w:eastAsia="cs-CZ"/>
              </w:rPr>
              <w:t>1 850 000</w:t>
            </w:r>
          </w:p>
        </w:tc>
        <w:tc>
          <w:tcPr>
            <w:tcW w:w="1842" w:type="dxa"/>
            <w:vMerge/>
          </w:tcPr>
          <w:p w:rsidR="00AE4404" w:rsidRPr="00F30A34" w:rsidRDefault="00AE4404" w:rsidP="00231F1D">
            <w:pPr>
              <w:spacing w:before="0"/>
              <w:jc w:val="left"/>
              <w:rPr>
                <w:szCs w:val="20"/>
                <w:lang w:eastAsia="cs-CZ"/>
              </w:rPr>
            </w:pPr>
          </w:p>
        </w:tc>
      </w:tr>
      <w:tr w:rsidR="00AE4404" w:rsidTr="00AA0D78">
        <w:tc>
          <w:tcPr>
            <w:tcW w:w="2830" w:type="dxa"/>
            <w:vMerge/>
          </w:tcPr>
          <w:p w:rsidR="00AE4404" w:rsidRDefault="00AE4404" w:rsidP="00231F1D">
            <w:pPr>
              <w:spacing w:before="0"/>
              <w:jc w:val="left"/>
              <w:rPr>
                <w:szCs w:val="20"/>
                <w:lang w:eastAsia="cs-CZ"/>
              </w:rPr>
            </w:pPr>
          </w:p>
        </w:tc>
        <w:tc>
          <w:tcPr>
            <w:tcW w:w="2552" w:type="dxa"/>
            <w:vMerge/>
          </w:tcPr>
          <w:p w:rsidR="00AE4404" w:rsidRPr="00F30A34" w:rsidRDefault="00AE4404" w:rsidP="00231F1D">
            <w:pPr>
              <w:spacing w:before="0"/>
              <w:jc w:val="left"/>
              <w:rPr>
                <w:szCs w:val="20"/>
                <w:lang w:eastAsia="cs-CZ"/>
              </w:rPr>
            </w:pPr>
          </w:p>
        </w:tc>
        <w:tc>
          <w:tcPr>
            <w:tcW w:w="709" w:type="dxa"/>
          </w:tcPr>
          <w:p w:rsidR="00AE4404" w:rsidRPr="00F30A34" w:rsidRDefault="00AE4404" w:rsidP="00231F1D">
            <w:pPr>
              <w:spacing w:before="0"/>
              <w:jc w:val="right"/>
              <w:rPr>
                <w:szCs w:val="20"/>
                <w:lang w:eastAsia="cs-CZ"/>
              </w:rPr>
            </w:pPr>
            <w:r>
              <w:rPr>
                <w:szCs w:val="20"/>
                <w:lang w:eastAsia="cs-CZ"/>
              </w:rPr>
              <w:t>2019</w:t>
            </w:r>
          </w:p>
        </w:tc>
        <w:tc>
          <w:tcPr>
            <w:tcW w:w="1134" w:type="dxa"/>
          </w:tcPr>
          <w:p w:rsidR="00AE4404" w:rsidRPr="00F30A34" w:rsidRDefault="00AE4404" w:rsidP="00231F1D">
            <w:pPr>
              <w:spacing w:before="0"/>
              <w:jc w:val="right"/>
              <w:rPr>
                <w:szCs w:val="20"/>
                <w:lang w:eastAsia="cs-CZ"/>
              </w:rPr>
            </w:pPr>
            <w:r>
              <w:rPr>
                <w:szCs w:val="20"/>
                <w:lang w:eastAsia="cs-CZ"/>
              </w:rPr>
              <w:t>1 850 000</w:t>
            </w:r>
          </w:p>
        </w:tc>
        <w:tc>
          <w:tcPr>
            <w:tcW w:w="1842" w:type="dxa"/>
            <w:vMerge/>
          </w:tcPr>
          <w:p w:rsidR="00AE4404" w:rsidRPr="00F30A34" w:rsidRDefault="00AE4404" w:rsidP="00231F1D">
            <w:pPr>
              <w:spacing w:before="0"/>
              <w:jc w:val="left"/>
              <w:rPr>
                <w:szCs w:val="20"/>
                <w:lang w:eastAsia="cs-CZ"/>
              </w:rPr>
            </w:pPr>
          </w:p>
        </w:tc>
      </w:tr>
      <w:tr w:rsidR="00AE4404" w:rsidTr="00AA0D78">
        <w:tc>
          <w:tcPr>
            <w:tcW w:w="2830" w:type="dxa"/>
            <w:vMerge/>
          </w:tcPr>
          <w:p w:rsidR="00AE4404" w:rsidRDefault="00AE4404" w:rsidP="00231F1D">
            <w:pPr>
              <w:spacing w:before="0"/>
              <w:jc w:val="left"/>
              <w:rPr>
                <w:szCs w:val="20"/>
                <w:lang w:eastAsia="cs-CZ"/>
              </w:rPr>
            </w:pPr>
          </w:p>
        </w:tc>
        <w:tc>
          <w:tcPr>
            <w:tcW w:w="2552" w:type="dxa"/>
            <w:vMerge/>
          </w:tcPr>
          <w:p w:rsidR="00AE4404" w:rsidRPr="00F30A34" w:rsidRDefault="00AE4404" w:rsidP="00231F1D">
            <w:pPr>
              <w:spacing w:before="0"/>
              <w:jc w:val="left"/>
              <w:rPr>
                <w:szCs w:val="20"/>
                <w:lang w:eastAsia="cs-CZ"/>
              </w:rPr>
            </w:pPr>
          </w:p>
        </w:tc>
        <w:tc>
          <w:tcPr>
            <w:tcW w:w="709" w:type="dxa"/>
          </w:tcPr>
          <w:p w:rsidR="00AE4404" w:rsidRPr="00F30A34" w:rsidRDefault="00AE4404" w:rsidP="00231F1D">
            <w:pPr>
              <w:spacing w:before="0"/>
              <w:jc w:val="right"/>
              <w:rPr>
                <w:szCs w:val="20"/>
                <w:lang w:eastAsia="cs-CZ"/>
              </w:rPr>
            </w:pPr>
            <w:r>
              <w:rPr>
                <w:szCs w:val="20"/>
                <w:lang w:eastAsia="cs-CZ"/>
              </w:rPr>
              <w:t>2020</w:t>
            </w:r>
          </w:p>
        </w:tc>
        <w:tc>
          <w:tcPr>
            <w:tcW w:w="1134" w:type="dxa"/>
          </w:tcPr>
          <w:p w:rsidR="00AE4404" w:rsidRPr="00F30A34" w:rsidRDefault="00AE4404" w:rsidP="00231F1D">
            <w:pPr>
              <w:spacing w:before="0"/>
              <w:jc w:val="right"/>
              <w:rPr>
                <w:szCs w:val="20"/>
                <w:lang w:eastAsia="cs-CZ"/>
              </w:rPr>
            </w:pPr>
            <w:r>
              <w:rPr>
                <w:szCs w:val="20"/>
                <w:lang w:eastAsia="cs-CZ"/>
              </w:rPr>
              <w:t>1 850 000</w:t>
            </w:r>
          </w:p>
        </w:tc>
        <w:tc>
          <w:tcPr>
            <w:tcW w:w="1842" w:type="dxa"/>
            <w:vMerge/>
          </w:tcPr>
          <w:p w:rsidR="00AE4404" w:rsidRPr="00F30A34" w:rsidRDefault="00AE4404" w:rsidP="00231F1D">
            <w:pPr>
              <w:spacing w:before="0"/>
              <w:jc w:val="left"/>
              <w:rPr>
                <w:szCs w:val="20"/>
                <w:lang w:eastAsia="cs-CZ"/>
              </w:rPr>
            </w:pPr>
          </w:p>
        </w:tc>
      </w:tr>
    </w:tbl>
    <w:p w:rsidR="00B57834" w:rsidRPr="007637B2" w:rsidRDefault="00B57834" w:rsidP="001B4F7A">
      <w:pPr>
        <w:rPr>
          <w:lang w:eastAsia="cs-CZ"/>
        </w:rPr>
      </w:pPr>
    </w:p>
    <w:p w:rsidR="0068457E" w:rsidRDefault="0068457E" w:rsidP="00CA3DC6">
      <w:pPr>
        <w:pStyle w:val="Nadpis4"/>
        <w:rPr>
          <w:lang w:eastAsia="cs-CZ"/>
        </w:rPr>
      </w:pPr>
      <w:bookmarkStart w:id="19" w:name="_Toc433555094"/>
      <w:r w:rsidRPr="00D913BC">
        <w:rPr>
          <w:lang w:eastAsia="cs-CZ"/>
        </w:rPr>
        <w:t>2.1.7 Podporovat projekty usnadňující přístup seniorů, znevýhodněných občanů a minorit ke kulturním službám, včetně seberealizačních aktivit znevýhodněných osob</w:t>
      </w:r>
      <w:bookmarkEnd w:id="19"/>
    </w:p>
    <w:p w:rsidR="005B5A4A" w:rsidRPr="00D913BC" w:rsidRDefault="005B5A4A" w:rsidP="005B5A4A">
      <w:pPr>
        <w:rPr>
          <w:lang w:eastAsia="cs-CZ"/>
        </w:rPr>
      </w:pPr>
      <w:r w:rsidRPr="00D913BC">
        <w:rPr>
          <w:lang w:eastAsia="cs-CZ"/>
        </w:rPr>
        <w:t xml:space="preserve">Je nutné plně si uvědomit míru odpovědnosti za odstraňování existujících bariér bránících seniorům, znevýhodněným občanům v účasti na plnohodnotném životě, ke kterému patří možnost přístupu ke kulturním službám a jejich využívání. A nejen to, výtvarné, divadelní, pěvecké a další tvůrčí činnosti mohou být prostředkem poznání a ovlivnění lidské psychiky i mezilidských vztahů a mohou významně napomáhat znevýhodněným občanům překonávat bariéry a poznávat a vnímat okolní svět, což samozřejmě napomáhá zkvalitnění jejich života. </w:t>
      </w:r>
    </w:p>
    <w:p w:rsidR="005B5A4A" w:rsidRPr="00E10C84" w:rsidRDefault="005B5A4A" w:rsidP="005B5A4A">
      <w:pPr>
        <w:spacing w:before="0"/>
        <w:rPr>
          <w:szCs w:val="20"/>
        </w:rPr>
      </w:pPr>
      <w:r w:rsidRPr="00D913BC">
        <w:rPr>
          <w:rFonts w:ascii="Calibri" w:hAnsi="Calibri"/>
        </w:rPr>
        <w:t xml:space="preserve">Podpoře kulturních aktivit znevýhodněných osob a minorit včetně jejich přístupu ke kulturním službám je proto nutno věnovat vyšší pozornost. </w:t>
      </w:r>
      <w:r>
        <w:rPr>
          <w:rFonts w:ascii="Calibri" w:hAnsi="Calibri"/>
        </w:rPr>
        <w:t xml:space="preserve">Z toho důvodu je každoročně vypisován program na podporu kulturních aktivit zdravotně postižených občanů a seniorů. Současně s ním probíhá na webových stránkách Ministerstva kultury měsíční aktualizace Kalendária akcí zdravotně postižených občanů, která spočívá ve zveřejňování akcí ZPO, které byly v rámci tohoto výběrového řízení podpořeny. </w:t>
      </w:r>
      <w:r w:rsidRPr="00E10C84">
        <w:rPr>
          <w:szCs w:val="20"/>
        </w:rPr>
        <w:t>Toto opatření se promítá a má přímou souvislost také s plněním opatření níže uvedených dokumentů</w:t>
      </w:r>
      <w:r>
        <w:rPr>
          <w:szCs w:val="20"/>
        </w:rPr>
        <w:t xml:space="preserve"> (v rámci rozpočtů jednotlivých programů)</w:t>
      </w:r>
      <w:r w:rsidRPr="00E10C84">
        <w:rPr>
          <w:szCs w:val="20"/>
        </w:rPr>
        <w:t>:</w:t>
      </w:r>
    </w:p>
    <w:p w:rsidR="005B5A4A" w:rsidRPr="005B5A4A" w:rsidRDefault="005B5A4A" w:rsidP="005B5A4A">
      <w:pPr>
        <w:pStyle w:val="Odstavecseseznamem"/>
        <w:numPr>
          <w:ilvl w:val="0"/>
          <w:numId w:val="27"/>
        </w:numPr>
        <w:spacing w:before="0"/>
        <w:rPr>
          <w:szCs w:val="20"/>
        </w:rPr>
      </w:pPr>
      <w:r w:rsidRPr="005B5A4A">
        <w:rPr>
          <w:szCs w:val="20"/>
        </w:rPr>
        <w:t xml:space="preserve">Národního akčního plánu podporujícího pozitivní stárnutí pro období let 2013 až 2017 (aktualizovaná verze ke dni 31. prosince 2014), </w:t>
      </w:r>
      <w:r w:rsidRPr="005B5A4A">
        <w:rPr>
          <w:i/>
          <w:szCs w:val="20"/>
        </w:rPr>
        <w:t>usnesení vlády ze dne 30. března 2015 č. 218 (</w:t>
      </w:r>
      <w:r w:rsidRPr="005B5A4A">
        <w:rPr>
          <w:szCs w:val="20"/>
        </w:rPr>
        <w:t>průběžně 2015-2017)</w:t>
      </w:r>
      <w:r w:rsidRPr="005B5A4A">
        <w:rPr>
          <w:i/>
          <w:szCs w:val="20"/>
        </w:rPr>
        <w:t>;</w:t>
      </w:r>
    </w:p>
    <w:p w:rsidR="005B5A4A" w:rsidRPr="005B5A4A" w:rsidRDefault="005B5A4A" w:rsidP="005B5A4A">
      <w:pPr>
        <w:pStyle w:val="Odstavecseseznamem"/>
        <w:numPr>
          <w:ilvl w:val="0"/>
          <w:numId w:val="27"/>
        </w:numPr>
        <w:spacing w:before="0"/>
        <w:rPr>
          <w:i/>
          <w:szCs w:val="20"/>
        </w:rPr>
      </w:pPr>
      <w:r w:rsidRPr="005B5A4A">
        <w:rPr>
          <w:szCs w:val="20"/>
        </w:rPr>
        <w:t xml:space="preserve">Národního plánu podpory rovných příležitostí pro osoby se zdravotním postižením na období let 2015-2020, </w:t>
      </w:r>
    </w:p>
    <w:p w:rsidR="005B5A4A" w:rsidRPr="005B5A4A" w:rsidRDefault="005B5A4A" w:rsidP="005B5A4A">
      <w:pPr>
        <w:pStyle w:val="Odstavecseseznamem"/>
        <w:numPr>
          <w:ilvl w:val="0"/>
          <w:numId w:val="27"/>
        </w:numPr>
        <w:spacing w:before="0"/>
        <w:rPr>
          <w:szCs w:val="20"/>
        </w:rPr>
      </w:pPr>
      <w:r w:rsidRPr="005B5A4A">
        <w:rPr>
          <w:i/>
          <w:szCs w:val="20"/>
        </w:rPr>
        <w:t xml:space="preserve">usnesení vlády ze dne 25. května 2015 č. 385 </w:t>
      </w:r>
      <w:r w:rsidRPr="005B5A4A">
        <w:rPr>
          <w:szCs w:val="20"/>
        </w:rPr>
        <w:t>(průběžně 2015-2020)</w:t>
      </w:r>
      <w:r w:rsidRPr="005B5A4A">
        <w:rPr>
          <w:i/>
          <w:szCs w:val="20"/>
        </w:rPr>
        <w:t xml:space="preserve">; </w:t>
      </w:r>
    </w:p>
    <w:p w:rsidR="005B5A4A" w:rsidRPr="005B5A4A" w:rsidRDefault="005B5A4A" w:rsidP="005B5A4A">
      <w:pPr>
        <w:pStyle w:val="Odstavecseseznamem"/>
        <w:numPr>
          <w:ilvl w:val="0"/>
          <w:numId w:val="27"/>
        </w:numPr>
        <w:spacing w:before="0"/>
        <w:rPr>
          <w:rFonts w:ascii="Calibri" w:hAnsi="Calibri"/>
        </w:rPr>
      </w:pPr>
      <w:r w:rsidRPr="005B5A4A">
        <w:rPr>
          <w:szCs w:val="20"/>
        </w:rPr>
        <w:t>Úmluvy OSN o právech osob se zdravotním postižením, která byla ve Sbírce mezinárodních smluv uveřejněna pod číslem 10/1010 Sb.</w:t>
      </w:r>
      <w:r>
        <w:rPr>
          <w:szCs w:val="20"/>
        </w:rPr>
        <w:t xml:space="preserve"> </w:t>
      </w:r>
      <w:r w:rsidRPr="005B5A4A">
        <w:rPr>
          <w:szCs w:val="20"/>
        </w:rPr>
        <w:t>m.</w:t>
      </w:r>
      <w:r>
        <w:rPr>
          <w:szCs w:val="20"/>
        </w:rPr>
        <w:t xml:space="preserve"> </w:t>
      </w:r>
      <w:r w:rsidRPr="005B5A4A">
        <w:rPr>
          <w:szCs w:val="20"/>
        </w:rPr>
        <w:t xml:space="preserve">s. (průběžně od r. 2010); Strategie sociálního začleňování 2014-2020, </w:t>
      </w:r>
      <w:r w:rsidRPr="005B5A4A">
        <w:rPr>
          <w:i/>
          <w:szCs w:val="20"/>
        </w:rPr>
        <w:t xml:space="preserve">usnesení vlády ze dne 8. ledna 2014 č. 24 </w:t>
      </w:r>
      <w:r w:rsidRPr="005B5A4A">
        <w:rPr>
          <w:szCs w:val="20"/>
        </w:rPr>
        <w:t>(průběžně 2015-2020)</w:t>
      </w:r>
      <w:r w:rsidRPr="005B5A4A">
        <w:rPr>
          <w:rFonts w:ascii="Calibri" w:hAnsi="Calibri"/>
        </w:rPr>
        <w:t xml:space="preserve">.  </w:t>
      </w:r>
    </w:p>
    <w:p w:rsidR="005B5A4A" w:rsidRDefault="005B5A4A" w:rsidP="005B5A4A">
      <w:pPr>
        <w:spacing w:before="0"/>
        <w:rPr>
          <w:rFonts w:ascii="Calibri" w:hAnsi="Calibri"/>
        </w:rPr>
      </w:pPr>
    </w:p>
    <w:p w:rsidR="005B5A4A" w:rsidRPr="00D913BC" w:rsidRDefault="005B5A4A" w:rsidP="005B5A4A">
      <w:pPr>
        <w:spacing w:before="0"/>
        <w:rPr>
          <w:rFonts w:ascii="Calibri" w:hAnsi="Calibri" w:cs="Calibri"/>
        </w:rPr>
      </w:pPr>
      <w:r w:rsidRPr="00D913BC">
        <w:rPr>
          <w:rFonts w:ascii="Calibri" w:hAnsi="Calibri"/>
        </w:rPr>
        <w:t>Předmětem podpory bude rovněž rozvoj etnické kultury a projekty směřující k odbourávání předsudků, rasismu a xenofobních postojů. Implementace výše uvedeného bodu bude zajištěna v rámci speciálních dotačních řízení</w:t>
      </w:r>
      <w:r>
        <w:rPr>
          <w:rFonts w:ascii="Calibri" w:hAnsi="Calibri"/>
        </w:rPr>
        <w:t>, jakými jsou</w:t>
      </w:r>
      <w:r w:rsidRPr="00D913BC">
        <w:rPr>
          <w:rFonts w:ascii="Calibri" w:hAnsi="Calibri"/>
        </w:rPr>
        <w:t xml:space="preserve"> výběrové dotační řízení na podporu integrace příslušníků romské menšiny</w:t>
      </w:r>
      <w:r>
        <w:rPr>
          <w:rFonts w:ascii="Calibri" w:hAnsi="Calibri"/>
        </w:rPr>
        <w:t xml:space="preserve"> a výběrové dotační řízení na podporu kulturních aktivit příslušníků národnostních menšin žijících v</w:t>
      </w:r>
      <w:r w:rsidR="003705FE">
        <w:rPr>
          <w:rFonts w:ascii="Calibri" w:hAnsi="Calibri"/>
        </w:rPr>
        <w:t> </w:t>
      </w:r>
      <w:r>
        <w:rPr>
          <w:rFonts w:ascii="Calibri" w:hAnsi="Calibri"/>
        </w:rPr>
        <w:t>Č</w:t>
      </w:r>
      <w:r w:rsidR="003705FE">
        <w:rPr>
          <w:rFonts w:ascii="Calibri" w:hAnsi="Calibri"/>
        </w:rPr>
        <w:t>eské republice</w:t>
      </w:r>
      <w:r w:rsidRPr="00D913BC">
        <w:rPr>
          <w:rFonts w:ascii="Calibri" w:hAnsi="Calibri"/>
        </w:rPr>
        <w:t>. (</w:t>
      </w:r>
      <w:r w:rsidRPr="00D913BC">
        <w:rPr>
          <w:rFonts w:ascii="Calibri" w:hAnsi="Calibri" w:cs="Calibri"/>
        </w:rPr>
        <w:t>Vyhlášením uveden</w:t>
      </w:r>
      <w:r>
        <w:rPr>
          <w:rFonts w:ascii="Calibri" w:hAnsi="Calibri" w:cs="Calibri"/>
        </w:rPr>
        <w:t>ých</w:t>
      </w:r>
      <w:r w:rsidRPr="00D913BC">
        <w:rPr>
          <w:rFonts w:ascii="Calibri" w:hAnsi="Calibri" w:cs="Calibri"/>
        </w:rPr>
        <w:t xml:space="preserve"> výběrov</w:t>
      </w:r>
      <w:r>
        <w:rPr>
          <w:rFonts w:ascii="Calibri" w:hAnsi="Calibri" w:cs="Calibri"/>
        </w:rPr>
        <w:t>ých</w:t>
      </w:r>
      <w:r w:rsidRPr="00D913BC">
        <w:rPr>
          <w:rFonts w:ascii="Calibri" w:hAnsi="Calibri" w:cs="Calibri"/>
        </w:rPr>
        <w:t xml:space="preserve"> řízení je plněno usnesení vlády ze dne 21. února 2007 č. 122 o nařízení vlády, kterým se mění nařízení vlády č. 98/2002 Sb., kterým se stanoví podmínky a způsob poskytování dotací ze státního rozpočtu na aktivity příslušníků národnostních menšin a na podporu integrace příslušníků romské komunity, ve znění nařízení vlády č. 262/2005 Sb.)</w:t>
      </w:r>
      <w:r>
        <w:rPr>
          <w:rFonts w:ascii="Calibri" w:hAnsi="Calibri" w:cs="Calibri"/>
        </w:rPr>
        <w:t xml:space="preserve"> Také folklorní festivaly jsou platformou, na níž jsou prezentovány jevy tradiční lidové kultury různých regionů, zemí či kultur. Přední místo mezi nimi zaujímá Mezinárodní folklorní festival ve Strážnici, kde se už 20 let koná pořad „Domovina“, představující tradice národnostních menšin žijících na území České republiky.</w:t>
      </w:r>
    </w:p>
    <w:p w:rsidR="008B3568" w:rsidRPr="00D913BC" w:rsidRDefault="00011BF5" w:rsidP="001B4F7A">
      <w:pPr>
        <w:rPr>
          <w:rFonts w:ascii="Calibri" w:hAnsi="Calibri" w:cs="Calibri"/>
        </w:rPr>
      </w:pPr>
      <w:r>
        <w:rPr>
          <w:rFonts w:ascii="Calibri" w:hAnsi="Calibri" w:cs="Calibri"/>
        </w:rPr>
        <w:t>Česká filharmonie</w:t>
      </w:r>
      <w:r w:rsidR="008B3568" w:rsidRPr="00D913BC">
        <w:rPr>
          <w:rFonts w:ascii="Calibri" w:hAnsi="Calibri" w:cs="Calibri"/>
        </w:rPr>
        <w:t xml:space="preserve"> </w:t>
      </w:r>
      <w:r w:rsidR="001F044E" w:rsidRPr="005B5A4A">
        <w:rPr>
          <w:rFonts w:ascii="Calibri" w:hAnsi="Calibri" w:cs="Calibri"/>
        </w:rPr>
        <w:t>připravuje</w:t>
      </w:r>
      <w:r w:rsidR="008B3568" w:rsidRPr="00D913BC">
        <w:rPr>
          <w:rFonts w:ascii="Calibri" w:hAnsi="Calibri" w:cs="Calibri"/>
        </w:rPr>
        <w:t xml:space="preserve"> speciální cyklus komorních koncertů provedený členy České filharmonie. Dramaturgie bude zohledňovat průřez dějinami hudby. 10 koncertů každý rok, k tomu přednášky před koncertem a v průběhu cyklu práce lektora s frekventanty kurzu ve stylu tzv. Univerzit třetího věku.</w:t>
      </w:r>
    </w:p>
    <w:p w:rsidR="007637B2" w:rsidRPr="007637B2" w:rsidRDefault="007637B2" w:rsidP="001B4F7A">
      <w:pPr>
        <w:rPr>
          <w:lang w:eastAsia="cs-CZ"/>
        </w:rPr>
      </w:pPr>
      <w:r w:rsidRPr="007637B2">
        <w:rPr>
          <w:lang w:eastAsia="cs-CZ"/>
        </w:rPr>
        <w:t>Standardy pro dostupnost služeb knihoven pro uživatele s různými typy znevýhodnění mohou být užitečným nástrojem při koncipování stávajících i nových služeb i při přípravě rozvojových projektů; v rámci dotačních programů pak mohou také být jedním z kritérií poskytování dotací.</w:t>
      </w:r>
    </w:p>
    <w:p w:rsidR="007637B2" w:rsidRDefault="007637B2" w:rsidP="001B4F7A">
      <w:pPr>
        <w:rPr>
          <w:lang w:eastAsia="cs-CZ"/>
        </w:rPr>
      </w:pPr>
      <w:r w:rsidRPr="007637B2">
        <w:rPr>
          <w:lang w:eastAsia="cs-CZ"/>
        </w:rPr>
        <w:lastRenderedPageBreak/>
        <w:t>Přístup znevýhodněných ke kulturním službám je dlouhodobě podporován formou nákupu technických zařízení a zvukových knih pro knihovny v</w:t>
      </w:r>
      <w:r w:rsidR="003705FE">
        <w:rPr>
          <w:lang w:eastAsia="cs-CZ"/>
        </w:rPr>
        <w:t> </w:t>
      </w:r>
      <w:r w:rsidRPr="007637B2">
        <w:rPr>
          <w:lang w:eastAsia="cs-CZ"/>
        </w:rPr>
        <w:t>Č</w:t>
      </w:r>
      <w:r w:rsidR="003705FE">
        <w:rPr>
          <w:lang w:eastAsia="cs-CZ"/>
        </w:rPr>
        <w:t>eské republice</w:t>
      </w:r>
      <w:r w:rsidRPr="007637B2">
        <w:rPr>
          <w:lang w:eastAsia="cs-CZ"/>
        </w:rPr>
        <w:t xml:space="preserve"> v programech </w:t>
      </w:r>
      <w:r w:rsidR="002A3347">
        <w:rPr>
          <w:lang w:eastAsia="cs-CZ"/>
        </w:rPr>
        <w:t>Ministerstv</w:t>
      </w:r>
      <w:r w:rsidR="003705FE">
        <w:rPr>
          <w:lang w:eastAsia="cs-CZ"/>
        </w:rPr>
        <w:t>a</w:t>
      </w:r>
      <w:r w:rsidR="002A3347">
        <w:rPr>
          <w:lang w:eastAsia="cs-CZ"/>
        </w:rPr>
        <w:t xml:space="preserve"> kultury</w:t>
      </w:r>
      <w:r w:rsidRPr="007637B2">
        <w:rPr>
          <w:lang w:eastAsia="cs-CZ"/>
        </w:rPr>
        <w:t xml:space="preserve"> Veřejné informační služby knihoven a Knihovna 21. Století; obdobně nákup literatury v jazycích národnostních menšin. Tyto aktivity budou podporovány i do budoucna.</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231F1D" w:rsidTr="00B57834">
        <w:tc>
          <w:tcPr>
            <w:tcW w:w="2830" w:type="dxa"/>
            <w:vMerge w:val="restart"/>
          </w:tcPr>
          <w:p w:rsidR="00231F1D" w:rsidRPr="00F30A34" w:rsidRDefault="00231F1D" w:rsidP="00231F1D">
            <w:pPr>
              <w:spacing w:before="0"/>
              <w:jc w:val="left"/>
              <w:rPr>
                <w:szCs w:val="20"/>
              </w:rPr>
            </w:pPr>
            <w:r>
              <w:rPr>
                <w:szCs w:val="20"/>
                <w:lang w:eastAsia="cs-CZ"/>
              </w:rPr>
              <w:t xml:space="preserve">2.1.7.A: </w:t>
            </w:r>
            <w:r w:rsidRPr="00E10C84">
              <w:rPr>
                <w:szCs w:val="20"/>
              </w:rPr>
              <w:t>Vyhlášení výběrového dotačního řízení v programu na podporu integ</w:t>
            </w:r>
            <w:r>
              <w:rPr>
                <w:szCs w:val="20"/>
              </w:rPr>
              <w:t>race příslušníků romské menšiny</w:t>
            </w:r>
          </w:p>
        </w:tc>
        <w:tc>
          <w:tcPr>
            <w:tcW w:w="2552" w:type="dxa"/>
            <w:vMerge w:val="restart"/>
          </w:tcPr>
          <w:p w:rsidR="00231F1D" w:rsidRPr="00F30A34" w:rsidRDefault="00231F1D" w:rsidP="00231F1D">
            <w:pPr>
              <w:spacing w:before="0"/>
              <w:jc w:val="left"/>
              <w:rPr>
                <w:szCs w:val="20"/>
                <w:lang w:eastAsia="cs-CZ"/>
              </w:rPr>
            </w:pPr>
            <w:r w:rsidRPr="00E10C84">
              <w:rPr>
                <w:szCs w:val="20"/>
              </w:rPr>
              <w:t>V souladu s usnesením vlády ze dne 21. února 2007 č. 122 o nařízení vlády, kterým se mění nařízení vlády č. 98/2002 Sb., kterým se stanoví podmínky a způsob poskytování dotací ze státního rozpočtu na aktivity příslušníků národnostních menšin a na podporu integrace příslušníků romské komunity, ve znění nařízení vlády č. 262/2005 Sb.</w:t>
            </w:r>
          </w:p>
        </w:tc>
        <w:tc>
          <w:tcPr>
            <w:tcW w:w="709" w:type="dxa"/>
          </w:tcPr>
          <w:p w:rsidR="00231F1D" w:rsidRPr="00F30A34" w:rsidRDefault="00231F1D" w:rsidP="00231F1D">
            <w:pPr>
              <w:spacing w:before="0"/>
              <w:jc w:val="right"/>
              <w:rPr>
                <w:szCs w:val="20"/>
                <w:lang w:eastAsia="cs-CZ"/>
              </w:rPr>
            </w:pPr>
            <w:r>
              <w:rPr>
                <w:szCs w:val="20"/>
                <w:lang w:eastAsia="cs-CZ"/>
              </w:rPr>
              <w:t>2016</w:t>
            </w:r>
          </w:p>
        </w:tc>
        <w:tc>
          <w:tcPr>
            <w:tcW w:w="1275" w:type="dxa"/>
          </w:tcPr>
          <w:p w:rsidR="00231F1D" w:rsidRPr="00F30A34" w:rsidRDefault="00231F1D" w:rsidP="00231F1D">
            <w:pPr>
              <w:spacing w:before="0"/>
              <w:jc w:val="right"/>
              <w:rPr>
                <w:szCs w:val="20"/>
                <w:lang w:eastAsia="cs-CZ"/>
              </w:rPr>
            </w:pPr>
            <w:r>
              <w:rPr>
                <w:szCs w:val="20"/>
                <w:lang w:eastAsia="cs-CZ"/>
              </w:rPr>
              <w:t>1 600 000</w:t>
            </w:r>
          </w:p>
        </w:tc>
        <w:tc>
          <w:tcPr>
            <w:tcW w:w="1701" w:type="dxa"/>
            <w:vMerge w:val="restart"/>
          </w:tcPr>
          <w:p w:rsidR="00231F1D" w:rsidRPr="00F30A34" w:rsidRDefault="002A3347" w:rsidP="00231F1D">
            <w:pPr>
              <w:spacing w:before="0"/>
              <w:jc w:val="left"/>
              <w:rPr>
                <w:szCs w:val="20"/>
                <w:lang w:eastAsia="cs-CZ"/>
              </w:rPr>
            </w:pPr>
            <w:r>
              <w:rPr>
                <w:szCs w:val="20"/>
                <w:lang w:eastAsia="cs-CZ"/>
              </w:rPr>
              <w:t>Ministerstvo kultury</w:t>
            </w:r>
          </w:p>
        </w:tc>
      </w:tr>
      <w:tr w:rsidR="00231F1D" w:rsidTr="00B57834">
        <w:tc>
          <w:tcPr>
            <w:tcW w:w="2830" w:type="dxa"/>
            <w:vMerge/>
          </w:tcPr>
          <w:p w:rsidR="00231F1D" w:rsidRDefault="00231F1D" w:rsidP="00231F1D">
            <w:pPr>
              <w:spacing w:before="0"/>
              <w:jc w:val="left"/>
              <w:rPr>
                <w:szCs w:val="20"/>
                <w:lang w:eastAsia="cs-CZ"/>
              </w:rPr>
            </w:pPr>
          </w:p>
        </w:tc>
        <w:tc>
          <w:tcPr>
            <w:tcW w:w="2552" w:type="dxa"/>
            <w:vMerge/>
          </w:tcPr>
          <w:p w:rsidR="00231F1D" w:rsidRPr="00E10C84" w:rsidRDefault="00231F1D" w:rsidP="00231F1D">
            <w:pPr>
              <w:spacing w:before="0"/>
              <w:jc w:val="left"/>
              <w:rPr>
                <w:szCs w:val="20"/>
              </w:rPr>
            </w:pPr>
          </w:p>
        </w:tc>
        <w:tc>
          <w:tcPr>
            <w:tcW w:w="709" w:type="dxa"/>
          </w:tcPr>
          <w:p w:rsidR="00231F1D" w:rsidRPr="00F30A34" w:rsidRDefault="00231F1D" w:rsidP="00231F1D">
            <w:pPr>
              <w:spacing w:before="0"/>
              <w:jc w:val="right"/>
              <w:rPr>
                <w:szCs w:val="20"/>
                <w:lang w:eastAsia="cs-CZ"/>
              </w:rPr>
            </w:pPr>
            <w:r>
              <w:rPr>
                <w:szCs w:val="20"/>
                <w:lang w:eastAsia="cs-CZ"/>
              </w:rPr>
              <w:t>2017</w:t>
            </w:r>
          </w:p>
        </w:tc>
        <w:tc>
          <w:tcPr>
            <w:tcW w:w="1275" w:type="dxa"/>
          </w:tcPr>
          <w:p w:rsidR="00231F1D" w:rsidRPr="00F30A34" w:rsidRDefault="00231F1D" w:rsidP="00231F1D">
            <w:pPr>
              <w:spacing w:before="0"/>
              <w:jc w:val="right"/>
              <w:rPr>
                <w:szCs w:val="20"/>
                <w:lang w:eastAsia="cs-CZ"/>
              </w:rPr>
            </w:pPr>
            <w:r>
              <w:rPr>
                <w:szCs w:val="20"/>
                <w:lang w:eastAsia="cs-CZ"/>
              </w:rPr>
              <w:t>2 000 000</w:t>
            </w:r>
          </w:p>
        </w:tc>
        <w:tc>
          <w:tcPr>
            <w:tcW w:w="1701" w:type="dxa"/>
            <w:vMerge/>
          </w:tcPr>
          <w:p w:rsidR="00231F1D" w:rsidRPr="00F30A34" w:rsidRDefault="00231F1D" w:rsidP="00231F1D">
            <w:pPr>
              <w:spacing w:before="0"/>
              <w:jc w:val="left"/>
              <w:rPr>
                <w:szCs w:val="20"/>
                <w:lang w:eastAsia="cs-CZ"/>
              </w:rPr>
            </w:pPr>
          </w:p>
        </w:tc>
      </w:tr>
      <w:tr w:rsidR="00231F1D" w:rsidTr="00B57834">
        <w:tc>
          <w:tcPr>
            <w:tcW w:w="2830" w:type="dxa"/>
            <w:vMerge/>
          </w:tcPr>
          <w:p w:rsidR="00231F1D" w:rsidRDefault="00231F1D" w:rsidP="00231F1D">
            <w:pPr>
              <w:spacing w:before="0"/>
              <w:jc w:val="left"/>
              <w:rPr>
                <w:szCs w:val="20"/>
                <w:lang w:eastAsia="cs-CZ"/>
              </w:rPr>
            </w:pPr>
          </w:p>
        </w:tc>
        <w:tc>
          <w:tcPr>
            <w:tcW w:w="2552" w:type="dxa"/>
            <w:vMerge/>
          </w:tcPr>
          <w:p w:rsidR="00231F1D" w:rsidRPr="00E10C84" w:rsidRDefault="00231F1D" w:rsidP="00231F1D">
            <w:pPr>
              <w:spacing w:before="0"/>
              <w:jc w:val="left"/>
              <w:rPr>
                <w:szCs w:val="20"/>
              </w:rPr>
            </w:pPr>
          </w:p>
        </w:tc>
        <w:tc>
          <w:tcPr>
            <w:tcW w:w="709" w:type="dxa"/>
          </w:tcPr>
          <w:p w:rsidR="00231F1D" w:rsidRPr="00F30A34" w:rsidRDefault="00231F1D" w:rsidP="00231F1D">
            <w:pPr>
              <w:spacing w:before="0"/>
              <w:jc w:val="right"/>
              <w:rPr>
                <w:szCs w:val="20"/>
                <w:lang w:eastAsia="cs-CZ"/>
              </w:rPr>
            </w:pPr>
            <w:r>
              <w:rPr>
                <w:szCs w:val="20"/>
                <w:lang w:eastAsia="cs-CZ"/>
              </w:rPr>
              <w:t>2018</w:t>
            </w:r>
          </w:p>
        </w:tc>
        <w:tc>
          <w:tcPr>
            <w:tcW w:w="1275" w:type="dxa"/>
          </w:tcPr>
          <w:p w:rsidR="00231F1D" w:rsidRPr="00F30A34" w:rsidRDefault="00231F1D" w:rsidP="00231F1D">
            <w:pPr>
              <w:spacing w:before="0"/>
              <w:jc w:val="right"/>
              <w:rPr>
                <w:szCs w:val="20"/>
                <w:lang w:eastAsia="cs-CZ"/>
              </w:rPr>
            </w:pPr>
            <w:r>
              <w:rPr>
                <w:szCs w:val="20"/>
                <w:lang w:eastAsia="cs-CZ"/>
              </w:rPr>
              <w:t>2 000 000</w:t>
            </w:r>
          </w:p>
        </w:tc>
        <w:tc>
          <w:tcPr>
            <w:tcW w:w="1701" w:type="dxa"/>
            <w:vMerge/>
          </w:tcPr>
          <w:p w:rsidR="00231F1D" w:rsidRPr="00F30A34" w:rsidRDefault="00231F1D" w:rsidP="00231F1D">
            <w:pPr>
              <w:spacing w:before="0"/>
              <w:jc w:val="left"/>
              <w:rPr>
                <w:szCs w:val="20"/>
                <w:lang w:eastAsia="cs-CZ"/>
              </w:rPr>
            </w:pPr>
          </w:p>
        </w:tc>
      </w:tr>
      <w:tr w:rsidR="00231F1D" w:rsidTr="00B57834">
        <w:tc>
          <w:tcPr>
            <w:tcW w:w="2830" w:type="dxa"/>
            <w:vMerge/>
          </w:tcPr>
          <w:p w:rsidR="00231F1D" w:rsidRDefault="00231F1D" w:rsidP="00231F1D">
            <w:pPr>
              <w:spacing w:before="0"/>
              <w:jc w:val="left"/>
              <w:rPr>
                <w:szCs w:val="20"/>
                <w:lang w:eastAsia="cs-CZ"/>
              </w:rPr>
            </w:pPr>
          </w:p>
        </w:tc>
        <w:tc>
          <w:tcPr>
            <w:tcW w:w="2552" w:type="dxa"/>
            <w:vMerge/>
          </w:tcPr>
          <w:p w:rsidR="00231F1D" w:rsidRPr="00E10C84" w:rsidRDefault="00231F1D" w:rsidP="00231F1D">
            <w:pPr>
              <w:spacing w:before="0"/>
              <w:jc w:val="left"/>
              <w:rPr>
                <w:szCs w:val="20"/>
              </w:rPr>
            </w:pPr>
          </w:p>
        </w:tc>
        <w:tc>
          <w:tcPr>
            <w:tcW w:w="709" w:type="dxa"/>
          </w:tcPr>
          <w:p w:rsidR="00231F1D" w:rsidRPr="00F30A34" w:rsidRDefault="00231F1D" w:rsidP="00231F1D">
            <w:pPr>
              <w:spacing w:before="0"/>
              <w:jc w:val="right"/>
              <w:rPr>
                <w:szCs w:val="20"/>
                <w:lang w:eastAsia="cs-CZ"/>
              </w:rPr>
            </w:pPr>
            <w:r>
              <w:rPr>
                <w:szCs w:val="20"/>
                <w:lang w:eastAsia="cs-CZ"/>
              </w:rPr>
              <w:t>2019</w:t>
            </w:r>
          </w:p>
        </w:tc>
        <w:tc>
          <w:tcPr>
            <w:tcW w:w="1275" w:type="dxa"/>
          </w:tcPr>
          <w:p w:rsidR="00231F1D" w:rsidRPr="00F30A34" w:rsidRDefault="00231F1D" w:rsidP="00231F1D">
            <w:pPr>
              <w:spacing w:before="0"/>
              <w:jc w:val="right"/>
              <w:rPr>
                <w:szCs w:val="20"/>
                <w:lang w:eastAsia="cs-CZ"/>
              </w:rPr>
            </w:pPr>
            <w:r>
              <w:rPr>
                <w:szCs w:val="20"/>
                <w:lang w:eastAsia="cs-CZ"/>
              </w:rPr>
              <w:t>2 000 000</w:t>
            </w:r>
          </w:p>
        </w:tc>
        <w:tc>
          <w:tcPr>
            <w:tcW w:w="1701" w:type="dxa"/>
            <w:vMerge/>
          </w:tcPr>
          <w:p w:rsidR="00231F1D" w:rsidRPr="00F30A34" w:rsidRDefault="00231F1D" w:rsidP="00231F1D">
            <w:pPr>
              <w:spacing w:before="0"/>
              <w:jc w:val="left"/>
              <w:rPr>
                <w:szCs w:val="20"/>
                <w:lang w:eastAsia="cs-CZ"/>
              </w:rPr>
            </w:pPr>
          </w:p>
        </w:tc>
      </w:tr>
      <w:tr w:rsidR="00231F1D" w:rsidTr="00B57834">
        <w:tc>
          <w:tcPr>
            <w:tcW w:w="2830" w:type="dxa"/>
            <w:vMerge/>
          </w:tcPr>
          <w:p w:rsidR="00231F1D" w:rsidRDefault="00231F1D" w:rsidP="00231F1D">
            <w:pPr>
              <w:spacing w:before="0"/>
              <w:jc w:val="left"/>
              <w:rPr>
                <w:szCs w:val="20"/>
                <w:lang w:eastAsia="cs-CZ"/>
              </w:rPr>
            </w:pPr>
          </w:p>
        </w:tc>
        <w:tc>
          <w:tcPr>
            <w:tcW w:w="2552" w:type="dxa"/>
            <w:vMerge/>
          </w:tcPr>
          <w:p w:rsidR="00231F1D" w:rsidRPr="00E10C84" w:rsidRDefault="00231F1D" w:rsidP="00231F1D">
            <w:pPr>
              <w:spacing w:before="0"/>
              <w:jc w:val="left"/>
              <w:rPr>
                <w:szCs w:val="20"/>
              </w:rPr>
            </w:pPr>
          </w:p>
        </w:tc>
        <w:tc>
          <w:tcPr>
            <w:tcW w:w="709" w:type="dxa"/>
          </w:tcPr>
          <w:p w:rsidR="00231F1D" w:rsidRPr="00F30A34" w:rsidRDefault="00231F1D" w:rsidP="00231F1D">
            <w:pPr>
              <w:spacing w:before="0"/>
              <w:jc w:val="right"/>
              <w:rPr>
                <w:szCs w:val="20"/>
                <w:lang w:eastAsia="cs-CZ"/>
              </w:rPr>
            </w:pPr>
            <w:r>
              <w:rPr>
                <w:szCs w:val="20"/>
                <w:lang w:eastAsia="cs-CZ"/>
              </w:rPr>
              <w:t>2020</w:t>
            </w:r>
          </w:p>
        </w:tc>
        <w:tc>
          <w:tcPr>
            <w:tcW w:w="1275" w:type="dxa"/>
          </w:tcPr>
          <w:p w:rsidR="00231F1D" w:rsidRPr="00F30A34" w:rsidRDefault="00231F1D" w:rsidP="00231F1D">
            <w:pPr>
              <w:spacing w:before="0"/>
              <w:jc w:val="right"/>
              <w:rPr>
                <w:szCs w:val="20"/>
                <w:lang w:eastAsia="cs-CZ"/>
              </w:rPr>
            </w:pPr>
            <w:r>
              <w:rPr>
                <w:szCs w:val="20"/>
                <w:lang w:eastAsia="cs-CZ"/>
              </w:rPr>
              <w:t>2 000 000</w:t>
            </w:r>
          </w:p>
        </w:tc>
        <w:tc>
          <w:tcPr>
            <w:tcW w:w="1701" w:type="dxa"/>
            <w:vMerge/>
          </w:tcPr>
          <w:p w:rsidR="00231F1D" w:rsidRPr="00F30A34" w:rsidRDefault="00231F1D" w:rsidP="00231F1D">
            <w:pPr>
              <w:spacing w:before="0"/>
              <w:jc w:val="left"/>
              <w:rPr>
                <w:szCs w:val="20"/>
                <w:lang w:eastAsia="cs-CZ"/>
              </w:rPr>
            </w:pPr>
          </w:p>
        </w:tc>
      </w:tr>
      <w:tr w:rsidR="00231F1D" w:rsidTr="00B57834">
        <w:tc>
          <w:tcPr>
            <w:tcW w:w="2830" w:type="dxa"/>
            <w:vMerge w:val="restart"/>
          </w:tcPr>
          <w:p w:rsidR="00231F1D" w:rsidRPr="00231F1D" w:rsidRDefault="00231F1D" w:rsidP="00231F1D">
            <w:pPr>
              <w:spacing w:before="0"/>
              <w:jc w:val="left"/>
              <w:rPr>
                <w:b/>
                <w:szCs w:val="20"/>
              </w:rPr>
            </w:pPr>
            <w:r>
              <w:rPr>
                <w:szCs w:val="20"/>
                <w:lang w:eastAsia="cs-CZ"/>
              </w:rPr>
              <w:t xml:space="preserve">2.1.7.B: </w:t>
            </w:r>
            <w:r w:rsidRPr="00E10C84">
              <w:rPr>
                <w:szCs w:val="20"/>
              </w:rPr>
              <w:t>Výběrové dotační řízení v programu na podporu kulturních aktivit příslušníků národnostních menšin žijících v České republice</w:t>
            </w:r>
          </w:p>
        </w:tc>
        <w:tc>
          <w:tcPr>
            <w:tcW w:w="2552" w:type="dxa"/>
            <w:vMerge w:val="restart"/>
          </w:tcPr>
          <w:p w:rsidR="00231F1D" w:rsidRPr="00F30A34" w:rsidRDefault="00231F1D" w:rsidP="00231F1D">
            <w:pPr>
              <w:spacing w:before="0"/>
              <w:jc w:val="left"/>
              <w:rPr>
                <w:szCs w:val="20"/>
                <w:lang w:eastAsia="cs-CZ"/>
              </w:rPr>
            </w:pPr>
            <w:r w:rsidRPr="00E10C84">
              <w:rPr>
                <w:szCs w:val="20"/>
              </w:rPr>
              <w:t>V souladu s usnesením vlády ze dne 21. února 2007 č. 122 o nařízení vlády, kterým se mění nařízení vlády č. 98/2002 Sb., kterým se stanoví podmínky a způsob poskytování dotací ze státního rozpočtu na aktivity příslušníků národnostních menšin a na podporu integrace příslušníků romské komunity, ve znění nařízení vlády č. 262/2005 Sb.</w:t>
            </w:r>
          </w:p>
        </w:tc>
        <w:tc>
          <w:tcPr>
            <w:tcW w:w="709" w:type="dxa"/>
          </w:tcPr>
          <w:p w:rsidR="00231F1D" w:rsidRPr="00F30A34" w:rsidRDefault="00231F1D" w:rsidP="00231F1D">
            <w:pPr>
              <w:spacing w:before="0"/>
              <w:jc w:val="right"/>
              <w:rPr>
                <w:szCs w:val="20"/>
                <w:lang w:eastAsia="cs-CZ"/>
              </w:rPr>
            </w:pPr>
            <w:r>
              <w:rPr>
                <w:szCs w:val="20"/>
                <w:lang w:eastAsia="cs-CZ"/>
              </w:rPr>
              <w:t>2016</w:t>
            </w:r>
          </w:p>
        </w:tc>
        <w:tc>
          <w:tcPr>
            <w:tcW w:w="1275" w:type="dxa"/>
          </w:tcPr>
          <w:p w:rsidR="00231F1D" w:rsidRPr="00F30A34" w:rsidRDefault="00231F1D" w:rsidP="00231F1D">
            <w:pPr>
              <w:spacing w:before="0"/>
              <w:jc w:val="right"/>
              <w:rPr>
                <w:szCs w:val="20"/>
                <w:lang w:eastAsia="cs-CZ"/>
              </w:rPr>
            </w:pPr>
            <w:r w:rsidRPr="00231F1D">
              <w:rPr>
                <w:szCs w:val="20"/>
                <w:lang w:eastAsia="cs-CZ"/>
              </w:rPr>
              <w:t>8 630 000</w:t>
            </w:r>
          </w:p>
        </w:tc>
        <w:tc>
          <w:tcPr>
            <w:tcW w:w="1701" w:type="dxa"/>
            <w:vMerge w:val="restart"/>
          </w:tcPr>
          <w:p w:rsidR="00231F1D" w:rsidRPr="00F30A34" w:rsidRDefault="002A3347" w:rsidP="00231F1D">
            <w:pPr>
              <w:spacing w:before="0"/>
              <w:jc w:val="left"/>
              <w:rPr>
                <w:szCs w:val="20"/>
                <w:lang w:eastAsia="cs-CZ"/>
              </w:rPr>
            </w:pPr>
            <w:r>
              <w:rPr>
                <w:szCs w:val="20"/>
                <w:lang w:eastAsia="cs-CZ"/>
              </w:rPr>
              <w:t>Ministerstvo kultury</w:t>
            </w:r>
          </w:p>
        </w:tc>
      </w:tr>
      <w:tr w:rsidR="00231F1D" w:rsidTr="00B57834">
        <w:tc>
          <w:tcPr>
            <w:tcW w:w="2830" w:type="dxa"/>
            <w:vMerge/>
          </w:tcPr>
          <w:p w:rsidR="00231F1D" w:rsidRDefault="00231F1D" w:rsidP="00231F1D">
            <w:pPr>
              <w:spacing w:before="0"/>
              <w:jc w:val="left"/>
              <w:rPr>
                <w:szCs w:val="20"/>
                <w:lang w:eastAsia="cs-CZ"/>
              </w:rPr>
            </w:pPr>
          </w:p>
        </w:tc>
        <w:tc>
          <w:tcPr>
            <w:tcW w:w="2552" w:type="dxa"/>
            <w:vMerge/>
          </w:tcPr>
          <w:p w:rsidR="00231F1D" w:rsidRPr="00F30A34" w:rsidRDefault="00231F1D" w:rsidP="00231F1D">
            <w:pPr>
              <w:spacing w:before="0"/>
              <w:jc w:val="left"/>
              <w:rPr>
                <w:szCs w:val="20"/>
                <w:lang w:eastAsia="cs-CZ"/>
              </w:rPr>
            </w:pPr>
          </w:p>
        </w:tc>
        <w:tc>
          <w:tcPr>
            <w:tcW w:w="709" w:type="dxa"/>
          </w:tcPr>
          <w:p w:rsidR="00231F1D" w:rsidRPr="00F30A34" w:rsidRDefault="00231F1D" w:rsidP="00231F1D">
            <w:pPr>
              <w:spacing w:before="0"/>
              <w:jc w:val="right"/>
              <w:rPr>
                <w:szCs w:val="20"/>
                <w:lang w:eastAsia="cs-CZ"/>
              </w:rPr>
            </w:pPr>
            <w:r>
              <w:rPr>
                <w:szCs w:val="20"/>
                <w:lang w:eastAsia="cs-CZ"/>
              </w:rPr>
              <w:t>2017</w:t>
            </w:r>
          </w:p>
        </w:tc>
        <w:tc>
          <w:tcPr>
            <w:tcW w:w="1275" w:type="dxa"/>
          </w:tcPr>
          <w:p w:rsidR="00231F1D" w:rsidRPr="00F30A34" w:rsidRDefault="00231F1D" w:rsidP="00231F1D">
            <w:pPr>
              <w:spacing w:before="0"/>
              <w:jc w:val="right"/>
              <w:rPr>
                <w:szCs w:val="20"/>
                <w:lang w:eastAsia="cs-CZ"/>
              </w:rPr>
            </w:pPr>
            <w:r w:rsidRPr="00231F1D">
              <w:rPr>
                <w:szCs w:val="20"/>
                <w:lang w:eastAsia="cs-CZ"/>
              </w:rPr>
              <w:t>15 940 000</w:t>
            </w:r>
          </w:p>
        </w:tc>
        <w:tc>
          <w:tcPr>
            <w:tcW w:w="1701" w:type="dxa"/>
            <w:vMerge/>
          </w:tcPr>
          <w:p w:rsidR="00231F1D" w:rsidRPr="00F30A34" w:rsidRDefault="00231F1D" w:rsidP="00231F1D">
            <w:pPr>
              <w:spacing w:before="0"/>
              <w:jc w:val="left"/>
              <w:rPr>
                <w:szCs w:val="20"/>
                <w:lang w:eastAsia="cs-CZ"/>
              </w:rPr>
            </w:pPr>
          </w:p>
        </w:tc>
      </w:tr>
      <w:tr w:rsidR="00231F1D" w:rsidTr="00B57834">
        <w:tc>
          <w:tcPr>
            <w:tcW w:w="2830" w:type="dxa"/>
            <w:vMerge/>
          </w:tcPr>
          <w:p w:rsidR="00231F1D" w:rsidRDefault="00231F1D" w:rsidP="00231F1D">
            <w:pPr>
              <w:spacing w:before="0"/>
              <w:jc w:val="left"/>
              <w:rPr>
                <w:szCs w:val="20"/>
                <w:lang w:eastAsia="cs-CZ"/>
              </w:rPr>
            </w:pPr>
          </w:p>
        </w:tc>
        <w:tc>
          <w:tcPr>
            <w:tcW w:w="2552" w:type="dxa"/>
            <w:vMerge/>
          </w:tcPr>
          <w:p w:rsidR="00231F1D" w:rsidRPr="00F30A34" w:rsidRDefault="00231F1D" w:rsidP="00231F1D">
            <w:pPr>
              <w:spacing w:before="0"/>
              <w:jc w:val="left"/>
              <w:rPr>
                <w:szCs w:val="20"/>
                <w:lang w:eastAsia="cs-CZ"/>
              </w:rPr>
            </w:pPr>
          </w:p>
        </w:tc>
        <w:tc>
          <w:tcPr>
            <w:tcW w:w="709" w:type="dxa"/>
          </w:tcPr>
          <w:p w:rsidR="00231F1D" w:rsidRPr="00F30A34" w:rsidRDefault="00231F1D" w:rsidP="00231F1D">
            <w:pPr>
              <w:spacing w:before="0"/>
              <w:jc w:val="right"/>
              <w:rPr>
                <w:szCs w:val="20"/>
                <w:lang w:eastAsia="cs-CZ"/>
              </w:rPr>
            </w:pPr>
            <w:r>
              <w:rPr>
                <w:szCs w:val="20"/>
                <w:lang w:eastAsia="cs-CZ"/>
              </w:rPr>
              <w:t>2018</w:t>
            </w:r>
          </w:p>
        </w:tc>
        <w:tc>
          <w:tcPr>
            <w:tcW w:w="1275" w:type="dxa"/>
          </w:tcPr>
          <w:p w:rsidR="00231F1D" w:rsidRPr="00F30A34" w:rsidRDefault="00231F1D" w:rsidP="00231F1D">
            <w:pPr>
              <w:spacing w:before="0"/>
              <w:jc w:val="right"/>
              <w:rPr>
                <w:szCs w:val="20"/>
                <w:lang w:eastAsia="cs-CZ"/>
              </w:rPr>
            </w:pPr>
            <w:r w:rsidRPr="00231F1D">
              <w:rPr>
                <w:szCs w:val="20"/>
                <w:lang w:eastAsia="cs-CZ"/>
              </w:rPr>
              <w:t>29 450 000</w:t>
            </w:r>
          </w:p>
        </w:tc>
        <w:tc>
          <w:tcPr>
            <w:tcW w:w="1701" w:type="dxa"/>
            <w:vMerge/>
          </w:tcPr>
          <w:p w:rsidR="00231F1D" w:rsidRPr="00F30A34" w:rsidRDefault="00231F1D" w:rsidP="00231F1D">
            <w:pPr>
              <w:spacing w:before="0"/>
              <w:jc w:val="left"/>
              <w:rPr>
                <w:szCs w:val="20"/>
                <w:lang w:eastAsia="cs-CZ"/>
              </w:rPr>
            </w:pPr>
          </w:p>
        </w:tc>
      </w:tr>
      <w:tr w:rsidR="00231F1D" w:rsidTr="00B57834">
        <w:tc>
          <w:tcPr>
            <w:tcW w:w="2830" w:type="dxa"/>
            <w:vMerge/>
          </w:tcPr>
          <w:p w:rsidR="00231F1D" w:rsidRDefault="00231F1D" w:rsidP="00231F1D">
            <w:pPr>
              <w:spacing w:before="0"/>
              <w:jc w:val="left"/>
              <w:rPr>
                <w:szCs w:val="20"/>
                <w:lang w:eastAsia="cs-CZ"/>
              </w:rPr>
            </w:pPr>
          </w:p>
        </w:tc>
        <w:tc>
          <w:tcPr>
            <w:tcW w:w="2552" w:type="dxa"/>
            <w:vMerge/>
          </w:tcPr>
          <w:p w:rsidR="00231F1D" w:rsidRPr="00F30A34" w:rsidRDefault="00231F1D" w:rsidP="00231F1D">
            <w:pPr>
              <w:spacing w:before="0"/>
              <w:jc w:val="left"/>
              <w:rPr>
                <w:szCs w:val="20"/>
                <w:lang w:eastAsia="cs-CZ"/>
              </w:rPr>
            </w:pPr>
          </w:p>
        </w:tc>
        <w:tc>
          <w:tcPr>
            <w:tcW w:w="709" w:type="dxa"/>
          </w:tcPr>
          <w:p w:rsidR="00231F1D" w:rsidRPr="00F30A34" w:rsidRDefault="00231F1D" w:rsidP="00231F1D">
            <w:pPr>
              <w:spacing w:before="0"/>
              <w:jc w:val="right"/>
              <w:rPr>
                <w:szCs w:val="20"/>
                <w:lang w:eastAsia="cs-CZ"/>
              </w:rPr>
            </w:pPr>
            <w:r>
              <w:rPr>
                <w:szCs w:val="20"/>
                <w:lang w:eastAsia="cs-CZ"/>
              </w:rPr>
              <w:t>2019</w:t>
            </w:r>
          </w:p>
        </w:tc>
        <w:tc>
          <w:tcPr>
            <w:tcW w:w="1275" w:type="dxa"/>
          </w:tcPr>
          <w:p w:rsidR="00231F1D" w:rsidRPr="00F30A34" w:rsidRDefault="00231F1D" w:rsidP="00231F1D">
            <w:pPr>
              <w:spacing w:before="0"/>
              <w:jc w:val="right"/>
              <w:rPr>
                <w:szCs w:val="20"/>
                <w:lang w:eastAsia="cs-CZ"/>
              </w:rPr>
            </w:pPr>
            <w:r w:rsidRPr="00231F1D">
              <w:rPr>
                <w:szCs w:val="20"/>
                <w:lang w:eastAsia="cs-CZ"/>
              </w:rPr>
              <w:t>30 000 000</w:t>
            </w:r>
          </w:p>
        </w:tc>
        <w:tc>
          <w:tcPr>
            <w:tcW w:w="1701" w:type="dxa"/>
            <w:vMerge/>
          </w:tcPr>
          <w:p w:rsidR="00231F1D" w:rsidRPr="00F30A34" w:rsidRDefault="00231F1D" w:rsidP="00231F1D">
            <w:pPr>
              <w:spacing w:before="0"/>
              <w:jc w:val="left"/>
              <w:rPr>
                <w:szCs w:val="20"/>
                <w:lang w:eastAsia="cs-CZ"/>
              </w:rPr>
            </w:pPr>
          </w:p>
        </w:tc>
      </w:tr>
      <w:tr w:rsidR="00231F1D" w:rsidTr="00B57834">
        <w:tc>
          <w:tcPr>
            <w:tcW w:w="2830" w:type="dxa"/>
            <w:vMerge/>
          </w:tcPr>
          <w:p w:rsidR="00231F1D" w:rsidRDefault="00231F1D" w:rsidP="00231F1D">
            <w:pPr>
              <w:spacing w:before="0"/>
              <w:jc w:val="left"/>
              <w:rPr>
                <w:szCs w:val="20"/>
                <w:lang w:eastAsia="cs-CZ"/>
              </w:rPr>
            </w:pPr>
          </w:p>
        </w:tc>
        <w:tc>
          <w:tcPr>
            <w:tcW w:w="2552" w:type="dxa"/>
            <w:vMerge/>
          </w:tcPr>
          <w:p w:rsidR="00231F1D" w:rsidRPr="00F30A34" w:rsidRDefault="00231F1D" w:rsidP="00231F1D">
            <w:pPr>
              <w:spacing w:before="0"/>
              <w:jc w:val="left"/>
              <w:rPr>
                <w:szCs w:val="20"/>
                <w:lang w:eastAsia="cs-CZ"/>
              </w:rPr>
            </w:pPr>
          </w:p>
        </w:tc>
        <w:tc>
          <w:tcPr>
            <w:tcW w:w="709" w:type="dxa"/>
          </w:tcPr>
          <w:p w:rsidR="00231F1D" w:rsidRPr="00F30A34" w:rsidRDefault="00231F1D" w:rsidP="00231F1D">
            <w:pPr>
              <w:spacing w:before="0"/>
              <w:jc w:val="right"/>
              <w:rPr>
                <w:szCs w:val="20"/>
                <w:lang w:eastAsia="cs-CZ"/>
              </w:rPr>
            </w:pPr>
            <w:r>
              <w:rPr>
                <w:szCs w:val="20"/>
                <w:lang w:eastAsia="cs-CZ"/>
              </w:rPr>
              <w:t>2020</w:t>
            </w:r>
          </w:p>
        </w:tc>
        <w:tc>
          <w:tcPr>
            <w:tcW w:w="1275" w:type="dxa"/>
          </w:tcPr>
          <w:p w:rsidR="00231F1D" w:rsidRPr="00F30A34" w:rsidRDefault="00231F1D" w:rsidP="00231F1D">
            <w:pPr>
              <w:spacing w:before="0"/>
              <w:jc w:val="right"/>
              <w:rPr>
                <w:szCs w:val="20"/>
                <w:lang w:eastAsia="cs-CZ"/>
              </w:rPr>
            </w:pPr>
            <w:r w:rsidRPr="00231F1D">
              <w:rPr>
                <w:szCs w:val="20"/>
                <w:lang w:eastAsia="cs-CZ"/>
              </w:rPr>
              <w:t>31 000 000</w:t>
            </w:r>
          </w:p>
        </w:tc>
        <w:tc>
          <w:tcPr>
            <w:tcW w:w="1701" w:type="dxa"/>
            <w:vMerge/>
          </w:tcPr>
          <w:p w:rsidR="00231F1D" w:rsidRPr="00F30A34" w:rsidRDefault="00231F1D" w:rsidP="00231F1D">
            <w:pPr>
              <w:spacing w:before="0"/>
              <w:jc w:val="left"/>
              <w:rPr>
                <w:szCs w:val="20"/>
                <w:lang w:eastAsia="cs-CZ"/>
              </w:rPr>
            </w:pPr>
          </w:p>
        </w:tc>
      </w:tr>
      <w:tr w:rsidR="006F74AC" w:rsidTr="00B57834">
        <w:tc>
          <w:tcPr>
            <w:tcW w:w="2830" w:type="dxa"/>
            <w:vMerge w:val="restart"/>
          </w:tcPr>
          <w:p w:rsidR="006F74AC" w:rsidRPr="00231F1D" w:rsidRDefault="006F74AC" w:rsidP="00231F1D">
            <w:pPr>
              <w:spacing w:before="0"/>
              <w:jc w:val="left"/>
              <w:rPr>
                <w:b/>
                <w:szCs w:val="20"/>
              </w:rPr>
            </w:pPr>
            <w:r>
              <w:rPr>
                <w:szCs w:val="20"/>
                <w:lang w:eastAsia="cs-CZ"/>
              </w:rPr>
              <w:t xml:space="preserve">2.1.7.C: </w:t>
            </w:r>
            <w:r w:rsidRPr="00E10C84">
              <w:rPr>
                <w:szCs w:val="20"/>
              </w:rPr>
              <w:t xml:space="preserve">Výběrové dotační řízení v programu na podporu rozvoje zájmových kulturních – mimouměleckých aktivit </w:t>
            </w:r>
          </w:p>
        </w:tc>
        <w:tc>
          <w:tcPr>
            <w:tcW w:w="2552" w:type="dxa"/>
            <w:vMerge w:val="restart"/>
          </w:tcPr>
          <w:p w:rsidR="006F74AC" w:rsidRPr="00F30A34" w:rsidRDefault="006F74AC" w:rsidP="00231F1D">
            <w:pPr>
              <w:spacing w:before="0"/>
              <w:jc w:val="left"/>
              <w:rPr>
                <w:szCs w:val="20"/>
                <w:lang w:eastAsia="cs-CZ"/>
              </w:rPr>
            </w:pPr>
            <w:r w:rsidRPr="00E10C84">
              <w:rPr>
                <w:szCs w:val="20"/>
              </w:rPr>
              <w:t>V souladu s usnesením vlády ze dne 16. dubna 2015 č. 266 k návrhu Státní kulturní politiky na léta 2015 – 2020 (s výhledem do roku 2025)</w:t>
            </w:r>
          </w:p>
        </w:tc>
        <w:tc>
          <w:tcPr>
            <w:tcW w:w="709" w:type="dxa"/>
          </w:tcPr>
          <w:p w:rsidR="006F74AC" w:rsidRPr="00F30A34" w:rsidRDefault="006F74AC" w:rsidP="00231F1D">
            <w:pPr>
              <w:spacing w:before="0"/>
              <w:jc w:val="right"/>
              <w:rPr>
                <w:szCs w:val="20"/>
                <w:lang w:eastAsia="cs-CZ"/>
              </w:rPr>
            </w:pPr>
            <w:r>
              <w:rPr>
                <w:szCs w:val="20"/>
                <w:lang w:eastAsia="cs-CZ"/>
              </w:rPr>
              <w:t>2016</w:t>
            </w:r>
          </w:p>
        </w:tc>
        <w:tc>
          <w:tcPr>
            <w:tcW w:w="1275" w:type="dxa"/>
          </w:tcPr>
          <w:p w:rsidR="006F74AC" w:rsidRPr="00F30A34" w:rsidRDefault="006F74AC" w:rsidP="00231F1D">
            <w:pPr>
              <w:spacing w:before="0"/>
              <w:jc w:val="right"/>
              <w:rPr>
                <w:szCs w:val="20"/>
                <w:lang w:eastAsia="cs-CZ"/>
              </w:rPr>
            </w:pPr>
            <w:r>
              <w:rPr>
                <w:szCs w:val="20"/>
                <w:lang w:eastAsia="cs-CZ"/>
              </w:rPr>
              <w:t>400 000</w:t>
            </w:r>
          </w:p>
        </w:tc>
        <w:tc>
          <w:tcPr>
            <w:tcW w:w="1701" w:type="dxa"/>
            <w:vMerge w:val="restart"/>
          </w:tcPr>
          <w:p w:rsidR="006F74AC" w:rsidRPr="00F30A34" w:rsidRDefault="002A3347" w:rsidP="00231F1D">
            <w:pPr>
              <w:spacing w:before="0"/>
              <w:jc w:val="left"/>
              <w:rPr>
                <w:szCs w:val="20"/>
                <w:lang w:eastAsia="cs-CZ"/>
              </w:rPr>
            </w:pPr>
            <w:r>
              <w:rPr>
                <w:szCs w:val="20"/>
                <w:lang w:eastAsia="cs-CZ"/>
              </w:rPr>
              <w:t>Ministerstvo kultury</w:t>
            </w:r>
          </w:p>
        </w:tc>
      </w:tr>
      <w:tr w:rsidR="006F74AC" w:rsidTr="00B57834">
        <w:tc>
          <w:tcPr>
            <w:tcW w:w="2830" w:type="dxa"/>
            <w:vMerge/>
          </w:tcPr>
          <w:p w:rsidR="006F74AC" w:rsidRDefault="006F74AC" w:rsidP="00231F1D">
            <w:pPr>
              <w:spacing w:before="0"/>
              <w:jc w:val="left"/>
              <w:rPr>
                <w:szCs w:val="20"/>
                <w:lang w:eastAsia="cs-CZ"/>
              </w:rPr>
            </w:pPr>
          </w:p>
        </w:tc>
        <w:tc>
          <w:tcPr>
            <w:tcW w:w="2552" w:type="dxa"/>
            <w:vMerge/>
          </w:tcPr>
          <w:p w:rsidR="006F74AC" w:rsidRPr="00F30A34" w:rsidRDefault="006F74AC" w:rsidP="00231F1D">
            <w:pPr>
              <w:spacing w:before="0"/>
              <w:jc w:val="left"/>
              <w:rPr>
                <w:szCs w:val="20"/>
                <w:lang w:eastAsia="cs-CZ"/>
              </w:rPr>
            </w:pPr>
          </w:p>
        </w:tc>
        <w:tc>
          <w:tcPr>
            <w:tcW w:w="709" w:type="dxa"/>
          </w:tcPr>
          <w:p w:rsidR="006F74AC" w:rsidRPr="00F30A34" w:rsidRDefault="006F74AC" w:rsidP="00231F1D">
            <w:pPr>
              <w:spacing w:before="0"/>
              <w:jc w:val="right"/>
              <w:rPr>
                <w:szCs w:val="20"/>
                <w:lang w:eastAsia="cs-CZ"/>
              </w:rPr>
            </w:pPr>
            <w:r>
              <w:rPr>
                <w:szCs w:val="20"/>
                <w:lang w:eastAsia="cs-CZ"/>
              </w:rPr>
              <w:t>2017</w:t>
            </w:r>
          </w:p>
        </w:tc>
        <w:tc>
          <w:tcPr>
            <w:tcW w:w="1275" w:type="dxa"/>
          </w:tcPr>
          <w:p w:rsidR="006F74AC" w:rsidRPr="00F30A34" w:rsidRDefault="006F74AC" w:rsidP="00231F1D">
            <w:pPr>
              <w:spacing w:before="0"/>
              <w:jc w:val="right"/>
              <w:rPr>
                <w:szCs w:val="20"/>
                <w:lang w:eastAsia="cs-CZ"/>
              </w:rPr>
            </w:pPr>
            <w:r>
              <w:rPr>
                <w:szCs w:val="20"/>
                <w:lang w:eastAsia="cs-CZ"/>
              </w:rPr>
              <w:t>500 000</w:t>
            </w:r>
          </w:p>
        </w:tc>
        <w:tc>
          <w:tcPr>
            <w:tcW w:w="1701" w:type="dxa"/>
            <w:vMerge/>
          </w:tcPr>
          <w:p w:rsidR="006F74AC" w:rsidRPr="00F30A34" w:rsidRDefault="006F74AC" w:rsidP="00231F1D">
            <w:pPr>
              <w:spacing w:before="0"/>
              <w:jc w:val="left"/>
              <w:rPr>
                <w:szCs w:val="20"/>
                <w:lang w:eastAsia="cs-CZ"/>
              </w:rPr>
            </w:pPr>
          </w:p>
        </w:tc>
      </w:tr>
      <w:tr w:rsidR="006F74AC" w:rsidTr="00B57834">
        <w:tc>
          <w:tcPr>
            <w:tcW w:w="2830" w:type="dxa"/>
            <w:vMerge/>
          </w:tcPr>
          <w:p w:rsidR="006F74AC" w:rsidRDefault="006F74AC" w:rsidP="00231F1D">
            <w:pPr>
              <w:spacing w:before="0"/>
              <w:jc w:val="left"/>
              <w:rPr>
                <w:szCs w:val="20"/>
                <w:lang w:eastAsia="cs-CZ"/>
              </w:rPr>
            </w:pPr>
          </w:p>
        </w:tc>
        <w:tc>
          <w:tcPr>
            <w:tcW w:w="2552" w:type="dxa"/>
            <w:vMerge/>
          </w:tcPr>
          <w:p w:rsidR="006F74AC" w:rsidRPr="00F30A34" w:rsidRDefault="006F74AC" w:rsidP="00231F1D">
            <w:pPr>
              <w:spacing w:before="0"/>
              <w:jc w:val="left"/>
              <w:rPr>
                <w:szCs w:val="20"/>
                <w:lang w:eastAsia="cs-CZ"/>
              </w:rPr>
            </w:pPr>
          </w:p>
        </w:tc>
        <w:tc>
          <w:tcPr>
            <w:tcW w:w="709" w:type="dxa"/>
          </w:tcPr>
          <w:p w:rsidR="006F74AC" w:rsidRPr="00F30A34" w:rsidRDefault="006F74AC" w:rsidP="00231F1D">
            <w:pPr>
              <w:spacing w:before="0"/>
              <w:jc w:val="right"/>
              <w:rPr>
                <w:szCs w:val="20"/>
                <w:lang w:eastAsia="cs-CZ"/>
              </w:rPr>
            </w:pPr>
            <w:r>
              <w:rPr>
                <w:szCs w:val="20"/>
                <w:lang w:eastAsia="cs-CZ"/>
              </w:rPr>
              <w:t>2018</w:t>
            </w:r>
          </w:p>
        </w:tc>
        <w:tc>
          <w:tcPr>
            <w:tcW w:w="1275" w:type="dxa"/>
          </w:tcPr>
          <w:p w:rsidR="006F74AC" w:rsidRPr="00F30A34" w:rsidRDefault="006F74AC" w:rsidP="00231F1D">
            <w:pPr>
              <w:spacing w:before="0"/>
              <w:jc w:val="right"/>
              <w:rPr>
                <w:szCs w:val="20"/>
                <w:lang w:eastAsia="cs-CZ"/>
              </w:rPr>
            </w:pPr>
            <w:r>
              <w:rPr>
                <w:szCs w:val="20"/>
                <w:lang w:eastAsia="cs-CZ"/>
              </w:rPr>
              <w:t>600 000</w:t>
            </w:r>
          </w:p>
        </w:tc>
        <w:tc>
          <w:tcPr>
            <w:tcW w:w="1701" w:type="dxa"/>
            <w:vMerge/>
          </w:tcPr>
          <w:p w:rsidR="006F74AC" w:rsidRPr="00F30A34" w:rsidRDefault="006F74AC" w:rsidP="00231F1D">
            <w:pPr>
              <w:spacing w:before="0"/>
              <w:jc w:val="left"/>
              <w:rPr>
                <w:szCs w:val="20"/>
                <w:lang w:eastAsia="cs-CZ"/>
              </w:rPr>
            </w:pPr>
          </w:p>
        </w:tc>
      </w:tr>
      <w:tr w:rsidR="006F74AC" w:rsidTr="00B57834">
        <w:tc>
          <w:tcPr>
            <w:tcW w:w="2830" w:type="dxa"/>
            <w:vMerge/>
          </w:tcPr>
          <w:p w:rsidR="006F74AC" w:rsidRDefault="006F74AC" w:rsidP="00231F1D">
            <w:pPr>
              <w:spacing w:before="0"/>
              <w:jc w:val="left"/>
              <w:rPr>
                <w:szCs w:val="20"/>
                <w:lang w:eastAsia="cs-CZ"/>
              </w:rPr>
            </w:pPr>
          </w:p>
        </w:tc>
        <w:tc>
          <w:tcPr>
            <w:tcW w:w="2552" w:type="dxa"/>
            <w:vMerge/>
          </w:tcPr>
          <w:p w:rsidR="006F74AC" w:rsidRPr="00F30A34" w:rsidRDefault="006F74AC" w:rsidP="00231F1D">
            <w:pPr>
              <w:spacing w:before="0"/>
              <w:jc w:val="left"/>
              <w:rPr>
                <w:szCs w:val="20"/>
                <w:lang w:eastAsia="cs-CZ"/>
              </w:rPr>
            </w:pPr>
          </w:p>
        </w:tc>
        <w:tc>
          <w:tcPr>
            <w:tcW w:w="709" w:type="dxa"/>
          </w:tcPr>
          <w:p w:rsidR="006F74AC" w:rsidRPr="00F30A34" w:rsidRDefault="006F74AC" w:rsidP="00231F1D">
            <w:pPr>
              <w:spacing w:before="0"/>
              <w:jc w:val="right"/>
              <w:rPr>
                <w:szCs w:val="20"/>
                <w:lang w:eastAsia="cs-CZ"/>
              </w:rPr>
            </w:pPr>
            <w:r>
              <w:rPr>
                <w:szCs w:val="20"/>
                <w:lang w:eastAsia="cs-CZ"/>
              </w:rPr>
              <w:t>2019</w:t>
            </w:r>
          </w:p>
        </w:tc>
        <w:tc>
          <w:tcPr>
            <w:tcW w:w="1275" w:type="dxa"/>
          </w:tcPr>
          <w:p w:rsidR="006F74AC" w:rsidRPr="00F30A34" w:rsidRDefault="006F74AC" w:rsidP="00231F1D">
            <w:pPr>
              <w:spacing w:before="0"/>
              <w:jc w:val="right"/>
              <w:rPr>
                <w:szCs w:val="20"/>
                <w:lang w:eastAsia="cs-CZ"/>
              </w:rPr>
            </w:pPr>
            <w:r>
              <w:rPr>
                <w:szCs w:val="20"/>
                <w:lang w:eastAsia="cs-CZ"/>
              </w:rPr>
              <w:t>650 000</w:t>
            </w:r>
          </w:p>
        </w:tc>
        <w:tc>
          <w:tcPr>
            <w:tcW w:w="1701" w:type="dxa"/>
            <w:vMerge/>
          </w:tcPr>
          <w:p w:rsidR="006F74AC" w:rsidRPr="00F30A34" w:rsidRDefault="006F74AC" w:rsidP="00231F1D">
            <w:pPr>
              <w:spacing w:before="0"/>
              <w:jc w:val="left"/>
              <w:rPr>
                <w:szCs w:val="20"/>
                <w:lang w:eastAsia="cs-CZ"/>
              </w:rPr>
            </w:pPr>
          </w:p>
        </w:tc>
      </w:tr>
      <w:tr w:rsidR="006F74AC" w:rsidTr="00B57834">
        <w:tc>
          <w:tcPr>
            <w:tcW w:w="2830" w:type="dxa"/>
            <w:vMerge/>
          </w:tcPr>
          <w:p w:rsidR="006F74AC" w:rsidRDefault="006F74AC" w:rsidP="00231F1D">
            <w:pPr>
              <w:spacing w:before="0"/>
              <w:jc w:val="left"/>
              <w:rPr>
                <w:szCs w:val="20"/>
                <w:lang w:eastAsia="cs-CZ"/>
              </w:rPr>
            </w:pPr>
          </w:p>
        </w:tc>
        <w:tc>
          <w:tcPr>
            <w:tcW w:w="2552" w:type="dxa"/>
            <w:vMerge/>
          </w:tcPr>
          <w:p w:rsidR="006F74AC" w:rsidRPr="00F30A34" w:rsidRDefault="006F74AC" w:rsidP="00231F1D">
            <w:pPr>
              <w:spacing w:before="0"/>
              <w:jc w:val="left"/>
              <w:rPr>
                <w:szCs w:val="20"/>
                <w:lang w:eastAsia="cs-CZ"/>
              </w:rPr>
            </w:pPr>
          </w:p>
        </w:tc>
        <w:tc>
          <w:tcPr>
            <w:tcW w:w="709" w:type="dxa"/>
          </w:tcPr>
          <w:p w:rsidR="006F74AC" w:rsidRPr="00F30A34" w:rsidRDefault="006F74AC" w:rsidP="00231F1D">
            <w:pPr>
              <w:spacing w:before="0"/>
              <w:jc w:val="right"/>
              <w:rPr>
                <w:szCs w:val="20"/>
                <w:lang w:eastAsia="cs-CZ"/>
              </w:rPr>
            </w:pPr>
            <w:r>
              <w:rPr>
                <w:szCs w:val="20"/>
                <w:lang w:eastAsia="cs-CZ"/>
              </w:rPr>
              <w:t>2020</w:t>
            </w:r>
          </w:p>
        </w:tc>
        <w:tc>
          <w:tcPr>
            <w:tcW w:w="1275" w:type="dxa"/>
          </w:tcPr>
          <w:p w:rsidR="006F74AC" w:rsidRPr="00F30A34" w:rsidRDefault="006F74AC" w:rsidP="00231F1D">
            <w:pPr>
              <w:spacing w:before="0"/>
              <w:jc w:val="right"/>
              <w:rPr>
                <w:szCs w:val="20"/>
                <w:lang w:eastAsia="cs-CZ"/>
              </w:rPr>
            </w:pPr>
            <w:r>
              <w:rPr>
                <w:szCs w:val="20"/>
                <w:lang w:eastAsia="cs-CZ"/>
              </w:rPr>
              <w:t>700 000</w:t>
            </w:r>
          </w:p>
        </w:tc>
        <w:tc>
          <w:tcPr>
            <w:tcW w:w="1701" w:type="dxa"/>
            <w:vMerge/>
          </w:tcPr>
          <w:p w:rsidR="006F74AC" w:rsidRPr="00F30A34" w:rsidRDefault="006F74AC" w:rsidP="00231F1D">
            <w:pPr>
              <w:spacing w:before="0"/>
              <w:jc w:val="left"/>
              <w:rPr>
                <w:szCs w:val="20"/>
                <w:lang w:eastAsia="cs-CZ"/>
              </w:rPr>
            </w:pPr>
          </w:p>
        </w:tc>
      </w:tr>
      <w:tr w:rsidR="00AF7797" w:rsidTr="00B57834">
        <w:tc>
          <w:tcPr>
            <w:tcW w:w="2830" w:type="dxa"/>
            <w:vMerge w:val="restart"/>
          </w:tcPr>
          <w:p w:rsidR="00AF7797" w:rsidRPr="00F30A34" w:rsidRDefault="00AF7797" w:rsidP="006F74AC">
            <w:pPr>
              <w:spacing w:before="0"/>
              <w:jc w:val="left"/>
              <w:rPr>
                <w:szCs w:val="20"/>
              </w:rPr>
            </w:pPr>
            <w:r>
              <w:rPr>
                <w:szCs w:val="20"/>
                <w:lang w:eastAsia="cs-CZ"/>
              </w:rPr>
              <w:t xml:space="preserve">2.1.7.D: </w:t>
            </w:r>
            <w:r w:rsidRPr="00E10C84">
              <w:rPr>
                <w:szCs w:val="20"/>
              </w:rPr>
              <w:t>Výběrové dotační řízení na podporu kulturních aktivit zdravot</w:t>
            </w:r>
            <w:r>
              <w:rPr>
                <w:szCs w:val="20"/>
              </w:rPr>
              <w:t>ně postižených občanů a seniorů</w:t>
            </w:r>
          </w:p>
        </w:tc>
        <w:tc>
          <w:tcPr>
            <w:tcW w:w="2552" w:type="dxa"/>
            <w:vMerge w:val="restart"/>
          </w:tcPr>
          <w:p w:rsidR="00AF7797" w:rsidRPr="00AF7797" w:rsidRDefault="00AF7797" w:rsidP="00AF7797">
            <w:pPr>
              <w:spacing w:before="0"/>
              <w:jc w:val="left"/>
              <w:rPr>
                <w:szCs w:val="20"/>
                <w:lang w:eastAsia="cs-CZ"/>
              </w:rPr>
            </w:pPr>
          </w:p>
        </w:tc>
        <w:tc>
          <w:tcPr>
            <w:tcW w:w="709" w:type="dxa"/>
          </w:tcPr>
          <w:p w:rsidR="00AF7797" w:rsidRPr="00F30A34" w:rsidRDefault="00AF7797" w:rsidP="006F74AC">
            <w:pPr>
              <w:spacing w:before="0"/>
              <w:jc w:val="right"/>
              <w:rPr>
                <w:szCs w:val="20"/>
                <w:lang w:eastAsia="cs-CZ"/>
              </w:rPr>
            </w:pPr>
            <w:r>
              <w:rPr>
                <w:szCs w:val="20"/>
                <w:lang w:eastAsia="cs-CZ"/>
              </w:rPr>
              <w:t>2016</w:t>
            </w:r>
          </w:p>
        </w:tc>
        <w:tc>
          <w:tcPr>
            <w:tcW w:w="1275" w:type="dxa"/>
          </w:tcPr>
          <w:p w:rsidR="00AF7797" w:rsidRPr="00F30A34" w:rsidRDefault="00AF7797" w:rsidP="006F74AC">
            <w:pPr>
              <w:spacing w:before="0"/>
              <w:jc w:val="right"/>
              <w:rPr>
                <w:szCs w:val="20"/>
                <w:lang w:eastAsia="cs-CZ"/>
              </w:rPr>
            </w:pPr>
            <w:r>
              <w:rPr>
                <w:szCs w:val="20"/>
                <w:lang w:eastAsia="cs-CZ"/>
              </w:rPr>
              <w:t>6 000 000</w:t>
            </w:r>
          </w:p>
        </w:tc>
        <w:tc>
          <w:tcPr>
            <w:tcW w:w="1701" w:type="dxa"/>
            <w:vMerge w:val="restart"/>
          </w:tcPr>
          <w:p w:rsidR="00AF7797" w:rsidRPr="00F30A34" w:rsidRDefault="002A3347" w:rsidP="006F74AC">
            <w:pPr>
              <w:spacing w:before="0"/>
              <w:jc w:val="left"/>
              <w:rPr>
                <w:szCs w:val="20"/>
                <w:lang w:eastAsia="cs-CZ"/>
              </w:rPr>
            </w:pPr>
            <w:r>
              <w:rPr>
                <w:szCs w:val="20"/>
                <w:lang w:eastAsia="cs-CZ"/>
              </w:rPr>
              <w:t>Ministerstvo kultury</w:t>
            </w:r>
          </w:p>
        </w:tc>
      </w:tr>
      <w:tr w:rsidR="00AF7797" w:rsidTr="00B57834">
        <w:tc>
          <w:tcPr>
            <w:tcW w:w="2830" w:type="dxa"/>
            <w:vMerge/>
          </w:tcPr>
          <w:p w:rsidR="00AF7797" w:rsidRDefault="00AF7797" w:rsidP="006F74AC">
            <w:pPr>
              <w:spacing w:before="0"/>
              <w:jc w:val="left"/>
              <w:rPr>
                <w:szCs w:val="20"/>
                <w:lang w:eastAsia="cs-CZ"/>
              </w:rPr>
            </w:pPr>
          </w:p>
        </w:tc>
        <w:tc>
          <w:tcPr>
            <w:tcW w:w="2552" w:type="dxa"/>
            <w:vMerge/>
          </w:tcPr>
          <w:p w:rsidR="00AF7797" w:rsidRPr="00F30A34" w:rsidRDefault="00AF7797" w:rsidP="006F74AC">
            <w:pPr>
              <w:spacing w:before="0"/>
              <w:jc w:val="left"/>
              <w:rPr>
                <w:szCs w:val="20"/>
                <w:lang w:eastAsia="cs-CZ"/>
              </w:rPr>
            </w:pPr>
          </w:p>
        </w:tc>
        <w:tc>
          <w:tcPr>
            <w:tcW w:w="709" w:type="dxa"/>
          </w:tcPr>
          <w:p w:rsidR="00AF7797" w:rsidRPr="00F30A34" w:rsidRDefault="00AF7797" w:rsidP="006F74AC">
            <w:pPr>
              <w:spacing w:before="0"/>
              <w:jc w:val="right"/>
              <w:rPr>
                <w:szCs w:val="20"/>
                <w:lang w:eastAsia="cs-CZ"/>
              </w:rPr>
            </w:pPr>
            <w:r>
              <w:rPr>
                <w:szCs w:val="20"/>
                <w:lang w:eastAsia="cs-CZ"/>
              </w:rPr>
              <w:t>2017</w:t>
            </w:r>
          </w:p>
        </w:tc>
        <w:tc>
          <w:tcPr>
            <w:tcW w:w="1275" w:type="dxa"/>
          </w:tcPr>
          <w:p w:rsidR="00AF7797" w:rsidRPr="00F30A34" w:rsidRDefault="00AF7797" w:rsidP="006F74AC">
            <w:pPr>
              <w:spacing w:before="0"/>
              <w:jc w:val="right"/>
              <w:rPr>
                <w:szCs w:val="20"/>
                <w:lang w:eastAsia="cs-CZ"/>
              </w:rPr>
            </w:pPr>
            <w:r>
              <w:rPr>
                <w:szCs w:val="20"/>
                <w:lang w:eastAsia="cs-CZ"/>
              </w:rPr>
              <w:t>6 500 000</w:t>
            </w:r>
          </w:p>
        </w:tc>
        <w:tc>
          <w:tcPr>
            <w:tcW w:w="1701" w:type="dxa"/>
            <w:vMerge/>
          </w:tcPr>
          <w:p w:rsidR="00AF7797" w:rsidRPr="00F30A34" w:rsidRDefault="00AF7797" w:rsidP="006F74AC">
            <w:pPr>
              <w:spacing w:before="0"/>
              <w:jc w:val="left"/>
              <w:rPr>
                <w:szCs w:val="20"/>
                <w:lang w:eastAsia="cs-CZ"/>
              </w:rPr>
            </w:pPr>
          </w:p>
        </w:tc>
      </w:tr>
      <w:tr w:rsidR="00AF7797" w:rsidTr="00B57834">
        <w:tc>
          <w:tcPr>
            <w:tcW w:w="2830" w:type="dxa"/>
            <w:vMerge/>
          </w:tcPr>
          <w:p w:rsidR="00AF7797" w:rsidRDefault="00AF7797" w:rsidP="006F74AC">
            <w:pPr>
              <w:spacing w:before="0"/>
              <w:jc w:val="left"/>
              <w:rPr>
                <w:szCs w:val="20"/>
                <w:lang w:eastAsia="cs-CZ"/>
              </w:rPr>
            </w:pPr>
          </w:p>
        </w:tc>
        <w:tc>
          <w:tcPr>
            <w:tcW w:w="2552" w:type="dxa"/>
            <w:vMerge/>
          </w:tcPr>
          <w:p w:rsidR="00AF7797" w:rsidRPr="00F30A34" w:rsidRDefault="00AF7797" w:rsidP="006F74AC">
            <w:pPr>
              <w:spacing w:before="0"/>
              <w:jc w:val="left"/>
              <w:rPr>
                <w:szCs w:val="20"/>
                <w:lang w:eastAsia="cs-CZ"/>
              </w:rPr>
            </w:pPr>
          </w:p>
        </w:tc>
        <w:tc>
          <w:tcPr>
            <w:tcW w:w="709" w:type="dxa"/>
          </w:tcPr>
          <w:p w:rsidR="00AF7797" w:rsidRPr="00F30A34" w:rsidRDefault="00AF7797" w:rsidP="006F74AC">
            <w:pPr>
              <w:spacing w:before="0"/>
              <w:jc w:val="right"/>
              <w:rPr>
                <w:szCs w:val="20"/>
                <w:lang w:eastAsia="cs-CZ"/>
              </w:rPr>
            </w:pPr>
            <w:r>
              <w:rPr>
                <w:szCs w:val="20"/>
                <w:lang w:eastAsia="cs-CZ"/>
              </w:rPr>
              <w:t>2018</w:t>
            </w:r>
          </w:p>
        </w:tc>
        <w:tc>
          <w:tcPr>
            <w:tcW w:w="1275" w:type="dxa"/>
          </w:tcPr>
          <w:p w:rsidR="00AF7797" w:rsidRPr="00F30A34" w:rsidRDefault="00AF7797" w:rsidP="006F74AC">
            <w:pPr>
              <w:spacing w:before="0"/>
              <w:jc w:val="right"/>
              <w:rPr>
                <w:szCs w:val="20"/>
                <w:lang w:eastAsia="cs-CZ"/>
              </w:rPr>
            </w:pPr>
            <w:r>
              <w:rPr>
                <w:szCs w:val="20"/>
                <w:lang w:eastAsia="cs-CZ"/>
              </w:rPr>
              <w:t>7 000 000</w:t>
            </w:r>
          </w:p>
        </w:tc>
        <w:tc>
          <w:tcPr>
            <w:tcW w:w="1701" w:type="dxa"/>
            <w:vMerge/>
          </w:tcPr>
          <w:p w:rsidR="00AF7797" w:rsidRPr="00F30A34" w:rsidRDefault="00AF7797" w:rsidP="006F74AC">
            <w:pPr>
              <w:spacing w:before="0"/>
              <w:jc w:val="left"/>
              <w:rPr>
                <w:szCs w:val="20"/>
                <w:lang w:eastAsia="cs-CZ"/>
              </w:rPr>
            </w:pPr>
          </w:p>
        </w:tc>
      </w:tr>
      <w:tr w:rsidR="00AF7797" w:rsidTr="00B57834">
        <w:tc>
          <w:tcPr>
            <w:tcW w:w="2830" w:type="dxa"/>
            <w:vMerge/>
          </w:tcPr>
          <w:p w:rsidR="00AF7797" w:rsidRDefault="00AF7797" w:rsidP="006F74AC">
            <w:pPr>
              <w:spacing w:before="0"/>
              <w:jc w:val="left"/>
              <w:rPr>
                <w:szCs w:val="20"/>
                <w:lang w:eastAsia="cs-CZ"/>
              </w:rPr>
            </w:pPr>
          </w:p>
        </w:tc>
        <w:tc>
          <w:tcPr>
            <w:tcW w:w="2552" w:type="dxa"/>
            <w:vMerge/>
          </w:tcPr>
          <w:p w:rsidR="00AF7797" w:rsidRPr="00F30A34" w:rsidRDefault="00AF7797" w:rsidP="006F74AC">
            <w:pPr>
              <w:spacing w:before="0"/>
              <w:jc w:val="left"/>
              <w:rPr>
                <w:szCs w:val="20"/>
                <w:lang w:eastAsia="cs-CZ"/>
              </w:rPr>
            </w:pPr>
          </w:p>
        </w:tc>
        <w:tc>
          <w:tcPr>
            <w:tcW w:w="709" w:type="dxa"/>
          </w:tcPr>
          <w:p w:rsidR="00AF7797" w:rsidRPr="00F30A34" w:rsidRDefault="00AF7797" w:rsidP="006F74AC">
            <w:pPr>
              <w:spacing w:before="0"/>
              <w:jc w:val="right"/>
              <w:rPr>
                <w:szCs w:val="20"/>
                <w:lang w:eastAsia="cs-CZ"/>
              </w:rPr>
            </w:pPr>
            <w:r>
              <w:rPr>
                <w:szCs w:val="20"/>
                <w:lang w:eastAsia="cs-CZ"/>
              </w:rPr>
              <w:t>2019</w:t>
            </w:r>
          </w:p>
        </w:tc>
        <w:tc>
          <w:tcPr>
            <w:tcW w:w="1275" w:type="dxa"/>
          </w:tcPr>
          <w:p w:rsidR="00AF7797" w:rsidRPr="00F30A34" w:rsidRDefault="00AF7797" w:rsidP="006F74AC">
            <w:pPr>
              <w:spacing w:before="0"/>
              <w:jc w:val="right"/>
              <w:rPr>
                <w:szCs w:val="20"/>
                <w:lang w:eastAsia="cs-CZ"/>
              </w:rPr>
            </w:pPr>
            <w:r>
              <w:rPr>
                <w:szCs w:val="20"/>
                <w:lang w:eastAsia="cs-CZ"/>
              </w:rPr>
              <w:t>7 500 000</w:t>
            </w:r>
          </w:p>
        </w:tc>
        <w:tc>
          <w:tcPr>
            <w:tcW w:w="1701" w:type="dxa"/>
            <w:vMerge/>
          </w:tcPr>
          <w:p w:rsidR="00AF7797" w:rsidRPr="00F30A34" w:rsidRDefault="00AF7797" w:rsidP="006F74AC">
            <w:pPr>
              <w:spacing w:before="0"/>
              <w:jc w:val="left"/>
              <w:rPr>
                <w:szCs w:val="20"/>
                <w:lang w:eastAsia="cs-CZ"/>
              </w:rPr>
            </w:pPr>
          </w:p>
        </w:tc>
      </w:tr>
      <w:tr w:rsidR="00AF7797" w:rsidTr="00B57834">
        <w:tc>
          <w:tcPr>
            <w:tcW w:w="2830" w:type="dxa"/>
            <w:vMerge/>
          </w:tcPr>
          <w:p w:rsidR="00AF7797" w:rsidRDefault="00AF7797" w:rsidP="006F74AC">
            <w:pPr>
              <w:spacing w:before="0"/>
              <w:jc w:val="left"/>
              <w:rPr>
                <w:szCs w:val="20"/>
                <w:lang w:eastAsia="cs-CZ"/>
              </w:rPr>
            </w:pPr>
          </w:p>
        </w:tc>
        <w:tc>
          <w:tcPr>
            <w:tcW w:w="2552" w:type="dxa"/>
            <w:vMerge/>
          </w:tcPr>
          <w:p w:rsidR="00AF7797" w:rsidRPr="00F30A34" w:rsidRDefault="00AF7797" w:rsidP="006F74AC">
            <w:pPr>
              <w:spacing w:before="0"/>
              <w:jc w:val="left"/>
              <w:rPr>
                <w:szCs w:val="20"/>
                <w:lang w:eastAsia="cs-CZ"/>
              </w:rPr>
            </w:pPr>
          </w:p>
        </w:tc>
        <w:tc>
          <w:tcPr>
            <w:tcW w:w="709" w:type="dxa"/>
          </w:tcPr>
          <w:p w:rsidR="00AF7797" w:rsidRPr="00F30A34" w:rsidRDefault="00AF7797" w:rsidP="006F74AC">
            <w:pPr>
              <w:spacing w:before="0"/>
              <w:jc w:val="right"/>
              <w:rPr>
                <w:szCs w:val="20"/>
                <w:lang w:eastAsia="cs-CZ"/>
              </w:rPr>
            </w:pPr>
            <w:r>
              <w:rPr>
                <w:szCs w:val="20"/>
                <w:lang w:eastAsia="cs-CZ"/>
              </w:rPr>
              <w:t>2020</w:t>
            </w:r>
          </w:p>
        </w:tc>
        <w:tc>
          <w:tcPr>
            <w:tcW w:w="1275" w:type="dxa"/>
          </w:tcPr>
          <w:p w:rsidR="00AF7797" w:rsidRPr="00F30A34" w:rsidRDefault="00AF7797" w:rsidP="006F74AC">
            <w:pPr>
              <w:spacing w:before="0"/>
              <w:jc w:val="right"/>
              <w:rPr>
                <w:szCs w:val="20"/>
                <w:lang w:eastAsia="cs-CZ"/>
              </w:rPr>
            </w:pPr>
            <w:r>
              <w:rPr>
                <w:szCs w:val="20"/>
                <w:lang w:eastAsia="cs-CZ"/>
              </w:rPr>
              <w:t>7 500 000</w:t>
            </w:r>
          </w:p>
        </w:tc>
        <w:tc>
          <w:tcPr>
            <w:tcW w:w="1701" w:type="dxa"/>
            <w:vMerge/>
          </w:tcPr>
          <w:p w:rsidR="00AF7797" w:rsidRPr="00F30A34" w:rsidRDefault="00AF7797" w:rsidP="006F74AC">
            <w:pPr>
              <w:spacing w:before="0"/>
              <w:jc w:val="left"/>
              <w:rPr>
                <w:szCs w:val="20"/>
                <w:lang w:eastAsia="cs-CZ"/>
              </w:rPr>
            </w:pPr>
          </w:p>
        </w:tc>
      </w:tr>
      <w:tr w:rsidR="006F74AC" w:rsidTr="00B57834">
        <w:tc>
          <w:tcPr>
            <w:tcW w:w="2830" w:type="dxa"/>
          </w:tcPr>
          <w:p w:rsidR="006F74AC" w:rsidRPr="00F30A34" w:rsidRDefault="006F74AC" w:rsidP="006F74AC">
            <w:pPr>
              <w:spacing w:before="0"/>
              <w:jc w:val="left"/>
              <w:rPr>
                <w:szCs w:val="20"/>
                <w:lang w:eastAsia="cs-CZ"/>
              </w:rPr>
            </w:pPr>
            <w:r>
              <w:rPr>
                <w:szCs w:val="20"/>
                <w:lang w:eastAsia="cs-CZ"/>
              </w:rPr>
              <w:t xml:space="preserve">2.1.7.E: </w:t>
            </w:r>
            <w:r w:rsidRPr="00E10C84">
              <w:rPr>
                <w:szCs w:val="20"/>
              </w:rPr>
              <w:t>Mezinárodní konference Role kultury a umění v procesu aktivního stárnutí (active ageing) - realizace</w:t>
            </w:r>
          </w:p>
        </w:tc>
        <w:tc>
          <w:tcPr>
            <w:tcW w:w="2552" w:type="dxa"/>
          </w:tcPr>
          <w:p w:rsidR="006F74AC" w:rsidRPr="00F30A34" w:rsidRDefault="006F74AC" w:rsidP="006F74AC">
            <w:pPr>
              <w:spacing w:before="0"/>
              <w:jc w:val="left"/>
              <w:rPr>
                <w:szCs w:val="20"/>
              </w:rPr>
            </w:pPr>
          </w:p>
        </w:tc>
        <w:tc>
          <w:tcPr>
            <w:tcW w:w="709" w:type="dxa"/>
          </w:tcPr>
          <w:p w:rsidR="006F74AC" w:rsidRPr="00F30A34" w:rsidRDefault="006F74AC" w:rsidP="006F74AC">
            <w:pPr>
              <w:spacing w:before="0"/>
              <w:jc w:val="right"/>
              <w:rPr>
                <w:szCs w:val="20"/>
                <w:lang w:eastAsia="cs-CZ"/>
              </w:rPr>
            </w:pPr>
            <w:r>
              <w:rPr>
                <w:szCs w:val="20"/>
                <w:lang w:eastAsia="cs-CZ"/>
              </w:rPr>
              <w:t>2016</w:t>
            </w:r>
          </w:p>
        </w:tc>
        <w:tc>
          <w:tcPr>
            <w:tcW w:w="1275" w:type="dxa"/>
          </w:tcPr>
          <w:p w:rsidR="006F74AC" w:rsidRPr="00E52E9D" w:rsidRDefault="006F74AC" w:rsidP="006F74AC">
            <w:pPr>
              <w:spacing w:before="0"/>
              <w:jc w:val="right"/>
              <w:rPr>
                <w:szCs w:val="20"/>
                <w:lang w:eastAsia="cs-CZ"/>
              </w:rPr>
            </w:pPr>
            <w:r w:rsidRPr="00E52E9D">
              <w:rPr>
                <w:szCs w:val="20"/>
                <w:lang w:eastAsia="cs-CZ"/>
              </w:rPr>
              <w:t>400 000</w:t>
            </w:r>
          </w:p>
        </w:tc>
        <w:tc>
          <w:tcPr>
            <w:tcW w:w="1701" w:type="dxa"/>
          </w:tcPr>
          <w:p w:rsidR="006F74AC" w:rsidRPr="00E52E9D" w:rsidRDefault="00E52E9D" w:rsidP="006F74AC">
            <w:pPr>
              <w:spacing w:before="0"/>
              <w:jc w:val="left"/>
              <w:rPr>
                <w:szCs w:val="20"/>
                <w:lang w:eastAsia="cs-CZ"/>
              </w:rPr>
            </w:pPr>
            <w:r>
              <w:rPr>
                <w:szCs w:val="20"/>
                <w:lang w:eastAsia="cs-CZ"/>
              </w:rPr>
              <w:t>Ministerstvo kultury</w:t>
            </w:r>
          </w:p>
        </w:tc>
      </w:tr>
      <w:tr w:rsidR="006F74AC" w:rsidTr="00B57834">
        <w:tc>
          <w:tcPr>
            <w:tcW w:w="2830" w:type="dxa"/>
          </w:tcPr>
          <w:p w:rsidR="006F74AC" w:rsidRPr="00F30A34" w:rsidRDefault="006F74AC" w:rsidP="006F74AC">
            <w:pPr>
              <w:spacing w:before="0"/>
              <w:jc w:val="left"/>
              <w:rPr>
                <w:szCs w:val="20"/>
                <w:lang w:eastAsia="cs-CZ"/>
              </w:rPr>
            </w:pPr>
            <w:r>
              <w:rPr>
                <w:szCs w:val="20"/>
                <w:lang w:eastAsia="cs-CZ"/>
              </w:rPr>
              <w:t xml:space="preserve">2.1.7.F: </w:t>
            </w:r>
            <w:r w:rsidRPr="00E10C84">
              <w:rPr>
                <w:szCs w:val="20"/>
              </w:rPr>
              <w:t>Zpracování metodik knihovnických a informačních služeb pro různé typy zdravotního a mentálního postižení</w:t>
            </w:r>
          </w:p>
        </w:tc>
        <w:tc>
          <w:tcPr>
            <w:tcW w:w="2552" w:type="dxa"/>
          </w:tcPr>
          <w:p w:rsidR="006F74AC" w:rsidRPr="00F30A34" w:rsidRDefault="006F74AC" w:rsidP="006F74AC">
            <w:pPr>
              <w:spacing w:before="0"/>
              <w:jc w:val="left"/>
              <w:rPr>
                <w:szCs w:val="20"/>
                <w:lang w:eastAsia="cs-CZ"/>
              </w:rPr>
            </w:pPr>
          </w:p>
        </w:tc>
        <w:tc>
          <w:tcPr>
            <w:tcW w:w="709" w:type="dxa"/>
          </w:tcPr>
          <w:p w:rsidR="006F74AC" w:rsidRPr="00F30A34" w:rsidRDefault="006F74AC" w:rsidP="006F74AC">
            <w:pPr>
              <w:spacing w:before="0"/>
              <w:jc w:val="right"/>
              <w:rPr>
                <w:szCs w:val="20"/>
                <w:lang w:eastAsia="cs-CZ"/>
              </w:rPr>
            </w:pPr>
            <w:r>
              <w:rPr>
                <w:szCs w:val="20"/>
                <w:lang w:eastAsia="cs-CZ"/>
              </w:rPr>
              <w:t>2017</w:t>
            </w:r>
          </w:p>
        </w:tc>
        <w:tc>
          <w:tcPr>
            <w:tcW w:w="1275" w:type="dxa"/>
          </w:tcPr>
          <w:p w:rsidR="006F74AC" w:rsidRPr="00E52E9D" w:rsidRDefault="00F055D3" w:rsidP="006F74AC">
            <w:pPr>
              <w:spacing w:before="0"/>
              <w:jc w:val="right"/>
              <w:rPr>
                <w:szCs w:val="20"/>
                <w:lang w:val="en-US" w:eastAsia="cs-CZ"/>
              </w:rPr>
            </w:pPr>
            <w:r>
              <w:rPr>
                <w:szCs w:val="20"/>
                <w:lang w:val="en-US" w:eastAsia="cs-CZ"/>
              </w:rPr>
              <w:t>100 000</w:t>
            </w:r>
          </w:p>
        </w:tc>
        <w:tc>
          <w:tcPr>
            <w:tcW w:w="1701" w:type="dxa"/>
          </w:tcPr>
          <w:p w:rsidR="006F74AC" w:rsidRPr="00E52E9D" w:rsidRDefault="00E52E9D" w:rsidP="006F74AC">
            <w:pPr>
              <w:spacing w:before="0"/>
              <w:jc w:val="left"/>
              <w:rPr>
                <w:szCs w:val="20"/>
                <w:lang w:eastAsia="cs-CZ"/>
              </w:rPr>
            </w:pPr>
            <w:r>
              <w:rPr>
                <w:szCs w:val="20"/>
                <w:lang w:eastAsia="cs-CZ"/>
              </w:rPr>
              <w:t>Ministerstvo kultury</w:t>
            </w:r>
            <w:r w:rsidR="006F74AC" w:rsidRPr="00E52E9D">
              <w:rPr>
                <w:szCs w:val="20"/>
                <w:lang w:eastAsia="cs-CZ"/>
              </w:rPr>
              <w:t xml:space="preserve">, </w:t>
            </w:r>
            <w:r w:rsidR="00AA0D78" w:rsidRPr="00E52E9D">
              <w:rPr>
                <w:szCs w:val="20"/>
                <w:lang w:eastAsia="cs-CZ"/>
              </w:rPr>
              <w:t>Svaz knihovníků a informačních pracovníků</w:t>
            </w:r>
          </w:p>
        </w:tc>
      </w:tr>
      <w:tr w:rsidR="00AE4404" w:rsidTr="00B57834">
        <w:tc>
          <w:tcPr>
            <w:tcW w:w="2830" w:type="dxa"/>
            <w:vMerge w:val="restart"/>
          </w:tcPr>
          <w:p w:rsidR="00AE4404" w:rsidRPr="00F30A34" w:rsidRDefault="00AE4404" w:rsidP="00A31256">
            <w:pPr>
              <w:spacing w:before="0"/>
              <w:jc w:val="left"/>
              <w:rPr>
                <w:szCs w:val="20"/>
                <w:lang w:eastAsia="cs-CZ"/>
              </w:rPr>
            </w:pPr>
            <w:r>
              <w:rPr>
                <w:szCs w:val="20"/>
                <w:lang w:eastAsia="cs-CZ"/>
              </w:rPr>
              <w:t xml:space="preserve">2.1.7.G: </w:t>
            </w:r>
            <w:r w:rsidRPr="00E10C84">
              <w:rPr>
                <w:szCs w:val="20"/>
              </w:rPr>
              <w:t xml:space="preserve">Dotační program na podporu akvizice literatury </w:t>
            </w:r>
            <w:r w:rsidRPr="00E10C84">
              <w:rPr>
                <w:szCs w:val="20"/>
              </w:rPr>
              <w:lastRenderedPageBreak/>
              <w:t xml:space="preserve">v jazycích národnostních a etnických menšin, zvukových knih pro </w:t>
            </w:r>
            <w:r w:rsidR="00A31256">
              <w:rPr>
                <w:szCs w:val="20"/>
              </w:rPr>
              <w:t xml:space="preserve">zdravotně postižené </w:t>
            </w:r>
            <w:r w:rsidRPr="00E10C84">
              <w:rPr>
                <w:szCs w:val="20"/>
              </w:rPr>
              <w:t>občany (případně v rámci programů Knihovna 21. století a VISK)</w:t>
            </w:r>
          </w:p>
        </w:tc>
        <w:tc>
          <w:tcPr>
            <w:tcW w:w="2552" w:type="dxa"/>
            <w:vMerge w:val="restart"/>
          </w:tcPr>
          <w:p w:rsidR="00AE4404" w:rsidRPr="00F30A34" w:rsidRDefault="00AE4404" w:rsidP="006F74AC">
            <w:pPr>
              <w:spacing w:before="0"/>
              <w:jc w:val="left"/>
              <w:rPr>
                <w:szCs w:val="20"/>
                <w:lang w:eastAsia="cs-CZ"/>
              </w:rPr>
            </w:pPr>
          </w:p>
        </w:tc>
        <w:tc>
          <w:tcPr>
            <w:tcW w:w="709" w:type="dxa"/>
          </w:tcPr>
          <w:p w:rsidR="00AE4404" w:rsidRPr="00F30A34" w:rsidRDefault="00AE4404" w:rsidP="006F74AC">
            <w:pPr>
              <w:spacing w:before="0"/>
              <w:jc w:val="right"/>
              <w:rPr>
                <w:szCs w:val="20"/>
                <w:lang w:eastAsia="cs-CZ"/>
              </w:rPr>
            </w:pPr>
            <w:r>
              <w:rPr>
                <w:szCs w:val="20"/>
                <w:lang w:eastAsia="cs-CZ"/>
              </w:rPr>
              <w:t>2016</w:t>
            </w:r>
          </w:p>
        </w:tc>
        <w:tc>
          <w:tcPr>
            <w:tcW w:w="1275" w:type="dxa"/>
          </w:tcPr>
          <w:p w:rsidR="00AE4404" w:rsidRPr="00F30A34" w:rsidRDefault="00AE4404" w:rsidP="006F74AC">
            <w:pPr>
              <w:spacing w:before="0"/>
              <w:jc w:val="right"/>
              <w:rPr>
                <w:szCs w:val="20"/>
                <w:lang w:eastAsia="cs-CZ"/>
              </w:rPr>
            </w:pPr>
            <w:r>
              <w:rPr>
                <w:szCs w:val="20"/>
                <w:lang w:eastAsia="cs-CZ"/>
              </w:rPr>
              <w:t>5 000 000</w:t>
            </w:r>
          </w:p>
        </w:tc>
        <w:tc>
          <w:tcPr>
            <w:tcW w:w="1701" w:type="dxa"/>
            <w:vMerge w:val="restart"/>
          </w:tcPr>
          <w:p w:rsidR="00AE4404" w:rsidRPr="00F30A34" w:rsidRDefault="00E41B94" w:rsidP="006F74AC">
            <w:pPr>
              <w:spacing w:before="0"/>
              <w:jc w:val="left"/>
              <w:rPr>
                <w:szCs w:val="20"/>
                <w:lang w:eastAsia="cs-CZ"/>
              </w:rPr>
            </w:pPr>
            <w:r>
              <w:rPr>
                <w:szCs w:val="20"/>
                <w:lang w:eastAsia="cs-CZ"/>
              </w:rPr>
              <w:t>Ministerstvo kultury</w:t>
            </w:r>
          </w:p>
        </w:tc>
      </w:tr>
      <w:tr w:rsidR="00AE4404" w:rsidTr="00B57834">
        <w:tc>
          <w:tcPr>
            <w:tcW w:w="2830" w:type="dxa"/>
            <w:vMerge/>
          </w:tcPr>
          <w:p w:rsidR="00AE4404" w:rsidRDefault="00AE4404" w:rsidP="006F74AC">
            <w:pPr>
              <w:spacing w:before="0"/>
              <w:jc w:val="left"/>
              <w:rPr>
                <w:szCs w:val="20"/>
                <w:lang w:eastAsia="cs-CZ"/>
              </w:rPr>
            </w:pPr>
          </w:p>
        </w:tc>
        <w:tc>
          <w:tcPr>
            <w:tcW w:w="2552" w:type="dxa"/>
            <w:vMerge/>
          </w:tcPr>
          <w:p w:rsidR="00AE4404" w:rsidRPr="00F30A34" w:rsidRDefault="00AE4404" w:rsidP="006F74AC">
            <w:pPr>
              <w:spacing w:before="0"/>
              <w:jc w:val="left"/>
              <w:rPr>
                <w:szCs w:val="20"/>
                <w:lang w:eastAsia="cs-CZ"/>
              </w:rPr>
            </w:pPr>
          </w:p>
        </w:tc>
        <w:tc>
          <w:tcPr>
            <w:tcW w:w="709" w:type="dxa"/>
          </w:tcPr>
          <w:p w:rsidR="00AE4404" w:rsidRPr="00F30A34" w:rsidRDefault="00AE4404" w:rsidP="006F74AC">
            <w:pPr>
              <w:spacing w:before="0"/>
              <w:jc w:val="right"/>
              <w:rPr>
                <w:szCs w:val="20"/>
                <w:lang w:eastAsia="cs-CZ"/>
              </w:rPr>
            </w:pPr>
            <w:r>
              <w:rPr>
                <w:szCs w:val="20"/>
                <w:lang w:eastAsia="cs-CZ"/>
              </w:rPr>
              <w:t>2017</w:t>
            </w:r>
          </w:p>
        </w:tc>
        <w:tc>
          <w:tcPr>
            <w:tcW w:w="1275" w:type="dxa"/>
          </w:tcPr>
          <w:p w:rsidR="00AE4404" w:rsidRPr="00F30A34" w:rsidRDefault="00AE4404" w:rsidP="006F74AC">
            <w:pPr>
              <w:spacing w:before="0"/>
              <w:jc w:val="right"/>
              <w:rPr>
                <w:szCs w:val="20"/>
                <w:lang w:eastAsia="cs-CZ"/>
              </w:rPr>
            </w:pPr>
            <w:r>
              <w:rPr>
                <w:szCs w:val="20"/>
                <w:lang w:eastAsia="cs-CZ"/>
              </w:rPr>
              <w:t>5 000 000</w:t>
            </w:r>
          </w:p>
        </w:tc>
        <w:tc>
          <w:tcPr>
            <w:tcW w:w="1701" w:type="dxa"/>
            <w:vMerge/>
          </w:tcPr>
          <w:p w:rsidR="00AE4404" w:rsidRPr="00F30A34" w:rsidRDefault="00AE4404" w:rsidP="006F74AC">
            <w:pPr>
              <w:spacing w:before="0"/>
              <w:jc w:val="left"/>
              <w:rPr>
                <w:szCs w:val="20"/>
                <w:lang w:eastAsia="cs-CZ"/>
              </w:rPr>
            </w:pPr>
          </w:p>
        </w:tc>
      </w:tr>
      <w:tr w:rsidR="00AE4404" w:rsidTr="00B57834">
        <w:tc>
          <w:tcPr>
            <w:tcW w:w="2830" w:type="dxa"/>
            <w:vMerge/>
          </w:tcPr>
          <w:p w:rsidR="00AE4404" w:rsidRDefault="00AE4404" w:rsidP="006F74AC">
            <w:pPr>
              <w:spacing w:before="0"/>
              <w:jc w:val="left"/>
              <w:rPr>
                <w:szCs w:val="20"/>
                <w:lang w:eastAsia="cs-CZ"/>
              </w:rPr>
            </w:pPr>
          </w:p>
        </w:tc>
        <w:tc>
          <w:tcPr>
            <w:tcW w:w="2552" w:type="dxa"/>
            <w:vMerge/>
          </w:tcPr>
          <w:p w:rsidR="00AE4404" w:rsidRPr="00F30A34" w:rsidRDefault="00AE4404" w:rsidP="006F74AC">
            <w:pPr>
              <w:spacing w:before="0"/>
              <w:jc w:val="left"/>
              <w:rPr>
                <w:szCs w:val="20"/>
                <w:lang w:eastAsia="cs-CZ"/>
              </w:rPr>
            </w:pPr>
          </w:p>
        </w:tc>
        <w:tc>
          <w:tcPr>
            <w:tcW w:w="709" w:type="dxa"/>
          </w:tcPr>
          <w:p w:rsidR="00AE4404" w:rsidRPr="00F30A34" w:rsidRDefault="00AE4404" w:rsidP="006F74AC">
            <w:pPr>
              <w:spacing w:before="0"/>
              <w:jc w:val="right"/>
              <w:rPr>
                <w:szCs w:val="20"/>
                <w:lang w:eastAsia="cs-CZ"/>
              </w:rPr>
            </w:pPr>
            <w:r>
              <w:rPr>
                <w:szCs w:val="20"/>
                <w:lang w:eastAsia="cs-CZ"/>
              </w:rPr>
              <w:t>2018</w:t>
            </w:r>
          </w:p>
        </w:tc>
        <w:tc>
          <w:tcPr>
            <w:tcW w:w="1275" w:type="dxa"/>
          </w:tcPr>
          <w:p w:rsidR="00AE4404" w:rsidRPr="00F30A34" w:rsidRDefault="00AE4404" w:rsidP="006F74AC">
            <w:pPr>
              <w:spacing w:before="0"/>
              <w:jc w:val="right"/>
              <w:rPr>
                <w:szCs w:val="20"/>
                <w:lang w:eastAsia="cs-CZ"/>
              </w:rPr>
            </w:pPr>
            <w:r>
              <w:rPr>
                <w:szCs w:val="20"/>
                <w:lang w:eastAsia="cs-CZ"/>
              </w:rPr>
              <w:t>5 000 000</w:t>
            </w:r>
          </w:p>
        </w:tc>
        <w:tc>
          <w:tcPr>
            <w:tcW w:w="1701" w:type="dxa"/>
            <w:vMerge/>
          </w:tcPr>
          <w:p w:rsidR="00AE4404" w:rsidRPr="00F30A34" w:rsidRDefault="00AE4404" w:rsidP="006F74AC">
            <w:pPr>
              <w:spacing w:before="0"/>
              <w:jc w:val="left"/>
              <w:rPr>
                <w:szCs w:val="20"/>
                <w:lang w:eastAsia="cs-CZ"/>
              </w:rPr>
            </w:pPr>
          </w:p>
        </w:tc>
      </w:tr>
      <w:tr w:rsidR="00AE4404" w:rsidTr="00B57834">
        <w:tc>
          <w:tcPr>
            <w:tcW w:w="2830" w:type="dxa"/>
            <w:vMerge/>
          </w:tcPr>
          <w:p w:rsidR="00AE4404" w:rsidRDefault="00AE4404" w:rsidP="006F74AC">
            <w:pPr>
              <w:spacing w:before="0"/>
              <w:jc w:val="left"/>
              <w:rPr>
                <w:szCs w:val="20"/>
                <w:lang w:eastAsia="cs-CZ"/>
              </w:rPr>
            </w:pPr>
          </w:p>
        </w:tc>
        <w:tc>
          <w:tcPr>
            <w:tcW w:w="2552" w:type="dxa"/>
            <w:vMerge/>
          </w:tcPr>
          <w:p w:rsidR="00AE4404" w:rsidRPr="00F30A34" w:rsidRDefault="00AE4404" w:rsidP="006F74AC">
            <w:pPr>
              <w:spacing w:before="0"/>
              <w:jc w:val="left"/>
              <w:rPr>
                <w:szCs w:val="20"/>
                <w:lang w:eastAsia="cs-CZ"/>
              </w:rPr>
            </w:pPr>
          </w:p>
        </w:tc>
        <w:tc>
          <w:tcPr>
            <w:tcW w:w="709" w:type="dxa"/>
          </w:tcPr>
          <w:p w:rsidR="00AE4404" w:rsidRPr="00F30A34" w:rsidRDefault="00AE4404" w:rsidP="006F74AC">
            <w:pPr>
              <w:spacing w:before="0"/>
              <w:jc w:val="right"/>
              <w:rPr>
                <w:szCs w:val="20"/>
                <w:lang w:eastAsia="cs-CZ"/>
              </w:rPr>
            </w:pPr>
            <w:r>
              <w:rPr>
                <w:szCs w:val="20"/>
                <w:lang w:eastAsia="cs-CZ"/>
              </w:rPr>
              <w:t>2019</w:t>
            </w:r>
          </w:p>
        </w:tc>
        <w:tc>
          <w:tcPr>
            <w:tcW w:w="1275" w:type="dxa"/>
          </w:tcPr>
          <w:p w:rsidR="00AE4404" w:rsidRPr="00F30A34" w:rsidRDefault="00AE4404" w:rsidP="006F74AC">
            <w:pPr>
              <w:spacing w:before="0"/>
              <w:jc w:val="right"/>
              <w:rPr>
                <w:szCs w:val="20"/>
                <w:lang w:eastAsia="cs-CZ"/>
              </w:rPr>
            </w:pPr>
            <w:r>
              <w:rPr>
                <w:szCs w:val="20"/>
                <w:lang w:eastAsia="cs-CZ"/>
              </w:rPr>
              <w:t>5 000 000</w:t>
            </w:r>
          </w:p>
        </w:tc>
        <w:tc>
          <w:tcPr>
            <w:tcW w:w="1701" w:type="dxa"/>
            <w:vMerge/>
          </w:tcPr>
          <w:p w:rsidR="00AE4404" w:rsidRPr="00F30A34" w:rsidRDefault="00AE4404" w:rsidP="006F74AC">
            <w:pPr>
              <w:spacing w:before="0"/>
              <w:jc w:val="left"/>
              <w:rPr>
                <w:szCs w:val="20"/>
                <w:lang w:eastAsia="cs-CZ"/>
              </w:rPr>
            </w:pPr>
          </w:p>
        </w:tc>
      </w:tr>
      <w:tr w:rsidR="00AE4404" w:rsidTr="00B57834">
        <w:tc>
          <w:tcPr>
            <w:tcW w:w="2830" w:type="dxa"/>
            <w:vMerge/>
          </w:tcPr>
          <w:p w:rsidR="00AE4404" w:rsidRDefault="00AE4404" w:rsidP="006F74AC">
            <w:pPr>
              <w:spacing w:before="0"/>
              <w:jc w:val="left"/>
              <w:rPr>
                <w:szCs w:val="20"/>
                <w:lang w:eastAsia="cs-CZ"/>
              </w:rPr>
            </w:pPr>
          </w:p>
        </w:tc>
        <w:tc>
          <w:tcPr>
            <w:tcW w:w="2552" w:type="dxa"/>
            <w:vMerge/>
          </w:tcPr>
          <w:p w:rsidR="00AE4404" w:rsidRPr="00F30A34" w:rsidRDefault="00AE4404" w:rsidP="006F74AC">
            <w:pPr>
              <w:spacing w:before="0"/>
              <w:jc w:val="left"/>
              <w:rPr>
                <w:szCs w:val="20"/>
                <w:lang w:eastAsia="cs-CZ"/>
              </w:rPr>
            </w:pPr>
          </w:p>
        </w:tc>
        <w:tc>
          <w:tcPr>
            <w:tcW w:w="709" w:type="dxa"/>
          </w:tcPr>
          <w:p w:rsidR="00AE4404" w:rsidRPr="00F30A34" w:rsidRDefault="00AE4404" w:rsidP="006F74AC">
            <w:pPr>
              <w:spacing w:before="0"/>
              <w:jc w:val="right"/>
              <w:rPr>
                <w:szCs w:val="20"/>
                <w:lang w:eastAsia="cs-CZ"/>
              </w:rPr>
            </w:pPr>
            <w:r>
              <w:rPr>
                <w:szCs w:val="20"/>
                <w:lang w:eastAsia="cs-CZ"/>
              </w:rPr>
              <w:t>2020</w:t>
            </w:r>
          </w:p>
        </w:tc>
        <w:tc>
          <w:tcPr>
            <w:tcW w:w="1275" w:type="dxa"/>
          </w:tcPr>
          <w:p w:rsidR="00AE4404" w:rsidRPr="00F30A34" w:rsidRDefault="00AE4404" w:rsidP="006F74AC">
            <w:pPr>
              <w:spacing w:before="0"/>
              <w:jc w:val="right"/>
              <w:rPr>
                <w:szCs w:val="20"/>
                <w:lang w:eastAsia="cs-CZ"/>
              </w:rPr>
            </w:pPr>
            <w:r>
              <w:rPr>
                <w:szCs w:val="20"/>
                <w:lang w:eastAsia="cs-CZ"/>
              </w:rPr>
              <w:t>5 000 000</w:t>
            </w:r>
          </w:p>
        </w:tc>
        <w:tc>
          <w:tcPr>
            <w:tcW w:w="1701" w:type="dxa"/>
            <w:vMerge/>
          </w:tcPr>
          <w:p w:rsidR="00AE4404" w:rsidRPr="00F30A34" w:rsidRDefault="00AE4404" w:rsidP="006F74AC">
            <w:pPr>
              <w:spacing w:before="0"/>
              <w:jc w:val="left"/>
              <w:rPr>
                <w:szCs w:val="20"/>
                <w:lang w:eastAsia="cs-CZ"/>
              </w:rPr>
            </w:pPr>
          </w:p>
        </w:tc>
      </w:tr>
      <w:tr w:rsidR="005827FF" w:rsidTr="00B57834">
        <w:tc>
          <w:tcPr>
            <w:tcW w:w="2830" w:type="dxa"/>
            <w:vMerge w:val="restart"/>
          </w:tcPr>
          <w:p w:rsidR="005827FF" w:rsidRPr="00F30A34" w:rsidRDefault="005827FF" w:rsidP="006F74AC">
            <w:pPr>
              <w:spacing w:before="0"/>
              <w:jc w:val="left"/>
              <w:rPr>
                <w:szCs w:val="20"/>
                <w:lang w:eastAsia="cs-CZ"/>
              </w:rPr>
            </w:pPr>
            <w:r>
              <w:rPr>
                <w:szCs w:val="20"/>
                <w:lang w:eastAsia="cs-CZ"/>
              </w:rPr>
              <w:t xml:space="preserve">2.1.7.H: </w:t>
            </w:r>
            <w:r w:rsidRPr="00E10C84">
              <w:rPr>
                <w:szCs w:val="20"/>
              </w:rPr>
              <w:t>Program Universita třetího věku - U3V</w:t>
            </w:r>
          </w:p>
        </w:tc>
        <w:tc>
          <w:tcPr>
            <w:tcW w:w="2552" w:type="dxa"/>
            <w:vMerge w:val="restart"/>
          </w:tcPr>
          <w:p w:rsidR="005827FF" w:rsidRPr="00F30A34" w:rsidRDefault="005827FF" w:rsidP="006F74AC">
            <w:pPr>
              <w:spacing w:before="0"/>
              <w:jc w:val="left"/>
              <w:rPr>
                <w:szCs w:val="20"/>
                <w:lang w:eastAsia="cs-CZ"/>
              </w:rPr>
            </w:pPr>
          </w:p>
        </w:tc>
        <w:tc>
          <w:tcPr>
            <w:tcW w:w="709" w:type="dxa"/>
          </w:tcPr>
          <w:p w:rsidR="005827FF" w:rsidRPr="00F30A34" w:rsidRDefault="005827FF" w:rsidP="006F74AC">
            <w:pPr>
              <w:spacing w:before="0"/>
              <w:jc w:val="right"/>
              <w:rPr>
                <w:szCs w:val="20"/>
                <w:lang w:eastAsia="cs-CZ"/>
              </w:rPr>
            </w:pPr>
            <w:r>
              <w:rPr>
                <w:szCs w:val="20"/>
                <w:lang w:eastAsia="cs-CZ"/>
              </w:rPr>
              <w:t>2016</w:t>
            </w:r>
          </w:p>
        </w:tc>
        <w:tc>
          <w:tcPr>
            <w:tcW w:w="1275" w:type="dxa"/>
          </w:tcPr>
          <w:p w:rsidR="005827FF" w:rsidRPr="00F30A34" w:rsidRDefault="005827FF" w:rsidP="006F74AC">
            <w:pPr>
              <w:spacing w:before="0"/>
              <w:jc w:val="right"/>
              <w:rPr>
                <w:szCs w:val="20"/>
                <w:lang w:eastAsia="cs-CZ"/>
              </w:rPr>
            </w:pPr>
            <w:r>
              <w:rPr>
                <w:szCs w:val="20"/>
                <w:lang w:eastAsia="cs-CZ"/>
              </w:rPr>
              <w:t>2 000 000</w:t>
            </w:r>
          </w:p>
        </w:tc>
        <w:tc>
          <w:tcPr>
            <w:tcW w:w="1701" w:type="dxa"/>
            <w:vMerge w:val="restart"/>
          </w:tcPr>
          <w:p w:rsidR="005827FF" w:rsidRPr="00F30A34" w:rsidRDefault="006748B3" w:rsidP="006F74AC">
            <w:pPr>
              <w:spacing w:before="0"/>
              <w:jc w:val="left"/>
              <w:rPr>
                <w:szCs w:val="20"/>
                <w:lang w:eastAsia="cs-CZ"/>
              </w:rPr>
            </w:pPr>
            <w:r>
              <w:rPr>
                <w:szCs w:val="20"/>
                <w:lang w:eastAsia="cs-CZ"/>
              </w:rPr>
              <w:t>Ministerstvo kultury</w:t>
            </w:r>
          </w:p>
        </w:tc>
      </w:tr>
      <w:tr w:rsidR="005827FF" w:rsidTr="00B57834">
        <w:tc>
          <w:tcPr>
            <w:tcW w:w="2830" w:type="dxa"/>
            <w:vMerge/>
          </w:tcPr>
          <w:p w:rsidR="005827FF" w:rsidRDefault="005827FF" w:rsidP="006F74AC">
            <w:pPr>
              <w:spacing w:before="0"/>
              <w:jc w:val="left"/>
              <w:rPr>
                <w:szCs w:val="20"/>
                <w:lang w:eastAsia="cs-CZ"/>
              </w:rPr>
            </w:pPr>
          </w:p>
        </w:tc>
        <w:tc>
          <w:tcPr>
            <w:tcW w:w="2552" w:type="dxa"/>
            <w:vMerge/>
          </w:tcPr>
          <w:p w:rsidR="005827FF" w:rsidRPr="00F30A34" w:rsidRDefault="005827FF" w:rsidP="006F74AC">
            <w:pPr>
              <w:spacing w:before="0"/>
              <w:jc w:val="left"/>
              <w:rPr>
                <w:szCs w:val="20"/>
                <w:lang w:eastAsia="cs-CZ"/>
              </w:rPr>
            </w:pPr>
          </w:p>
        </w:tc>
        <w:tc>
          <w:tcPr>
            <w:tcW w:w="709" w:type="dxa"/>
          </w:tcPr>
          <w:p w:rsidR="005827FF" w:rsidRPr="00F30A34" w:rsidRDefault="005827FF" w:rsidP="006F74AC">
            <w:pPr>
              <w:spacing w:before="0"/>
              <w:jc w:val="right"/>
              <w:rPr>
                <w:szCs w:val="20"/>
                <w:lang w:eastAsia="cs-CZ"/>
              </w:rPr>
            </w:pPr>
            <w:r>
              <w:rPr>
                <w:szCs w:val="20"/>
                <w:lang w:eastAsia="cs-CZ"/>
              </w:rPr>
              <w:t>2017</w:t>
            </w:r>
          </w:p>
        </w:tc>
        <w:tc>
          <w:tcPr>
            <w:tcW w:w="1275" w:type="dxa"/>
          </w:tcPr>
          <w:p w:rsidR="005827FF" w:rsidRPr="00F30A34" w:rsidRDefault="005827FF" w:rsidP="006F74AC">
            <w:pPr>
              <w:spacing w:before="0"/>
              <w:jc w:val="right"/>
              <w:rPr>
                <w:szCs w:val="20"/>
                <w:lang w:eastAsia="cs-CZ"/>
              </w:rPr>
            </w:pPr>
            <w:r>
              <w:rPr>
                <w:szCs w:val="20"/>
                <w:lang w:eastAsia="cs-CZ"/>
              </w:rPr>
              <w:t>2 000 000</w:t>
            </w:r>
          </w:p>
        </w:tc>
        <w:tc>
          <w:tcPr>
            <w:tcW w:w="1701" w:type="dxa"/>
            <w:vMerge/>
          </w:tcPr>
          <w:p w:rsidR="005827FF" w:rsidRDefault="005827FF" w:rsidP="006F74AC">
            <w:pPr>
              <w:spacing w:before="0"/>
              <w:jc w:val="left"/>
              <w:rPr>
                <w:szCs w:val="20"/>
                <w:lang w:eastAsia="cs-CZ"/>
              </w:rPr>
            </w:pPr>
          </w:p>
        </w:tc>
      </w:tr>
      <w:tr w:rsidR="005827FF" w:rsidTr="00B57834">
        <w:tc>
          <w:tcPr>
            <w:tcW w:w="2830" w:type="dxa"/>
            <w:vMerge/>
          </w:tcPr>
          <w:p w:rsidR="005827FF" w:rsidRDefault="005827FF" w:rsidP="006F74AC">
            <w:pPr>
              <w:spacing w:before="0"/>
              <w:jc w:val="left"/>
              <w:rPr>
                <w:szCs w:val="20"/>
                <w:lang w:eastAsia="cs-CZ"/>
              </w:rPr>
            </w:pPr>
          </w:p>
        </w:tc>
        <w:tc>
          <w:tcPr>
            <w:tcW w:w="2552" w:type="dxa"/>
            <w:vMerge/>
          </w:tcPr>
          <w:p w:rsidR="005827FF" w:rsidRPr="00F30A34" w:rsidRDefault="005827FF" w:rsidP="006F74AC">
            <w:pPr>
              <w:spacing w:before="0"/>
              <w:jc w:val="left"/>
              <w:rPr>
                <w:szCs w:val="20"/>
                <w:lang w:eastAsia="cs-CZ"/>
              </w:rPr>
            </w:pPr>
          </w:p>
        </w:tc>
        <w:tc>
          <w:tcPr>
            <w:tcW w:w="709" w:type="dxa"/>
          </w:tcPr>
          <w:p w:rsidR="005827FF" w:rsidRPr="00F30A34" w:rsidRDefault="005827FF" w:rsidP="006F74AC">
            <w:pPr>
              <w:spacing w:before="0"/>
              <w:jc w:val="right"/>
              <w:rPr>
                <w:szCs w:val="20"/>
                <w:lang w:eastAsia="cs-CZ"/>
              </w:rPr>
            </w:pPr>
            <w:r>
              <w:rPr>
                <w:szCs w:val="20"/>
                <w:lang w:eastAsia="cs-CZ"/>
              </w:rPr>
              <w:t>2018</w:t>
            </w:r>
          </w:p>
        </w:tc>
        <w:tc>
          <w:tcPr>
            <w:tcW w:w="1275" w:type="dxa"/>
          </w:tcPr>
          <w:p w:rsidR="005827FF" w:rsidRPr="00F30A34" w:rsidRDefault="005827FF" w:rsidP="006F74AC">
            <w:pPr>
              <w:spacing w:before="0"/>
              <w:jc w:val="right"/>
              <w:rPr>
                <w:szCs w:val="20"/>
                <w:lang w:eastAsia="cs-CZ"/>
              </w:rPr>
            </w:pPr>
            <w:r>
              <w:rPr>
                <w:szCs w:val="20"/>
                <w:lang w:eastAsia="cs-CZ"/>
              </w:rPr>
              <w:t>2 000 000</w:t>
            </w:r>
          </w:p>
        </w:tc>
        <w:tc>
          <w:tcPr>
            <w:tcW w:w="1701" w:type="dxa"/>
            <w:vMerge/>
          </w:tcPr>
          <w:p w:rsidR="005827FF" w:rsidRDefault="005827FF" w:rsidP="006F74AC">
            <w:pPr>
              <w:spacing w:before="0"/>
              <w:jc w:val="left"/>
              <w:rPr>
                <w:szCs w:val="20"/>
                <w:lang w:eastAsia="cs-CZ"/>
              </w:rPr>
            </w:pPr>
          </w:p>
        </w:tc>
      </w:tr>
      <w:tr w:rsidR="005827FF" w:rsidTr="00B57834">
        <w:tc>
          <w:tcPr>
            <w:tcW w:w="2830" w:type="dxa"/>
            <w:vMerge/>
          </w:tcPr>
          <w:p w:rsidR="005827FF" w:rsidRDefault="005827FF" w:rsidP="006F74AC">
            <w:pPr>
              <w:spacing w:before="0"/>
              <w:jc w:val="left"/>
              <w:rPr>
                <w:szCs w:val="20"/>
                <w:lang w:eastAsia="cs-CZ"/>
              </w:rPr>
            </w:pPr>
          </w:p>
        </w:tc>
        <w:tc>
          <w:tcPr>
            <w:tcW w:w="2552" w:type="dxa"/>
            <w:vMerge/>
          </w:tcPr>
          <w:p w:rsidR="005827FF" w:rsidRPr="00F30A34" w:rsidRDefault="005827FF" w:rsidP="006F74AC">
            <w:pPr>
              <w:spacing w:before="0"/>
              <w:jc w:val="left"/>
              <w:rPr>
                <w:szCs w:val="20"/>
                <w:lang w:eastAsia="cs-CZ"/>
              </w:rPr>
            </w:pPr>
          </w:p>
        </w:tc>
        <w:tc>
          <w:tcPr>
            <w:tcW w:w="709" w:type="dxa"/>
          </w:tcPr>
          <w:p w:rsidR="005827FF" w:rsidRPr="00F30A34" w:rsidRDefault="005827FF" w:rsidP="006F74AC">
            <w:pPr>
              <w:spacing w:before="0"/>
              <w:jc w:val="right"/>
              <w:rPr>
                <w:szCs w:val="20"/>
                <w:lang w:eastAsia="cs-CZ"/>
              </w:rPr>
            </w:pPr>
            <w:r>
              <w:rPr>
                <w:szCs w:val="20"/>
                <w:lang w:eastAsia="cs-CZ"/>
              </w:rPr>
              <w:t>2019</w:t>
            </w:r>
          </w:p>
        </w:tc>
        <w:tc>
          <w:tcPr>
            <w:tcW w:w="1275" w:type="dxa"/>
          </w:tcPr>
          <w:p w:rsidR="005827FF" w:rsidRPr="00F30A34" w:rsidRDefault="005827FF" w:rsidP="006F74AC">
            <w:pPr>
              <w:spacing w:before="0"/>
              <w:jc w:val="right"/>
              <w:rPr>
                <w:szCs w:val="20"/>
                <w:lang w:eastAsia="cs-CZ"/>
              </w:rPr>
            </w:pPr>
            <w:r>
              <w:rPr>
                <w:szCs w:val="20"/>
                <w:lang w:eastAsia="cs-CZ"/>
              </w:rPr>
              <w:t>2 000 000</w:t>
            </w:r>
          </w:p>
        </w:tc>
        <w:tc>
          <w:tcPr>
            <w:tcW w:w="1701" w:type="dxa"/>
            <w:vMerge/>
          </w:tcPr>
          <w:p w:rsidR="005827FF" w:rsidRDefault="005827FF" w:rsidP="006F74AC">
            <w:pPr>
              <w:spacing w:before="0"/>
              <w:jc w:val="left"/>
              <w:rPr>
                <w:szCs w:val="20"/>
                <w:lang w:eastAsia="cs-CZ"/>
              </w:rPr>
            </w:pPr>
          </w:p>
        </w:tc>
      </w:tr>
      <w:tr w:rsidR="005827FF" w:rsidTr="00B57834">
        <w:tc>
          <w:tcPr>
            <w:tcW w:w="2830" w:type="dxa"/>
            <w:vMerge/>
          </w:tcPr>
          <w:p w:rsidR="005827FF" w:rsidRDefault="005827FF" w:rsidP="006F74AC">
            <w:pPr>
              <w:spacing w:before="0"/>
              <w:jc w:val="left"/>
              <w:rPr>
                <w:szCs w:val="20"/>
                <w:lang w:eastAsia="cs-CZ"/>
              </w:rPr>
            </w:pPr>
          </w:p>
        </w:tc>
        <w:tc>
          <w:tcPr>
            <w:tcW w:w="2552" w:type="dxa"/>
            <w:vMerge/>
          </w:tcPr>
          <w:p w:rsidR="005827FF" w:rsidRPr="00F30A34" w:rsidRDefault="005827FF" w:rsidP="006F74AC">
            <w:pPr>
              <w:spacing w:before="0"/>
              <w:jc w:val="left"/>
              <w:rPr>
                <w:szCs w:val="20"/>
                <w:lang w:eastAsia="cs-CZ"/>
              </w:rPr>
            </w:pPr>
          </w:p>
        </w:tc>
        <w:tc>
          <w:tcPr>
            <w:tcW w:w="709" w:type="dxa"/>
          </w:tcPr>
          <w:p w:rsidR="005827FF" w:rsidRPr="00F30A34" w:rsidRDefault="005827FF" w:rsidP="006F74AC">
            <w:pPr>
              <w:spacing w:before="0"/>
              <w:jc w:val="right"/>
              <w:rPr>
                <w:szCs w:val="20"/>
                <w:lang w:eastAsia="cs-CZ"/>
              </w:rPr>
            </w:pPr>
            <w:r>
              <w:rPr>
                <w:szCs w:val="20"/>
                <w:lang w:eastAsia="cs-CZ"/>
              </w:rPr>
              <w:t>2020</w:t>
            </w:r>
          </w:p>
        </w:tc>
        <w:tc>
          <w:tcPr>
            <w:tcW w:w="1275" w:type="dxa"/>
          </w:tcPr>
          <w:p w:rsidR="005827FF" w:rsidRPr="00F30A34" w:rsidRDefault="005827FF" w:rsidP="006F74AC">
            <w:pPr>
              <w:spacing w:before="0"/>
              <w:jc w:val="right"/>
              <w:rPr>
                <w:szCs w:val="20"/>
                <w:lang w:eastAsia="cs-CZ"/>
              </w:rPr>
            </w:pPr>
            <w:r>
              <w:rPr>
                <w:szCs w:val="20"/>
                <w:lang w:eastAsia="cs-CZ"/>
              </w:rPr>
              <w:t>2 000 000</w:t>
            </w:r>
          </w:p>
        </w:tc>
        <w:tc>
          <w:tcPr>
            <w:tcW w:w="1701" w:type="dxa"/>
            <w:vMerge/>
          </w:tcPr>
          <w:p w:rsidR="005827FF" w:rsidRDefault="005827FF" w:rsidP="006F74AC">
            <w:pPr>
              <w:spacing w:before="0"/>
              <w:jc w:val="left"/>
              <w:rPr>
                <w:szCs w:val="20"/>
                <w:lang w:eastAsia="cs-CZ"/>
              </w:rPr>
            </w:pPr>
          </w:p>
        </w:tc>
      </w:tr>
    </w:tbl>
    <w:p w:rsidR="00B57834" w:rsidRPr="00D913BC" w:rsidRDefault="00B57834" w:rsidP="001B4F7A">
      <w:pPr>
        <w:rPr>
          <w:lang w:eastAsia="cs-CZ"/>
        </w:rPr>
      </w:pPr>
    </w:p>
    <w:p w:rsidR="0093065A" w:rsidRDefault="0093065A" w:rsidP="00CA3DC6">
      <w:pPr>
        <w:pStyle w:val="Nadpis4"/>
        <w:rPr>
          <w:lang w:eastAsia="cs-CZ"/>
        </w:rPr>
      </w:pPr>
      <w:bookmarkStart w:id="20" w:name="_Toc433555095"/>
      <w:r w:rsidRPr="00D913BC">
        <w:rPr>
          <w:lang w:eastAsia="cs-CZ"/>
        </w:rPr>
        <w:t>2.1.8 Navrhnout systém celoživotního vzdělávání pro různé skupiny občanů</w:t>
      </w:r>
      <w:bookmarkEnd w:id="20"/>
    </w:p>
    <w:p w:rsidR="007637B2" w:rsidRPr="007637B2" w:rsidRDefault="007637B2" w:rsidP="001B4F7A">
      <w:pPr>
        <w:rPr>
          <w:lang w:eastAsia="cs-CZ"/>
        </w:rPr>
      </w:pPr>
      <w:r w:rsidRPr="007637B2">
        <w:rPr>
          <w:lang w:eastAsia="cs-CZ"/>
        </w:rPr>
        <w:t xml:space="preserve">Vytvoření společné pracovní skupiny </w:t>
      </w:r>
      <w:r w:rsidR="00E41B94">
        <w:rPr>
          <w:lang w:eastAsia="cs-CZ"/>
        </w:rPr>
        <w:t>Ministerstva kultury</w:t>
      </w:r>
      <w:r w:rsidRPr="007637B2">
        <w:rPr>
          <w:lang w:eastAsia="cs-CZ"/>
        </w:rPr>
        <w:t xml:space="preserve"> a </w:t>
      </w:r>
      <w:r w:rsidR="006864D1" w:rsidRPr="006864D1">
        <w:rPr>
          <w:lang w:eastAsia="cs-CZ"/>
        </w:rPr>
        <w:t>Ministerstv</w:t>
      </w:r>
      <w:r w:rsidR="006864D1">
        <w:rPr>
          <w:lang w:eastAsia="cs-CZ"/>
        </w:rPr>
        <w:t>a</w:t>
      </w:r>
      <w:r w:rsidR="006864D1" w:rsidRPr="006864D1">
        <w:rPr>
          <w:lang w:eastAsia="cs-CZ"/>
        </w:rPr>
        <w:t xml:space="preserve"> školství, mládeže a tělovýchovy</w:t>
      </w:r>
      <w:r w:rsidRPr="007637B2">
        <w:rPr>
          <w:lang w:eastAsia="cs-CZ"/>
        </w:rPr>
        <w:t xml:space="preserve"> pro implementaci tohoto opatření a následně dlouhodobého plánu spolupráce je základním předpokladem pro zlepšení spolupráce a využití potenciálu kulturního dědictví a paměťových institucí v celoživotním vzdělávání obyvatel.</w:t>
      </w:r>
    </w:p>
    <w:p w:rsidR="007637B2" w:rsidRPr="007637B2" w:rsidRDefault="007637B2" w:rsidP="001B4F7A">
      <w:pPr>
        <w:rPr>
          <w:lang w:eastAsia="cs-CZ"/>
        </w:rPr>
      </w:pPr>
      <w:r w:rsidRPr="007637B2">
        <w:rPr>
          <w:lang w:eastAsia="cs-CZ"/>
        </w:rPr>
        <w:t>Jednou z priorit rozvoje systému knihoven Č</w:t>
      </w:r>
      <w:r w:rsidR="003705FE">
        <w:rPr>
          <w:lang w:eastAsia="cs-CZ"/>
        </w:rPr>
        <w:t>eské republiky</w:t>
      </w:r>
      <w:r w:rsidRPr="007637B2">
        <w:rPr>
          <w:lang w:eastAsia="cs-CZ"/>
        </w:rPr>
        <w:t xml:space="preserve"> je rozšíření jejich vzdělávacích funkcí, které slouží jako přirozená infrastruktura zejména pro neformální vzdělávání obyvatel. Vzdělávací aktivity knihoven pro veřejnost představují škálu přednášek, seminářů, workshopů k nejrůznějším tématům – např. v roce 2013 navštívilo 678 977 návštěvníků 31 517 vzdělávacích akcí v knihovnách (zdroj: Statistika NIPOS). V rámci dotačního programu </w:t>
      </w:r>
      <w:r w:rsidR="00E41B94">
        <w:rPr>
          <w:lang w:eastAsia="cs-CZ"/>
        </w:rPr>
        <w:t>Ministerstva kultury</w:t>
      </w:r>
      <w:r w:rsidRPr="007637B2">
        <w:rPr>
          <w:lang w:eastAsia="cs-CZ"/>
        </w:rPr>
        <w:t xml:space="preserve"> Veřejné informační služby knihoven je podporováno vzdělávání knihovníků v informačních technologiích; další vzdělávání knihovníků probíhá v rámci tzv. regionálních funkcí knihoven.</w:t>
      </w:r>
    </w:p>
    <w:p w:rsidR="007637B2" w:rsidRPr="007637B2" w:rsidRDefault="007637B2" w:rsidP="001B4F7A">
      <w:pPr>
        <w:rPr>
          <w:lang w:eastAsia="cs-CZ"/>
        </w:rPr>
      </w:pPr>
      <w:r w:rsidRPr="007637B2">
        <w:rPr>
          <w:lang w:eastAsia="cs-CZ"/>
        </w:rPr>
        <w:t>dále viz též opatření 2.1.3</w:t>
      </w:r>
    </w:p>
    <w:p w:rsidR="0093065A" w:rsidRDefault="007637B2" w:rsidP="001B4F7A">
      <w:pPr>
        <w:rPr>
          <w:lang w:eastAsia="cs-CZ"/>
        </w:rPr>
      </w:pPr>
      <w:r w:rsidRPr="007637B2">
        <w:rPr>
          <w:lang w:eastAsia="cs-CZ"/>
        </w:rPr>
        <w:t>Předpokládá se příprava dalších metodik knihovnických a informačních služeb pro různé skupiny obyvatel se specifickými potřebami; výstupem bude vytvoření nabídky specializovaných služeb knihoven.</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AF7797" w:rsidTr="00B57834">
        <w:tc>
          <w:tcPr>
            <w:tcW w:w="2830" w:type="dxa"/>
            <w:vMerge w:val="restart"/>
          </w:tcPr>
          <w:p w:rsidR="00AF7797" w:rsidRPr="00F30A34" w:rsidRDefault="00AF7797" w:rsidP="00AF7797">
            <w:pPr>
              <w:spacing w:before="0"/>
              <w:jc w:val="left"/>
              <w:rPr>
                <w:szCs w:val="20"/>
              </w:rPr>
            </w:pPr>
            <w:r>
              <w:rPr>
                <w:szCs w:val="20"/>
                <w:lang w:eastAsia="cs-CZ"/>
              </w:rPr>
              <w:t>2.1.8.A:</w:t>
            </w:r>
            <w:r w:rsidRPr="00E10C84">
              <w:rPr>
                <w:szCs w:val="20"/>
              </w:rPr>
              <w:t xml:space="preserve"> Ro</w:t>
            </w:r>
            <w:r>
              <w:rPr>
                <w:szCs w:val="20"/>
              </w:rPr>
              <w:t>zvíjet vzdělávací roli knihoven</w:t>
            </w:r>
          </w:p>
        </w:tc>
        <w:tc>
          <w:tcPr>
            <w:tcW w:w="2552" w:type="dxa"/>
            <w:vMerge w:val="restart"/>
          </w:tcPr>
          <w:p w:rsidR="00AF7797" w:rsidRPr="00F30A34" w:rsidRDefault="00AF7797" w:rsidP="00AF7797">
            <w:pPr>
              <w:spacing w:before="0"/>
              <w:jc w:val="left"/>
              <w:rPr>
                <w:szCs w:val="20"/>
                <w:lang w:eastAsia="cs-CZ"/>
              </w:rPr>
            </w:pPr>
            <w:r w:rsidRPr="00E10C84">
              <w:rPr>
                <w:szCs w:val="20"/>
              </w:rPr>
              <w:t>Realizace kurzů v rámci dotačního programu VISK, vzdělávání v rámci tzv. regionálních funkcí knihoven a vzdělávacích aktivit knihoven pro veřejnost</w:t>
            </w:r>
          </w:p>
        </w:tc>
        <w:tc>
          <w:tcPr>
            <w:tcW w:w="709" w:type="dxa"/>
          </w:tcPr>
          <w:p w:rsidR="00AF7797" w:rsidRPr="00F30A34" w:rsidRDefault="00AF7797" w:rsidP="00AF7797">
            <w:pPr>
              <w:spacing w:before="0"/>
              <w:jc w:val="right"/>
              <w:rPr>
                <w:szCs w:val="20"/>
                <w:lang w:eastAsia="cs-CZ"/>
              </w:rPr>
            </w:pPr>
            <w:r>
              <w:rPr>
                <w:szCs w:val="20"/>
                <w:lang w:eastAsia="cs-CZ"/>
              </w:rPr>
              <w:t>2016</w:t>
            </w:r>
          </w:p>
        </w:tc>
        <w:tc>
          <w:tcPr>
            <w:tcW w:w="1275" w:type="dxa"/>
          </w:tcPr>
          <w:p w:rsidR="00AF7797" w:rsidRPr="00F30A34" w:rsidRDefault="00AF7797" w:rsidP="00AF7797">
            <w:pPr>
              <w:spacing w:before="0"/>
              <w:jc w:val="right"/>
              <w:rPr>
                <w:szCs w:val="20"/>
                <w:lang w:eastAsia="cs-CZ"/>
              </w:rPr>
            </w:pPr>
            <w:r>
              <w:rPr>
                <w:szCs w:val="20"/>
                <w:lang w:eastAsia="cs-CZ"/>
              </w:rPr>
              <w:t>1 000 000</w:t>
            </w:r>
          </w:p>
        </w:tc>
        <w:tc>
          <w:tcPr>
            <w:tcW w:w="1701" w:type="dxa"/>
            <w:vMerge w:val="restart"/>
          </w:tcPr>
          <w:p w:rsidR="00AF7797" w:rsidRPr="00E10C84" w:rsidRDefault="002A3347" w:rsidP="00AF7797">
            <w:pPr>
              <w:spacing w:before="0"/>
              <w:jc w:val="left"/>
              <w:rPr>
                <w:szCs w:val="20"/>
              </w:rPr>
            </w:pPr>
            <w:r>
              <w:rPr>
                <w:szCs w:val="20"/>
              </w:rPr>
              <w:t>Ministerstvo kultury</w:t>
            </w:r>
            <w:r w:rsidR="00AF7797" w:rsidRPr="00E10C84">
              <w:rPr>
                <w:szCs w:val="20"/>
              </w:rPr>
              <w:t>, kraj</w:t>
            </w:r>
            <w:r w:rsidR="004E3962">
              <w:rPr>
                <w:szCs w:val="20"/>
              </w:rPr>
              <w:t xml:space="preserve">e, </w:t>
            </w:r>
            <w:r w:rsidR="00AF7797" w:rsidRPr="00E10C84">
              <w:rPr>
                <w:szCs w:val="20"/>
              </w:rPr>
              <w:t xml:space="preserve"> </w:t>
            </w:r>
          </w:p>
          <w:p w:rsidR="00AF7797" w:rsidRPr="00F30A34" w:rsidRDefault="00AF7797" w:rsidP="002D0901">
            <w:pPr>
              <w:spacing w:before="0"/>
              <w:jc w:val="left"/>
              <w:rPr>
                <w:szCs w:val="20"/>
                <w:lang w:eastAsia="cs-CZ"/>
              </w:rPr>
            </w:pPr>
            <w:r w:rsidRPr="00E10C84">
              <w:rPr>
                <w:szCs w:val="20"/>
              </w:rPr>
              <w:t>provozovatelé dalších knih</w:t>
            </w:r>
            <w:r w:rsidRPr="002D0901">
              <w:rPr>
                <w:szCs w:val="20"/>
              </w:rPr>
              <w:t>oven</w:t>
            </w:r>
            <w:r w:rsidR="002D0901" w:rsidRPr="002D0901">
              <w:rPr>
                <w:szCs w:val="20"/>
              </w:rPr>
              <w:t>,</w:t>
            </w:r>
            <w:r w:rsidR="000D49D0" w:rsidRPr="002D0901">
              <w:rPr>
                <w:szCs w:val="20"/>
                <w:highlight w:val="yellow"/>
              </w:rPr>
              <w:t xml:space="preserve"> </w:t>
            </w:r>
            <w:r w:rsidR="002D0901" w:rsidRPr="002D0901">
              <w:rPr>
                <w:rStyle w:val="Zdraznn"/>
                <w:i w:val="0"/>
              </w:rPr>
              <w:t>Svaz knihovníků a informačních pracovníků,</w:t>
            </w:r>
            <w:r w:rsidR="002D0901">
              <w:rPr>
                <w:rStyle w:val="Zdraznn"/>
                <w:i w:val="0"/>
              </w:rPr>
              <w:t xml:space="preserve"> </w:t>
            </w:r>
            <w:r w:rsidR="002D0901" w:rsidRPr="002D0901">
              <w:rPr>
                <w:rStyle w:val="st"/>
              </w:rPr>
              <w:t>Sdružení knihoven</w:t>
            </w:r>
          </w:p>
        </w:tc>
      </w:tr>
      <w:tr w:rsidR="00AF7797" w:rsidTr="00B57834">
        <w:tc>
          <w:tcPr>
            <w:tcW w:w="2830" w:type="dxa"/>
            <w:vMerge/>
          </w:tcPr>
          <w:p w:rsidR="00AF7797" w:rsidRDefault="00AF7797" w:rsidP="00AF7797">
            <w:pPr>
              <w:spacing w:before="0"/>
              <w:jc w:val="left"/>
              <w:rPr>
                <w:szCs w:val="20"/>
                <w:lang w:eastAsia="cs-CZ"/>
              </w:rPr>
            </w:pPr>
          </w:p>
        </w:tc>
        <w:tc>
          <w:tcPr>
            <w:tcW w:w="2552" w:type="dxa"/>
            <w:vMerge/>
          </w:tcPr>
          <w:p w:rsidR="00AF7797" w:rsidRPr="00E10C84" w:rsidRDefault="00AF7797" w:rsidP="00AF7797">
            <w:pPr>
              <w:spacing w:before="0"/>
              <w:jc w:val="left"/>
              <w:rPr>
                <w:szCs w:val="20"/>
              </w:rPr>
            </w:pPr>
          </w:p>
        </w:tc>
        <w:tc>
          <w:tcPr>
            <w:tcW w:w="709" w:type="dxa"/>
          </w:tcPr>
          <w:p w:rsidR="00AF7797" w:rsidRPr="00F30A34" w:rsidRDefault="00AF7797" w:rsidP="00AF7797">
            <w:pPr>
              <w:spacing w:before="0"/>
              <w:jc w:val="right"/>
              <w:rPr>
                <w:szCs w:val="20"/>
                <w:lang w:eastAsia="cs-CZ"/>
              </w:rPr>
            </w:pPr>
            <w:r>
              <w:rPr>
                <w:szCs w:val="20"/>
                <w:lang w:eastAsia="cs-CZ"/>
              </w:rPr>
              <w:t>2017</w:t>
            </w:r>
          </w:p>
        </w:tc>
        <w:tc>
          <w:tcPr>
            <w:tcW w:w="1275" w:type="dxa"/>
          </w:tcPr>
          <w:p w:rsidR="00AF7797" w:rsidRPr="00F30A34" w:rsidRDefault="00AF7797" w:rsidP="00AF7797">
            <w:pPr>
              <w:spacing w:before="0"/>
              <w:jc w:val="right"/>
              <w:rPr>
                <w:szCs w:val="20"/>
                <w:lang w:eastAsia="cs-CZ"/>
              </w:rPr>
            </w:pPr>
            <w:r>
              <w:rPr>
                <w:szCs w:val="20"/>
                <w:lang w:eastAsia="cs-CZ"/>
              </w:rPr>
              <w:t>1 000 000</w:t>
            </w:r>
          </w:p>
        </w:tc>
        <w:tc>
          <w:tcPr>
            <w:tcW w:w="1701" w:type="dxa"/>
            <w:vMerge/>
          </w:tcPr>
          <w:p w:rsidR="00AF7797" w:rsidRPr="00F30A34" w:rsidRDefault="00AF7797" w:rsidP="00AF7797">
            <w:pPr>
              <w:spacing w:before="0"/>
              <w:jc w:val="left"/>
              <w:rPr>
                <w:szCs w:val="20"/>
                <w:lang w:eastAsia="cs-CZ"/>
              </w:rPr>
            </w:pPr>
          </w:p>
        </w:tc>
      </w:tr>
      <w:tr w:rsidR="00AF7797" w:rsidTr="00B57834">
        <w:tc>
          <w:tcPr>
            <w:tcW w:w="2830" w:type="dxa"/>
            <w:vMerge/>
          </w:tcPr>
          <w:p w:rsidR="00AF7797" w:rsidRDefault="00AF7797" w:rsidP="00AF7797">
            <w:pPr>
              <w:spacing w:before="0"/>
              <w:jc w:val="left"/>
              <w:rPr>
                <w:szCs w:val="20"/>
                <w:lang w:eastAsia="cs-CZ"/>
              </w:rPr>
            </w:pPr>
          </w:p>
        </w:tc>
        <w:tc>
          <w:tcPr>
            <w:tcW w:w="2552" w:type="dxa"/>
            <w:vMerge/>
          </w:tcPr>
          <w:p w:rsidR="00AF7797" w:rsidRPr="00E10C84" w:rsidRDefault="00AF7797" w:rsidP="00AF7797">
            <w:pPr>
              <w:spacing w:before="0"/>
              <w:jc w:val="left"/>
              <w:rPr>
                <w:szCs w:val="20"/>
              </w:rPr>
            </w:pPr>
          </w:p>
        </w:tc>
        <w:tc>
          <w:tcPr>
            <w:tcW w:w="709" w:type="dxa"/>
          </w:tcPr>
          <w:p w:rsidR="00AF7797" w:rsidRPr="00F30A34" w:rsidRDefault="00AF7797" w:rsidP="00AF7797">
            <w:pPr>
              <w:spacing w:before="0"/>
              <w:jc w:val="right"/>
              <w:rPr>
                <w:szCs w:val="20"/>
                <w:lang w:eastAsia="cs-CZ"/>
              </w:rPr>
            </w:pPr>
            <w:r>
              <w:rPr>
                <w:szCs w:val="20"/>
                <w:lang w:eastAsia="cs-CZ"/>
              </w:rPr>
              <w:t>2018</w:t>
            </w:r>
          </w:p>
        </w:tc>
        <w:tc>
          <w:tcPr>
            <w:tcW w:w="1275" w:type="dxa"/>
          </w:tcPr>
          <w:p w:rsidR="00AF7797" w:rsidRPr="00F30A34" w:rsidRDefault="00AF7797" w:rsidP="00AF7797">
            <w:pPr>
              <w:spacing w:before="0"/>
              <w:jc w:val="right"/>
              <w:rPr>
                <w:szCs w:val="20"/>
                <w:lang w:eastAsia="cs-CZ"/>
              </w:rPr>
            </w:pPr>
            <w:r>
              <w:rPr>
                <w:szCs w:val="20"/>
                <w:lang w:eastAsia="cs-CZ"/>
              </w:rPr>
              <w:t>1 000 000</w:t>
            </w:r>
          </w:p>
        </w:tc>
        <w:tc>
          <w:tcPr>
            <w:tcW w:w="1701" w:type="dxa"/>
            <w:vMerge/>
          </w:tcPr>
          <w:p w:rsidR="00AF7797" w:rsidRPr="00F30A34" w:rsidRDefault="00AF7797" w:rsidP="00AF7797">
            <w:pPr>
              <w:spacing w:before="0"/>
              <w:jc w:val="left"/>
              <w:rPr>
                <w:szCs w:val="20"/>
                <w:lang w:eastAsia="cs-CZ"/>
              </w:rPr>
            </w:pPr>
          </w:p>
        </w:tc>
      </w:tr>
      <w:tr w:rsidR="00AF7797" w:rsidTr="00B57834">
        <w:tc>
          <w:tcPr>
            <w:tcW w:w="2830" w:type="dxa"/>
            <w:vMerge/>
          </w:tcPr>
          <w:p w:rsidR="00AF7797" w:rsidRDefault="00AF7797" w:rsidP="00AF7797">
            <w:pPr>
              <w:spacing w:before="0"/>
              <w:jc w:val="left"/>
              <w:rPr>
                <w:szCs w:val="20"/>
                <w:lang w:eastAsia="cs-CZ"/>
              </w:rPr>
            </w:pPr>
          </w:p>
        </w:tc>
        <w:tc>
          <w:tcPr>
            <w:tcW w:w="2552" w:type="dxa"/>
            <w:vMerge/>
          </w:tcPr>
          <w:p w:rsidR="00AF7797" w:rsidRPr="00E10C84" w:rsidRDefault="00AF7797" w:rsidP="00AF7797">
            <w:pPr>
              <w:spacing w:before="0"/>
              <w:jc w:val="left"/>
              <w:rPr>
                <w:szCs w:val="20"/>
              </w:rPr>
            </w:pPr>
          </w:p>
        </w:tc>
        <w:tc>
          <w:tcPr>
            <w:tcW w:w="709" w:type="dxa"/>
          </w:tcPr>
          <w:p w:rsidR="00AF7797" w:rsidRPr="00F30A34" w:rsidRDefault="00AF7797" w:rsidP="00AF7797">
            <w:pPr>
              <w:spacing w:before="0"/>
              <w:jc w:val="right"/>
              <w:rPr>
                <w:szCs w:val="20"/>
                <w:lang w:eastAsia="cs-CZ"/>
              </w:rPr>
            </w:pPr>
            <w:r>
              <w:rPr>
                <w:szCs w:val="20"/>
                <w:lang w:eastAsia="cs-CZ"/>
              </w:rPr>
              <w:t>2019</w:t>
            </w:r>
          </w:p>
        </w:tc>
        <w:tc>
          <w:tcPr>
            <w:tcW w:w="1275" w:type="dxa"/>
          </w:tcPr>
          <w:p w:rsidR="00AF7797" w:rsidRPr="00F30A34" w:rsidRDefault="00AF7797" w:rsidP="00AF7797">
            <w:pPr>
              <w:spacing w:before="0"/>
              <w:jc w:val="right"/>
              <w:rPr>
                <w:szCs w:val="20"/>
                <w:lang w:eastAsia="cs-CZ"/>
              </w:rPr>
            </w:pPr>
            <w:r>
              <w:rPr>
                <w:szCs w:val="20"/>
                <w:lang w:eastAsia="cs-CZ"/>
              </w:rPr>
              <w:t>1 000 000</w:t>
            </w:r>
          </w:p>
        </w:tc>
        <w:tc>
          <w:tcPr>
            <w:tcW w:w="1701" w:type="dxa"/>
            <w:vMerge/>
          </w:tcPr>
          <w:p w:rsidR="00AF7797" w:rsidRPr="00F30A34" w:rsidRDefault="00AF7797" w:rsidP="00AF7797">
            <w:pPr>
              <w:spacing w:before="0"/>
              <w:jc w:val="left"/>
              <w:rPr>
                <w:szCs w:val="20"/>
                <w:lang w:eastAsia="cs-CZ"/>
              </w:rPr>
            </w:pPr>
          </w:p>
        </w:tc>
      </w:tr>
      <w:tr w:rsidR="00AF7797" w:rsidTr="00B57834">
        <w:tc>
          <w:tcPr>
            <w:tcW w:w="2830" w:type="dxa"/>
            <w:vMerge/>
          </w:tcPr>
          <w:p w:rsidR="00AF7797" w:rsidRDefault="00AF7797" w:rsidP="00AF7797">
            <w:pPr>
              <w:spacing w:before="0"/>
              <w:jc w:val="left"/>
              <w:rPr>
                <w:szCs w:val="20"/>
                <w:lang w:eastAsia="cs-CZ"/>
              </w:rPr>
            </w:pPr>
          </w:p>
        </w:tc>
        <w:tc>
          <w:tcPr>
            <w:tcW w:w="2552" w:type="dxa"/>
            <w:vMerge/>
          </w:tcPr>
          <w:p w:rsidR="00AF7797" w:rsidRPr="00E10C84" w:rsidRDefault="00AF7797" w:rsidP="00AF7797">
            <w:pPr>
              <w:spacing w:before="0"/>
              <w:jc w:val="left"/>
              <w:rPr>
                <w:szCs w:val="20"/>
              </w:rPr>
            </w:pPr>
          </w:p>
        </w:tc>
        <w:tc>
          <w:tcPr>
            <w:tcW w:w="709" w:type="dxa"/>
          </w:tcPr>
          <w:p w:rsidR="00AF7797" w:rsidRPr="00F30A34" w:rsidRDefault="00AF7797" w:rsidP="00AF7797">
            <w:pPr>
              <w:spacing w:before="0"/>
              <w:jc w:val="right"/>
              <w:rPr>
                <w:szCs w:val="20"/>
                <w:lang w:eastAsia="cs-CZ"/>
              </w:rPr>
            </w:pPr>
            <w:r>
              <w:rPr>
                <w:szCs w:val="20"/>
                <w:lang w:eastAsia="cs-CZ"/>
              </w:rPr>
              <w:t>2020</w:t>
            </w:r>
          </w:p>
        </w:tc>
        <w:tc>
          <w:tcPr>
            <w:tcW w:w="1275" w:type="dxa"/>
          </w:tcPr>
          <w:p w:rsidR="00AF7797" w:rsidRPr="00F30A34" w:rsidRDefault="00AF7797" w:rsidP="00AF7797">
            <w:pPr>
              <w:spacing w:before="0"/>
              <w:jc w:val="right"/>
              <w:rPr>
                <w:szCs w:val="20"/>
                <w:lang w:eastAsia="cs-CZ"/>
              </w:rPr>
            </w:pPr>
            <w:r>
              <w:rPr>
                <w:szCs w:val="20"/>
                <w:lang w:eastAsia="cs-CZ"/>
              </w:rPr>
              <w:t>1 000 000</w:t>
            </w:r>
          </w:p>
        </w:tc>
        <w:tc>
          <w:tcPr>
            <w:tcW w:w="1701" w:type="dxa"/>
            <w:vMerge/>
          </w:tcPr>
          <w:p w:rsidR="00AF7797" w:rsidRPr="00F30A34" w:rsidRDefault="00AF7797" w:rsidP="00AF7797">
            <w:pPr>
              <w:spacing w:before="0"/>
              <w:jc w:val="left"/>
              <w:rPr>
                <w:szCs w:val="20"/>
                <w:lang w:eastAsia="cs-CZ"/>
              </w:rPr>
            </w:pPr>
          </w:p>
        </w:tc>
      </w:tr>
      <w:tr w:rsidR="005827FF" w:rsidTr="00B57834">
        <w:tc>
          <w:tcPr>
            <w:tcW w:w="2830" w:type="dxa"/>
            <w:vMerge w:val="restart"/>
          </w:tcPr>
          <w:p w:rsidR="005827FF" w:rsidRPr="00F30A34" w:rsidRDefault="005827FF" w:rsidP="00AF7797">
            <w:pPr>
              <w:spacing w:before="0"/>
              <w:jc w:val="left"/>
              <w:rPr>
                <w:szCs w:val="20"/>
              </w:rPr>
            </w:pPr>
            <w:r>
              <w:rPr>
                <w:szCs w:val="20"/>
                <w:lang w:eastAsia="cs-CZ"/>
              </w:rPr>
              <w:t xml:space="preserve">2.1.8.B: </w:t>
            </w:r>
            <w:r w:rsidRPr="00E10C84">
              <w:rPr>
                <w:szCs w:val="20"/>
              </w:rPr>
              <w:t>Zajištění elektronických informačních zdrojů pro veřejnost (program Veřejné informační služby knihoven)</w:t>
            </w:r>
          </w:p>
        </w:tc>
        <w:tc>
          <w:tcPr>
            <w:tcW w:w="2552" w:type="dxa"/>
            <w:vMerge w:val="restart"/>
          </w:tcPr>
          <w:p w:rsidR="005827FF" w:rsidRPr="00F30A34" w:rsidRDefault="005827FF" w:rsidP="00AF7797">
            <w:pPr>
              <w:spacing w:before="0"/>
              <w:jc w:val="left"/>
              <w:rPr>
                <w:szCs w:val="20"/>
                <w:lang w:eastAsia="cs-CZ"/>
              </w:rPr>
            </w:pPr>
          </w:p>
        </w:tc>
        <w:tc>
          <w:tcPr>
            <w:tcW w:w="709" w:type="dxa"/>
          </w:tcPr>
          <w:p w:rsidR="005827FF" w:rsidRPr="00F30A34" w:rsidRDefault="005827FF" w:rsidP="00AF7797">
            <w:pPr>
              <w:spacing w:before="0"/>
              <w:jc w:val="right"/>
              <w:rPr>
                <w:szCs w:val="20"/>
                <w:lang w:eastAsia="cs-CZ"/>
              </w:rPr>
            </w:pPr>
            <w:r>
              <w:rPr>
                <w:szCs w:val="20"/>
                <w:lang w:eastAsia="cs-CZ"/>
              </w:rPr>
              <w:t>2016</w:t>
            </w:r>
          </w:p>
        </w:tc>
        <w:tc>
          <w:tcPr>
            <w:tcW w:w="1275" w:type="dxa"/>
          </w:tcPr>
          <w:p w:rsidR="005827FF" w:rsidRPr="00F30A34" w:rsidRDefault="005827FF" w:rsidP="00AF7797">
            <w:pPr>
              <w:spacing w:before="0"/>
              <w:jc w:val="right"/>
              <w:rPr>
                <w:szCs w:val="20"/>
                <w:lang w:eastAsia="cs-CZ"/>
              </w:rPr>
            </w:pPr>
            <w:r>
              <w:rPr>
                <w:szCs w:val="20"/>
                <w:lang w:eastAsia="cs-CZ"/>
              </w:rPr>
              <w:t>3 000 000</w:t>
            </w:r>
          </w:p>
        </w:tc>
        <w:tc>
          <w:tcPr>
            <w:tcW w:w="1701" w:type="dxa"/>
            <w:vMerge w:val="restart"/>
          </w:tcPr>
          <w:p w:rsidR="005827FF" w:rsidRPr="00F30A34" w:rsidRDefault="005827FF" w:rsidP="00AF7797">
            <w:pPr>
              <w:spacing w:before="0"/>
              <w:jc w:val="left"/>
              <w:rPr>
                <w:szCs w:val="20"/>
                <w:lang w:eastAsia="cs-CZ"/>
              </w:rPr>
            </w:pPr>
            <w:r>
              <w:rPr>
                <w:szCs w:val="20"/>
                <w:lang w:eastAsia="cs-CZ"/>
              </w:rPr>
              <w:t>Ministerstvo kultury</w:t>
            </w:r>
          </w:p>
        </w:tc>
      </w:tr>
      <w:tr w:rsidR="005827FF" w:rsidTr="00B57834">
        <w:tc>
          <w:tcPr>
            <w:tcW w:w="2830" w:type="dxa"/>
            <w:vMerge/>
          </w:tcPr>
          <w:p w:rsidR="005827FF" w:rsidRDefault="005827FF" w:rsidP="00AF7797">
            <w:pPr>
              <w:spacing w:before="0"/>
              <w:jc w:val="left"/>
              <w:rPr>
                <w:szCs w:val="20"/>
                <w:lang w:eastAsia="cs-CZ"/>
              </w:rPr>
            </w:pPr>
          </w:p>
        </w:tc>
        <w:tc>
          <w:tcPr>
            <w:tcW w:w="2552" w:type="dxa"/>
            <w:vMerge/>
          </w:tcPr>
          <w:p w:rsidR="005827FF" w:rsidRPr="00F30A34" w:rsidRDefault="005827FF" w:rsidP="00AF7797">
            <w:pPr>
              <w:spacing w:before="0"/>
              <w:jc w:val="left"/>
              <w:rPr>
                <w:szCs w:val="20"/>
                <w:lang w:eastAsia="cs-CZ"/>
              </w:rPr>
            </w:pPr>
          </w:p>
        </w:tc>
        <w:tc>
          <w:tcPr>
            <w:tcW w:w="709" w:type="dxa"/>
          </w:tcPr>
          <w:p w:rsidR="005827FF" w:rsidRPr="00F30A34" w:rsidRDefault="005827FF" w:rsidP="00AF7797">
            <w:pPr>
              <w:spacing w:before="0"/>
              <w:jc w:val="right"/>
              <w:rPr>
                <w:szCs w:val="20"/>
                <w:lang w:eastAsia="cs-CZ"/>
              </w:rPr>
            </w:pPr>
            <w:r>
              <w:rPr>
                <w:szCs w:val="20"/>
                <w:lang w:eastAsia="cs-CZ"/>
              </w:rPr>
              <w:t>2017</w:t>
            </w:r>
          </w:p>
        </w:tc>
        <w:tc>
          <w:tcPr>
            <w:tcW w:w="1275" w:type="dxa"/>
          </w:tcPr>
          <w:p w:rsidR="005827FF" w:rsidRPr="00F30A34" w:rsidRDefault="005827FF" w:rsidP="00AF7797">
            <w:pPr>
              <w:spacing w:before="0"/>
              <w:jc w:val="right"/>
              <w:rPr>
                <w:szCs w:val="20"/>
                <w:lang w:eastAsia="cs-CZ"/>
              </w:rPr>
            </w:pPr>
            <w:r>
              <w:rPr>
                <w:szCs w:val="20"/>
                <w:lang w:eastAsia="cs-CZ"/>
              </w:rPr>
              <w:t>3 000 000</w:t>
            </w:r>
          </w:p>
        </w:tc>
        <w:tc>
          <w:tcPr>
            <w:tcW w:w="1701" w:type="dxa"/>
            <w:vMerge/>
          </w:tcPr>
          <w:p w:rsidR="005827FF" w:rsidRPr="00F30A34" w:rsidRDefault="005827FF" w:rsidP="00AF7797">
            <w:pPr>
              <w:spacing w:before="0"/>
              <w:jc w:val="left"/>
              <w:rPr>
                <w:szCs w:val="20"/>
                <w:lang w:eastAsia="cs-CZ"/>
              </w:rPr>
            </w:pPr>
          </w:p>
        </w:tc>
      </w:tr>
      <w:tr w:rsidR="005827FF" w:rsidTr="00B57834">
        <w:tc>
          <w:tcPr>
            <w:tcW w:w="2830" w:type="dxa"/>
            <w:vMerge/>
          </w:tcPr>
          <w:p w:rsidR="005827FF" w:rsidRDefault="005827FF" w:rsidP="00AF7797">
            <w:pPr>
              <w:spacing w:before="0"/>
              <w:jc w:val="left"/>
              <w:rPr>
                <w:szCs w:val="20"/>
                <w:lang w:eastAsia="cs-CZ"/>
              </w:rPr>
            </w:pPr>
          </w:p>
        </w:tc>
        <w:tc>
          <w:tcPr>
            <w:tcW w:w="2552" w:type="dxa"/>
            <w:vMerge/>
          </w:tcPr>
          <w:p w:rsidR="005827FF" w:rsidRPr="00F30A34" w:rsidRDefault="005827FF" w:rsidP="00AF7797">
            <w:pPr>
              <w:spacing w:before="0"/>
              <w:jc w:val="left"/>
              <w:rPr>
                <w:szCs w:val="20"/>
                <w:lang w:eastAsia="cs-CZ"/>
              </w:rPr>
            </w:pPr>
          </w:p>
        </w:tc>
        <w:tc>
          <w:tcPr>
            <w:tcW w:w="709" w:type="dxa"/>
          </w:tcPr>
          <w:p w:rsidR="005827FF" w:rsidRPr="00F30A34" w:rsidRDefault="005827FF" w:rsidP="00AF7797">
            <w:pPr>
              <w:spacing w:before="0"/>
              <w:jc w:val="right"/>
              <w:rPr>
                <w:szCs w:val="20"/>
                <w:lang w:eastAsia="cs-CZ"/>
              </w:rPr>
            </w:pPr>
            <w:r>
              <w:rPr>
                <w:szCs w:val="20"/>
                <w:lang w:eastAsia="cs-CZ"/>
              </w:rPr>
              <w:t>2018</w:t>
            </w:r>
          </w:p>
        </w:tc>
        <w:tc>
          <w:tcPr>
            <w:tcW w:w="1275" w:type="dxa"/>
          </w:tcPr>
          <w:p w:rsidR="005827FF" w:rsidRPr="00F30A34" w:rsidRDefault="005827FF" w:rsidP="00AF7797">
            <w:pPr>
              <w:spacing w:before="0"/>
              <w:jc w:val="right"/>
              <w:rPr>
                <w:szCs w:val="20"/>
                <w:lang w:eastAsia="cs-CZ"/>
              </w:rPr>
            </w:pPr>
            <w:r>
              <w:rPr>
                <w:szCs w:val="20"/>
                <w:lang w:eastAsia="cs-CZ"/>
              </w:rPr>
              <w:t>3 000 000</w:t>
            </w:r>
          </w:p>
        </w:tc>
        <w:tc>
          <w:tcPr>
            <w:tcW w:w="1701" w:type="dxa"/>
            <w:vMerge/>
          </w:tcPr>
          <w:p w:rsidR="005827FF" w:rsidRPr="00F30A34" w:rsidRDefault="005827FF" w:rsidP="00AF7797">
            <w:pPr>
              <w:spacing w:before="0"/>
              <w:jc w:val="left"/>
              <w:rPr>
                <w:szCs w:val="20"/>
                <w:lang w:eastAsia="cs-CZ"/>
              </w:rPr>
            </w:pPr>
          </w:p>
        </w:tc>
      </w:tr>
      <w:tr w:rsidR="005827FF" w:rsidTr="00B57834">
        <w:tc>
          <w:tcPr>
            <w:tcW w:w="2830" w:type="dxa"/>
            <w:vMerge/>
          </w:tcPr>
          <w:p w:rsidR="005827FF" w:rsidRDefault="005827FF" w:rsidP="00AF7797">
            <w:pPr>
              <w:spacing w:before="0"/>
              <w:jc w:val="left"/>
              <w:rPr>
                <w:szCs w:val="20"/>
                <w:lang w:eastAsia="cs-CZ"/>
              </w:rPr>
            </w:pPr>
          </w:p>
        </w:tc>
        <w:tc>
          <w:tcPr>
            <w:tcW w:w="2552" w:type="dxa"/>
            <w:vMerge/>
          </w:tcPr>
          <w:p w:rsidR="005827FF" w:rsidRPr="00F30A34" w:rsidRDefault="005827FF" w:rsidP="00AF7797">
            <w:pPr>
              <w:spacing w:before="0"/>
              <w:jc w:val="left"/>
              <w:rPr>
                <w:szCs w:val="20"/>
                <w:lang w:eastAsia="cs-CZ"/>
              </w:rPr>
            </w:pPr>
          </w:p>
        </w:tc>
        <w:tc>
          <w:tcPr>
            <w:tcW w:w="709" w:type="dxa"/>
          </w:tcPr>
          <w:p w:rsidR="005827FF" w:rsidRPr="00F30A34" w:rsidRDefault="005827FF" w:rsidP="00AF7797">
            <w:pPr>
              <w:spacing w:before="0"/>
              <w:jc w:val="right"/>
              <w:rPr>
                <w:szCs w:val="20"/>
                <w:lang w:eastAsia="cs-CZ"/>
              </w:rPr>
            </w:pPr>
            <w:r>
              <w:rPr>
                <w:szCs w:val="20"/>
                <w:lang w:eastAsia="cs-CZ"/>
              </w:rPr>
              <w:t>2019</w:t>
            </w:r>
          </w:p>
        </w:tc>
        <w:tc>
          <w:tcPr>
            <w:tcW w:w="1275" w:type="dxa"/>
          </w:tcPr>
          <w:p w:rsidR="005827FF" w:rsidRPr="00F30A34" w:rsidRDefault="005827FF" w:rsidP="00AF7797">
            <w:pPr>
              <w:spacing w:before="0"/>
              <w:jc w:val="right"/>
              <w:rPr>
                <w:szCs w:val="20"/>
                <w:lang w:eastAsia="cs-CZ"/>
              </w:rPr>
            </w:pPr>
            <w:r>
              <w:rPr>
                <w:szCs w:val="20"/>
                <w:lang w:eastAsia="cs-CZ"/>
              </w:rPr>
              <w:t>3 000 000</w:t>
            </w:r>
          </w:p>
        </w:tc>
        <w:tc>
          <w:tcPr>
            <w:tcW w:w="1701" w:type="dxa"/>
            <w:vMerge/>
          </w:tcPr>
          <w:p w:rsidR="005827FF" w:rsidRPr="00F30A34" w:rsidRDefault="005827FF" w:rsidP="00AF7797">
            <w:pPr>
              <w:spacing w:before="0"/>
              <w:jc w:val="left"/>
              <w:rPr>
                <w:szCs w:val="20"/>
                <w:lang w:eastAsia="cs-CZ"/>
              </w:rPr>
            </w:pPr>
          </w:p>
        </w:tc>
      </w:tr>
      <w:tr w:rsidR="005827FF" w:rsidTr="00B57834">
        <w:tc>
          <w:tcPr>
            <w:tcW w:w="2830" w:type="dxa"/>
            <w:vMerge/>
          </w:tcPr>
          <w:p w:rsidR="005827FF" w:rsidRDefault="005827FF" w:rsidP="00AF7797">
            <w:pPr>
              <w:spacing w:before="0"/>
              <w:jc w:val="left"/>
              <w:rPr>
                <w:szCs w:val="20"/>
                <w:lang w:eastAsia="cs-CZ"/>
              </w:rPr>
            </w:pPr>
          </w:p>
        </w:tc>
        <w:tc>
          <w:tcPr>
            <w:tcW w:w="2552" w:type="dxa"/>
            <w:vMerge/>
          </w:tcPr>
          <w:p w:rsidR="005827FF" w:rsidRPr="00F30A34" w:rsidRDefault="005827FF" w:rsidP="00AF7797">
            <w:pPr>
              <w:spacing w:before="0"/>
              <w:jc w:val="left"/>
              <w:rPr>
                <w:szCs w:val="20"/>
                <w:lang w:eastAsia="cs-CZ"/>
              </w:rPr>
            </w:pPr>
          </w:p>
        </w:tc>
        <w:tc>
          <w:tcPr>
            <w:tcW w:w="709" w:type="dxa"/>
          </w:tcPr>
          <w:p w:rsidR="005827FF" w:rsidRPr="00F30A34" w:rsidRDefault="005827FF" w:rsidP="00AF7797">
            <w:pPr>
              <w:spacing w:before="0"/>
              <w:jc w:val="right"/>
              <w:rPr>
                <w:szCs w:val="20"/>
                <w:lang w:eastAsia="cs-CZ"/>
              </w:rPr>
            </w:pPr>
            <w:r>
              <w:rPr>
                <w:szCs w:val="20"/>
                <w:lang w:eastAsia="cs-CZ"/>
              </w:rPr>
              <w:t>2020</w:t>
            </w:r>
          </w:p>
        </w:tc>
        <w:tc>
          <w:tcPr>
            <w:tcW w:w="1275" w:type="dxa"/>
          </w:tcPr>
          <w:p w:rsidR="005827FF" w:rsidRPr="00F30A34" w:rsidRDefault="005827FF" w:rsidP="00AF7797">
            <w:pPr>
              <w:spacing w:before="0"/>
              <w:jc w:val="right"/>
              <w:rPr>
                <w:szCs w:val="20"/>
                <w:lang w:eastAsia="cs-CZ"/>
              </w:rPr>
            </w:pPr>
            <w:r>
              <w:rPr>
                <w:szCs w:val="20"/>
                <w:lang w:eastAsia="cs-CZ"/>
              </w:rPr>
              <w:t>3 000 000</w:t>
            </w:r>
          </w:p>
        </w:tc>
        <w:tc>
          <w:tcPr>
            <w:tcW w:w="1701" w:type="dxa"/>
            <w:vMerge/>
          </w:tcPr>
          <w:p w:rsidR="005827FF" w:rsidRPr="00F30A34" w:rsidRDefault="005827FF" w:rsidP="00AF7797">
            <w:pPr>
              <w:spacing w:before="0"/>
              <w:jc w:val="left"/>
              <w:rPr>
                <w:szCs w:val="20"/>
                <w:lang w:eastAsia="cs-CZ"/>
              </w:rPr>
            </w:pPr>
          </w:p>
        </w:tc>
      </w:tr>
      <w:tr w:rsidR="00AF7797" w:rsidTr="00B57834">
        <w:tc>
          <w:tcPr>
            <w:tcW w:w="2830" w:type="dxa"/>
            <w:vMerge w:val="restart"/>
          </w:tcPr>
          <w:p w:rsidR="00AF7797" w:rsidRPr="00F30A34" w:rsidRDefault="00AF7797" w:rsidP="00AF7797">
            <w:pPr>
              <w:spacing w:before="0"/>
              <w:jc w:val="left"/>
              <w:rPr>
                <w:szCs w:val="20"/>
              </w:rPr>
            </w:pPr>
            <w:r>
              <w:rPr>
                <w:szCs w:val="20"/>
                <w:lang w:eastAsia="cs-CZ"/>
              </w:rPr>
              <w:t xml:space="preserve">2.1.8.C: </w:t>
            </w:r>
            <w:r w:rsidRPr="00E10C84">
              <w:rPr>
                <w:szCs w:val="20"/>
              </w:rPr>
              <w:t>Zpracování metodik knihovnických a informačních služeb pro různé ty</w:t>
            </w:r>
            <w:r>
              <w:rPr>
                <w:szCs w:val="20"/>
              </w:rPr>
              <w:t>py specifických cílových skupin</w:t>
            </w:r>
          </w:p>
        </w:tc>
        <w:tc>
          <w:tcPr>
            <w:tcW w:w="2552" w:type="dxa"/>
            <w:vMerge w:val="restart"/>
          </w:tcPr>
          <w:p w:rsidR="00AF7797" w:rsidRPr="00E10C84" w:rsidRDefault="00AF7797" w:rsidP="00AF7797">
            <w:pPr>
              <w:spacing w:before="0"/>
              <w:jc w:val="left"/>
              <w:rPr>
                <w:szCs w:val="20"/>
              </w:rPr>
            </w:pPr>
            <w:r w:rsidRPr="00E10C84">
              <w:rPr>
                <w:szCs w:val="20"/>
              </w:rPr>
              <w:t>Cizinci a národnostní menšiny;</w:t>
            </w:r>
          </w:p>
          <w:p w:rsidR="00AF7797" w:rsidRPr="00E10C84" w:rsidRDefault="00AF7797" w:rsidP="00AF7797">
            <w:pPr>
              <w:spacing w:before="0"/>
              <w:jc w:val="left"/>
              <w:rPr>
                <w:szCs w:val="20"/>
              </w:rPr>
            </w:pPr>
            <w:r w:rsidRPr="00E10C84">
              <w:rPr>
                <w:szCs w:val="20"/>
              </w:rPr>
              <w:t>Lidé s duševními poruchami;</w:t>
            </w:r>
          </w:p>
          <w:p w:rsidR="00AF7797" w:rsidRPr="00E10C84" w:rsidRDefault="00AF7797" w:rsidP="00AF7797">
            <w:pPr>
              <w:spacing w:before="0"/>
              <w:jc w:val="left"/>
              <w:rPr>
                <w:szCs w:val="20"/>
              </w:rPr>
            </w:pPr>
            <w:r w:rsidRPr="00E10C84">
              <w:rPr>
                <w:szCs w:val="20"/>
              </w:rPr>
              <w:t>Senioři;</w:t>
            </w:r>
          </w:p>
          <w:p w:rsidR="00AF7797" w:rsidRPr="00E10C84" w:rsidRDefault="00AF7797" w:rsidP="00AF7797">
            <w:pPr>
              <w:spacing w:before="0"/>
              <w:jc w:val="left"/>
              <w:rPr>
                <w:szCs w:val="20"/>
              </w:rPr>
            </w:pPr>
            <w:r w:rsidRPr="00E10C84">
              <w:rPr>
                <w:szCs w:val="20"/>
              </w:rPr>
              <w:t>Nezaměstnaní;</w:t>
            </w:r>
          </w:p>
          <w:p w:rsidR="00AF7797" w:rsidRPr="00F30A34" w:rsidRDefault="00AF7797" w:rsidP="00AF7797">
            <w:pPr>
              <w:spacing w:before="0"/>
              <w:jc w:val="left"/>
              <w:rPr>
                <w:szCs w:val="20"/>
                <w:lang w:eastAsia="cs-CZ"/>
              </w:rPr>
            </w:pPr>
            <w:r w:rsidRPr="00E10C84">
              <w:rPr>
                <w:szCs w:val="20"/>
              </w:rPr>
              <w:t>Romové</w:t>
            </w:r>
          </w:p>
        </w:tc>
        <w:tc>
          <w:tcPr>
            <w:tcW w:w="709" w:type="dxa"/>
          </w:tcPr>
          <w:p w:rsidR="00AF7797" w:rsidRPr="00F30A34" w:rsidRDefault="00AF7797" w:rsidP="00AF7797">
            <w:pPr>
              <w:spacing w:before="0"/>
              <w:jc w:val="right"/>
              <w:rPr>
                <w:szCs w:val="20"/>
                <w:lang w:eastAsia="cs-CZ"/>
              </w:rPr>
            </w:pPr>
            <w:r>
              <w:rPr>
                <w:szCs w:val="20"/>
                <w:lang w:eastAsia="cs-CZ"/>
              </w:rPr>
              <w:t>2016</w:t>
            </w:r>
          </w:p>
        </w:tc>
        <w:tc>
          <w:tcPr>
            <w:tcW w:w="1275" w:type="dxa"/>
          </w:tcPr>
          <w:p w:rsidR="00AF7797" w:rsidRPr="00F30A34" w:rsidRDefault="00AF7797" w:rsidP="00AF7797">
            <w:pPr>
              <w:spacing w:before="0"/>
              <w:jc w:val="right"/>
              <w:rPr>
                <w:szCs w:val="20"/>
                <w:lang w:eastAsia="cs-CZ"/>
              </w:rPr>
            </w:pPr>
            <w:r>
              <w:rPr>
                <w:szCs w:val="20"/>
                <w:lang w:eastAsia="cs-CZ"/>
              </w:rPr>
              <w:t>20 000</w:t>
            </w:r>
          </w:p>
        </w:tc>
        <w:tc>
          <w:tcPr>
            <w:tcW w:w="1701" w:type="dxa"/>
            <w:vMerge w:val="restart"/>
          </w:tcPr>
          <w:p w:rsidR="00AF7797" w:rsidRPr="00F30A34" w:rsidRDefault="004E3962" w:rsidP="00AF7797">
            <w:pPr>
              <w:spacing w:before="0"/>
              <w:jc w:val="left"/>
              <w:rPr>
                <w:szCs w:val="20"/>
              </w:rPr>
            </w:pPr>
            <w:r>
              <w:rPr>
                <w:szCs w:val="20"/>
              </w:rPr>
              <w:t>Ministerstvo kultury</w:t>
            </w:r>
            <w:r w:rsidR="00AF7797">
              <w:rPr>
                <w:szCs w:val="20"/>
              </w:rPr>
              <w:t xml:space="preserve">, </w:t>
            </w:r>
            <w:r w:rsidR="00AA0D78">
              <w:rPr>
                <w:szCs w:val="20"/>
              </w:rPr>
              <w:t>Svaz knihovníků a info</w:t>
            </w:r>
            <w:r w:rsidR="00AA0D78" w:rsidRPr="002D0901">
              <w:rPr>
                <w:szCs w:val="20"/>
              </w:rPr>
              <w:t>rmačních pracovníků</w:t>
            </w:r>
            <w:r w:rsidR="003155EC" w:rsidRPr="002D0901">
              <w:rPr>
                <w:szCs w:val="20"/>
              </w:rPr>
              <w:t>, Sdružení knihoven</w:t>
            </w:r>
          </w:p>
        </w:tc>
      </w:tr>
      <w:tr w:rsidR="00AF7797" w:rsidTr="00B57834">
        <w:tc>
          <w:tcPr>
            <w:tcW w:w="2830" w:type="dxa"/>
            <w:vMerge/>
          </w:tcPr>
          <w:p w:rsidR="00AF7797" w:rsidRDefault="00AF7797" w:rsidP="00AF7797">
            <w:pPr>
              <w:spacing w:before="0"/>
              <w:jc w:val="left"/>
              <w:rPr>
                <w:szCs w:val="20"/>
                <w:lang w:eastAsia="cs-CZ"/>
              </w:rPr>
            </w:pPr>
          </w:p>
        </w:tc>
        <w:tc>
          <w:tcPr>
            <w:tcW w:w="2552" w:type="dxa"/>
            <w:vMerge/>
          </w:tcPr>
          <w:p w:rsidR="00AF7797" w:rsidRPr="00E10C84" w:rsidRDefault="00AF7797" w:rsidP="00AF7797">
            <w:pPr>
              <w:spacing w:before="0"/>
              <w:jc w:val="left"/>
              <w:rPr>
                <w:szCs w:val="20"/>
              </w:rPr>
            </w:pPr>
          </w:p>
        </w:tc>
        <w:tc>
          <w:tcPr>
            <w:tcW w:w="709" w:type="dxa"/>
          </w:tcPr>
          <w:p w:rsidR="00AF7797" w:rsidRPr="00F30A34" w:rsidRDefault="00AF7797" w:rsidP="00AF7797">
            <w:pPr>
              <w:spacing w:before="0"/>
              <w:jc w:val="right"/>
              <w:rPr>
                <w:szCs w:val="20"/>
                <w:lang w:eastAsia="cs-CZ"/>
              </w:rPr>
            </w:pPr>
            <w:r>
              <w:rPr>
                <w:szCs w:val="20"/>
                <w:lang w:eastAsia="cs-CZ"/>
              </w:rPr>
              <w:t>2017</w:t>
            </w:r>
          </w:p>
        </w:tc>
        <w:tc>
          <w:tcPr>
            <w:tcW w:w="1275" w:type="dxa"/>
          </w:tcPr>
          <w:p w:rsidR="00AF7797" w:rsidRPr="00F30A34" w:rsidRDefault="00AF7797" w:rsidP="00AF7797">
            <w:pPr>
              <w:spacing w:before="0"/>
              <w:jc w:val="right"/>
              <w:rPr>
                <w:szCs w:val="20"/>
                <w:lang w:eastAsia="cs-CZ"/>
              </w:rPr>
            </w:pPr>
            <w:r>
              <w:rPr>
                <w:szCs w:val="20"/>
                <w:lang w:eastAsia="cs-CZ"/>
              </w:rPr>
              <w:t>20 000</w:t>
            </w:r>
          </w:p>
        </w:tc>
        <w:tc>
          <w:tcPr>
            <w:tcW w:w="1701" w:type="dxa"/>
            <w:vMerge/>
          </w:tcPr>
          <w:p w:rsidR="00AF7797" w:rsidRPr="00F30A34" w:rsidRDefault="00AF7797" w:rsidP="00AF7797">
            <w:pPr>
              <w:spacing w:before="0"/>
              <w:jc w:val="left"/>
              <w:rPr>
                <w:szCs w:val="20"/>
                <w:lang w:eastAsia="cs-CZ"/>
              </w:rPr>
            </w:pPr>
          </w:p>
        </w:tc>
      </w:tr>
      <w:tr w:rsidR="00AF7797" w:rsidTr="00B57834">
        <w:tc>
          <w:tcPr>
            <w:tcW w:w="2830" w:type="dxa"/>
            <w:vMerge/>
          </w:tcPr>
          <w:p w:rsidR="00AF7797" w:rsidRDefault="00AF7797" w:rsidP="00AF7797">
            <w:pPr>
              <w:spacing w:before="0"/>
              <w:jc w:val="left"/>
              <w:rPr>
                <w:szCs w:val="20"/>
                <w:lang w:eastAsia="cs-CZ"/>
              </w:rPr>
            </w:pPr>
          </w:p>
        </w:tc>
        <w:tc>
          <w:tcPr>
            <w:tcW w:w="2552" w:type="dxa"/>
            <w:vMerge/>
          </w:tcPr>
          <w:p w:rsidR="00AF7797" w:rsidRPr="00E10C84" w:rsidRDefault="00AF7797" w:rsidP="00AF7797">
            <w:pPr>
              <w:spacing w:before="0"/>
              <w:jc w:val="left"/>
              <w:rPr>
                <w:szCs w:val="20"/>
              </w:rPr>
            </w:pPr>
          </w:p>
        </w:tc>
        <w:tc>
          <w:tcPr>
            <w:tcW w:w="709" w:type="dxa"/>
          </w:tcPr>
          <w:p w:rsidR="00AF7797" w:rsidRPr="00F30A34" w:rsidRDefault="00AF7797" w:rsidP="00AF7797">
            <w:pPr>
              <w:spacing w:before="0"/>
              <w:jc w:val="right"/>
              <w:rPr>
                <w:szCs w:val="20"/>
                <w:lang w:eastAsia="cs-CZ"/>
              </w:rPr>
            </w:pPr>
            <w:r>
              <w:rPr>
                <w:szCs w:val="20"/>
                <w:lang w:eastAsia="cs-CZ"/>
              </w:rPr>
              <w:t>2018</w:t>
            </w:r>
          </w:p>
        </w:tc>
        <w:tc>
          <w:tcPr>
            <w:tcW w:w="1275" w:type="dxa"/>
          </w:tcPr>
          <w:p w:rsidR="00AF7797" w:rsidRPr="00F30A34" w:rsidRDefault="00AF7797" w:rsidP="00AF7797">
            <w:pPr>
              <w:spacing w:before="0"/>
              <w:jc w:val="right"/>
              <w:rPr>
                <w:szCs w:val="20"/>
                <w:lang w:eastAsia="cs-CZ"/>
              </w:rPr>
            </w:pPr>
            <w:r>
              <w:rPr>
                <w:szCs w:val="20"/>
                <w:lang w:eastAsia="cs-CZ"/>
              </w:rPr>
              <w:t>50 000</w:t>
            </w:r>
          </w:p>
        </w:tc>
        <w:tc>
          <w:tcPr>
            <w:tcW w:w="1701" w:type="dxa"/>
            <w:vMerge/>
          </w:tcPr>
          <w:p w:rsidR="00AF7797" w:rsidRPr="00F30A34" w:rsidRDefault="00AF7797" w:rsidP="00AF7797">
            <w:pPr>
              <w:spacing w:before="0"/>
              <w:jc w:val="left"/>
              <w:rPr>
                <w:szCs w:val="20"/>
                <w:lang w:eastAsia="cs-CZ"/>
              </w:rPr>
            </w:pPr>
          </w:p>
        </w:tc>
      </w:tr>
      <w:tr w:rsidR="00AF7797" w:rsidTr="00B57834">
        <w:tc>
          <w:tcPr>
            <w:tcW w:w="2830" w:type="dxa"/>
            <w:vMerge/>
          </w:tcPr>
          <w:p w:rsidR="00AF7797" w:rsidRDefault="00AF7797" w:rsidP="00AF7797">
            <w:pPr>
              <w:spacing w:before="0"/>
              <w:jc w:val="left"/>
              <w:rPr>
                <w:szCs w:val="20"/>
                <w:lang w:eastAsia="cs-CZ"/>
              </w:rPr>
            </w:pPr>
          </w:p>
        </w:tc>
        <w:tc>
          <w:tcPr>
            <w:tcW w:w="2552" w:type="dxa"/>
            <w:vMerge/>
          </w:tcPr>
          <w:p w:rsidR="00AF7797" w:rsidRPr="00E10C84" w:rsidRDefault="00AF7797" w:rsidP="00AF7797">
            <w:pPr>
              <w:spacing w:before="0"/>
              <w:jc w:val="left"/>
              <w:rPr>
                <w:szCs w:val="20"/>
              </w:rPr>
            </w:pPr>
          </w:p>
        </w:tc>
        <w:tc>
          <w:tcPr>
            <w:tcW w:w="709" w:type="dxa"/>
          </w:tcPr>
          <w:p w:rsidR="00AF7797" w:rsidRPr="00F30A34" w:rsidRDefault="00AF7797" w:rsidP="00AF7797">
            <w:pPr>
              <w:spacing w:before="0"/>
              <w:jc w:val="right"/>
              <w:rPr>
                <w:szCs w:val="20"/>
                <w:lang w:eastAsia="cs-CZ"/>
              </w:rPr>
            </w:pPr>
            <w:r>
              <w:rPr>
                <w:szCs w:val="20"/>
                <w:lang w:eastAsia="cs-CZ"/>
              </w:rPr>
              <w:t>2019</w:t>
            </w:r>
          </w:p>
        </w:tc>
        <w:tc>
          <w:tcPr>
            <w:tcW w:w="1275" w:type="dxa"/>
          </w:tcPr>
          <w:p w:rsidR="00AF7797" w:rsidRPr="00F30A34" w:rsidRDefault="00AF7797" w:rsidP="00AF7797">
            <w:pPr>
              <w:spacing w:before="0"/>
              <w:jc w:val="right"/>
              <w:rPr>
                <w:szCs w:val="20"/>
                <w:lang w:eastAsia="cs-CZ"/>
              </w:rPr>
            </w:pPr>
            <w:r>
              <w:rPr>
                <w:szCs w:val="20"/>
                <w:lang w:eastAsia="cs-CZ"/>
              </w:rPr>
              <w:t>50 000</w:t>
            </w:r>
          </w:p>
        </w:tc>
        <w:tc>
          <w:tcPr>
            <w:tcW w:w="1701" w:type="dxa"/>
            <w:vMerge/>
          </w:tcPr>
          <w:p w:rsidR="00AF7797" w:rsidRPr="00F30A34" w:rsidRDefault="00AF7797" w:rsidP="00AF7797">
            <w:pPr>
              <w:spacing w:before="0"/>
              <w:jc w:val="left"/>
              <w:rPr>
                <w:szCs w:val="20"/>
                <w:lang w:eastAsia="cs-CZ"/>
              </w:rPr>
            </w:pPr>
          </w:p>
        </w:tc>
      </w:tr>
      <w:tr w:rsidR="00AF7797" w:rsidTr="00B57834">
        <w:tc>
          <w:tcPr>
            <w:tcW w:w="2830" w:type="dxa"/>
            <w:vMerge/>
          </w:tcPr>
          <w:p w:rsidR="00AF7797" w:rsidRDefault="00AF7797" w:rsidP="00AF7797">
            <w:pPr>
              <w:spacing w:before="0"/>
              <w:jc w:val="left"/>
              <w:rPr>
                <w:szCs w:val="20"/>
                <w:lang w:eastAsia="cs-CZ"/>
              </w:rPr>
            </w:pPr>
          </w:p>
        </w:tc>
        <w:tc>
          <w:tcPr>
            <w:tcW w:w="2552" w:type="dxa"/>
            <w:vMerge/>
          </w:tcPr>
          <w:p w:rsidR="00AF7797" w:rsidRPr="00E10C84" w:rsidRDefault="00AF7797" w:rsidP="00AF7797">
            <w:pPr>
              <w:spacing w:before="0"/>
              <w:jc w:val="left"/>
              <w:rPr>
                <w:szCs w:val="20"/>
              </w:rPr>
            </w:pPr>
          </w:p>
        </w:tc>
        <w:tc>
          <w:tcPr>
            <w:tcW w:w="709" w:type="dxa"/>
          </w:tcPr>
          <w:p w:rsidR="00AF7797" w:rsidRPr="00F30A34" w:rsidRDefault="00AF7797" w:rsidP="00AF7797">
            <w:pPr>
              <w:spacing w:before="0"/>
              <w:jc w:val="right"/>
              <w:rPr>
                <w:szCs w:val="20"/>
                <w:lang w:eastAsia="cs-CZ"/>
              </w:rPr>
            </w:pPr>
            <w:r>
              <w:rPr>
                <w:szCs w:val="20"/>
                <w:lang w:eastAsia="cs-CZ"/>
              </w:rPr>
              <w:t>2020</w:t>
            </w:r>
          </w:p>
        </w:tc>
        <w:tc>
          <w:tcPr>
            <w:tcW w:w="1275" w:type="dxa"/>
          </w:tcPr>
          <w:p w:rsidR="00AF7797" w:rsidRPr="00F30A34" w:rsidRDefault="00AF7797" w:rsidP="00AF7797">
            <w:pPr>
              <w:spacing w:before="0"/>
              <w:jc w:val="right"/>
              <w:rPr>
                <w:szCs w:val="20"/>
                <w:lang w:eastAsia="cs-CZ"/>
              </w:rPr>
            </w:pPr>
            <w:r>
              <w:rPr>
                <w:szCs w:val="20"/>
                <w:lang w:eastAsia="cs-CZ"/>
              </w:rPr>
              <w:t>50 000</w:t>
            </w:r>
          </w:p>
        </w:tc>
        <w:tc>
          <w:tcPr>
            <w:tcW w:w="1701" w:type="dxa"/>
            <w:vMerge/>
          </w:tcPr>
          <w:p w:rsidR="00AF7797" w:rsidRPr="00F30A34" w:rsidRDefault="00AF7797" w:rsidP="00AF7797">
            <w:pPr>
              <w:spacing w:before="0"/>
              <w:jc w:val="left"/>
              <w:rPr>
                <w:szCs w:val="20"/>
                <w:lang w:eastAsia="cs-CZ"/>
              </w:rPr>
            </w:pPr>
          </w:p>
        </w:tc>
      </w:tr>
    </w:tbl>
    <w:p w:rsidR="00B57834" w:rsidRPr="00D913BC" w:rsidRDefault="00B57834" w:rsidP="001B4F7A">
      <w:pPr>
        <w:rPr>
          <w:lang w:eastAsia="cs-CZ"/>
        </w:rPr>
      </w:pPr>
    </w:p>
    <w:p w:rsidR="0093065A" w:rsidRPr="00D913BC" w:rsidRDefault="0093065A" w:rsidP="00CA3DC6">
      <w:pPr>
        <w:pStyle w:val="Nadpis4"/>
        <w:rPr>
          <w:lang w:eastAsia="cs-CZ"/>
        </w:rPr>
      </w:pPr>
      <w:bookmarkStart w:id="21" w:name="_Toc433555096"/>
      <w:r w:rsidRPr="00D913BC">
        <w:rPr>
          <w:lang w:eastAsia="cs-CZ"/>
        </w:rPr>
        <w:lastRenderedPageBreak/>
        <w:t>2.1.9 Zefektivnit podporu hudebních aktivit souborů charakteristických pro menší města</w:t>
      </w:r>
      <w:bookmarkEnd w:id="21"/>
    </w:p>
    <w:p w:rsidR="00D74152" w:rsidRDefault="00D74152" w:rsidP="00D74152">
      <w:r>
        <w:t xml:space="preserve">Charakteristickou součástí kulturního života malých, ale i větších a velkých měst byly komorní hudební soubory. Nyní jejich činnost částečně suplují Kruhy přátel hudby, jež organizují hudební vystoupení zaměřená převážně na klasickou hudbu. Obdobně téměř při každé základní škole existoval ještě na konci 20. století školní sbor. Díky tomuto zázemí mohla vzniknout světově proslulá tělesa, jako Kühnův dětský sbor, Bambini di Praga, Kantiléna, Rolnička Praha, Permoník a Boni Pueri. Na oblast hudebních aktivit souborů charakteristických pro menší města pamatují dotační tituly vypisované v rámci programu Kulturní aktivity. Jejich finančním posílením lze účinně podpořit i v moderní době poněkud upozaděnou, o to však společensky důležitější činnost regionálních komorních souborů. </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5827FF" w:rsidTr="00B57834">
        <w:tc>
          <w:tcPr>
            <w:tcW w:w="2830" w:type="dxa"/>
            <w:vMerge w:val="restart"/>
          </w:tcPr>
          <w:p w:rsidR="005827FF" w:rsidRPr="00F30A34" w:rsidRDefault="005827FF" w:rsidP="00726664">
            <w:pPr>
              <w:spacing w:before="0"/>
              <w:jc w:val="left"/>
              <w:rPr>
                <w:szCs w:val="20"/>
                <w:lang w:eastAsia="cs-CZ"/>
              </w:rPr>
            </w:pPr>
            <w:r>
              <w:rPr>
                <w:szCs w:val="20"/>
                <w:lang w:eastAsia="cs-CZ"/>
              </w:rPr>
              <w:t xml:space="preserve">2.1.9.A: </w:t>
            </w:r>
            <w:r w:rsidRPr="00E10C84">
              <w:rPr>
                <w:szCs w:val="20"/>
              </w:rPr>
              <w:t>Analýza hudebních aktivit souborů charakteristických pro menší města</w:t>
            </w:r>
            <w:r>
              <w:rPr>
                <w:szCs w:val="20"/>
              </w:rPr>
              <w:t xml:space="preserve">. </w:t>
            </w:r>
            <w:r w:rsidRPr="00E10C84">
              <w:rPr>
                <w:szCs w:val="20"/>
              </w:rPr>
              <w:t>Návrh efektivnější podpory hudebních aktivit souborů charakteristických pro menší města</w:t>
            </w:r>
            <w:r>
              <w:rPr>
                <w:szCs w:val="20"/>
              </w:rPr>
              <w:t xml:space="preserve">. </w:t>
            </w:r>
          </w:p>
        </w:tc>
        <w:tc>
          <w:tcPr>
            <w:tcW w:w="2552" w:type="dxa"/>
            <w:vMerge w:val="restart"/>
          </w:tcPr>
          <w:p w:rsidR="005827FF" w:rsidRPr="00F30A34" w:rsidRDefault="005827FF" w:rsidP="00726664">
            <w:pPr>
              <w:spacing w:before="0"/>
              <w:jc w:val="left"/>
              <w:rPr>
                <w:szCs w:val="20"/>
                <w:lang w:eastAsia="cs-CZ"/>
              </w:rPr>
            </w:pPr>
          </w:p>
        </w:tc>
        <w:tc>
          <w:tcPr>
            <w:tcW w:w="709" w:type="dxa"/>
          </w:tcPr>
          <w:p w:rsidR="005827FF" w:rsidRPr="00F30A34" w:rsidRDefault="005827FF" w:rsidP="00726664">
            <w:pPr>
              <w:spacing w:before="0"/>
              <w:jc w:val="right"/>
              <w:rPr>
                <w:szCs w:val="20"/>
                <w:lang w:eastAsia="cs-CZ"/>
              </w:rPr>
            </w:pPr>
            <w:r>
              <w:rPr>
                <w:szCs w:val="20"/>
                <w:lang w:eastAsia="cs-CZ"/>
              </w:rPr>
              <w:t>2017</w:t>
            </w:r>
          </w:p>
        </w:tc>
        <w:tc>
          <w:tcPr>
            <w:tcW w:w="1275" w:type="dxa"/>
          </w:tcPr>
          <w:p w:rsidR="005827FF" w:rsidRPr="00F30A34" w:rsidRDefault="005827FF" w:rsidP="00726664">
            <w:pPr>
              <w:spacing w:before="0"/>
              <w:jc w:val="right"/>
              <w:rPr>
                <w:szCs w:val="20"/>
                <w:lang w:eastAsia="cs-CZ"/>
              </w:rPr>
            </w:pPr>
            <w:r>
              <w:rPr>
                <w:szCs w:val="20"/>
                <w:lang w:eastAsia="cs-CZ"/>
              </w:rPr>
              <w:t>5 000 000</w:t>
            </w:r>
          </w:p>
        </w:tc>
        <w:tc>
          <w:tcPr>
            <w:tcW w:w="1701" w:type="dxa"/>
            <w:vMerge w:val="restart"/>
          </w:tcPr>
          <w:p w:rsidR="005827FF" w:rsidRPr="00F30A34" w:rsidRDefault="005827FF" w:rsidP="00726664">
            <w:pPr>
              <w:spacing w:before="0"/>
              <w:jc w:val="left"/>
              <w:rPr>
                <w:szCs w:val="20"/>
                <w:lang w:eastAsia="cs-CZ"/>
              </w:rPr>
            </w:pPr>
            <w:r>
              <w:rPr>
                <w:szCs w:val="20"/>
                <w:lang w:eastAsia="cs-CZ"/>
              </w:rPr>
              <w:t>Ministerstvo kultury</w:t>
            </w:r>
          </w:p>
        </w:tc>
      </w:tr>
      <w:tr w:rsidR="005827FF" w:rsidTr="00B57834">
        <w:tc>
          <w:tcPr>
            <w:tcW w:w="2830" w:type="dxa"/>
            <w:vMerge/>
          </w:tcPr>
          <w:p w:rsidR="005827FF" w:rsidRPr="00F30A34" w:rsidRDefault="005827FF" w:rsidP="00726664">
            <w:pPr>
              <w:spacing w:before="0"/>
              <w:jc w:val="left"/>
              <w:rPr>
                <w:szCs w:val="20"/>
                <w:lang w:eastAsia="cs-CZ"/>
              </w:rPr>
            </w:pPr>
          </w:p>
        </w:tc>
        <w:tc>
          <w:tcPr>
            <w:tcW w:w="2552" w:type="dxa"/>
            <w:vMerge/>
          </w:tcPr>
          <w:p w:rsidR="005827FF" w:rsidRPr="00F30A34" w:rsidRDefault="005827FF" w:rsidP="00726664">
            <w:pPr>
              <w:spacing w:before="0"/>
              <w:jc w:val="left"/>
              <w:rPr>
                <w:szCs w:val="20"/>
                <w:lang w:eastAsia="cs-CZ"/>
              </w:rPr>
            </w:pPr>
          </w:p>
        </w:tc>
        <w:tc>
          <w:tcPr>
            <w:tcW w:w="709" w:type="dxa"/>
          </w:tcPr>
          <w:p w:rsidR="005827FF" w:rsidRPr="00F30A34" w:rsidRDefault="005827FF" w:rsidP="00726664">
            <w:pPr>
              <w:spacing w:before="0"/>
              <w:jc w:val="right"/>
              <w:rPr>
                <w:szCs w:val="20"/>
                <w:lang w:eastAsia="cs-CZ"/>
              </w:rPr>
            </w:pPr>
            <w:r>
              <w:rPr>
                <w:szCs w:val="20"/>
                <w:lang w:eastAsia="cs-CZ"/>
              </w:rPr>
              <w:t>2018</w:t>
            </w:r>
          </w:p>
        </w:tc>
        <w:tc>
          <w:tcPr>
            <w:tcW w:w="1275" w:type="dxa"/>
          </w:tcPr>
          <w:p w:rsidR="005827FF" w:rsidRPr="00F30A34" w:rsidRDefault="005827FF" w:rsidP="00726664">
            <w:pPr>
              <w:spacing w:before="0"/>
              <w:jc w:val="right"/>
              <w:rPr>
                <w:szCs w:val="20"/>
                <w:lang w:eastAsia="cs-CZ"/>
              </w:rPr>
            </w:pPr>
            <w:r>
              <w:rPr>
                <w:szCs w:val="20"/>
                <w:lang w:eastAsia="cs-CZ"/>
              </w:rPr>
              <w:t>5 000 000</w:t>
            </w:r>
          </w:p>
        </w:tc>
        <w:tc>
          <w:tcPr>
            <w:tcW w:w="1701" w:type="dxa"/>
            <w:vMerge/>
          </w:tcPr>
          <w:p w:rsidR="005827FF" w:rsidRPr="00F30A34" w:rsidRDefault="005827FF" w:rsidP="00726664">
            <w:pPr>
              <w:spacing w:before="0"/>
              <w:jc w:val="left"/>
              <w:rPr>
                <w:szCs w:val="20"/>
                <w:lang w:eastAsia="cs-CZ"/>
              </w:rPr>
            </w:pPr>
          </w:p>
        </w:tc>
      </w:tr>
      <w:tr w:rsidR="005827FF" w:rsidTr="00B57834">
        <w:tc>
          <w:tcPr>
            <w:tcW w:w="2830" w:type="dxa"/>
            <w:vMerge/>
          </w:tcPr>
          <w:p w:rsidR="005827FF" w:rsidRPr="00F30A34" w:rsidRDefault="005827FF" w:rsidP="00726664">
            <w:pPr>
              <w:spacing w:before="0"/>
              <w:jc w:val="left"/>
              <w:rPr>
                <w:szCs w:val="20"/>
                <w:lang w:eastAsia="cs-CZ"/>
              </w:rPr>
            </w:pPr>
          </w:p>
        </w:tc>
        <w:tc>
          <w:tcPr>
            <w:tcW w:w="2552" w:type="dxa"/>
            <w:vMerge/>
          </w:tcPr>
          <w:p w:rsidR="005827FF" w:rsidRPr="00F30A34" w:rsidRDefault="005827FF" w:rsidP="00726664">
            <w:pPr>
              <w:spacing w:before="0"/>
              <w:jc w:val="left"/>
              <w:rPr>
                <w:szCs w:val="20"/>
                <w:lang w:eastAsia="cs-CZ"/>
              </w:rPr>
            </w:pPr>
          </w:p>
        </w:tc>
        <w:tc>
          <w:tcPr>
            <w:tcW w:w="709" w:type="dxa"/>
          </w:tcPr>
          <w:p w:rsidR="005827FF" w:rsidRPr="00F30A34" w:rsidRDefault="005827FF" w:rsidP="00726664">
            <w:pPr>
              <w:spacing w:before="0"/>
              <w:jc w:val="right"/>
              <w:rPr>
                <w:szCs w:val="20"/>
                <w:lang w:eastAsia="cs-CZ"/>
              </w:rPr>
            </w:pPr>
            <w:r>
              <w:rPr>
                <w:szCs w:val="20"/>
                <w:lang w:eastAsia="cs-CZ"/>
              </w:rPr>
              <w:t>2019</w:t>
            </w:r>
          </w:p>
        </w:tc>
        <w:tc>
          <w:tcPr>
            <w:tcW w:w="1275" w:type="dxa"/>
          </w:tcPr>
          <w:p w:rsidR="005827FF" w:rsidRPr="00F30A34" w:rsidRDefault="005827FF" w:rsidP="00726664">
            <w:pPr>
              <w:spacing w:before="0"/>
              <w:jc w:val="right"/>
              <w:rPr>
                <w:szCs w:val="20"/>
                <w:lang w:eastAsia="cs-CZ"/>
              </w:rPr>
            </w:pPr>
            <w:r>
              <w:rPr>
                <w:szCs w:val="20"/>
                <w:lang w:eastAsia="cs-CZ"/>
              </w:rPr>
              <w:t>5 000 000</w:t>
            </w:r>
          </w:p>
        </w:tc>
        <w:tc>
          <w:tcPr>
            <w:tcW w:w="1701" w:type="dxa"/>
            <w:vMerge/>
          </w:tcPr>
          <w:p w:rsidR="005827FF" w:rsidRPr="00F30A34" w:rsidRDefault="005827FF" w:rsidP="00726664">
            <w:pPr>
              <w:spacing w:before="0"/>
              <w:jc w:val="left"/>
              <w:rPr>
                <w:szCs w:val="20"/>
                <w:lang w:eastAsia="cs-CZ"/>
              </w:rPr>
            </w:pPr>
          </w:p>
        </w:tc>
      </w:tr>
      <w:tr w:rsidR="005827FF" w:rsidTr="00B57834">
        <w:tc>
          <w:tcPr>
            <w:tcW w:w="2830" w:type="dxa"/>
            <w:vMerge/>
          </w:tcPr>
          <w:p w:rsidR="005827FF" w:rsidRPr="00F30A34" w:rsidRDefault="005827FF" w:rsidP="00726664">
            <w:pPr>
              <w:spacing w:before="0"/>
              <w:jc w:val="left"/>
              <w:rPr>
                <w:szCs w:val="20"/>
                <w:lang w:eastAsia="cs-CZ"/>
              </w:rPr>
            </w:pPr>
          </w:p>
        </w:tc>
        <w:tc>
          <w:tcPr>
            <w:tcW w:w="2552" w:type="dxa"/>
            <w:vMerge/>
          </w:tcPr>
          <w:p w:rsidR="005827FF" w:rsidRPr="00F30A34" w:rsidRDefault="005827FF" w:rsidP="00726664">
            <w:pPr>
              <w:spacing w:before="0"/>
              <w:jc w:val="left"/>
              <w:rPr>
                <w:szCs w:val="20"/>
                <w:lang w:eastAsia="cs-CZ"/>
              </w:rPr>
            </w:pPr>
          </w:p>
        </w:tc>
        <w:tc>
          <w:tcPr>
            <w:tcW w:w="709" w:type="dxa"/>
          </w:tcPr>
          <w:p w:rsidR="005827FF" w:rsidRPr="00F30A34" w:rsidRDefault="005827FF" w:rsidP="00726664">
            <w:pPr>
              <w:spacing w:before="0"/>
              <w:jc w:val="right"/>
              <w:rPr>
                <w:szCs w:val="20"/>
                <w:lang w:eastAsia="cs-CZ"/>
              </w:rPr>
            </w:pPr>
            <w:r>
              <w:rPr>
                <w:szCs w:val="20"/>
                <w:lang w:eastAsia="cs-CZ"/>
              </w:rPr>
              <w:t>2020</w:t>
            </w:r>
          </w:p>
        </w:tc>
        <w:tc>
          <w:tcPr>
            <w:tcW w:w="1275" w:type="dxa"/>
          </w:tcPr>
          <w:p w:rsidR="005827FF" w:rsidRPr="00F30A34" w:rsidRDefault="005827FF" w:rsidP="00726664">
            <w:pPr>
              <w:spacing w:before="0"/>
              <w:jc w:val="right"/>
              <w:rPr>
                <w:szCs w:val="20"/>
                <w:lang w:eastAsia="cs-CZ"/>
              </w:rPr>
            </w:pPr>
            <w:r>
              <w:rPr>
                <w:szCs w:val="20"/>
                <w:lang w:eastAsia="cs-CZ"/>
              </w:rPr>
              <w:t>5 000 000</w:t>
            </w:r>
          </w:p>
        </w:tc>
        <w:tc>
          <w:tcPr>
            <w:tcW w:w="1701" w:type="dxa"/>
            <w:vMerge/>
          </w:tcPr>
          <w:p w:rsidR="005827FF" w:rsidRPr="00F30A34" w:rsidRDefault="005827FF" w:rsidP="00726664">
            <w:pPr>
              <w:spacing w:before="0"/>
              <w:jc w:val="left"/>
              <w:rPr>
                <w:szCs w:val="20"/>
                <w:lang w:eastAsia="cs-CZ"/>
              </w:rPr>
            </w:pPr>
          </w:p>
        </w:tc>
      </w:tr>
    </w:tbl>
    <w:p w:rsidR="00B57834" w:rsidRPr="00CA3DC6" w:rsidRDefault="00B57834" w:rsidP="00CA3DC6">
      <w:pPr>
        <w:rPr>
          <w:color w:val="FF0000"/>
          <w:lang w:val="en-US"/>
        </w:rPr>
      </w:pPr>
    </w:p>
    <w:p w:rsidR="0093065A" w:rsidRPr="00D913BC" w:rsidRDefault="0093065A" w:rsidP="00CA3DC6">
      <w:pPr>
        <w:pStyle w:val="Nadpis4"/>
        <w:rPr>
          <w:lang w:eastAsia="cs-CZ"/>
        </w:rPr>
      </w:pPr>
      <w:bookmarkStart w:id="22" w:name="_Toc433555097"/>
      <w:r w:rsidRPr="00D913BC">
        <w:rPr>
          <w:lang w:eastAsia="cs-CZ"/>
        </w:rPr>
        <w:t>2.1.10 Obnovit veřejnou podporu vzniku děl výtvarného umění</w:t>
      </w:r>
      <w:bookmarkEnd w:id="22"/>
    </w:p>
    <w:p w:rsidR="008B3568" w:rsidRPr="00D913BC" w:rsidRDefault="008B3568" w:rsidP="001B4F7A">
      <w:pPr>
        <w:rPr>
          <w:lang w:eastAsia="cs-CZ"/>
        </w:rPr>
      </w:pPr>
      <w:r w:rsidRPr="00D913BC">
        <w:rPr>
          <w:lang w:eastAsia="cs-CZ"/>
        </w:rPr>
        <w:t>Plánovaná novela zákona 203/2006 Sb., o některých druzích podpory kultury, stanoví povinnost vymezeným zadavatelům určitých typů veřejných zakázek zadat i zhotovení díla současného umění, jmenovitě výtvarného nebo užitého umění. Cílem této úpravy je zmocnit určité zadavatele vymezených veřejných zakázek aby se opět vrátili k osvědčeným postupům, které přispívaly a měly by znovu přispívat ke kultivaci prostředí</w:t>
      </w:r>
      <w:r w:rsidR="00E52E9D">
        <w:rPr>
          <w:lang w:eastAsia="cs-CZ"/>
        </w:rPr>
        <w:t xml:space="preserve"> </w:t>
      </w:r>
      <w:r w:rsidR="00AF1D7B" w:rsidRPr="005B5A4A">
        <w:rPr>
          <w:lang w:eastAsia="cs-CZ"/>
        </w:rPr>
        <w:t>veřejného prostoru.</w:t>
      </w:r>
      <w:r w:rsidRPr="00D913BC">
        <w:rPr>
          <w:lang w:eastAsia="cs-CZ"/>
        </w:rPr>
        <w:t xml:space="preserve"> </w:t>
      </w:r>
    </w:p>
    <w:p w:rsidR="00B57834" w:rsidRDefault="00B57834" w:rsidP="00B57834">
      <w:pPr>
        <w:pStyle w:val="Nadpis5"/>
        <w:rPr>
          <w:lang w:eastAsia="cs-CZ"/>
        </w:rPr>
      </w:pP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DB4CC2" w:rsidTr="00DB4CC2">
        <w:trPr>
          <w:trHeight w:val="298"/>
        </w:trPr>
        <w:tc>
          <w:tcPr>
            <w:tcW w:w="2830" w:type="dxa"/>
            <w:vMerge w:val="restart"/>
          </w:tcPr>
          <w:p w:rsidR="00DB4CC2" w:rsidRPr="00F30A34" w:rsidRDefault="00DB4CC2" w:rsidP="00B57834">
            <w:pPr>
              <w:spacing w:before="0"/>
              <w:jc w:val="left"/>
              <w:rPr>
                <w:szCs w:val="20"/>
                <w:lang w:eastAsia="cs-CZ"/>
              </w:rPr>
            </w:pPr>
            <w:r>
              <w:rPr>
                <w:szCs w:val="20"/>
                <w:lang w:eastAsia="cs-CZ"/>
              </w:rPr>
              <w:t xml:space="preserve">2.1.10.A: </w:t>
            </w:r>
            <w:r w:rsidRPr="00E10C84">
              <w:rPr>
                <w:szCs w:val="20"/>
              </w:rPr>
              <w:t>Návrh novely zákona 203/2006 Sb.</w:t>
            </w:r>
          </w:p>
        </w:tc>
        <w:tc>
          <w:tcPr>
            <w:tcW w:w="2552" w:type="dxa"/>
            <w:vMerge w:val="restart"/>
          </w:tcPr>
          <w:p w:rsidR="00DB4CC2" w:rsidRPr="00DB4CC2" w:rsidRDefault="00DB4CC2" w:rsidP="00802AE9">
            <w:pPr>
              <w:spacing w:before="0"/>
              <w:jc w:val="left"/>
              <w:rPr>
                <w:szCs w:val="20"/>
                <w:lang w:eastAsia="cs-CZ"/>
              </w:rPr>
            </w:pPr>
            <w:r w:rsidRPr="00DB4CC2">
              <w:rPr>
                <w:szCs w:val="20"/>
              </w:rPr>
              <w:t xml:space="preserve">Dle plánu legislativních prací vlády, účinnost </w:t>
            </w:r>
            <w:r w:rsidR="00802AE9">
              <w:rPr>
                <w:szCs w:val="20"/>
              </w:rPr>
              <w:t>červenec</w:t>
            </w:r>
            <w:r w:rsidR="00802AE9" w:rsidRPr="00DB4CC2">
              <w:rPr>
                <w:szCs w:val="20"/>
              </w:rPr>
              <w:t xml:space="preserve"> </w:t>
            </w:r>
            <w:r w:rsidRPr="00DB4CC2">
              <w:rPr>
                <w:szCs w:val="20"/>
              </w:rPr>
              <w:t>2017</w:t>
            </w:r>
          </w:p>
        </w:tc>
        <w:tc>
          <w:tcPr>
            <w:tcW w:w="709" w:type="dxa"/>
          </w:tcPr>
          <w:p w:rsidR="00DB4CC2" w:rsidRPr="00DB4CC2" w:rsidRDefault="00DB4CC2" w:rsidP="00B57834">
            <w:pPr>
              <w:spacing w:before="0"/>
              <w:jc w:val="right"/>
              <w:rPr>
                <w:szCs w:val="20"/>
                <w:lang w:val="en-US" w:eastAsia="cs-CZ"/>
              </w:rPr>
            </w:pPr>
            <w:r w:rsidRPr="00DB4CC2">
              <w:rPr>
                <w:szCs w:val="20"/>
                <w:lang w:val="en-US" w:eastAsia="cs-CZ"/>
              </w:rPr>
              <w:t>2016</w:t>
            </w:r>
          </w:p>
        </w:tc>
        <w:tc>
          <w:tcPr>
            <w:tcW w:w="1275" w:type="dxa"/>
          </w:tcPr>
          <w:p w:rsidR="00DB4CC2" w:rsidRPr="00DB4CC2" w:rsidRDefault="00DB4CC2" w:rsidP="00B57834">
            <w:pPr>
              <w:spacing w:before="0"/>
              <w:jc w:val="right"/>
              <w:rPr>
                <w:szCs w:val="20"/>
                <w:lang w:eastAsia="cs-CZ"/>
              </w:rPr>
            </w:pPr>
            <w:r w:rsidRPr="00DB4CC2">
              <w:rPr>
                <w:szCs w:val="20"/>
                <w:lang w:eastAsia="cs-CZ"/>
              </w:rPr>
              <w:t>0</w:t>
            </w:r>
          </w:p>
        </w:tc>
        <w:tc>
          <w:tcPr>
            <w:tcW w:w="1701" w:type="dxa"/>
            <w:vMerge w:val="restart"/>
          </w:tcPr>
          <w:p w:rsidR="00DB4CC2" w:rsidRPr="00F30A34" w:rsidRDefault="00DB4CC2" w:rsidP="00B57834">
            <w:pPr>
              <w:spacing w:before="0"/>
              <w:jc w:val="left"/>
              <w:rPr>
                <w:szCs w:val="20"/>
                <w:lang w:eastAsia="cs-CZ"/>
              </w:rPr>
            </w:pPr>
            <w:r>
              <w:rPr>
                <w:szCs w:val="20"/>
                <w:lang w:eastAsia="cs-CZ"/>
              </w:rPr>
              <w:t>Ministerstvo kultury</w:t>
            </w:r>
          </w:p>
        </w:tc>
      </w:tr>
      <w:tr w:rsidR="00DB4CC2" w:rsidTr="00B57834">
        <w:tc>
          <w:tcPr>
            <w:tcW w:w="2830" w:type="dxa"/>
            <w:vMerge/>
          </w:tcPr>
          <w:p w:rsidR="00DB4CC2" w:rsidRDefault="00DB4CC2" w:rsidP="00B57834">
            <w:pPr>
              <w:spacing w:before="0"/>
              <w:jc w:val="left"/>
              <w:rPr>
                <w:szCs w:val="20"/>
                <w:lang w:eastAsia="cs-CZ"/>
              </w:rPr>
            </w:pPr>
          </w:p>
        </w:tc>
        <w:tc>
          <w:tcPr>
            <w:tcW w:w="2552" w:type="dxa"/>
            <w:vMerge/>
          </w:tcPr>
          <w:p w:rsidR="00DB4CC2" w:rsidRPr="00DB4CC2" w:rsidRDefault="00DB4CC2" w:rsidP="00B57834">
            <w:pPr>
              <w:spacing w:before="0"/>
              <w:jc w:val="left"/>
              <w:rPr>
                <w:szCs w:val="20"/>
              </w:rPr>
            </w:pPr>
          </w:p>
        </w:tc>
        <w:tc>
          <w:tcPr>
            <w:tcW w:w="709" w:type="dxa"/>
          </w:tcPr>
          <w:p w:rsidR="00DB4CC2" w:rsidRPr="00DB4CC2" w:rsidRDefault="00DB4CC2" w:rsidP="00AF1D7B">
            <w:pPr>
              <w:spacing w:before="0"/>
              <w:jc w:val="right"/>
              <w:rPr>
                <w:szCs w:val="20"/>
                <w:lang w:val="en-US" w:eastAsia="cs-CZ"/>
              </w:rPr>
            </w:pPr>
            <w:r w:rsidRPr="00DB4CC2">
              <w:rPr>
                <w:szCs w:val="20"/>
                <w:lang w:val="en-US" w:eastAsia="cs-CZ"/>
              </w:rPr>
              <w:t>2017</w:t>
            </w:r>
          </w:p>
        </w:tc>
        <w:tc>
          <w:tcPr>
            <w:tcW w:w="1275" w:type="dxa"/>
          </w:tcPr>
          <w:p w:rsidR="00DB4CC2" w:rsidRPr="00DB4CC2" w:rsidRDefault="00DB4CC2" w:rsidP="00B57834">
            <w:pPr>
              <w:spacing w:before="0"/>
              <w:jc w:val="right"/>
              <w:rPr>
                <w:szCs w:val="20"/>
                <w:lang w:eastAsia="cs-CZ"/>
              </w:rPr>
            </w:pPr>
            <w:r w:rsidRPr="00DB4CC2">
              <w:rPr>
                <w:szCs w:val="20"/>
                <w:lang w:eastAsia="cs-CZ"/>
              </w:rPr>
              <w:t>0</w:t>
            </w:r>
          </w:p>
        </w:tc>
        <w:tc>
          <w:tcPr>
            <w:tcW w:w="1701" w:type="dxa"/>
            <w:vMerge/>
          </w:tcPr>
          <w:p w:rsidR="00DB4CC2" w:rsidRDefault="00DB4CC2" w:rsidP="00B57834">
            <w:pPr>
              <w:spacing w:before="0"/>
              <w:jc w:val="left"/>
              <w:rPr>
                <w:szCs w:val="20"/>
                <w:lang w:eastAsia="cs-CZ"/>
              </w:rPr>
            </w:pPr>
          </w:p>
        </w:tc>
      </w:tr>
      <w:tr w:rsidR="00DB4CC2" w:rsidTr="00B57834">
        <w:tc>
          <w:tcPr>
            <w:tcW w:w="2830" w:type="dxa"/>
            <w:vMerge/>
          </w:tcPr>
          <w:p w:rsidR="00DB4CC2" w:rsidRDefault="00DB4CC2" w:rsidP="00B57834">
            <w:pPr>
              <w:spacing w:before="0"/>
              <w:jc w:val="left"/>
              <w:rPr>
                <w:szCs w:val="20"/>
                <w:lang w:eastAsia="cs-CZ"/>
              </w:rPr>
            </w:pPr>
          </w:p>
        </w:tc>
        <w:tc>
          <w:tcPr>
            <w:tcW w:w="2552" w:type="dxa"/>
            <w:vMerge/>
          </w:tcPr>
          <w:p w:rsidR="00DB4CC2" w:rsidRPr="00DB4CC2" w:rsidRDefault="00DB4CC2" w:rsidP="00B57834">
            <w:pPr>
              <w:spacing w:before="0"/>
              <w:jc w:val="left"/>
              <w:rPr>
                <w:szCs w:val="20"/>
              </w:rPr>
            </w:pPr>
          </w:p>
        </w:tc>
        <w:tc>
          <w:tcPr>
            <w:tcW w:w="709" w:type="dxa"/>
          </w:tcPr>
          <w:p w:rsidR="00DB4CC2" w:rsidRPr="00DB4CC2" w:rsidRDefault="00DB4CC2" w:rsidP="00AF1D7B">
            <w:pPr>
              <w:spacing w:before="0"/>
              <w:jc w:val="right"/>
              <w:rPr>
                <w:szCs w:val="20"/>
                <w:lang w:val="en-US" w:eastAsia="cs-CZ"/>
              </w:rPr>
            </w:pPr>
            <w:r w:rsidRPr="00DB4CC2">
              <w:rPr>
                <w:szCs w:val="20"/>
                <w:lang w:val="en-US" w:eastAsia="cs-CZ"/>
              </w:rPr>
              <w:t>2018</w:t>
            </w:r>
          </w:p>
        </w:tc>
        <w:tc>
          <w:tcPr>
            <w:tcW w:w="1275" w:type="dxa"/>
          </w:tcPr>
          <w:p w:rsidR="00DB4CC2" w:rsidRPr="00DB4CC2" w:rsidRDefault="00DB4CC2" w:rsidP="00B57834">
            <w:pPr>
              <w:spacing w:before="0"/>
              <w:jc w:val="right"/>
              <w:rPr>
                <w:szCs w:val="20"/>
                <w:lang w:eastAsia="cs-CZ"/>
              </w:rPr>
            </w:pPr>
            <w:r w:rsidRPr="00DB4CC2">
              <w:rPr>
                <w:szCs w:val="20"/>
                <w:lang w:eastAsia="cs-CZ"/>
              </w:rPr>
              <w:t>0</w:t>
            </w:r>
          </w:p>
        </w:tc>
        <w:tc>
          <w:tcPr>
            <w:tcW w:w="1701" w:type="dxa"/>
            <w:vMerge/>
          </w:tcPr>
          <w:p w:rsidR="00DB4CC2" w:rsidRDefault="00DB4CC2" w:rsidP="00B57834">
            <w:pPr>
              <w:spacing w:before="0"/>
              <w:jc w:val="left"/>
              <w:rPr>
                <w:szCs w:val="20"/>
                <w:lang w:eastAsia="cs-CZ"/>
              </w:rPr>
            </w:pPr>
          </w:p>
        </w:tc>
      </w:tr>
      <w:tr w:rsidR="00DB4CC2" w:rsidTr="00B57834">
        <w:tc>
          <w:tcPr>
            <w:tcW w:w="2830" w:type="dxa"/>
            <w:vMerge/>
          </w:tcPr>
          <w:p w:rsidR="00DB4CC2" w:rsidRDefault="00DB4CC2" w:rsidP="00B57834">
            <w:pPr>
              <w:spacing w:before="0"/>
              <w:jc w:val="left"/>
              <w:rPr>
                <w:szCs w:val="20"/>
                <w:lang w:eastAsia="cs-CZ"/>
              </w:rPr>
            </w:pPr>
          </w:p>
        </w:tc>
        <w:tc>
          <w:tcPr>
            <w:tcW w:w="2552" w:type="dxa"/>
            <w:vMerge/>
          </w:tcPr>
          <w:p w:rsidR="00DB4CC2" w:rsidRPr="00DB4CC2" w:rsidRDefault="00DB4CC2" w:rsidP="00B57834">
            <w:pPr>
              <w:spacing w:before="0"/>
              <w:jc w:val="left"/>
              <w:rPr>
                <w:szCs w:val="20"/>
              </w:rPr>
            </w:pPr>
          </w:p>
        </w:tc>
        <w:tc>
          <w:tcPr>
            <w:tcW w:w="709" w:type="dxa"/>
          </w:tcPr>
          <w:p w:rsidR="00DB4CC2" w:rsidRPr="00DB4CC2" w:rsidRDefault="00DB4CC2" w:rsidP="00AF1D7B">
            <w:pPr>
              <w:spacing w:before="0"/>
              <w:jc w:val="right"/>
              <w:rPr>
                <w:szCs w:val="20"/>
                <w:lang w:val="en-US" w:eastAsia="cs-CZ"/>
              </w:rPr>
            </w:pPr>
            <w:r w:rsidRPr="00DB4CC2">
              <w:rPr>
                <w:szCs w:val="20"/>
                <w:lang w:val="en-US" w:eastAsia="cs-CZ"/>
              </w:rPr>
              <w:t>2019</w:t>
            </w:r>
          </w:p>
        </w:tc>
        <w:tc>
          <w:tcPr>
            <w:tcW w:w="1275" w:type="dxa"/>
          </w:tcPr>
          <w:p w:rsidR="00DB4CC2" w:rsidRPr="00DB4CC2" w:rsidRDefault="00DB4CC2" w:rsidP="00B57834">
            <w:pPr>
              <w:spacing w:before="0"/>
              <w:jc w:val="right"/>
              <w:rPr>
                <w:szCs w:val="20"/>
                <w:lang w:eastAsia="cs-CZ"/>
              </w:rPr>
            </w:pPr>
            <w:r w:rsidRPr="00DB4CC2">
              <w:rPr>
                <w:szCs w:val="20"/>
                <w:lang w:eastAsia="cs-CZ"/>
              </w:rPr>
              <w:t>0</w:t>
            </w:r>
          </w:p>
        </w:tc>
        <w:tc>
          <w:tcPr>
            <w:tcW w:w="1701" w:type="dxa"/>
            <w:vMerge/>
          </w:tcPr>
          <w:p w:rsidR="00DB4CC2" w:rsidRDefault="00DB4CC2" w:rsidP="00B57834">
            <w:pPr>
              <w:spacing w:before="0"/>
              <w:jc w:val="left"/>
              <w:rPr>
                <w:szCs w:val="20"/>
                <w:lang w:eastAsia="cs-CZ"/>
              </w:rPr>
            </w:pPr>
          </w:p>
        </w:tc>
      </w:tr>
      <w:tr w:rsidR="00DB4CC2" w:rsidTr="00B57834">
        <w:tc>
          <w:tcPr>
            <w:tcW w:w="2830" w:type="dxa"/>
            <w:vMerge/>
          </w:tcPr>
          <w:p w:rsidR="00DB4CC2" w:rsidRDefault="00DB4CC2" w:rsidP="00B57834">
            <w:pPr>
              <w:spacing w:before="0"/>
              <w:jc w:val="left"/>
              <w:rPr>
                <w:szCs w:val="20"/>
                <w:lang w:eastAsia="cs-CZ"/>
              </w:rPr>
            </w:pPr>
          </w:p>
        </w:tc>
        <w:tc>
          <w:tcPr>
            <w:tcW w:w="2552" w:type="dxa"/>
            <w:vMerge/>
          </w:tcPr>
          <w:p w:rsidR="00DB4CC2" w:rsidRPr="00DB4CC2" w:rsidRDefault="00DB4CC2" w:rsidP="00B57834">
            <w:pPr>
              <w:spacing w:before="0"/>
              <w:jc w:val="left"/>
              <w:rPr>
                <w:szCs w:val="20"/>
              </w:rPr>
            </w:pPr>
          </w:p>
        </w:tc>
        <w:tc>
          <w:tcPr>
            <w:tcW w:w="709" w:type="dxa"/>
          </w:tcPr>
          <w:p w:rsidR="00DB4CC2" w:rsidRPr="00DB4CC2" w:rsidRDefault="00DB4CC2" w:rsidP="00AF1D7B">
            <w:pPr>
              <w:spacing w:before="0"/>
              <w:jc w:val="right"/>
              <w:rPr>
                <w:szCs w:val="20"/>
                <w:lang w:val="en-US" w:eastAsia="cs-CZ"/>
              </w:rPr>
            </w:pPr>
            <w:r w:rsidRPr="00DB4CC2">
              <w:rPr>
                <w:szCs w:val="20"/>
                <w:lang w:val="en-US" w:eastAsia="cs-CZ"/>
              </w:rPr>
              <w:t>2020</w:t>
            </w:r>
          </w:p>
        </w:tc>
        <w:tc>
          <w:tcPr>
            <w:tcW w:w="1275" w:type="dxa"/>
          </w:tcPr>
          <w:p w:rsidR="00DB4CC2" w:rsidRPr="00DB4CC2" w:rsidRDefault="00DB4CC2" w:rsidP="00B57834">
            <w:pPr>
              <w:spacing w:before="0"/>
              <w:jc w:val="right"/>
              <w:rPr>
                <w:szCs w:val="20"/>
                <w:lang w:eastAsia="cs-CZ"/>
              </w:rPr>
            </w:pPr>
            <w:r w:rsidRPr="00DB4CC2">
              <w:rPr>
                <w:szCs w:val="20"/>
                <w:lang w:eastAsia="cs-CZ"/>
              </w:rPr>
              <w:t>0</w:t>
            </w:r>
          </w:p>
        </w:tc>
        <w:tc>
          <w:tcPr>
            <w:tcW w:w="1701" w:type="dxa"/>
            <w:vMerge/>
          </w:tcPr>
          <w:p w:rsidR="00DB4CC2" w:rsidRDefault="00DB4CC2" w:rsidP="00B57834">
            <w:pPr>
              <w:spacing w:before="0"/>
              <w:jc w:val="left"/>
              <w:rPr>
                <w:szCs w:val="20"/>
                <w:lang w:eastAsia="cs-CZ"/>
              </w:rPr>
            </w:pPr>
          </w:p>
        </w:tc>
      </w:tr>
    </w:tbl>
    <w:p w:rsidR="00B57834" w:rsidRPr="00D913BC" w:rsidRDefault="00B57834" w:rsidP="001B4F7A">
      <w:pPr>
        <w:rPr>
          <w:lang w:eastAsia="cs-CZ"/>
        </w:rPr>
      </w:pPr>
    </w:p>
    <w:p w:rsidR="0093065A" w:rsidRDefault="0093065A" w:rsidP="00CA3DC6">
      <w:pPr>
        <w:pStyle w:val="Nadpis4"/>
        <w:rPr>
          <w:lang w:eastAsia="cs-CZ"/>
        </w:rPr>
      </w:pPr>
      <w:bookmarkStart w:id="23" w:name="_Toc433555098"/>
      <w:r w:rsidRPr="00D913BC">
        <w:rPr>
          <w:lang w:eastAsia="cs-CZ"/>
        </w:rPr>
        <w:t>2.1.11 Podporovat akviziční činnost knihoven, muzeí a galerií</w:t>
      </w:r>
      <w:bookmarkEnd w:id="23"/>
    </w:p>
    <w:p w:rsidR="003E65A6" w:rsidRPr="00D913BC" w:rsidRDefault="003E65A6" w:rsidP="001B4F7A">
      <w:pPr>
        <w:rPr>
          <w:lang w:eastAsia="cs-CZ"/>
        </w:rPr>
      </w:pPr>
      <w:r w:rsidRPr="00D913BC">
        <w:rPr>
          <w:lang w:eastAsia="cs-CZ"/>
        </w:rPr>
        <w:t>Vzhledem k ekonomické krizi, k jejímž důsledkům mj. patřilo zpomalení či velké omezení akvizic současné české i zahraniční literatury do fondů knihoven, je pociťována potřeba tento důsledek s negativním dopadem na vzdělanostní úrovně obyvatel napravit.</w:t>
      </w:r>
    </w:p>
    <w:p w:rsidR="0093065A" w:rsidRPr="00D913BC" w:rsidRDefault="003E65A6" w:rsidP="001B4F7A">
      <w:pPr>
        <w:rPr>
          <w:lang w:eastAsia="cs-CZ"/>
        </w:rPr>
      </w:pPr>
      <w:r w:rsidRPr="00D913BC">
        <w:rPr>
          <w:lang w:eastAsia="cs-CZ"/>
        </w:rPr>
        <w:t>Pro zlepšení situace bude Ministerstvo kultury též pořádat veřejné konsultace k problematice akvizic současného výtvarného umění a navrhne systémové řešení akvizic současného výtvarného umění.</w:t>
      </w:r>
    </w:p>
    <w:p w:rsidR="007637B2" w:rsidRPr="007637B2" w:rsidRDefault="007637B2" w:rsidP="001B4F7A">
      <w:pPr>
        <w:rPr>
          <w:lang w:eastAsia="cs-CZ"/>
        </w:rPr>
      </w:pPr>
      <w:r w:rsidRPr="007637B2">
        <w:rPr>
          <w:lang w:eastAsia="cs-CZ"/>
        </w:rPr>
        <w:t>Oblast doplňování knihovních fondů je dlouhodobě podfinancována, české knihovny neposkytují svým uživatelům dostatečnou nabídku domácí i zahraniční literatury pro vzdělávání, výzkum, podnikání i volný čas.</w:t>
      </w:r>
    </w:p>
    <w:p w:rsidR="007637B2" w:rsidRPr="007637B2" w:rsidRDefault="007637B2" w:rsidP="001B4F7A">
      <w:pPr>
        <w:rPr>
          <w:lang w:eastAsia="cs-CZ"/>
        </w:rPr>
      </w:pPr>
      <w:r w:rsidRPr="007637B2">
        <w:rPr>
          <w:lang w:eastAsia="cs-CZ"/>
        </w:rPr>
        <w:t xml:space="preserve">V letech 2014 – 15 se podařilo realizovat z prostředků </w:t>
      </w:r>
      <w:r w:rsidR="00E41B94">
        <w:rPr>
          <w:lang w:eastAsia="cs-CZ"/>
        </w:rPr>
        <w:t>Ministerstva kultury</w:t>
      </w:r>
      <w:r w:rsidRPr="007637B2">
        <w:rPr>
          <w:lang w:eastAsia="cs-CZ"/>
        </w:rPr>
        <w:t xml:space="preserve"> pilotní a 2. ročník projektu doplňování zahraniční literatury do fondů knihoven v</w:t>
      </w:r>
      <w:r w:rsidR="003705FE">
        <w:rPr>
          <w:lang w:eastAsia="cs-CZ"/>
        </w:rPr>
        <w:t> </w:t>
      </w:r>
      <w:r w:rsidRPr="007637B2">
        <w:rPr>
          <w:lang w:eastAsia="cs-CZ"/>
        </w:rPr>
        <w:t>Č</w:t>
      </w:r>
      <w:r w:rsidR="003705FE">
        <w:rPr>
          <w:lang w:eastAsia="cs-CZ"/>
        </w:rPr>
        <w:t>eské republice</w:t>
      </w:r>
      <w:r w:rsidRPr="007637B2">
        <w:rPr>
          <w:lang w:eastAsia="cs-CZ"/>
        </w:rPr>
        <w:t xml:space="preserve">. Vzhledem k velmi pozitivní odezvě je společensky potřebné doplňování zahraniční literatury do fondů knihoven podporovat kontinuálně v rámci nově vytvořených center pro cizojazyčnou literaturu v jednotlivých krajích (model - v každém kraji budou vytvořena 4 centra: krajská </w:t>
      </w:r>
      <w:r w:rsidRPr="007637B2">
        <w:rPr>
          <w:lang w:eastAsia="cs-CZ"/>
        </w:rPr>
        <w:lastRenderedPageBreak/>
        <w:t>knihovna a 3 veřejné knihovny). Centra budou saturovat potřeby uživatelů ve svém kraji, vytvářet výměnné soubory a poskytovat literaturu formou meziknihovních služeb. Je třeba dobudovat tuto „síť“ v rámci všech krajů.</w:t>
      </w:r>
    </w:p>
    <w:p w:rsidR="007637B2" w:rsidRPr="007637B2" w:rsidRDefault="007637B2" w:rsidP="001B4F7A">
      <w:pPr>
        <w:rPr>
          <w:lang w:eastAsia="cs-CZ"/>
        </w:rPr>
      </w:pPr>
      <w:r w:rsidRPr="007637B2">
        <w:rPr>
          <w:lang w:eastAsia="cs-CZ"/>
        </w:rPr>
        <w:t xml:space="preserve">V rámci dotačního programu </w:t>
      </w:r>
      <w:r w:rsidR="00E41B94">
        <w:rPr>
          <w:lang w:eastAsia="cs-CZ"/>
        </w:rPr>
        <w:t>Ministerstva kultury</w:t>
      </w:r>
      <w:r w:rsidRPr="007637B2">
        <w:rPr>
          <w:lang w:eastAsia="cs-CZ"/>
        </w:rPr>
        <w:t xml:space="preserve"> Veřejné informační služby knihoven je kontinuálně podporován přístup veřejnosti k elektronickým informačním zdrojům v knihovnách formou jejich nákupu, podpora se předpokládá i v budoucích letech.</w:t>
      </w:r>
    </w:p>
    <w:p w:rsidR="003E65A6" w:rsidRDefault="007637B2" w:rsidP="001B4F7A">
      <w:pPr>
        <w:rPr>
          <w:lang w:eastAsia="cs-CZ"/>
        </w:rPr>
      </w:pPr>
      <w:r w:rsidRPr="007637B2">
        <w:rPr>
          <w:lang w:eastAsia="cs-CZ"/>
        </w:rPr>
        <w:t>Efektivní a ekonomickou metodu kooperace systému knihoven bude představovat akviziční strategie s jasným vymezením rolí jednotlivých knihoven a záměr vybudování depozitní knihovny vyřazených exemplářů.</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410"/>
        <w:gridCol w:w="709"/>
        <w:gridCol w:w="1417"/>
        <w:gridCol w:w="1701"/>
      </w:tblGrid>
      <w:tr w:rsidR="00B57834" w:rsidTr="002D0901">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410"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417"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DB4CC2" w:rsidTr="002D0901">
        <w:tc>
          <w:tcPr>
            <w:tcW w:w="2830" w:type="dxa"/>
            <w:vMerge w:val="restart"/>
          </w:tcPr>
          <w:p w:rsidR="00DB4CC2" w:rsidRPr="00F30A34" w:rsidRDefault="00DB4CC2" w:rsidP="00726664">
            <w:pPr>
              <w:spacing w:before="0"/>
              <w:jc w:val="left"/>
              <w:rPr>
                <w:szCs w:val="20"/>
                <w:lang w:eastAsia="cs-CZ"/>
              </w:rPr>
            </w:pPr>
            <w:r>
              <w:rPr>
                <w:szCs w:val="20"/>
                <w:lang w:eastAsia="cs-CZ"/>
              </w:rPr>
              <w:t xml:space="preserve">2.1.11.A:  </w:t>
            </w:r>
            <w:r w:rsidRPr="00E10C84">
              <w:rPr>
                <w:szCs w:val="20"/>
              </w:rPr>
              <w:t>Zavedení dotačního programu na podporu akviziční činnosti knihoven</w:t>
            </w:r>
            <w:r>
              <w:rPr>
                <w:szCs w:val="20"/>
              </w:rPr>
              <w:t xml:space="preserve">. </w:t>
            </w:r>
            <w:r w:rsidRPr="00E10C84">
              <w:rPr>
                <w:szCs w:val="20"/>
              </w:rPr>
              <w:t>Zpracování efektivní akviziční strategie s vymezením rolí jednotlivých knihoven</w:t>
            </w:r>
            <w:r>
              <w:rPr>
                <w:szCs w:val="20"/>
              </w:rPr>
              <w:t xml:space="preserve">. </w:t>
            </w:r>
          </w:p>
        </w:tc>
        <w:tc>
          <w:tcPr>
            <w:tcW w:w="2410" w:type="dxa"/>
            <w:vMerge w:val="restart"/>
          </w:tcPr>
          <w:p w:rsidR="00DB4CC2" w:rsidRPr="00F30A34" w:rsidRDefault="00DB4CC2" w:rsidP="00B57834">
            <w:pPr>
              <w:spacing w:before="0"/>
              <w:jc w:val="left"/>
              <w:rPr>
                <w:szCs w:val="20"/>
                <w:lang w:eastAsia="cs-CZ"/>
              </w:rPr>
            </w:pPr>
          </w:p>
        </w:tc>
        <w:tc>
          <w:tcPr>
            <w:tcW w:w="709" w:type="dxa"/>
          </w:tcPr>
          <w:p w:rsidR="00DB4CC2" w:rsidRPr="00DB4CC2" w:rsidRDefault="00DB4CC2" w:rsidP="00B57834">
            <w:pPr>
              <w:spacing w:before="0"/>
              <w:jc w:val="right"/>
              <w:rPr>
                <w:szCs w:val="20"/>
                <w:lang w:eastAsia="cs-CZ"/>
              </w:rPr>
            </w:pPr>
            <w:r w:rsidRPr="00DB4CC2">
              <w:rPr>
                <w:szCs w:val="20"/>
                <w:lang w:eastAsia="cs-CZ"/>
              </w:rPr>
              <w:t>2016</w:t>
            </w:r>
          </w:p>
        </w:tc>
        <w:tc>
          <w:tcPr>
            <w:tcW w:w="1417" w:type="dxa"/>
          </w:tcPr>
          <w:p w:rsidR="00DB4CC2" w:rsidRPr="00DB4CC2" w:rsidRDefault="00DB4CC2" w:rsidP="002D0901">
            <w:pPr>
              <w:spacing w:before="0"/>
              <w:jc w:val="right"/>
              <w:rPr>
                <w:szCs w:val="20"/>
                <w:lang w:val="en-US" w:eastAsia="cs-CZ"/>
              </w:rPr>
            </w:pPr>
            <w:r w:rsidRPr="00DB4CC2">
              <w:rPr>
                <w:szCs w:val="20"/>
                <w:lang w:val="en-US" w:eastAsia="cs-CZ"/>
              </w:rPr>
              <w:t>20 000 000</w:t>
            </w:r>
          </w:p>
        </w:tc>
        <w:tc>
          <w:tcPr>
            <w:tcW w:w="1701" w:type="dxa"/>
            <w:vMerge w:val="restart"/>
          </w:tcPr>
          <w:p w:rsidR="00DB4CC2" w:rsidRPr="00F30A34" w:rsidRDefault="00DB4CC2" w:rsidP="004E3962">
            <w:pPr>
              <w:spacing w:before="0"/>
              <w:jc w:val="left"/>
              <w:rPr>
                <w:szCs w:val="20"/>
                <w:lang w:eastAsia="cs-CZ"/>
              </w:rPr>
            </w:pPr>
            <w:r>
              <w:rPr>
                <w:szCs w:val="20"/>
                <w:lang w:eastAsia="cs-CZ"/>
              </w:rPr>
              <w:t>Ministerstvo kultury</w:t>
            </w:r>
          </w:p>
        </w:tc>
      </w:tr>
      <w:tr w:rsidR="00DB4CC2" w:rsidTr="002D0901">
        <w:trPr>
          <w:trHeight w:val="294"/>
        </w:trPr>
        <w:tc>
          <w:tcPr>
            <w:tcW w:w="2830" w:type="dxa"/>
            <w:vMerge/>
          </w:tcPr>
          <w:p w:rsidR="00DB4CC2" w:rsidRDefault="00DB4CC2" w:rsidP="00726664">
            <w:pPr>
              <w:spacing w:before="0"/>
              <w:jc w:val="left"/>
              <w:rPr>
                <w:szCs w:val="20"/>
                <w:lang w:eastAsia="cs-CZ"/>
              </w:rPr>
            </w:pPr>
          </w:p>
        </w:tc>
        <w:tc>
          <w:tcPr>
            <w:tcW w:w="2410" w:type="dxa"/>
            <w:vMerge/>
          </w:tcPr>
          <w:p w:rsidR="00DB4CC2" w:rsidRPr="00F30A34" w:rsidRDefault="00DB4CC2" w:rsidP="00B57834">
            <w:pPr>
              <w:spacing w:before="0"/>
              <w:jc w:val="left"/>
              <w:rPr>
                <w:szCs w:val="20"/>
                <w:lang w:eastAsia="cs-CZ"/>
              </w:rPr>
            </w:pPr>
          </w:p>
        </w:tc>
        <w:tc>
          <w:tcPr>
            <w:tcW w:w="709" w:type="dxa"/>
          </w:tcPr>
          <w:p w:rsidR="00DB4CC2" w:rsidRPr="00DB4CC2" w:rsidRDefault="00DB4CC2" w:rsidP="00B57834">
            <w:pPr>
              <w:spacing w:before="0"/>
              <w:jc w:val="right"/>
              <w:rPr>
                <w:szCs w:val="20"/>
                <w:lang w:eastAsia="cs-CZ"/>
              </w:rPr>
            </w:pPr>
            <w:r w:rsidRPr="00DB4CC2">
              <w:rPr>
                <w:szCs w:val="20"/>
                <w:lang w:eastAsia="cs-CZ"/>
              </w:rPr>
              <w:t>2017</w:t>
            </w:r>
          </w:p>
        </w:tc>
        <w:tc>
          <w:tcPr>
            <w:tcW w:w="1417" w:type="dxa"/>
          </w:tcPr>
          <w:p w:rsidR="00DB4CC2" w:rsidRPr="00DB4CC2" w:rsidRDefault="00DB4CC2" w:rsidP="00B57834">
            <w:pPr>
              <w:spacing w:before="0"/>
              <w:jc w:val="right"/>
              <w:rPr>
                <w:szCs w:val="20"/>
                <w:lang w:val="en-US" w:eastAsia="cs-CZ"/>
              </w:rPr>
            </w:pPr>
            <w:r w:rsidRPr="00DB4CC2">
              <w:rPr>
                <w:szCs w:val="20"/>
                <w:lang w:val="en-US" w:eastAsia="cs-CZ"/>
              </w:rPr>
              <w:t>20 000 000</w:t>
            </w:r>
          </w:p>
        </w:tc>
        <w:tc>
          <w:tcPr>
            <w:tcW w:w="1701" w:type="dxa"/>
            <w:vMerge/>
          </w:tcPr>
          <w:p w:rsidR="00DB4CC2" w:rsidRDefault="00DB4CC2" w:rsidP="00011BF5">
            <w:pPr>
              <w:spacing w:before="0"/>
              <w:jc w:val="left"/>
              <w:rPr>
                <w:szCs w:val="20"/>
                <w:lang w:eastAsia="cs-CZ"/>
              </w:rPr>
            </w:pPr>
          </w:p>
        </w:tc>
      </w:tr>
      <w:tr w:rsidR="00DB4CC2" w:rsidTr="002D0901">
        <w:trPr>
          <w:trHeight w:val="294"/>
        </w:trPr>
        <w:tc>
          <w:tcPr>
            <w:tcW w:w="2830" w:type="dxa"/>
            <w:vMerge/>
          </w:tcPr>
          <w:p w:rsidR="00DB4CC2" w:rsidRDefault="00DB4CC2" w:rsidP="00726664">
            <w:pPr>
              <w:spacing w:before="0"/>
              <w:jc w:val="left"/>
              <w:rPr>
                <w:szCs w:val="20"/>
                <w:lang w:eastAsia="cs-CZ"/>
              </w:rPr>
            </w:pPr>
          </w:p>
        </w:tc>
        <w:tc>
          <w:tcPr>
            <w:tcW w:w="2410" w:type="dxa"/>
            <w:vMerge/>
          </w:tcPr>
          <w:p w:rsidR="00DB4CC2" w:rsidRPr="00F30A34" w:rsidRDefault="00DB4CC2" w:rsidP="00B57834">
            <w:pPr>
              <w:spacing w:before="0"/>
              <w:jc w:val="left"/>
              <w:rPr>
                <w:szCs w:val="20"/>
                <w:lang w:eastAsia="cs-CZ"/>
              </w:rPr>
            </w:pPr>
          </w:p>
        </w:tc>
        <w:tc>
          <w:tcPr>
            <w:tcW w:w="709" w:type="dxa"/>
          </w:tcPr>
          <w:p w:rsidR="00DB4CC2" w:rsidRPr="00DB4CC2" w:rsidRDefault="00DB4CC2" w:rsidP="00B57834">
            <w:pPr>
              <w:spacing w:before="0"/>
              <w:jc w:val="right"/>
              <w:rPr>
                <w:szCs w:val="20"/>
                <w:lang w:eastAsia="cs-CZ"/>
              </w:rPr>
            </w:pPr>
            <w:r w:rsidRPr="00DB4CC2">
              <w:rPr>
                <w:szCs w:val="20"/>
                <w:lang w:eastAsia="cs-CZ"/>
              </w:rPr>
              <w:t>2018</w:t>
            </w:r>
          </w:p>
        </w:tc>
        <w:tc>
          <w:tcPr>
            <w:tcW w:w="1417" w:type="dxa"/>
          </w:tcPr>
          <w:p w:rsidR="00DB4CC2" w:rsidRPr="00DB4CC2" w:rsidRDefault="00DB4CC2" w:rsidP="00B57834">
            <w:pPr>
              <w:spacing w:before="0"/>
              <w:jc w:val="right"/>
              <w:rPr>
                <w:szCs w:val="20"/>
                <w:lang w:val="en-US" w:eastAsia="cs-CZ"/>
              </w:rPr>
            </w:pPr>
            <w:r w:rsidRPr="00DB4CC2">
              <w:rPr>
                <w:szCs w:val="20"/>
                <w:lang w:val="en-US" w:eastAsia="cs-CZ"/>
              </w:rPr>
              <w:t>20 000 000</w:t>
            </w:r>
          </w:p>
        </w:tc>
        <w:tc>
          <w:tcPr>
            <w:tcW w:w="1701" w:type="dxa"/>
            <w:vMerge/>
          </w:tcPr>
          <w:p w:rsidR="00DB4CC2" w:rsidRDefault="00DB4CC2" w:rsidP="00011BF5">
            <w:pPr>
              <w:spacing w:before="0"/>
              <w:jc w:val="left"/>
              <w:rPr>
                <w:szCs w:val="20"/>
                <w:lang w:eastAsia="cs-CZ"/>
              </w:rPr>
            </w:pPr>
          </w:p>
        </w:tc>
      </w:tr>
      <w:tr w:rsidR="00DB4CC2" w:rsidTr="002D0901">
        <w:trPr>
          <w:trHeight w:val="294"/>
        </w:trPr>
        <w:tc>
          <w:tcPr>
            <w:tcW w:w="2830" w:type="dxa"/>
            <w:vMerge/>
          </w:tcPr>
          <w:p w:rsidR="00DB4CC2" w:rsidRDefault="00DB4CC2" w:rsidP="00726664">
            <w:pPr>
              <w:spacing w:before="0"/>
              <w:jc w:val="left"/>
              <w:rPr>
                <w:szCs w:val="20"/>
                <w:lang w:eastAsia="cs-CZ"/>
              </w:rPr>
            </w:pPr>
          </w:p>
        </w:tc>
        <w:tc>
          <w:tcPr>
            <w:tcW w:w="2410" w:type="dxa"/>
            <w:vMerge/>
          </w:tcPr>
          <w:p w:rsidR="00DB4CC2" w:rsidRPr="00F30A34" w:rsidRDefault="00DB4CC2" w:rsidP="00B57834">
            <w:pPr>
              <w:spacing w:before="0"/>
              <w:jc w:val="left"/>
              <w:rPr>
                <w:szCs w:val="20"/>
                <w:lang w:eastAsia="cs-CZ"/>
              </w:rPr>
            </w:pPr>
          </w:p>
        </w:tc>
        <w:tc>
          <w:tcPr>
            <w:tcW w:w="709" w:type="dxa"/>
          </w:tcPr>
          <w:p w:rsidR="00DB4CC2" w:rsidRPr="00DB4CC2" w:rsidRDefault="00DB4CC2" w:rsidP="00B57834">
            <w:pPr>
              <w:spacing w:before="0"/>
              <w:jc w:val="right"/>
              <w:rPr>
                <w:szCs w:val="20"/>
                <w:lang w:eastAsia="cs-CZ"/>
              </w:rPr>
            </w:pPr>
            <w:r w:rsidRPr="00DB4CC2">
              <w:rPr>
                <w:szCs w:val="20"/>
                <w:lang w:eastAsia="cs-CZ"/>
              </w:rPr>
              <w:t>2019</w:t>
            </w:r>
          </w:p>
        </w:tc>
        <w:tc>
          <w:tcPr>
            <w:tcW w:w="1417" w:type="dxa"/>
          </w:tcPr>
          <w:p w:rsidR="00DB4CC2" w:rsidRPr="00DB4CC2" w:rsidRDefault="00DB4CC2" w:rsidP="00B57834">
            <w:pPr>
              <w:spacing w:before="0"/>
              <w:jc w:val="right"/>
              <w:rPr>
                <w:szCs w:val="20"/>
                <w:lang w:val="en-US" w:eastAsia="cs-CZ"/>
              </w:rPr>
            </w:pPr>
            <w:r w:rsidRPr="00DB4CC2">
              <w:rPr>
                <w:szCs w:val="20"/>
                <w:lang w:val="en-US" w:eastAsia="cs-CZ"/>
              </w:rPr>
              <w:t>20 000 000</w:t>
            </w:r>
          </w:p>
        </w:tc>
        <w:tc>
          <w:tcPr>
            <w:tcW w:w="1701" w:type="dxa"/>
            <w:vMerge/>
          </w:tcPr>
          <w:p w:rsidR="00DB4CC2" w:rsidRDefault="00DB4CC2" w:rsidP="00011BF5">
            <w:pPr>
              <w:spacing w:before="0"/>
              <w:jc w:val="left"/>
              <w:rPr>
                <w:szCs w:val="20"/>
                <w:lang w:eastAsia="cs-CZ"/>
              </w:rPr>
            </w:pPr>
          </w:p>
        </w:tc>
      </w:tr>
      <w:tr w:rsidR="00DB4CC2" w:rsidTr="002D0901">
        <w:trPr>
          <w:trHeight w:val="294"/>
        </w:trPr>
        <w:tc>
          <w:tcPr>
            <w:tcW w:w="2830" w:type="dxa"/>
            <w:vMerge/>
          </w:tcPr>
          <w:p w:rsidR="00DB4CC2" w:rsidRDefault="00DB4CC2" w:rsidP="00726664">
            <w:pPr>
              <w:spacing w:before="0"/>
              <w:jc w:val="left"/>
              <w:rPr>
                <w:szCs w:val="20"/>
                <w:lang w:eastAsia="cs-CZ"/>
              </w:rPr>
            </w:pPr>
          </w:p>
        </w:tc>
        <w:tc>
          <w:tcPr>
            <w:tcW w:w="2410" w:type="dxa"/>
            <w:vMerge/>
          </w:tcPr>
          <w:p w:rsidR="00DB4CC2" w:rsidRPr="00F30A34" w:rsidRDefault="00DB4CC2" w:rsidP="00B57834">
            <w:pPr>
              <w:spacing w:before="0"/>
              <w:jc w:val="left"/>
              <w:rPr>
                <w:szCs w:val="20"/>
                <w:lang w:eastAsia="cs-CZ"/>
              </w:rPr>
            </w:pPr>
          </w:p>
        </w:tc>
        <w:tc>
          <w:tcPr>
            <w:tcW w:w="709" w:type="dxa"/>
          </w:tcPr>
          <w:p w:rsidR="00DB4CC2" w:rsidRPr="00DB4CC2" w:rsidRDefault="00DB4CC2" w:rsidP="00B57834">
            <w:pPr>
              <w:spacing w:before="0"/>
              <w:jc w:val="right"/>
              <w:rPr>
                <w:szCs w:val="20"/>
                <w:lang w:eastAsia="cs-CZ"/>
              </w:rPr>
            </w:pPr>
            <w:r w:rsidRPr="00DB4CC2">
              <w:rPr>
                <w:szCs w:val="20"/>
                <w:lang w:eastAsia="cs-CZ"/>
              </w:rPr>
              <w:t>2020</w:t>
            </w:r>
          </w:p>
        </w:tc>
        <w:tc>
          <w:tcPr>
            <w:tcW w:w="1417" w:type="dxa"/>
          </w:tcPr>
          <w:p w:rsidR="00DB4CC2" w:rsidRPr="00DB4CC2" w:rsidRDefault="00DB4CC2" w:rsidP="00B57834">
            <w:pPr>
              <w:spacing w:before="0"/>
              <w:jc w:val="right"/>
              <w:rPr>
                <w:szCs w:val="20"/>
                <w:lang w:val="en-US" w:eastAsia="cs-CZ"/>
              </w:rPr>
            </w:pPr>
            <w:r w:rsidRPr="00DB4CC2">
              <w:rPr>
                <w:szCs w:val="20"/>
                <w:lang w:val="en-US" w:eastAsia="cs-CZ"/>
              </w:rPr>
              <w:t>20 000 000</w:t>
            </w:r>
          </w:p>
        </w:tc>
        <w:tc>
          <w:tcPr>
            <w:tcW w:w="1701" w:type="dxa"/>
            <w:vMerge/>
          </w:tcPr>
          <w:p w:rsidR="00DB4CC2" w:rsidRDefault="00DB4CC2" w:rsidP="00011BF5">
            <w:pPr>
              <w:spacing w:before="0"/>
              <w:jc w:val="left"/>
              <w:rPr>
                <w:szCs w:val="20"/>
                <w:lang w:eastAsia="cs-CZ"/>
              </w:rPr>
            </w:pPr>
          </w:p>
        </w:tc>
      </w:tr>
      <w:tr w:rsidR="005827FF" w:rsidTr="002D0901">
        <w:tc>
          <w:tcPr>
            <w:tcW w:w="2830" w:type="dxa"/>
            <w:vMerge w:val="restart"/>
          </w:tcPr>
          <w:p w:rsidR="005827FF" w:rsidRPr="00F30A34" w:rsidRDefault="005827FF" w:rsidP="00726664">
            <w:pPr>
              <w:spacing w:before="0"/>
              <w:jc w:val="left"/>
              <w:rPr>
                <w:szCs w:val="20"/>
                <w:lang w:eastAsia="cs-CZ"/>
              </w:rPr>
            </w:pPr>
            <w:r>
              <w:rPr>
                <w:szCs w:val="20"/>
                <w:lang w:eastAsia="cs-CZ"/>
              </w:rPr>
              <w:t xml:space="preserve">2.1.11.B: </w:t>
            </w:r>
            <w:r w:rsidRPr="00E10C84">
              <w:rPr>
                <w:szCs w:val="20"/>
              </w:rPr>
              <w:t>Kontinuálně podporovat doplňování zahraniční literatury do fondů knihoven</w:t>
            </w:r>
          </w:p>
        </w:tc>
        <w:tc>
          <w:tcPr>
            <w:tcW w:w="2410" w:type="dxa"/>
            <w:vMerge w:val="restart"/>
          </w:tcPr>
          <w:p w:rsidR="005827FF" w:rsidRPr="00F30A34" w:rsidRDefault="005827FF" w:rsidP="00B57834">
            <w:pPr>
              <w:spacing w:before="0"/>
              <w:jc w:val="left"/>
              <w:rPr>
                <w:szCs w:val="20"/>
                <w:lang w:eastAsia="cs-CZ"/>
              </w:rPr>
            </w:pPr>
          </w:p>
        </w:tc>
        <w:tc>
          <w:tcPr>
            <w:tcW w:w="709" w:type="dxa"/>
          </w:tcPr>
          <w:p w:rsidR="005827FF" w:rsidRPr="00F30A34" w:rsidRDefault="005827FF" w:rsidP="00B57834">
            <w:pPr>
              <w:spacing w:before="0"/>
              <w:jc w:val="right"/>
              <w:rPr>
                <w:szCs w:val="20"/>
                <w:lang w:eastAsia="cs-CZ"/>
              </w:rPr>
            </w:pPr>
            <w:r>
              <w:rPr>
                <w:szCs w:val="20"/>
                <w:lang w:eastAsia="cs-CZ"/>
              </w:rPr>
              <w:t>2016</w:t>
            </w:r>
          </w:p>
        </w:tc>
        <w:tc>
          <w:tcPr>
            <w:tcW w:w="1417" w:type="dxa"/>
          </w:tcPr>
          <w:p w:rsidR="005827FF" w:rsidRPr="00F30A34" w:rsidRDefault="005827FF" w:rsidP="00B57834">
            <w:pPr>
              <w:spacing w:before="0"/>
              <w:jc w:val="right"/>
              <w:rPr>
                <w:szCs w:val="20"/>
                <w:lang w:eastAsia="cs-CZ"/>
              </w:rPr>
            </w:pPr>
            <w:r>
              <w:rPr>
                <w:szCs w:val="20"/>
                <w:lang w:eastAsia="cs-CZ"/>
              </w:rPr>
              <w:t>2 000 000</w:t>
            </w:r>
          </w:p>
        </w:tc>
        <w:tc>
          <w:tcPr>
            <w:tcW w:w="1701" w:type="dxa"/>
            <w:vMerge w:val="restart"/>
          </w:tcPr>
          <w:p w:rsidR="005827FF" w:rsidRPr="00F30A34" w:rsidRDefault="005827FF" w:rsidP="00B57834">
            <w:pPr>
              <w:spacing w:before="0"/>
              <w:jc w:val="left"/>
              <w:rPr>
                <w:szCs w:val="20"/>
                <w:lang w:eastAsia="cs-CZ"/>
              </w:rPr>
            </w:pPr>
            <w:r>
              <w:rPr>
                <w:szCs w:val="20"/>
                <w:lang w:eastAsia="cs-CZ"/>
              </w:rPr>
              <w:t>Ministerstvo kultury</w:t>
            </w:r>
          </w:p>
        </w:tc>
      </w:tr>
      <w:tr w:rsidR="005827FF" w:rsidTr="002D0901">
        <w:tc>
          <w:tcPr>
            <w:tcW w:w="2830" w:type="dxa"/>
            <w:vMerge/>
          </w:tcPr>
          <w:p w:rsidR="005827FF" w:rsidRDefault="005827FF" w:rsidP="00726664">
            <w:pPr>
              <w:spacing w:before="0"/>
              <w:jc w:val="left"/>
              <w:rPr>
                <w:szCs w:val="20"/>
                <w:lang w:eastAsia="cs-CZ"/>
              </w:rPr>
            </w:pPr>
          </w:p>
        </w:tc>
        <w:tc>
          <w:tcPr>
            <w:tcW w:w="2410" w:type="dxa"/>
            <w:vMerge/>
          </w:tcPr>
          <w:p w:rsidR="005827FF" w:rsidRPr="00F30A34" w:rsidRDefault="005827FF" w:rsidP="00B57834">
            <w:pPr>
              <w:spacing w:before="0"/>
              <w:jc w:val="left"/>
              <w:rPr>
                <w:szCs w:val="20"/>
                <w:lang w:eastAsia="cs-CZ"/>
              </w:rPr>
            </w:pPr>
          </w:p>
        </w:tc>
        <w:tc>
          <w:tcPr>
            <w:tcW w:w="709" w:type="dxa"/>
          </w:tcPr>
          <w:p w:rsidR="005827FF" w:rsidRPr="00F30A34" w:rsidRDefault="005827FF" w:rsidP="00B57834">
            <w:pPr>
              <w:spacing w:before="0"/>
              <w:jc w:val="right"/>
              <w:rPr>
                <w:szCs w:val="20"/>
                <w:lang w:eastAsia="cs-CZ"/>
              </w:rPr>
            </w:pPr>
            <w:r>
              <w:rPr>
                <w:szCs w:val="20"/>
                <w:lang w:eastAsia="cs-CZ"/>
              </w:rPr>
              <w:t>2017</w:t>
            </w:r>
          </w:p>
        </w:tc>
        <w:tc>
          <w:tcPr>
            <w:tcW w:w="1417" w:type="dxa"/>
          </w:tcPr>
          <w:p w:rsidR="005827FF" w:rsidRPr="00F30A34" w:rsidRDefault="005827FF" w:rsidP="00B57834">
            <w:pPr>
              <w:spacing w:before="0"/>
              <w:jc w:val="right"/>
              <w:rPr>
                <w:szCs w:val="20"/>
                <w:lang w:eastAsia="cs-CZ"/>
              </w:rPr>
            </w:pPr>
            <w:r>
              <w:rPr>
                <w:szCs w:val="20"/>
                <w:lang w:eastAsia="cs-CZ"/>
              </w:rPr>
              <w:t>2 000 000</w:t>
            </w:r>
          </w:p>
        </w:tc>
        <w:tc>
          <w:tcPr>
            <w:tcW w:w="1701" w:type="dxa"/>
            <w:vMerge/>
          </w:tcPr>
          <w:p w:rsidR="005827FF" w:rsidRPr="00F30A34" w:rsidRDefault="005827FF" w:rsidP="00B57834">
            <w:pPr>
              <w:spacing w:before="0"/>
              <w:jc w:val="left"/>
              <w:rPr>
                <w:szCs w:val="20"/>
                <w:lang w:eastAsia="cs-CZ"/>
              </w:rPr>
            </w:pPr>
          </w:p>
        </w:tc>
      </w:tr>
      <w:tr w:rsidR="005827FF" w:rsidTr="002D0901">
        <w:tc>
          <w:tcPr>
            <w:tcW w:w="2830" w:type="dxa"/>
            <w:vMerge/>
          </w:tcPr>
          <w:p w:rsidR="005827FF" w:rsidRDefault="005827FF" w:rsidP="00726664">
            <w:pPr>
              <w:spacing w:before="0"/>
              <w:jc w:val="left"/>
              <w:rPr>
                <w:szCs w:val="20"/>
                <w:lang w:eastAsia="cs-CZ"/>
              </w:rPr>
            </w:pPr>
          </w:p>
        </w:tc>
        <w:tc>
          <w:tcPr>
            <w:tcW w:w="2410" w:type="dxa"/>
            <w:vMerge/>
          </w:tcPr>
          <w:p w:rsidR="005827FF" w:rsidRPr="00F30A34" w:rsidRDefault="005827FF" w:rsidP="00B57834">
            <w:pPr>
              <w:spacing w:before="0"/>
              <w:jc w:val="left"/>
              <w:rPr>
                <w:szCs w:val="20"/>
                <w:lang w:eastAsia="cs-CZ"/>
              </w:rPr>
            </w:pPr>
          </w:p>
        </w:tc>
        <w:tc>
          <w:tcPr>
            <w:tcW w:w="709" w:type="dxa"/>
          </w:tcPr>
          <w:p w:rsidR="005827FF" w:rsidRPr="00F30A34" w:rsidRDefault="005827FF" w:rsidP="00B57834">
            <w:pPr>
              <w:spacing w:before="0"/>
              <w:jc w:val="right"/>
              <w:rPr>
                <w:szCs w:val="20"/>
                <w:lang w:eastAsia="cs-CZ"/>
              </w:rPr>
            </w:pPr>
            <w:r>
              <w:rPr>
                <w:szCs w:val="20"/>
                <w:lang w:eastAsia="cs-CZ"/>
              </w:rPr>
              <w:t>2018</w:t>
            </w:r>
          </w:p>
        </w:tc>
        <w:tc>
          <w:tcPr>
            <w:tcW w:w="1417" w:type="dxa"/>
          </w:tcPr>
          <w:p w:rsidR="005827FF" w:rsidRPr="00F30A34" w:rsidRDefault="005827FF" w:rsidP="00B57834">
            <w:pPr>
              <w:spacing w:before="0"/>
              <w:jc w:val="right"/>
              <w:rPr>
                <w:szCs w:val="20"/>
                <w:lang w:eastAsia="cs-CZ"/>
              </w:rPr>
            </w:pPr>
            <w:r>
              <w:rPr>
                <w:szCs w:val="20"/>
                <w:lang w:eastAsia="cs-CZ"/>
              </w:rPr>
              <w:t>2 000 000</w:t>
            </w:r>
          </w:p>
        </w:tc>
        <w:tc>
          <w:tcPr>
            <w:tcW w:w="1701" w:type="dxa"/>
            <w:vMerge/>
          </w:tcPr>
          <w:p w:rsidR="005827FF" w:rsidRPr="00F30A34" w:rsidRDefault="005827FF" w:rsidP="00B57834">
            <w:pPr>
              <w:spacing w:before="0"/>
              <w:jc w:val="left"/>
              <w:rPr>
                <w:szCs w:val="20"/>
                <w:lang w:eastAsia="cs-CZ"/>
              </w:rPr>
            </w:pPr>
          </w:p>
        </w:tc>
      </w:tr>
      <w:tr w:rsidR="005827FF" w:rsidTr="002D0901">
        <w:tc>
          <w:tcPr>
            <w:tcW w:w="2830" w:type="dxa"/>
            <w:vMerge/>
          </w:tcPr>
          <w:p w:rsidR="005827FF" w:rsidRDefault="005827FF" w:rsidP="00726664">
            <w:pPr>
              <w:spacing w:before="0"/>
              <w:jc w:val="left"/>
              <w:rPr>
                <w:szCs w:val="20"/>
                <w:lang w:eastAsia="cs-CZ"/>
              </w:rPr>
            </w:pPr>
          </w:p>
        </w:tc>
        <w:tc>
          <w:tcPr>
            <w:tcW w:w="2410" w:type="dxa"/>
            <w:vMerge/>
          </w:tcPr>
          <w:p w:rsidR="005827FF" w:rsidRPr="00F30A34" w:rsidRDefault="005827FF" w:rsidP="00B57834">
            <w:pPr>
              <w:spacing w:before="0"/>
              <w:jc w:val="left"/>
              <w:rPr>
                <w:szCs w:val="20"/>
                <w:lang w:eastAsia="cs-CZ"/>
              </w:rPr>
            </w:pPr>
          </w:p>
        </w:tc>
        <w:tc>
          <w:tcPr>
            <w:tcW w:w="709" w:type="dxa"/>
          </w:tcPr>
          <w:p w:rsidR="005827FF" w:rsidRPr="00F30A34" w:rsidRDefault="005827FF" w:rsidP="00B57834">
            <w:pPr>
              <w:spacing w:before="0"/>
              <w:jc w:val="right"/>
              <w:rPr>
                <w:szCs w:val="20"/>
                <w:lang w:eastAsia="cs-CZ"/>
              </w:rPr>
            </w:pPr>
            <w:r>
              <w:rPr>
                <w:szCs w:val="20"/>
                <w:lang w:eastAsia="cs-CZ"/>
              </w:rPr>
              <w:t>2019</w:t>
            </w:r>
          </w:p>
        </w:tc>
        <w:tc>
          <w:tcPr>
            <w:tcW w:w="1417" w:type="dxa"/>
          </w:tcPr>
          <w:p w:rsidR="005827FF" w:rsidRPr="00F30A34" w:rsidRDefault="005827FF" w:rsidP="00B57834">
            <w:pPr>
              <w:spacing w:before="0"/>
              <w:jc w:val="right"/>
              <w:rPr>
                <w:szCs w:val="20"/>
                <w:lang w:eastAsia="cs-CZ"/>
              </w:rPr>
            </w:pPr>
            <w:r>
              <w:rPr>
                <w:szCs w:val="20"/>
                <w:lang w:eastAsia="cs-CZ"/>
              </w:rPr>
              <w:t>2 000 000</w:t>
            </w:r>
          </w:p>
        </w:tc>
        <w:tc>
          <w:tcPr>
            <w:tcW w:w="1701" w:type="dxa"/>
            <w:vMerge/>
          </w:tcPr>
          <w:p w:rsidR="005827FF" w:rsidRPr="00F30A34" w:rsidRDefault="005827FF" w:rsidP="00B57834">
            <w:pPr>
              <w:spacing w:before="0"/>
              <w:jc w:val="left"/>
              <w:rPr>
                <w:szCs w:val="20"/>
                <w:lang w:eastAsia="cs-CZ"/>
              </w:rPr>
            </w:pPr>
          </w:p>
        </w:tc>
      </w:tr>
      <w:tr w:rsidR="005827FF" w:rsidTr="002D0901">
        <w:tc>
          <w:tcPr>
            <w:tcW w:w="2830" w:type="dxa"/>
            <w:vMerge/>
          </w:tcPr>
          <w:p w:rsidR="005827FF" w:rsidRDefault="005827FF" w:rsidP="00726664">
            <w:pPr>
              <w:spacing w:before="0"/>
              <w:jc w:val="left"/>
              <w:rPr>
                <w:szCs w:val="20"/>
                <w:lang w:eastAsia="cs-CZ"/>
              </w:rPr>
            </w:pPr>
          </w:p>
        </w:tc>
        <w:tc>
          <w:tcPr>
            <w:tcW w:w="2410" w:type="dxa"/>
            <w:vMerge/>
          </w:tcPr>
          <w:p w:rsidR="005827FF" w:rsidRPr="00F30A34" w:rsidRDefault="005827FF" w:rsidP="00B57834">
            <w:pPr>
              <w:spacing w:before="0"/>
              <w:jc w:val="left"/>
              <w:rPr>
                <w:szCs w:val="20"/>
                <w:lang w:eastAsia="cs-CZ"/>
              </w:rPr>
            </w:pPr>
          </w:p>
        </w:tc>
        <w:tc>
          <w:tcPr>
            <w:tcW w:w="709" w:type="dxa"/>
          </w:tcPr>
          <w:p w:rsidR="005827FF" w:rsidRPr="00F30A34" w:rsidRDefault="005827FF" w:rsidP="00B57834">
            <w:pPr>
              <w:spacing w:before="0"/>
              <w:jc w:val="right"/>
              <w:rPr>
                <w:szCs w:val="20"/>
                <w:lang w:eastAsia="cs-CZ"/>
              </w:rPr>
            </w:pPr>
            <w:r>
              <w:rPr>
                <w:szCs w:val="20"/>
                <w:lang w:eastAsia="cs-CZ"/>
              </w:rPr>
              <w:t>2020</w:t>
            </w:r>
          </w:p>
        </w:tc>
        <w:tc>
          <w:tcPr>
            <w:tcW w:w="1417" w:type="dxa"/>
          </w:tcPr>
          <w:p w:rsidR="005827FF" w:rsidRPr="00F30A34" w:rsidRDefault="005827FF" w:rsidP="00B57834">
            <w:pPr>
              <w:spacing w:before="0"/>
              <w:jc w:val="right"/>
              <w:rPr>
                <w:szCs w:val="20"/>
                <w:lang w:eastAsia="cs-CZ"/>
              </w:rPr>
            </w:pPr>
            <w:r>
              <w:rPr>
                <w:szCs w:val="20"/>
                <w:lang w:eastAsia="cs-CZ"/>
              </w:rPr>
              <w:t>2 000 000</w:t>
            </w:r>
          </w:p>
        </w:tc>
        <w:tc>
          <w:tcPr>
            <w:tcW w:w="1701" w:type="dxa"/>
            <w:vMerge/>
          </w:tcPr>
          <w:p w:rsidR="005827FF" w:rsidRPr="00F30A34" w:rsidRDefault="005827FF" w:rsidP="00B57834">
            <w:pPr>
              <w:spacing w:before="0"/>
              <w:jc w:val="left"/>
              <w:rPr>
                <w:szCs w:val="20"/>
                <w:lang w:eastAsia="cs-CZ"/>
              </w:rPr>
            </w:pPr>
          </w:p>
        </w:tc>
      </w:tr>
      <w:tr w:rsidR="005827FF" w:rsidTr="002D0901">
        <w:tc>
          <w:tcPr>
            <w:tcW w:w="2830" w:type="dxa"/>
            <w:vMerge w:val="restart"/>
          </w:tcPr>
          <w:p w:rsidR="005827FF" w:rsidRPr="008F779F" w:rsidRDefault="005827FF" w:rsidP="00726664">
            <w:pPr>
              <w:spacing w:before="0"/>
              <w:jc w:val="left"/>
              <w:rPr>
                <w:szCs w:val="20"/>
                <w:lang w:eastAsia="cs-CZ"/>
              </w:rPr>
            </w:pPr>
            <w:r w:rsidRPr="00F055D3">
              <w:rPr>
                <w:szCs w:val="20"/>
                <w:lang w:eastAsia="cs-CZ"/>
              </w:rPr>
              <w:t xml:space="preserve">2.1.11.C: </w:t>
            </w:r>
            <w:r w:rsidRPr="008F779F">
              <w:rPr>
                <w:szCs w:val="20"/>
              </w:rPr>
              <w:t>Zajištění elektronických informačních zdrojů pro veřejnost (program Veřejné informační služby knihoven)</w:t>
            </w:r>
          </w:p>
        </w:tc>
        <w:tc>
          <w:tcPr>
            <w:tcW w:w="2410" w:type="dxa"/>
            <w:vMerge w:val="restart"/>
          </w:tcPr>
          <w:p w:rsidR="005827FF" w:rsidRPr="00F30A34" w:rsidRDefault="005827FF" w:rsidP="00726664">
            <w:pPr>
              <w:spacing w:before="0"/>
              <w:jc w:val="left"/>
              <w:rPr>
                <w:szCs w:val="20"/>
                <w:lang w:eastAsia="cs-CZ"/>
              </w:rPr>
            </w:pPr>
          </w:p>
        </w:tc>
        <w:tc>
          <w:tcPr>
            <w:tcW w:w="709" w:type="dxa"/>
          </w:tcPr>
          <w:p w:rsidR="005827FF" w:rsidRPr="00F30A34" w:rsidRDefault="005827FF" w:rsidP="00726664">
            <w:pPr>
              <w:spacing w:before="0"/>
              <w:jc w:val="right"/>
              <w:rPr>
                <w:szCs w:val="20"/>
                <w:lang w:eastAsia="cs-CZ"/>
              </w:rPr>
            </w:pPr>
            <w:r>
              <w:rPr>
                <w:szCs w:val="20"/>
                <w:lang w:eastAsia="cs-CZ"/>
              </w:rPr>
              <w:t>2016</w:t>
            </w:r>
          </w:p>
        </w:tc>
        <w:tc>
          <w:tcPr>
            <w:tcW w:w="1417" w:type="dxa"/>
          </w:tcPr>
          <w:p w:rsidR="005827FF" w:rsidRPr="00F30A34" w:rsidRDefault="005827FF" w:rsidP="00726664">
            <w:pPr>
              <w:spacing w:before="0"/>
              <w:jc w:val="right"/>
              <w:rPr>
                <w:szCs w:val="20"/>
                <w:lang w:eastAsia="cs-CZ"/>
              </w:rPr>
            </w:pPr>
            <w:r>
              <w:rPr>
                <w:szCs w:val="20"/>
                <w:lang w:eastAsia="cs-CZ"/>
              </w:rPr>
              <w:t>3 000 000</w:t>
            </w:r>
          </w:p>
        </w:tc>
        <w:tc>
          <w:tcPr>
            <w:tcW w:w="1701" w:type="dxa"/>
            <w:vMerge w:val="restart"/>
          </w:tcPr>
          <w:p w:rsidR="005827FF" w:rsidRPr="00F30A34" w:rsidRDefault="005827FF" w:rsidP="00726664">
            <w:pPr>
              <w:spacing w:before="0"/>
              <w:jc w:val="left"/>
              <w:rPr>
                <w:szCs w:val="20"/>
                <w:lang w:eastAsia="cs-CZ"/>
              </w:rPr>
            </w:pPr>
            <w:r>
              <w:rPr>
                <w:szCs w:val="20"/>
                <w:lang w:eastAsia="cs-CZ"/>
              </w:rPr>
              <w:t>Ministerstvo kultury</w:t>
            </w:r>
          </w:p>
        </w:tc>
      </w:tr>
      <w:tr w:rsidR="005827FF" w:rsidTr="002D0901">
        <w:tc>
          <w:tcPr>
            <w:tcW w:w="2830" w:type="dxa"/>
            <w:vMerge/>
          </w:tcPr>
          <w:p w:rsidR="005827FF" w:rsidRPr="008F779F" w:rsidRDefault="005827FF" w:rsidP="00726664">
            <w:pPr>
              <w:spacing w:before="0"/>
              <w:jc w:val="left"/>
              <w:rPr>
                <w:szCs w:val="20"/>
                <w:lang w:eastAsia="cs-CZ"/>
              </w:rPr>
            </w:pPr>
          </w:p>
        </w:tc>
        <w:tc>
          <w:tcPr>
            <w:tcW w:w="2410" w:type="dxa"/>
            <w:vMerge/>
          </w:tcPr>
          <w:p w:rsidR="005827FF" w:rsidRPr="00F30A34" w:rsidRDefault="005827FF" w:rsidP="00726664">
            <w:pPr>
              <w:spacing w:before="0"/>
              <w:jc w:val="left"/>
              <w:rPr>
                <w:szCs w:val="20"/>
                <w:lang w:eastAsia="cs-CZ"/>
              </w:rPr>
            </w:pPr>
          </w:p>
        </w:tc>
        <w:tc>
          <w:tcPr>
            <w:tcW w:w="709" w:type="dxa"/>
          </w:tcPr>
          <w:p w:rsidR="005827FF" w:rsidRPr="00F30A34" w:rsidRDefault="005827FF" w:rsidP="00726664">
            <w:pPr>
              <w:spacing w:before="0"/>
              <w:jc w:val="right"/>
              <w:rPr>
                <w:szCs w:val="20"/>
                <w:lang w:eastAsia="cs-CZ"/>
              </w:rPr>
            </w:pPr>
            <w:r>
              <w:rPr>
                <w:szCs w:val="20"/>
                <w:lang w:eastAsia="cs-CZ"/>
              </w:rPr>
              <w:t>2017</w:t>
            </w:r>
          </w:p>
        </w:tc>
        <w:tc>
          <w:tcPr>
            <w:tcW w:w="1417" w:type="dxa"/>
          </w:tcPr>
          <w:p w:rsidR="005827FF" w:rsidRPr="00F30A34" w:rsidRDefault="005827FF" w:rsidP="00726664">
            <w:pPr>
              <w:spacing w:before="0"/>
              <w:jc w:val="right"/>
              <w:rPr>
                <w:szCs w:val="20"/>
                <w:lang w:eastAsia="cs-CZ"/>
              </w:rPr>
            </w:pPr>
            <w:r>
              <w:rPr>
                <w:szCs w:val="20"/>
                <w:lang w:eastAsia="cs-CZ"/>
              </w:rPr>
              <w:t>3 000 000</w:t>
            </w:r>
          </w:p>
        </w:tc>
        <w:tc>
          <w:tcPr>
            <w:tcW w:w="1701" w:type="dxa"/>
            <w:vMerge/>
          </w:tcPr>
          <w:p w:rsidR="005827FF" w:rsidRPr="00F30A34" w:rsidRDefault="005827FF" w:rsidP="00726664">
            <w:pPr>
              <w:spacing w:before="0"/>
              <w:jc w:val="left"/>
              <w:rPr>
                <w:szCs w:val="20"/>
                <w:lang w:eastAsia="cs-CZ"/>
              </w:rPr>
            </w:pPr>
          </w:p>
        </w:tc>
      </w:tr>
      <w:tr w:rsidR="005827FF" w:rsidTr="002D0901">
        <w:tc>
          <w:tcPr>
            <w:tcW w:w="2830" w:type="dxa"/>
            <w:vMerge/>
          </w:tcPr>
          <w:p w:rsidR="005827FF" w:rsidRPr="008F779F" w:rsidRDefault="005827FF" w:rsidP="00726664">
            <w:pPr>
              <w:spacing w:before="0"/>
              <w:jc w:val="left"/>
              <w:rPr>
                <w:szCs w:val="20"/>
                <w:lang w:eastAsia="cs-CZ"/>
              </w:rPr>
            </w:pPr>
          </w:p>
        </w:tc>
        <w:tc>
          <w:tcPr>
            <w:tcW w:w="2410" w:type="dxa"/>
            <w:vMerge/>
          </w:tcPr>
          <w:p w:rsidR="005827FF" w:rsidRPr="00F30A34" w:rsidRDefault="005827FF" w:rsidP="00726664">
            <w:pPr>
              <w:spacing w:before="0"/>
              <w:jc w:val="left"/>
              <w:rPr>
                <w:szCs w:val="20"/>
                <w:lang w:eastAsia="cs-CZ"/>
              </w:rPr>
            </w:pPr>
          </w:p>
        </w:tc>
        <w:tc>
          <w:tcPr>
            <w:tcW w:w="709" w:type="dxa"/>
          </w:tcPr>
          <w:p w:rsidR="005827FF" w:rsidRPr="00F30A34" w:rsidRDefault="005827FF" w:rsidP="00726664">
            <w:pPr>
              <w:spacing w:before="0"/>
              <w:jc w:val="right"/>
              <w:rPr>
                <w:szCs w:val="20"/>
                <w:lang w:eastAsia="cs-CZ"/>
              </w:rPr>
            </w:pPr>
            <w:r>
              <w:rPr>
                <w:szCs w:val="20"/>
                <w:lang w:eastAsia="cs-CZ"/>
              </w:rPr>
              <w:t>2018</w:t>
            </w:r>
          </w:p>
        </w:tc>
        <w:tc>
          <w:tcPr>
            <w:tcW w:w="1417" w:type="dxa"/>
          </w:tcPr>
          <w:p w:rsidR="005827FF" w:rsidRPr="00F30A34" w:rsidRDefault="005827FF" w:rsidP="00726664">
            <w:pPr>
              <w:spacing w:before="0"/>
              <w:jc w:val="right"/>
              <w:rPr>
                <w:szCs w:val="20"/>
                <w:lang w:eastAsia="cs-CZ"/>
              </w:rPr>
            </w:pPr>
            <w:r>
              <w:rPr>
                <w:szCs w:val="20"/>
                <w:lang w:eastAsia="cs-CZ"/>
              </w:rPr>
              <w:t>3 000 000</w:t>
            </w:r>
          </w:p>
        </w:tc>
        <w:tc>
          <w:tcPr>
            <w:tcW w:w="1701" w:type="dxa"/>
            <w:vMerge/>
          </w:tcPr>
          <w:p w:rsidR="005827FF" w:rsidRPr="00F30A34" w:rsidRDefault="005827FF" w:rsidP="00726664">
            <w:pPr>
              <w:spacing w:before="0"/>
              <w:jc w:val="left"/>
              <w:rPr>
                <w:szCs w:val="20"/>
                <w:lang w:eastAsia="cs-CZ"/>
              </w:rPr>
            </w:pPr>
          </w:p>
        </w:tc>
      </w:tr>
      <w:tr w:rsidR="005827FF" w:rsidTr="002D0901">
        <w:tc>
          <w:tcPr>
            <w:tcW w:w="2830" w:type="dxa"/>
            <w:vMerge/>
          </w:tcPr>
          <w:p w:rsidR="005827FF" w:rsidRPr="008F779F" w:rsidRDefault="005827FF" w:rsidP="00726664">
            <w:pPr>
              <w:spacing w:before="0"/>
              <w:jc w:val="left"/>
              <w:rPr>
                <w:szCs w:val="20"/>
                <w:lang w:eastAsia="cs-CZ"/>
              </w:rPr>
            </w:pPr>
          </w:p>
        </w:tc>
        <w:tc>
          <w:tcPr>
            <w:tcW w:w="2410" w:type="dxa"/>
            <w:vMerge/>
          </w:tcPr>
          <w:p w:rsidR="005827FF" w:rsidRPr="00F30A34" w:rsidRDefault="005827FF" w:rsidP="00726664">
            <w:pPr>
              <w:spacing w:before="0"/>
              <w:jc w:val="left"/>
              <w:rPr>
                <w:szCs w:val="20"/>
                <w:lang w:eastAsia="cs-CZ"/>
              </w:rPr>
            </w:pPr>
          </w:p>
        </w:tc>
        <w:tc>
          <w:tcPr>
            <w:tcW w:w="709" w:type="dxa"/>
          </w:tcPr>
          <w:p w:rsidR="005827FF" w:rsidRPr="00F30A34" w:rsidRDefault="005827FF" w:rsidP="00726664">
            <w:pPr>
              <w:spacing w:before="0"/>
              <w:jc w:val="right"/>
              <w:rPr>
                <w:szCs w:val="20"/>
                <w:lang w:eastAsia="cs-CZ"/>
              </w:rPr>
            </w:pPr>
            <w:r>
              <w:rPr>
                <w:szCs w:val="20"/>
                <w:lang w:eastAsia="cs-CZ"/>
              </w:rPr>
              <w:t>2019</w:t>
            </w:r>
          </w:p>
        </w:tc>
        <w:tc>
          <w:tcPr>
            <w:tcW w:w="1417" w:type="dxa"/>
          </w:tcPr>
          <w:p w:rsidR="005827FF" w:rsidRPr="00F30A34" w:rsidRDefault="005827FF" w:rsidP="00726664">
            <w:pPr>
              <w:spacing w:before="0"/>
              <w:jc w:val="right"/>
              <w:rPr>
                <w:szCs w:val="20"/>
                <w:lang w:eastAsia="cs-CZ"/>
              </w:rPr>
            </w:pPr>
            <w:r>
              <w:rPr>
                <w:szCs w:val="20"/>
                <w:lang w:eastAsia="cs-CZ"/>
              </w:rPr>
              <w:t>3 000 000</w:t>
            </w:r>
          </w:p>
        </w:tc>
        <w:tc>
          <w:tcPr>
            <w:tcW w:w="1701" w:type="dxa"/>
            <w:vMerge/>
          </w:tcPr>
          <w:p w:rsidR="005827FF" w:rsidRPr="00F30A34" w:rsidRDefault="005827FF" w:rsidP="00726664">
            <w:pPr>
              <w:spacing w:before="0"/>
              <w:jc w:val="left"/>
              <w:rPr>
                <w:szCs w:val="20"/>
                <w:lang w:eastAsia="cs-CZ"/>
              </w:rPr>
            </w:pPr>
          </w:p>
        </w:tc>
      </w:tr>
      <w:tr w:rsidR="005827FF" w:rsidTr="002D0901">
        <w:tc>
          <w:tcPr>
            <w:tcW w:w="2830" w:type="dxa"/>
            <w:vMerge/>
          </w:tcPr>
          <w:p w:rsidR="005827FF" w:rsidRPr="008F779F" w:rsidRDefault="005827FF" w:rsidP="00726664">
            <w:pPr>
              <w:spacing w:before="0"/>
              <w:jc w:val="left"/>
              <w:rPr>
                <w:szCs w:val="20"/>
                <w:lang w:eastAsia="cs-CZ"/>
              </w:rPr>
            </w:pPr>
          </w:p>
        </w:tc>
        <w:tc>
          <w:tcPr>
            <w:tcW w:w="2410" w:type="dxa"/>
            <w:vMerge/>
          </w:tcPr>
          <w:p w:rsidR="005827FF" w:rsidRPr="00F30A34" w:rsidRDefault="005827FF" w:rsidP="00726664">
            <w:pPr>
              <w:spacing w:before="0"/>
              <w:jc w:val="left"/>
              <w:rPr>
                <w:szCs w:val="20"/>
                <w:lang w:eastAsia="cs-CZ"/>
              </w:rPr>
            </w:pPr>
          </w:p>
        </w:tc>
        <w:tc>
          <w:tcPr>
            <w:tcW w:w="709" w:type="dxa"/>
          </w:tcPr>
          <w:p w:rsidR="005827FF" w:rsidRPr="00F30A34" w:rsidRDefault="005827FF" w:rsidP="00726664">
            <w:pPr>
              <w:spacing w:before="0"/>
              <w:jc w:val="right"/>
              <w:rPr>
                <w:szCs w:val="20"/>
                <w:lang w:eastAsia="cs-CZ"/>
              </w:rPr>
            </w:pPr>
            <w:r>
              <w:rPr>
                <w:szCs w:val="20"/>
                <w:lang w:eastAsia="cs-CZ"/>
              </w:rPr>
              <w:t>2020</w:t>
            </w:r>
          </w:p>
        </w:tc>
        <w:tc>
          <w:tcPr>
            <w:tcW w:w="1417" w:type="dxa"/>
          </w:tcPr>
          <w:p w:rsidR="005827FF" w:rsidRPr="00F30A34" w:rsidRDefault="005827FF" w:rsidP="00726664">
            <w:pPr>
              <w:spacing w:before="0"/>
              <w:jc w:val="right"/>
              <w:rPr>
                <w:szCs w:val="20"/>
                <w:lang w:eastAsia="cs-CZ"/>
              </w:rPr>
            </w:pPr>
            <w:r>
              <w:rPr>
                <w:szCs w:val="20"/>
                <w:lang w:eastAsia="cs-CZ"/>
              </w:rPr>
              <w:t>3 000 000</w:t>
            </w:r>
          </w:p>
        </w:tc>
        <w:tc>
          <w:tcPr>
            <w:tcW w:w="1701" w:type="dxa"/>
            <w:vMerge/>
          </w:tcPr>
          <w:p w:rsidR="005827FF" w:rsidRPr="00F30A34" w:rsidRDefault="005827FF" w:rsidP="00726664">
            <w:pPr>
              <w:spacing w:before="0"/>
              <w:jc w:val="left"/>
              <w:rPr>
                <w:szCs w:val="20"/>
                <w:lang w:eastAsia="cs-CZ"/>
              </w:rPr>
            </w:pPr>
          </w:p>
        </w:tc>
      </w:tr>
      <w:tr w:rsidR="00F055D3" w:rsidTr="002D0901">
        <w:tc>
          <w:tcPr>
            <w:tcW w:w="2830" w:type="dxa"/>
            <w:vMerge w:val="restart"/>
          </w:tcPr>
          <w:p w:rsidR="00F055D3" w:rsidRPr="008F779F" w:rsidRDefault="00F055D3" w:rsidP="00F055D3">
            <w:pPr>
              <w:spacing w:before="0"/>
              <w:jc w:val="left"/>
              <w:rPr>
                <w:szCs w:val="20"/>
                <w:lang w:eastAsia="cs-CZ"/>
              </w:rPr>
            </w:pPr>
            <w:r w:rsidRPr="00AD43FB">
              <w:rPr>
                <w:szCs w:val="20"/>
                <w:lang w:eastAsia="cs-CZ"/>
              </w:rPr>
              <w:t xml:space="preserve">2.1.11.D: </w:t>
            </w:r>
            <w:r w:rsidRPr="00AD43FB">
              <w:rPr>
                <w:szCs w:val="20"/>
              </w:rPr>
              <w:t xml:space="preserve">Rozvoj spolupráce v budování fondů knihoven a při efektivním sdílení vyřazovaných knih. Vybudování „depozitní knihovny“. </w:t>
            </w:r>
          </w:p>
        </w:tc>
        <w:tc>
          <w:tcPr>
            <w:tcW w:w="2410" w:type="dxa"/>
            <w:vMerge w:val="restart"/>
          </w:tcPr>
          <w:p w:rsidR="00F055D3" w:rsidRPr="00F055D3" w:rsidRDefault="00F055D3" w:rsidP="00AD43FB">
            <w:pPr>
              <w:spacing w:before="0"/>
              <w:jc w:val="right"/>
              <w:rPr>
                <w:szCs w:val="20"/>
                <w:lang w:eastAsia="cs-CZ"/>
              </w:rPr>
            </w:pPr>
          </w:p>
        </w:tc>
        <w:tc>
          <w:tcPr>
            <w:tcW w:w="709" w:type="dxa"/>
          </w:tcPr>
          <w:p w:rsidR="00F055D3" w:rsidRPr="00F055D3" w:rsidRDefault="00F055D3" w:rsidP="00F055D3">
            <w:pPr>
              <w:spacing w:before="0"/>
              <w:jc w:val="right"/>
              <w:rPr>
                <w:szCs w:val="20"/>
                <w:lang w:eastAsia="cs-CZ"/>
              </w:rPr>
            </w:pPr>
            <w:r w:rsidRPr="00AD43FB">
              <w:rPr>
                <w:szCs w:val="20"/>
                <w:lang w:eastAsia="cs-CZ"/>
              </w:rPr>
              <w:t>2016</w:t>
            </w:r>
          </w:p>
        </w:tc>
        <w:tc>
          <w:tcPr>
            <w:tcW w:w="1417" w:type="dxa"/>
          </w:tcPr>
          <w:p w:rsidR="00F055D3" w:rsidRPr="00F055D3" w:rsidRDefault="00F055D3" w:rsidP="00F055D3">
            <w:pPr>
              <w:spacing w:before="0"/>
              <w:jc w:val="right"/>
              <w:rPr>
                <w:szCs w:val="20"/>
                <w:lang w:val="en-US" w:eastAsia="cs-CZ"/>
              </w:rPr>
            </w:pPr>
            <w:r w:rsidRPr="00AD43FB">
              <w:rPr>
                <w:szCs w:val="20"/>
                <w:lang w:eastAsia="cs-CZ"/>
              </w:rPr>
              <w:t>2 250 000</w:t>
            </w:r>
          </w:p>
        </w:tc>
        <w:tc>
          <w:tcPr>
            <w:tcW w:w="1701" w:type="dxa"/>
            <w:vMerge w:val="restart"/>
          </w:tcPr>
          <w:p w:rsidR="00F055D3" w:rsidRPr="00F30A34" w:rsidRDefault="00F055D3" w:rsidP="00F055D3">
            <w:pPr>
              <w:spacing w:before="0"/>
              <w:jc w:val="left"/>
              <w:rPr>
                <w:szCs w:val="20"/>
                <w:lang w:eastAsia="cs-CZ"/>
              </w:rPr>
            </w:pPr>
            <w:r>
              <w:rPr>
                <w:szCs w:val="20"/>
                <w:lang w:eastAsia="cs-CZ"/>
              </w:rPr>
              <w:t>Ministerstvo kultury</w:t>
            </w:r>
            <w:r w:rsidDel="00F055D3">
              <w:rPr>
                <w:szCs w:val="20"/>
              </w:rPr>
              <w:t xml:space="preserve"> </w:t>
            </w:r>
          </w:p>
        </w:tc>
      </w:tr>
      <w:tr w:rsidR="00F055D3" w:rsidTr="002D0901">
        <w:tc>
          <w:tcPr>
            <w:tcW w:w="2830" w:type="dxa"/>
            <w:vMerge/>
          </w:tcPr>
          <w:p w:rsidR="00F055D3" w:rsidRPr="008F779F" w:rsidRDefault="00F055D3" w:rsidP="00F055D3">
            <w:pPr>
              <w:spacing w:before="0"/>
              <w:jc w:val="left"/>
              <w:rPr>
                <w:szCs w:val="20"/>
                <w:lang w:eastAsia="cs-CZ"/>
              </w:rPr>
            </w:pPr>
          </w:p>
        </w:tc>
        <w:tc>
          <w:tcPr>
            <w:tcW w:w="2410" w:type="dxa"/>
            <w:vMerge/>
          </w:tcPr>
          <w:p w:rsidR="00F055D3" w:rsidRPr="008F779F" w:rsidRDefault="00F055D3" w:rsidP="00AD43FB">
            <w:pPr>
              <w:spacing w:before="0"/>
              <w:jc w:val="right"/>
              <w:rPr>
                <w:szCs w:val="20"/>
                <w:lang w:eastAsia="cs-CZ"/>
              </w:rPr>
            </w:pPr>
          </w:p>
        </w:tc>
        <w:tc>
          <w:tcPr>
            <w:tcW w:w="709" w:type="dxa"/>
          </w:tcPr>
          <w:p w:rsidR="00F055D3" w:rsidRPr="00F055D3" w:rsidRDefault="00F055D3" w:rsidP="00F055D3">
            <w:pPr>
              <w:spacing w:before="0"/>
              <w:jc w:val="right"/>
              <w:rPr>
                <w:szCs w:val="20"/>
                <w:lang w:eastAsia="cs-CZ"/>
              </w:rPr>
            </w:pPr>
            <w:r w:rsidRPr="00AD43FB">
              <w:rPr>
                <w:szCs w:val="20"/>
                <w:lang w:eastAsia="cs-CZ"/>
              </w:rPr>
              <w:t>2017</w:t>
            </w:r>
          </w:p>
        </w:tc>
        <w:tc>
          <w:tcPr>
            <w:tcW w:w="1417" w:type="dxa"/>
          </w:tcPr>
          <w:p w:rsidR="00F055D3" w:rsidRPr="00F055D3" w:rsidRDefault="00F055D3" w:rsidP="00F055D3">
            <w:pPr>
              <w:spacing w:before="0"/>
              <w:jc w:val="right"/>
              <w:rPr>
                <w:szCs w:val="20"/>
                <w:lang w:eastAsia="cs-CZ"/>
              </w:rPr>
            </w:pPr>
            <w:r w:rsidRPr="00AD43FB">
              <w:rPr>
                <w:szCs w:val="20"/>
                <w:lang w:eastAsia="cs-CZ"/>
              </w:rPr>
              <w:t>1 250 000</w:t>
            </w:r>
          </w:p>
        </w:tc>
        <w:tc>
          <w:tcPr>
            <w:tcW w:w="1701" w:type="dxa"/>
            <w:vMerge/>
          </w:tcPr>
          <w:p w:rsidR="00F055D3" w:rsidRPr="00F30A34" w:rsidRDefault="00F055D3" w:rsidP="00F055D3">
            <w:pPr>
              <w:spacing w:before="0"/>
              <w:jc w:val="left"/>
              <w:rPr>
                <w:szCs w:val="20"/>
                <w:lang w:eastAsia="cs-CZ"/>
              </w:rPr>
            </w:pPr>
          </w:p>
        </w:tc>
      </w:tr>
      <w:tr w:rsidR="00F055D3" w:rsidTr="002D0901">
        <w:tc>
          <w:tcPr>
            <w:tcW w:w="2830" w:type="dxa"/>
            <w:vMerge/>
          </w:tcPr>
          <w:p w:rsidR="00F055D3" w:rsidRPr="008F779F" w:rsidRDefault="00F055D3" w:rsidP="00F055D3">
            <w:pPr>
              <w:spacing w:before="0"/>
              <w:jc w:val="left"/>
              <w:rPr>
                <w:szCs w:val="20"/>
                <w:lang w:eastAsia="cs-CZ"/>
              </w:rPr>
            </w:pPr>
          </w:p>
        </w:tc>
        <w:tc>
          <w:tcPr>
            <w:tcW w:w="2410" w:type="dxa"/>
            <w:vMerge/>
          </w:tcPr>
          <w:p w:rsidR="00F055D3" w:rsidRPr="008F779F" w:rsidRDefault="00F055D3" w:rsidP="00AD43FB">
            <w:pPr>
              <w:spacing w:before="0"/>
              <w:jc w:val="right"/>
              <w:rPr>
                <w:szCs w:val="20"/>
                <w:lang w:eastAsia="cs-CZ"/>
              </w:rPr>
            </w:pPr>
          </w:p>
        </w:tc>
        <w:tc>
          <w:tcPr>
            <w:tcW w:w="709" w:type="dxa"/>
          </w:tcPr>
          <w:p w:rsidR="00F055D3" w:rsidRPr="00F055D3" w:rsidRDefault="00F055D3" w:rsidP="00F055D3">
            <w:pPr>
              <w:spacing w:before="0"/>
              <w:jc w:val="right"/>
              <w:rPr>
                <w:szCs w:val="20"/>
                <w:lang w:eastAsia="cs-CZ"/>
              </w:rPr>
            </w:pPr>
            <w:r w:rsidRPr="00AD43FB">
              <w:rPr>
                <w:szCs w:val="20"/>
                <w:lang w:eastAsia="cs-CZ"/>
              </w:rPr>
              <w:t>2018</w:t>
            </w:r>
          </w:p>
        </w:tc>
        <w:tc>
          <w:tcPr>
            <w:tcW w:w="1417" w:type="dxa"/>
          </w:tcPr>
          <w:p w:rsidR="00F055D3" w:rsidRPr="00F055D3" w:rsidRDefault="00F055D3" w:rsidP="00F055D3">
            <w:pPr>
              <w:spacing w:before="0"/>
              <w:jc w:val="right"/>
              <w:rPr>
                <w:szCs w:val="20"/>
                <w:lang w:eastAsia="cs-CZ"/>
              </w:rPr>
            </w:pPr>
            <w:r w:rsidRPr="00AD43FB">
              <w:rPr>
                <w:szCs w:val="20"/>
                <w:lang w:eastAsia="cs-CZ"/>
              </w:rPr>
              <w:t> 850 000</w:t>
            </w:r>
          </w:p>
        </w:tc>
        <w:tc>
          <w:tcPr>
            <w:tcW w:w="1701" w:type="dxa"/>
            <w:vMerge/>
          </w:tcPr>
          <w:p w:rsidR="00F055D3" w:rsidRPr="00F30A34" w:rsidRDefault="00F055D3" w:rsidP="00F055D3">
            <w:pPr>
              <w:spacing w:before="0"/>
              <w:jc w:val="left"/>
              <w:rPr>
                <w:szCs w:val="20"/>
                <w:lang w:eastAsia="cs-CZ"/>
              </w:rPr>
            </w:pPr>
          </w:p>
        </w:tc>
      </w:tr>
      <w:tr w:rsidR="00F055D3" w:rsidTr="002D0901">
        <w:tc>
          <w:tcPr>
            <w:tcW w:w="2830" w:type="dxa"/>
            <w:vMerge/>
          </w:tcPr>
          <w:p w:rsidR="00F055D3" w:rsidRPr="008F779F" w:rsidRDefault="00F055D3" w:rsidP="00F055D3">
            <w:pPr>
              <w:spacing w:before="0"/>
              <w:jc w:val="left"/>
              <w:rPr>
                <w:szCs w:val="20"/>
                <w:lang w:eastAsia="cs-CZ"/>
              </w:rPr>
            </w:pPr>
          </w:p>
        </w:tc>
        <w:tc>
          <w:tcPr>
            <w:tcW w:w="2410" w:type="dxa"/>
            <w:vMerge/>
          </w:tcPr>
          <w:p w:rsidR="00F055D3" w:rsidRPr="008F779F" w:rsidRDefault="00F055D3" w:rsidP="00AD43FB">
            <w:pPr>
              <w:spacing w:before="0"/>
              <w:jc w:val="right"/>
              <w:rPr>
                <w:szCs w:val="20"/>
                <w:lang w:eastAsia="cs-CZ"/>
              </w:rPr>
            </w:pPr>
          </w:p>
        </w:tc>
        <w:tc>
          <w:tcPr>
            <w:tcW w:w="709" w:type="dxa"/>
          </w:tcPr>
          <w:p w:rsidR="00F055D3" w:rsidRPr="00F055D3" w:rsidRDefault="00F055D3" w:rsidP="00F055D3">
            <w:pPr>
              <w:spacing w:before="0"/>
              <w:jc w:val="right"/>
              <w:rPr>
                <w:szCs w:val="20"/>
                <w:lang w:eastAsia="cs-CZ"/>
              </w:rPr>
            </w:pPr>
            <w:r w:rsidRPr="00AD43FB">
              <w:rPr>
                <w:szCs w:val="20"/>
                <w:lang w:eastAsia="cs-CZ"/>
              </w:rPr>
              <w:t>2019</w:t>
            </w:r>
          </w:p>
        </w:tc>
        <w:tc>
          <w:tcPr>
            <w:tcW w:w="1417" w:type="dxa"/>
          </w:tcPr>
          <w:p w:rsidR="00F055D3" w:rsidRPr="00F055D3" w:rsidRDefault="00F055D3" w:rsidP="00F055D3">
            <w:pPr>
              <w:spacing w:before="0"/>
              <w:jc w:val="right"/>
              <w:rPr>
                <w:szCs w:val="20"/>
                <w:lang w:eastAsia="cs-CZ"/>
              </w:rPr>
            </w:pPr>
            <w:r w:rsidRPr="00AD43FB">
              <w:rPr>
                <w:szCs w:val="20"/>
                <w:lang w:eastAsia="cs-CZ"/>
              </w:rPr>
              <w:t>850 000</w:t>
            </w:r>
          </w:p>
        </w:tc>
        <w:tc>
          <w:tcPr>
            <w:tcW w:w="1701" w:type="dxa"/>
            <w:vMerge/>
          </w:tcPr>
          <w:p w:rsidR="00F055D3" w:rsidRPr="00F30A34" w:rsidRDefault="00F055D3" w:rsidP="00F055D3">
            <w:pPr>
              <w:spacing w:before="0"/>
              <w:jc w:val="left"/>
              <w:rPr>
                <w:szCs w:val="20"/>
                <w:lang w:eastAsia="cs-CZ"/>
              </w:rPr>
            </w:pPr>
          </w:p>
        </w:tc>
      </w:tr>
      <w:tr w:rsidR="00F055D3" w:rsidTr="002D0901">
        <w:tc>
          <w:tcPr>
            <w:tcW w:w="2830" w:type="dxa"/>
            <w:vMerge/>
          </w:tcPr>
          <w:p w:rsidR="00F055D3" w:rsidRPr="008F779F" w:rsidRDefault="00F055D3" w:rsidP="00F055D3">
            <w:pPr>
              <w:spacing w:before="0"/>
              <w:jc w:val="left"/>
              <w:rPr>
                <w:szCs w:val="20"/>
                <w:lang w:eastAsia="cs-CZ"/>
              </w:rPr>
            </w:pPr>
          </w:p>
        </w:tc>
        <w:tc>
          <w:tcPr>
            <w:tcW w:w="2410" w:type="dxa"/>
            <w:vMerge/>
          </w:tcPr>
          <w:p w:rsidR="00F055D3" w:rsidRPr="008F779F" w:rsidRDefault="00F055D3" w:rsidP="00AD43FB">
            <w:pPr>
              <w:spacing w:before="0"/>
              <w:jc w:val="right"/>
              <w:rPr>
                <w:szCs w:val="20"/>
                <w:lang w:eastAsia="cs-CZ"/>
              </w:rPr>
            </w:pPr>
          </w:p>
        </w:tc>
        <w:tc>
          <w:tcPr>
            <w:tcW w:w="709" w:type="dxa"/>
          </w:tcPr>
          <w:p w:rsidR="00F055D3" w:rsidRPr="00F055D3" w:rsidRDefault="00F055D3" w:rsidP="00F055D3">
            <w:pPr>
              <w:spacing w:before="0"/>
              <w:jc w:val="right"/>
              <w:rPr>
                <w:szCs w:val="20"/>
                <w:lang w:eastAsia="cs-CZ"/>
              </w:rPr>
            </w:pPr>
            <w:r w:rsidRPr="00AD43FB">
              <w:rPr>
                <w:szCs w:val="20"/>
                <w:lang w:eastAsia="cs-CZ"/>
              </w:rPr>
              <w:t>2020</w:t>
            </w:r>
          </w:p>
        </w:tc>
        <w:tc>
          <w:tcPr>
            <w:tcW w:w="1417" w:type="dxa"/>
          </w:tcPr>
          <w:p w:rsidR="00F055D3" w:rsidRPr="00F055D3" w:rsidRDefault="00F055D3" w:rsidP="00F055D3">
            <w:pPr>
              <w:spacing w:before="0"/>
              <w:jc w:val="right"/>
              <w:rPr>
                <w:szCs w:val="20"/>
                <w:lang w:eastAsia="cs-CZ"/>
              </w:rPr>
            </w:pPr>
            <w:r w:rsidRPr="00AD43FB">
              <w:rPr>
                <w:szCs w:val="20"/>
                <w:lang w:eastAsia="cs-CZ"/>
              </w:rPr>
              <w:t>850 000</w:t>
            </w:r>
          </w:p>
        </w:tc>
        <w:tc>
          <w:tcPr>
            <w:tcW w:w="1701" w:type="dxa"/>
            <w:vMerge/>
          </w:tcPr>
          <w:p w:rsidR="00F055D3" w:rsidRPr="00F30A34" w:rsidRDefault="00F055D3" w:rsidP="00F055D3">
            <w:pPr>
              <w:spacing w:before="0"/>
              <w:jc w:val="left"/>
              <w:rPr>
                <w:szCs w:val="20"/>
                <w:lang w:eastAsia="cs-CZ"/>
              </w:rPr>
            </w:pPr>
          </w:p>
        </w:tc>
      </w:tr>
      <w:tr w:rsidR="00F055D3" w:rsidTr="00E57088">
        <w:trPr>
          <w:trHeight w:val="180"/>
        </w:trPr>
        <w:tc>
          <w:tcPr>
            <w:tcW w:w="2830" w:type="dxa"/>
            <w:vMerge w:val="restart"/>
          </w:tcPr>
          <w:p w:rsidR="00F055D3" w:rsidRPr="008F779F" w:rsidRDefault="00F055D3" w:rsidP="00F055D3">
            <w:pPr>
              <w:spacing w:before="0"/>
              <w:jc w:val="left"/>
              <w:rPr>
                <w:szCs w:val="20"/>
              </w:rPr>
            </w:pPr>
            <w:r w:rsidRPr="00F055D3">
              <w:rPr>
                <w:szCs w:val="20"/>
                <w:lang w:eastAsia="cs-CZ"/>
              </w:rPr>
              <w:t xml:space="preserve">2.1.11.E: </w:t>
            </w:r>
            <w:r w:rsidRPr="008F779F">
              <w:rPr>
                <w:szCs w:val="20"/>
              </w:rPr>
              <w:t>Realizace programu podpory akvizic současného umění</w:t>
            </w:r>
          </w:p>
          <w:p w:rsidR="00F055D3" w:rsidRPr="008F779F" w:rsidRDefault="00F055D3" w:rsidP="00F055D3">
            <w:pPr>
              <w:spacing w:before="0"/>
              <w:jc w:val="left"/>
              <w:rPr>
                <w:szCs w:val="20"/>
                <w:lang w:eastAsia="cs-CZ"/>
              </w:rPr>
            </w:pPr>
          </w:p>
        </w:tc>
        <w:tc>
          <w:tcPr>
            <w:tcW w:w="2410" w:type="dxa"/>
            <w:vMerge w:val="restart"/>
          </w:tcPr>
          <w:p w:rsidR="00F055D3" w:rsidRPr="00F30A34" w:rsidRDefault="00F055D3" w:rsidP="00F055D3">
            <w:pPr>
              <w:spacing w:before="0"/>
              <w:jc w:val="left"/>
              <w:rPr>
                <w:szCs w:val="20"/>
              </w:rPr>
            </w:pPr>
            <w:r>
              <w:rPr>
                <w:szCs w:val="20"/>
              </w:rPr>
              <w:t>Tzv. Akviziční fond</w:t>
            </w:r>
          </w:p>
        </w:tc>
        <w:tc>
          <w:tcPr>
            <w:tcW w:w="709" w:type="dxa"/>
          </w:tcPr>
          <w:p w:rsidR="00F055D3" w:rsidRDefault="00F055D3" w:rsidP="00F055D3">
            <w:pPr>
              <w:spacing w:before="0"/>
              <w:jc w:val="right"/>
              <w:rPr>
                <w:szCs w:val="20"/>
                <w:lang w:eastAsia="cs-CZ"/>
              </w:rPr>
            </w:pPr>
            <w:r>
              <w:rPr>
                <w:szCs w:val="20"/>
                <w:lang w:eastAsia="cs-CZ"/>
              </w:rPr>
              <w:t>2016</w:t>
            </w:r>
          </w:p>
        </w:tc>
        <w:tc>
          <w:tcPr>
            <w:tcW w:w="1417" w:type="dxa"/>
          </w:tcPr>
          <w:p w:rsidR="00F055D3" w:rsidRPr="00F30A34" w:rsidRDefault="00F055D3" w:rsidP="00F055D3">
            <w:pPr>
              <w:spacing w:before="0"/>
              <w:jc w:val="right"/>
              <w:rPr>
                <w:szCs w:val="20"/>
                <w:lang w:eastAsia="cs-CZ"/>
              </w:rPr>
            </w:pPr>
            <w:r>
              <w:rPr>
                <w:szCs w:val="20"/>
                <w:lang w:eastAsia="cs-CZ"/>
              </w:rPr>
              <w:t>80 000 000</w:t>
            </w:r>
          </w:p>
        </w:tc>
        <w:tc>
          <w:tcPr>
            <w:tcW w:w="1701" w:type="dxa"/>
            <w:vMerge w:val="restart"/>
          </w:tcPr>
          <w:p w:rsidR="00F055D3" w:rsidRPr="00F30A34" w:rsidRDefault="00F055D3" w:rsidP="00F055D3">
            <w:pPr>
              <w:spacing w:before="0"/>
              <w:jc w:val="left"/>
              <w:rPr>
                <w:szCs w:val="20"/>
                <w:lang w:eastAsia="cs-CZ"/>
              </w:rPr>
            </w:pPr>
            <w:r>
              <w:rPr>
                <w:szCs w:val="20"/>
                <w:lang w:eastAsia="cs-CZ"/>
              </w:rPr>
              <w:t>Ministerstvo kultury</w:t>
            </w:r>
          </w:p>
        </w:tc>
      </w:tr>
      <w:tr w:rsidR="00F055D3" w:rsidTr="004E3962">
        <w:trPr>
          <w:trHeight w:val="120"/>
        </w:trPr>
        <w:tc>
          <w:tcPr>
            <w:tcW w:w="2830" w:type="dxa"/>
            <w:vMerge/>
          </w:tcPr>
          <w:p w:rsidR="00F055D3" w:rsidRDefault="00F055D3" w:rsidP="00F055D3">
            <w:pPr>
              <w:spacing w:before="0"/>
              <w:jc w:val="left"/>
              <w:rPr>
                <w:szCs w:val="20"/>
                <w:lang w:eastAsia="cs-CZ"/>
              </w:rPr>
            </w:pPr>
          </w:p>
        </w:tc>
        <w:tc>
          <w:tcPr>
            <w:tcW w:w="2410" w:type="dxa"/>
            <w:vMerge/>
          </w:tcPr>
          <w:p w:rsidR="00F055D3" w:rsidRDefault="00F055D3" w:rsidP="00F055D3">
            <w:pPr>
              <w:spacing w:before="0"/>
              <w:jc w:val="left"/>
              <w:rPr>
                <w:szCs w:val="20"/>
              </w:rPr>
            </w:pPr>
          </w:p>
        </w:tc>
        <w:tc>
          <w:tcPr>
            <w:tcW w:w="709" w:type="dxa"/>
          </w:tcPr>
          <w:p w:rsidR="00F055D3" w:rsidRDefault="00F055D3" w:rsidP="00F055D3">
            <w:pPr>
              <w:spacing w:before="0"/>
              <w:jc w:val="right"/>
              <w:rPr>
                <w:szCs w:val="20"/>
                <w:lang w:eastAsia="cs-CZ"/>
              </w:rPr>
            </w:pPr>
            <w:r>
              <w:rPr>
                <w:szCs w:val="20"/>
                <w:lang w:eastAsia="cs-CZ"/>
              </w:rPr>
              <w:t>2017</w:t>
            </w:r>
          </w:p>
        </w:tc>
        <w:tc>
          <w:tcPr>
            <w:tcW w:w="1417" w:type="dxa"/>
          </w:tcPr>
          <w:p w:rsidR="00F055D3" w:rsidRPr="00714152" w:rsidDel="00C826FD" w:rsidRDefault="00F055D3" w:rsidP="00F055D3">
            <w:pPr>
              <w:spacing w:before="0"/>
              <w:jc w:val="right"/>
              <w:rPr>
                <w:szCs w:val="20"/>
                <w:lang w:eastAsia="cs-CZ"/>
              </w:rPr>
            </w:pPr>
            <w:r>
              <w:rPr>
                <w:szCs w:val="20"/>
                <w:lang w:eastAsia="cs-CZ"/>
              </w:rPr>
              <w:t>80 000 000</w:t>
            </w:r>
          </w:p>
        </w:tc>
        <w:tc>
          <w:tcPr>
            <w:tcW w:w="1701" w:type="dxa"/>
            <w:vMerge/>
          </w:tcPr>
          <w:p w:rsidR="00F055D3" w:rsidRDefault="00F055D3" w:rsidP="00F055D3">
            <w:pPr>
              <w:spacing w:before="0"/>
              <w:jc w:val="left"/>
              <w:rPr>
                <w:szCs w:val="20"/>
                <w:lang w:eastAsia="cs-CZ"/>
              </w:rPr>
            </w:pPr>
          </w:p>
        </w:tc>
      </w:tr>
      <w:tr w:rsidR="00F055D3" w:rsidTr="002D0901">
        <w:trPr>
          <w:trHeight w:val="120"/>
        </w:trPr>
        <w:tc>
          <w:tcPr>
            <w:tcW w:w="2830" w:type="dxa"/>
            <w:vMerge/>
          </w:tcPr>
          <w:p w:rsidR="00F055D3" w:rsidRDefault="00F055D3" w:rsidP="00F055D3">
            <w:pPr>
              <w:spacing w:before="0"/>
              <w:jc w:val="left"/>
              <w:rPr>
                <w:szCs w:val="20"/>
                <w:lang w:eastAsia="cs-CZ"/>
              </w:rPr>
            </w:pPr>
          </w:p>
        </w:tc>
        <w:tc>
          <w:tcPr>
            <w:tcW w:w="2410" w:type="dxa"/>
            <w:vMerge/>
          </w:tcPr>
          <w:p w:rsidR="00F055D3" w:rsidRDefault="00F055D3" w:rsidP="00F055D3">
            <w:pPr>
              <w:spacing w:before="0"/>
              <w:jc w:val="left"/>
              <w:rPr>
                <w:szCs w:val="20"/>
              </w:rPr>
            </w:pPr>
          </w:p>
        </w:tc>
        <w:tc>
          <w:tcPr>
            <w:tcW w:w="709" w:type="dxa"/>
          </w:tcPr>
          <w:p w:rsidR="00F055D3" w:rsidRDefault="00F055D3" w:rsidP="00F055D3">
            <w:pPr>
              <w:spacing w:before="0"/>
              <w:jc w:val="right"/>
              <w:rPr>
                <w:szCs w:val="20"/>
                <w:lang w:eastAsia="cs-CZ"/>
              </w:rPr>
            </w:pPr>
            <w:r>
              <w:rPr>
                <w:szCs w:val="20"/>
                <w:lang w:eastAsia="cs-CZ"/>
              </w:rPr>
              <w:t>2018</w:t>
            </w:r>
          </w:p>
        </w:tc>
        <w:tc>
          <w:tcPr>
            <w:tcW w:w="1417" w:type="dxa"/>
          </w:tcPr>
          <w:p w:rsidR="00F055D3" w:rsidRPr="00714152" w:rsidDel="00C826FD" w:rsidRDefault="00F055D3" w:rsidP="00F055D3">
            <w:pPr>
              <w:spacing w:before="0"/>
              <w:jc w:val="right"/>
              <w:rPr>
                <w:szCs w:val="20"/>
                <w:lang w:eastAsia="cs-CZ"/>
              </w:rPr>
            </w:pPr>
            <w:r>
              <w:rPr>
                <w:szCs w:val="20"/>
                <w:lang w:eastAsia="cs-CZ"/>
              </w:rPr>
              <w:t>80 000 000</w:t>
            </w:r>
          </w:p>
        </w:tc>
        <w:tc>
          <w:tcPr>
            <w:tcW w:w="1701" w:type="dxa"/>
            <w:vMerge/>
          </w:tcPr>
          <w:p w:rsidR="00F055D3" w:rsidRDefault="00F055D3" w:rsidP="00F055D3">
            <w:pPr>
              <w:spacing w:before="0"/>
              <w:jc w:val="left"/>
              <w:rPr>
                <w:szCs w:val="20"/>
                <w:lang w:eastAsia="cs-CZ"/>
              </w:rPr>
            </w:pPr>
          </w:p>
        </w:tc>
      </w:tr>
      <w:tr w:rsidR="00F055D3" w:rsidTr="002D0901">
        <w:trPr>
          <w:trHeight w:val="120"/>
        </w:trPr>
        <w:tc>
          <w:tcPr>
            <w:tcW w:w="2830" w:type="dxa"/>
            <w:vMerge/>
          </w:tcPr>
          <w:p w:rsidR="00F055D3" w:rsidRDefault="00F055D3" w:rsidP="00F055D3">
            <w:pPr>
              <w:spacing w:before="0"/>
              <w:jc w:val="left"/>
              <w:rPr>
                <w:szCs w:val="20"/>
                <w:lang w:eastAsia="cs-CZ"/>
              </w:rPr>
            </w:pPr>
          </w:p>
        </w:tc>
        <w:tc>
          <w:tcPr>
            <w:tcW w:w="2410" w:type="dxa"/>
            <w:vMerge/>
          </w:tcPr>
          <w:p w:rsidR="00F055D3" w:rsidRDefault="00F055D3" w:rsidP="00F055D3">
            <w:pPr>
              <w:spacing w:before="0"/>
              <w:jc w:val="left"/>
              <w:rPr>
                <w:szCs w:val="20"/>
              </w:rPr>
            </w:pPr>
          </w:p>
        </w:tc>
        <w:tc>
          <w:tcPr>
            <w:tcW w:w="709" w:type="dxa"/>
          </w:tcPr>
          <w:p w:rsidR="00F055D3" w:rsidRDefault="00F055D3" w:rsidP="00F055D3">
            <w:pPr>
              <w:spacing w:before="0"/>
              <w:jc w:val="right"/>
              <w:rPr>
                <w:szCs w:val="20"/>
                <w:lang w:eastAsia="cs-CZ"/>
              </w:rPr>
            </w:pPr>
            <w:r>
              <w:rPr>
                <w:szCs w:val="20"/>
                <w:lang w:eastAsia="cs-CZ"/>
              </w:rPr>
              <w:t>2019</w:t>
            </w:r>
          </w:p>
        </w:tc>
        <w:tc>
          <w:tcPr>
            <w:tcW w:w="1417" w:type="dxa"/>
          </w:tcPr>
          <w:p w:rsidR="00F055D3" w:rsidRPr="00714152" w:rsidDel="00C826FD" w:rsidRDefault="00F055D3" w:rsidP="00F055D3">
            <w:pPr>
              <w:spacing w:before="0"/>
              <w:jc w:val="right"/>
              <w:rPr>
                <w:szCs w:val="20"/>
                <w:lang w:eastAsia="cs-CZ"/>
              </w:rPr>
            </w:pPr>
            <w:r>
              <w:rPr>
                <w:szCs w:val="20"/>
                <w:lang w:eastAsia="cs-CZ"/>
              </w:rPr>
              <w:t>80 000 000</w:t>
            </w:r>
          </w:p>
        </w:tc>
        <w:tc>
          <w:tcPr>
            <w:tcW w:w="1701" w:type="dxa"/>
            <w:vMerge/>
          </w:tcPr>
          <w:p w:rsidR="00F055D3" w:rsidRDefault="00F055D3" w:rsidP="00F055D3">
            <w:pPr>
              <w:spacing w:before="0"/>
              <w:jc w:val="left"/>
              <w:rPr>
                <w:szCs w:val="20"/>
                <w:lang w:eastAsia="cs-CZ"/>
              </w:rPr>
            </w:pPr>
          </w:p>
        </w:tc>
      </w:tr>
      <w:tr w:rsidR="00F055D3" w:rsidTr="002D0901">
        <w:trPr>
          <w:trHeight w:val="120"/>
        </w:trPr>
        <w:tc>
          <w:tcPr>
            <w:tcW w:w="2830" w:type="dxa"/>
            <w:vMerge/>
          </w:tcPr>
          <w:p w:rsidR="00F055D3" w:rsidRDefault="00F055D3" w:rsidP="00F055D3">
            <w:pPr>
              <w:spacing w:before="0"/>
              <w:jc w:val="left"/>
              <w:rPr>
                <w:szCs w:val="20"/>
                <w:lang w:eastAsia="cs-CZ"/>
              </w:rPr>
            </w:pPr>
          </w:p>
        </w:tc>
        <w:tc>
          <w:tcPr>
            <w:tcW w:w="2410" w:type="dxa"/>
            <w:vMerge/>
          </w:tcPr>
          <w:p w:rsidR="00F055D3" w:rsidRDefault="00F055D3" w:rsidP="00F055D3">
            <w:pPr>
              <w:spacing w:before="0"/>
              <w:jc w:val="left"/>
              <w:rPr>
                <w:szCs w:val="20"/>
              </w:rPr>
            </w:pPr>
          </w:p>
        </w:tc>
        <w:tc>
          <w:tcPr>
            <w:tcW w:w="709" w:type="dxa"/>
          </w:tcPr>
          <w:p w:rsidR="00F055D3" w:rsidRDefault="00F055D3" w:rsidP="00F055D3">
            <w:pPr>
              <w:spacing w:before="0"/>
              <w:jc w:val="right"/>
              <w:rPr>
                <w:szCs w:val="20"/>
                <w:lang w:eastAsia="cs-CZ"/>
              </w:rPr>
            </w:pPr>
            <w:r>
              <w:rPr>
                <w:szCs w:val="20"/>
                <w:lang w:eastAsia="cs-CZ"/>
              </w:rPr>
              <w:t>2020</w:t>
            </w:r>
          </w:p>
        </w:tc>
        <w:tc>
          <w:tcPr>
            <w:tcW w:w="1417" w:type="dxa"/>
          </w:tcPr>
          <w:p w:rsidR="00F055D3" w:rsidRPr="00714152" w:rsidDel="00C826FD" w:rsidRDefault="00F055D3" w:rsidP="00F055D3">
            <w:pPr>
              <w:spacing w:before="0"/>
              <w:jc w:val="right"/>
              <w:rPr>
                <w:szCs w:val="20"/>
                <w:lang w:eastAsia="cs-CZ"/>
              </w:rPr>
            </w:pPr>
            <w:r>
              <w:rPr>
                <w:szCs w:val="20"/>
                <w:lang w:eastAsia="cs-CZ"/>
              </w:rPr>
              <w:t>80 000 000</w:t>
            </w:r>
          </w:p>
        </w:tc>
        <w:tc>
          <w:tcPr>
            <w:tcW w:w="1701" w:type="dxa"/>
            <w:vMerge/>
          </w:tcPr>
          <w:p w:rsidR="00F055D3" w:rsidRDefault="00F055D3" w:rsidP="00F055D3">
            <w:pPr>
              <w:spacing w:before="0"/>
              <w:jc w:val="left"/>
              <w:rPr>
                <w:szCs w:val="20"/>
                <w:lang w:eastAsia="cs-CZ"/>
              </w:rPr>
            </w:pPr>
          </w:p>
        </w:tc>
      </w:tr>
    </w:tbl>
    <w:p w:rsidR="0093065A" w:rsidRPr="00D913BC" w:rsidRDefault="0093065A" w:rsidP="00CA3DC6">
      <w:pPr>
        <w:pStyle w:val="Nadpis3"/>
        <w:rPr>
          <w:lang w:eastAsia="cs-CZ"/>
        </w:rPr>
      </w:pPr>
      <w:bookmarkStart w:id="24" w:name="_Toc433555099"/>
      <w:r w:rsidRPr="00D913BC">
        <w:rPr>
          <w:lang w:eastAsia="cs-CZ"/>
        </w:rPr>
        <w:t>2.2 Modernizovat infrastrukturu pro poskytování veřejných kulturních služeb</w:t>
      </w:r>
      <w:bookmarkEnd w:id="24"/>
    </w:p>
    <w:p w:rsidR="0093065A" w:rsidRDefault="0093065A" w:rsidP="00CA3DC6">
      <w:pPr>
        <w:pStyle w:val="Nadpis4"/>
        <w:rPr>
          <w:lang w:eastAsia="cs-CZ"/>
        </w:rPr>
      </w:pPr>
      <w:bookmarkStart w:id="25" w:name="_Toc433555100"/>
      <w:r w:rsidRPr="00D913BC">
        <w:rPr>
          <w:lang w:eastAsia="cs-CZ"/>
        </w:rPr>
        <w:t>2.2.1 Předložit vládě nový program, který plynule naváže na program Péče o národní kulturní poklad a jehož cílem bude podpora vybraných národních institucí.</w:t>
      </w:r>
      <w:bookmarkEnd w:id="25"/>
    </w:p>
    <w:p w:rsidR="00FC1085" w:rsidRDefault="00887688" w:rsidP="00D372D5">
      <w:pPr>
        <w:rPr>
          <w:lang w:eastAsia="cs-CZ"/>
        </w:rPr>
      </w:pPr>
      <w:r>
        <w:rPr>
          <w:lang w:eastAsia="cs-CZ"/>
        </w:rPr>
        <w:t>V tomto programu by měly</w:t>
      </w:r>
      <w:r w:rsidR="00D372D5">
        <w:rPr>
          <w:lang w:eastAsia="cs-CZ"/>
        </w:rPr>
        <w:t xml:space="preserve"> být realizovány akce především národních kulturních institucí, které jsou v podřízenosti Ministerstva kultury. Cílem programu by byla rekonstrukce, dostavba a modernizace objektů, zvýšení technické úrovně prezentace sbírek muzeí a galerií, výstavba technicky dokonalejších depozitářů a péče o nemovitý i movitý státní majetek mimořádné kulturní a historické hodnoty. Ministerstvo kultury bude navrhovat vládě nový investiční program, který by umožnil vybudovat např. koncertní sál pro Českou filharmonii s kapacitou 1800 posluchačů, výstavbu Železničního muzea na Masarykově nádraží v Praze, výstavbu nové výstavní budovy pro Národní technické muzeum v areálu v Praze na Letné, rekonstrukci Náprstkova muzea, </w:t>
      </w:r>
      <w:r w:rsidR="00986169">
        <w:rPr>
          <w:lang w:eastAsia="cs-CZ"/>
        </w:rPr>
        <w:t>rekonstrukci Veletržního paláce pro</w:t>
      </w:r>
      <w:r w:rsidR="00D372D5">
        <w:rPr>
          <w:lang w:eastAsia="cs-CZ"/>
        </w:rPr>
        <w:t xml:space="preserve"> Národní galerii v Praze, vybudování středoevropského fóra „SEFO“ Muzea umění Olomouc, metodické centrum konzervace a centrální depozitář pro Technické muzeum v Brně, </w:t>
      </w:r>
      <w:r w:rsidR="00DC3789">
        <w:rPr>
          <w:lang w:eastAsia="cs-CZ"/>
        </w:rPr>
        <w:t xml:space="preserve">rekonstrukci a dostavbu depozitáře Moravské zemské knihovny v Brně, </w:t>
      </w:r>
      <w:r w:rsidR="00D372D5">
        <w:rPr>
          <w:lang w:eastAsia="cs-CZ"/>
        </w:rPr>
        <w:t xml:space="preserve">revitalizaci Nové scény Národního divadla, výstavbu servisního centra Národního divadla, </w:t>
      </w:r>
      <w:r w:rsidR="00D372D5" w:rsidRPr="004E3962">
        <w:rPr>
          <w:szCs w:val="20"/>
        </w:rPr>
        <w:t xml:space="preserve">Centrum pro soudobé umění, vybavené progresivními </w:t>
      </w:r>
      <w:r w:rsidR="00D372D5" w:rsidRPr="004E3962">
        <w:rPr>
          <w:szCs w:val="20"/>
        </w:rPr>
        <w:lastRenderedPageBreak/>
        <w:t>technologiemi variabilního ozvučení (akusmatika) a osvětlení (light design)</w:t>
      </w:r>
      <w:r w:rsidR="00D372D5">
        <w:rPr>
          <w:szCs w:val="20"/>
        </w:rPr>
        <w:t>,</w:t>
      </w:r>
      <w:r w:rsidR="00D372D5" w:rsidRPr="004E3962">
        <w:rPr>
          <w:szCs w:val="20"/>
        </w:rPr>
        <w:t xml:space="preserve"> </w:t>
      </w:r>
      <w:r w:rsidR="00D372D5">
        <w:rPr>
          <w:szCs w:val="20"/>
        </w:rPr>
        <w:t>r</w:t>
      </w:r>
      <w:r w:rsidR="00D372D5" w:rsidRPr="00E57088">
        <w:rPr>
          <w:szCs w:val="20"/>
        </w:rPr>
        <w:t>ekonstrukci Místodržitelského paláce pro účely Moravské galerie v Brně a jejího metodického centra a transformace Pražákova paláce</w:t>
      </w:r>
      <w:r w:rsidR="00986169">
        <w:rPr>
          <w:szCs w:val="20"/>
        </w:rPr>
        <w:t>,</w:t>
      </w:r>
      <w:r w:rsidR="00D372D5">
        <w:rPr>
          <w:lang w:eastAsia="cs-CZ"/>
        </w:rPr>
        <w:t xml:space="preserve"> </w:t>
      </w:r>
      <w:r w:rsidR="00986169">
        <w:rPr>
          <w:lang w:eastAsia="cs-CZ"/>
        </w:rPr>
        <w:t>v</w:t>
      </w:r>
      <w:r w:rsidR="00986169" w:rsidRPr="005C1DB4">
        <w:rPr>
          <w:lang w:eastAsia="cs-CZ"/>
        </w:rPr>
        <w:t>ybudování společné expozice kamenosochařství Národního muzea a Hlavního města Prahy na Nákladovém nádraží Žižkov</w:t>
      </w:r>
      <w:r w:rsidR="00986169">
        <w:rPr>
          <w:lang w:eastAsia="cs-CZ"/>
        </w:rPr>
        <w:t xml:space="preserve"> </w:t>
      </w:r>
      <w:r w:rsidR="00D372D5">
        <w:rPr>
          <w:lang w:eastAsia="cs-CZ"/>
        </w:rPr>
        <w:t>atp. Financování navrhovaného programu se předpokládá výhradně ze státního rozpočtu, a to nad rámec stanovených výdajových rámců pro kapitolu Ministerstva kultury.</w:t>
      </w:r>
    </w:p>
    <w:p w:rsidR="00946C95" w:rsidRDefault="00946C95" w:rsidP="00D372D5">
      <w:pPr>
        <w:rPr>
          <w:lang w:eastAsia="cs-CZ"/>
        </w:rPr>
      </w:pPr>
      <w:r>
        <w:rPr>
          <w:lang w:eastAsia="cs-CZ"/>
        </w:rPr>
        <w:t xml:space="preserve">Ke splnění záměru vybudování </w:t>
      </w:r>
      <w:r w:rsidRPr="00946C95">
        <w:rPr>
          <w:lang w:eastAsia="cs-CZ"/>
        </w:rPr>
        <w:t>koncertní</w:t>
      </w:r>
      <w:r>
        <w:rPr>
          <w:lang w:eastAsia="cs-CZ"/>
        </w:rPr>
        <w:t>ho</w:t>
      </w:r>
      <w:r w:rsidRPr="00946C95">
        <w:rPr>
          <w:lang w:eastAsia="cs-CZ"/>
        </w:rPr>
        <w:t xml:space="preserve"> sál pro Českou filharmonii</w:t>
      </w:r>
      <w:r>
        <w:rPr>
          <w:lang w:eastAsia="cs-CZ"/>
        </w:rPr>
        <w:t xml:space="preserve"> a </w:t>
      </w:r>
      <w:r w:rsidR="00986169">
        <w:rPr>
          <w:lang w:eastAsia="cs-CZ"/>
        </w:rPr>
        <w:t>k ověření otázky</w:t>
      </w:r>
      <w:r w:rsidR="00986169" w:rsidRPr="00946C95">
        <w:rPr>
          <w:lang w:eastAsia="cs-CZ"/>
        </w:rPr>
        <w:t xml:space="preserve"> </w:t>
      </w:r>
      <w:r w:rsidRPr="00946C95">
        <w:rPr>
          <w:lang w:eastAsia="cs-CZ"/>
        </w:rPr>
        <w:t>výstavby nové budovy Národní knihovny</w:t>
      </w:r>
      <w:r>
        <w:rPr>
          <w:lang w:eastAsia="cs-CZ"/>
        </w:rPr>
        <w:t xml:space="preserve"> budou vytvořeny pracovní týmy složené z odborníků působících v dané oblasti.</w:t>
      </w:r>
    </w:p>
    <w:p w:rsidR="00D372D5" w:rsidRDefault="00FC1085" w:rsidP="00D372D5">
      <w:pPr>
        <w:rPr>
          <w:lang w:eastAsia="cs-CZ"/>
        </w:rPr>
      </w:pPr>
      <w:r>
        <w:rPr>
          <w:lang w:eastAsia="cs-CZ"/>
        </w:rPr>
        <w:t>Pro vybudování sídla</w:t>
      </w:r>
      <w:r w:rsidRPr="00FC1085">
        <w:rPr>
          <w:lang w:eastAsia="cs-CZ"/>
        </w:rPr>
        <w:t xml:space="preserve"> NFA na Nákladovém nádraží na Žižkově</w:t>
      </w:r>
      <w:r>
        <w:rPr>
          <w:lang w:eastAsia="cs-CZ"/>
        </w:rPr>
        <w:t xml:space="preserve"> jsou v předmětném období prostředky alokovány v programu Národní kulturní poklad, další dopady se nepředpokládají.</w:t>
      </w:r>
      <w:r w:rsidR="00510A8E">
        <w:rPr>
          <w:lang w:eastAsia="cs-CZ"/>
        </w:rPr>
        <w:t xml:space="preserve"> Prostory v areálu Nákladového nádraží Žižkov lze efektivně využít i pro řadu dalších zřizovaných organizací. Stavební obnovu pro tento účel je žádoucí hradit z programu, který naváže na program Národní kulturní poklad.</w:t>
      </w:r>
    </w:p>
    <w:p w:rsidR="00DC3789" w:rsidRDefault="00DC3789" w:rsidP="00D372D5">
      <w:pPr>
        <w:rPr>
          <w:lang w:eastAsia="cs-CZ"/>
        </w:rPr>
      </w:pPr>
      <w:r>
        <w:rPr>
          <w:lang w:eastAsia="cs-CZ"/>
        </w:rPr>
        <w:t>Kromě výše uvedeného je akutně</w:t>
      </w:r>
      <w:r w:rsidRPr="007637B2">
        <w:rPr>
          <w:lang w:eastAsia="cs-CZ"/>
        </w:rPr>
        <w:t xml:space="preserve"> potřeba</w:t>
      </w:r>
      <w:r>
        <w:rPr>
          <w:lang w:eastAsia="cs-CZ"/>
        </w:rPr>
        <w:t xml:space="preserve"> vyřešit institucionální základnu pro propagaci české literatury v zahraničí, tj.</w:t>
      </w:r>
      <w:r w:rsidRPr="007637B2">
        <w:rPr>
          <w:lang w:eastAsia="cs-CZ"/>
        </w:rPr>
        <w:t xml:space="preserve"> zřídit a provozovat Český literární dům či centrum za účelem zkvalitnění aktivit směřujících k propagaci české literatury a českého knižního trhu v zahraničí; jeho založení bude předcházet analýza vhodné právní formy s inspirací v zahraničí.</w:t>
      </w:r>
    </w:p>
    <w:p w:rsidR="00D372D5" w:rsidRDefault="00D372D5" w:rsidP="00D372D5">
      <w:pPr>
        <w:rPr>
          <w:lang w:eastAsia="cs-CZ"/>
        </w:rPr>
      </w:pPr>
      <w:r>
        <w:rPr>
          <w:lang w:eastAsia="cs-CZ"/>
        </w:rPr>
        <w:t xml:space="preserve">Mimo rámec tohoto Ministerstvem kultury navrhovaného programu je potřebné cestou jednotlivých zřizovatelů podpořit rekonstrukce kulturních zařízení v majetku státu, a to zejména následující instituce: Národní zemědělské muzeum, Poštovní muzeum a Armádní muzeum Žižkov - Vojenský historický ústav.      </w:t>
      </w:r>
    </w:p>
    <w:p w:rsidR="00B57834" w:rsidRDefault="00B57834" w:rsidP="00B57834">
      <w:pPr>
        <w:pStyle w:val="Nadpis5"/>
        <w:rPr>
          <w:lang w:eastAsia="cs-CZ"/>
        </w:rPr>
      </w:pPr>
    </w:p>
    <w:tbl>
      <w:tblPr>
        <w:tblStyle w:val="Mkatabulky"/>
        <w:tblW w:w="9067" w:type="dxa"/>
        <w:tblLayout w:type="fixed"/>
        <w:tblLook w:val="04A0" w:firstRow="1" w:lastRow="0" w:firstColumn="1" w:lastColumn="0" w:noHBand="0" w:noVBand="1"/>
      </w:tblPr>
      <w:tblGrid>
        <w:gridCol w:w="2689"/>
        <w:gridCol w:w="2693"/>
        <w:gridCol w:w="709"/>
        <w:gridCol w:w="1417"/>
        <w:gridCol w:w="1559"/>
      </w:tblGrid>
      <w:tr w:rsidR="00B57834" w:rsidTr="00630580">
        <w:tc>
          <w:tcPr>
            <w:tcW w:w="2689"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693"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417"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55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B51797" w:rsidTr="00630580">
        <w:tc>
          <w:tcPr>
            <w:tcW w:w="2689" w:type="dxa"/>
            <w:vMerge w:val="restart"/>
          </w:tcPr>
          <w:p w:rsidR="00B51797" w:rsidRDefault="00B51797" w:rsidP="00887688">
            <w:pPr>
              <w:spacing w:before="0"/>
              <w:jc w:val="left"/>
              <w:rPr>
                <w:szCs w:val="20"/>
                <w:lang w:eastAsia="cs-CZ"/>
              </w:rPr>
            </w:pPr>
            <w:r w:rsidRPr="00FB2622">
              <w:rPr>
                <w:szCs w:val="20"/>
                <w:lang w:eastAsia="cs-CZ"/>
              </w:rPr>
              <w:t>2.2.</w:t>
            </w:r>
            <w:r w:rsidR="00887688">
              <w:rPr>
                <w:szCs w:val="20"/>
                <w:lang w:eastAsia="cs-CZ"/>
              </w:rPr>
              <w:t>1</w:t>
            </w:r>
            <w:r w:rsidRPr="00FB2622">
              <w:rPr>
                <w:szCs w:val="20"/>
                <w:lang w:eastAsia="cs-CZ"/>
              </w:rPr>
              <w:t>.A: Sídlo NFA n</w:t>
            </w:r>
            <w:r w:rsidR="006706B3">
              <w:rPr>
                <w:szCs w:val="20"/>
                <w:lang w:eastAsia="cs-CZ"/>
              </w:rPr>
              <w:t>a Nákladovém nádraží na Žižkově</w:t>
            </w:r>
            <w:r w:rsidRPr="00FB2622">
              <w:rPr>
                <w:szCs w:val="20"/>
                <w:lang w:eastAsia="cs-CZ"/>
              </w:rPr>
              <w:t xml:space="preserve"> </w:t>
            </w:r>
          </w:p>
        </w:tc>
        <w:tc>
          <w:tcPr>
            <w:tcW w:w="2693" w:type="dxa"/>
            <w:vMerge w:val="restart"/>
          </w:tcPr>
          <w:p w:rsidR="00B51797" w:rsidRPr="00F30A34" w:rsidRDefault="00B51797" w:rsidP="00D372D5">
            <w:pPr>
              <w:spacing w:before="0"/>
              <w:jc w:val="left"/>
              <w:rPr>
                <w:szCs w:val="20"/>
                <w:lang w:eastAsia="cs-CZ"/>
              </w:rPr>
            </w:pPr>
            <w:r>
              <w:rPr>
                <w:szCs w:val="20"/>
                <w:lang w:eastAsia="cs-CZ"/>
              </w:rPr>
              <w:t>Realizace akce (po převodu majetku na Ministerstvo kultury s příslušností hospodařit pro NFA)</w:t>
            </w:r>
          </w:p>
        </w:tc>
        <w:tc>
          <w:tcPr>
            <w:tcW w:w="709" w:type="dxa"/>
          </w:tcPr>
          <w:p w:rsidR="00B51797" w:rsidRPr="00F30A34" w:rsidRDefault="00B51797" w:rsidP="00D372D5">
            <w:pPr>
              <w:spacing w:before="0"/>
              <w:jc w:val="right"/>
              <w:rPr>
                <w:szCs w:val="20"/>
                <w:lang w:eastAsia="cs-CZ"/>
              </w:rPr>
            </w:pPr>
            <w:r>
              <w:rPr>
                <w:szCs w:val="20"/>
                <w:lang w:eastAsia="cs-CZ"/>
              </w:rPr>
              <w:t>2016</w:t>
            </w:r>
          </w:p>
        </w:tc>
        <w:tc>
          <w:tcPr>
            <w:tcW w:w="1417" w:type="dxa"/>
          </w:tcPr>
          <w:p w:rsidR="00B51797" w:rsidRDefault="00B51797" w:rsidP="00D372D5">
            <w:pPr>
              <w:spacing w:before="0"/>
              <w:jc w:val="right"/>
              <w:rPr>
                <w:szCs w:val="20"/>
                <w:lang w:eastAsia="cs-CZ"/>
              </w:rPr>
            </w:pPr>
            <w:r>
              <w:rPr>
                <w:szCs w:val="20"/>
                <w:lang w:eastAsia="cs-CZ"/>
              </w:rPr>
              <w:t>0</w:t>
            </w:r>
          </w:p>
        </w:tc>
        <w:tc>
          <w:tcPr>
            <w:tcW w:w="1559" w:type="dxa"/>
            <w:vMerge w:val="restart"/>
          </w:tcPr>
          <w:p w:rsidR="00B51797" w:rsidRDefault="00B51797" w:rsidP="00D372D5">
            <w:pPr>
              <w:spacing w:before="0"/>
              <w:jc w:val="left"/>
              <w:rPr>
                <w:szCs w:val="20"/>
                <w:lang w:eastAsia="cs-CZ"/>
              </w:rPr>
            </w:pPr>
            <w:r w:rsidRPr="00FB2622">
              <w:rPr>
                <w:szCs w:val="20"/>
                <w:lang w:eastAsia="cs-CZ"/>
              </w:rPr>
              <w:t>Ministerstvo kultury</w:t>
            </w:r>
          </w:p>
        </w:tc>
      </w:tr>
      <w:tr w:rsidR="00B51797" w:rsidTr="00630580">
        <w:tc>
          <w:tcPr>
            <w:tcW w:w="2689" w:type="dxa"/>
            <w:vMerge/>
          </w:tcPr>
          <w:p w:rsidR="00B51797" w:rsidRPr="00FB2622" w:rsidRDefault="00B51797" w:rsidP="00D372D5">
            <w:pPr>
              <w:spacing w:before="0"/>
              <w:jc w:val="left"/>
              <w:rPr>
                <w:szCs w:val="20"/>
                <w:lang w:eastAsia="cs-CZ"/>
              </w:rPr>
            </w:pPr>
          </w:p>
        </w:tc>
        <w:tc>
          <w:tcPr>
            <w:tcW w:w="2693" w:type="dxa"/>
            <w:vMerge/>
          </w:tcPr>
          <w:p w:rsidR="00B51797" w:rsidRPr="00FB2622" w:rsidRDefault="00B51797" w:rsidP="00D372D5">
            <w:pPr>
              <w:spacing w:before="0"/>
              <w:jc w:val="left"/>
              <w:rPr>
                <w:szCs w:val="20"/>
                <w:lang w:eastAsia="cs-CZ"/>
              </w:rPr>
            </w:pPr>
          </w:p>
        </w:tc>
        <w:tc>
          <w:tcPr>
            <w:tcW w:w="709" w:type="dxa"/>
          </w:tcPr>
          <w:p w:rsidR="00B51797" w:rsidRPr="00296C7B" w:rsidRDefault="00B51797" w:rsidP="00D372D5">
            <w:pPr>
              <w:spacing w:before="0"/>
              <w:jc w:val="right"/>
              <w:rPr>
                <w:szCs w:val="20"/>
                <w:lang w:eastAsia="cs-CZ"/>
              </w:rPr>
            </w:pPr>
            <w:r w:rsidRPr="00296C7B">
              <w:rPr>
                <w:szCs w:val="20"/>
                <w:lang w:eastAsia="cs-CZ"/>
              </w:rPr>
              <w:t>2017</w:t>
            </w:r>
          </w:p>
        </w:tc>
        <w:tc>
          <w:tcPr>
            <w:tcW w:w="1417" w:type="dxa"/>
          </w:tcPr>
          <w:p w:rsidR="00B51797" w:rsidRPr="00296C7B" w:rsidRDefault="00B51797" w:rsidP="00296C7B">
            <w:pPr>
              <w:spacing w:before="0"/>
              <w:jc w:val="right"/>
              <w:rPr>
                <w:szCs w:val="20"/>
                <w:lang w:eastAsia="cs-CZ"/>
              </w:rPr>
            </w:pPr>
            <w:r w:rsidRPr="00296C7B">
              <w:rPr>
                <w:szCs w:val="20"/>
                <w:lang w:eastAsia="cs-CZ"/>
              </w:rPr>
              <w:t>0</w:t>
            </w:r>
          </w:p>
        </w:tc>
        <w:tc>
          <w:tcPr>
            <w:tcW w:w="1559" w:type="dxa"/>
            <w:vMerge/>
          </w:tcPr>
          <w:p w:rsidR="00B51797" w:rsidRPr="00296C7B" w:rsidRDefault="00B51797" w:rsidP="00D372D5">
            <w:pPr>
              <w:spacing w:before="0"/>
              <w:jc w:val="left"/>
              <w:rPr>
                <w:szCs w:val="20"/>
                <w:lang w:eastAsia="cs-CZ"/>
              </w:rPr>
            </w:pPr>
          </w:p>
        </w:tc>
      </w:tr>
      <w:tr w:rsidR="00B51797" w:rsidTr="00630580">
        <w:tc>
          <w:tcPr>
            <w:tcW w:w="2689" w:type="dxa"/>
            <w:vMerge/>
          </w:tcPr>
          <w:p w:rsidR="00B51797" w:rsidRPr="00FB2622" w:rsidRDefault="00B51797" w:rsidP="00D372D5">
            <w:pPr>
              <w:spacing w:before="0"/>
              <w:jc w:val="left"/>
              <w:rPr>
                <w:szCs w:val="20"/>
                <w:lang w:eastAsia="cs-CZ"/>
              </w:rPr>
            </w:pPr>
          </w:p>
        </w:tc>
        <w:tc>
          <w:tcPr>
            <w:tcW w:w="2693" w:type="dxa"/>
            <w:vMerge/>
          </w:tcPr>
          <w:p w:rsidR="00B51797" w:rsidRPr="00FB2622" w:rsidRDefault="00B51797" w:rsidP="00D372D5">
            <w:pPr>
              <w:spacing w:before="0"/>
              <w:jc w:val="left"/>
              <w:rPr>
                <w:szCs w:val="20"/>
                <w:lang w:eastAsia="cs-CZ"/>
              </w:rPr>
            </w:pPr>
          </w:p>
        </w:tc>
        <w:tc>
          <w:tcPr>
            <w:tcW w:w="709" w:type="dxa"/>
          </w:tcPr>
          <w:p w:rsidR="00B51797" w:rsidRPr="00296C7B" w:rsidRDefault="00B51797" w:rsidP="00296C7B">
            <w:pPr>
              <w:spacing w:before="0"/>
              <w:jc w:val="right"/>
              <w:rPr>
                <w:szCs w:val="20"/>
                <w:lang w:eastAsia="cs-CZ"/>
              </w:rPr>
            </w:pPr>
            <w:r w:rsidRPr="00296C7B">
              <w:rPr>
                <w:szCs w:val="20"/>
                <w:lang w:eastAsia="cs-CZ"/>
              </w:rPr>
              <w:t>2018</w:t>
            </w:r>
          </w:p>
        </w:tc>
        <w:tc>
          <w:tcPr>
            <w:tcW w:w="1417" w:type="dxa"/>
          </w:tcPr>
          <w:p w:rsidR="00B51797" w:rsidRPr="00296C7B" w:rsidRDefault="00B51797" w:rsidP="00296C7B">
            <w:pPr>
              <w:spacing w:before="0"/>
              <w:jc w:val="right"/>
              <w:rPr>
                <w:szCs w:val="20"/>
                <w:lang w:eastAsia="cs-CZ"/>
              </w:rPr>
            </w:pPr>
            <w:r w:rsidRPr="00296C7B">
              <w:rPr>
                <w:szCs w:val="20"/>
                <w:lang w:eastAsia="cs-CZ"/>
              </w:rPr>
              <w:t>0</w:t>
            </w:r>
          </w:p>
        </w:tc>
        <w:tc>
          <w:tcPr>
            <w:tcW w:w="1559" w:type="dxa"/>
            <w:vMerge/>
          </w:tcPr>
          <w:p w:rsidR="00B51797" w:rsidRPr="00296C7B" w:rsidRDefault="00B51797" w:rsidP="00D372D5">
            <w:pPr>
              <w:spacing w:before="0"/>
              <w:jc w:val="left"/>
              <w:rPr>
                <w:szCs w:val="20"/>
                <w:lang w:eastAsia="cs-CZ"/>
              </w:rPr>
            </w:pPr>
          </w:p>
        </w:tc>
      </w:tr>
      <w:tr w:rsidR="00B51797" w:rsidTr="00630580">
        <w:tc>
          <w:tcPr>
            <w:tcW w:w="2689" w:type="dxa"/>
            <w:vMerge w:val="restart"/>
          </w:tcPr>
          <w:p w:rsidR="00B51797" w:rsidRDefault="00B51797" w:rsidP="00887688">
            <w:pPr>
              <w:spacing w:before="0"/>
              <w:jc w:val="left"/>
              <w:rPr>
                <w:szCs w:val="20"/>
                <w:lang w:eastAsia="cs-CZ"/>
              </w:rPr>
            </w:pPr>
            <w:r>
              <w:rPr>
                <w:szCs w:val="20"/>
                <w:lang w:eastAsia="cs-CZ"/>
              </w:rPr>
              <w:t>2.2.</w:t>
            </w:r>
            <w:r w:rsidR="00887688">
              <w:rPr>
                <w:szCs w:val="20"/>
                <w:lang w:eastAsia="cs-CZ"/>
              </w:rPr>
              <w:t>1</w:t>
            </w:r>
            <w:r>
              <w:rPr>
                <w:szCs w:val="20"/>
                <w:lang w:eastAsia="cs-CZ"/>
              </w:rPr>
              <w:t xml:space="preserve">.B: </w:t>
            </w:r>
            <w:r w:rsidRPr="00E10C84">
              <w:rPr>
                <w:szCs w:val="20"/>
              </w:rPr>
              <w:t>Vyhodnocení efektivity re</w:t>
            </w:r>
            <w:r>
              <w:rPr>
                <w:szCs w:val="20"/>
              </w:rPr>
              <w:t>vitalizace</w:t>
            </w:r>
            <w:r w:rsidRPr="00E10C84">
              <w:rPr>
                <w:szCs w:val="20"/>
              </w:rPr>
              <w:t xml:space="preserve"> Klementina a depozitářů </w:t>
            </w:r>
            <w:r>
              <w:rPr>
                <w:szCs w:val="20"/>
              </w:rPr>
              <w:t>Národní knihovny</w:t>
            </w:r>
            <w:r w:rsidRPr="00E10C84">
              <w:rPr>
                <w:szCs w:val="20"/>
              </w:rPr>
              <w:t xml:space="preserve"> a</w:t>
            </w:r>
            <w:r>
              <w:rPr>
                <w:szCs w:val="20"/>
              </w:rPr>
              <w:t xml:space="preserve"> ověření otázky </w:t>
            </w:r>
            <w:r w:rsidRPr="00E10C84">
              <w:rPr>
                <w:szCs w:val="20"/>
              </w:rPr>
              <w:t>výstavb</w:t>
            </w:r>
            <w:r>
              <w:rPr>
                <w:szCs w:val="20"/>
              </w:rPr>
              <w:t>y</w:t>
            </w:r>
            <w:r w:rsidRPr="00E10C84">
              <w:rPr>
                <w:szCs w:val="20"/>
              </w:rPr>
              <w:t xml:space="preserve"> nové budovy Národní knihovny</w:t>
            </w:r>
          </w:p>
        </w:tc>
        <w:tc>
          <w:tcPr>
            <w:tcW w:w="2693" w:type="dxa"/>
          </w:tcPr>
          <w:p w:rsidR="00B51797" w:rsidRPr="00F30A34" w:rsidRDefault="00B51797" w:rsidP="00D372D5">
            <w:pPr>
              <w:spacing w:before="0"/>
              <w:jc w:val="left"/>
              <w:rPr>
                <w:szCs w:val="20"/>
                <w:lang w:eastAsia="cs-CZ"/>
              </w:rPr>
            </w:pPr>
            <w:r>
              <w:rPr>
                <w:szCs w:val="20"/>
              </w:rPr>
              <w:t>1) Vyhodnocení rekonstrukce</w:t>
            </w:r>
          </w:p>
        </w:tc>
        <w:tc>
          <w:tcPr>
            <w:tcW w:w="709" w:type="dxa"/>
          </w:tcPr>
          <w:p w:rsidR="00B51797" w:rsidRPr="00296C7B" w:rsidRDefault="00DC3789" w:rsidP="00DC3789">
            <w:pPr>
              <w:spacing w:before="0"/>
              <w:jc w:val="right"/>
              <w:rPr>
                <w:szCs w:val="20"/>
                <w:lang w:eastAsia="cs-CZ"/>
              </w:rPr>
            </w:pPr>
            <w:r w:rsidRPr="00296C7B">
              <w:rPr>
                <w:szCs w:val="20"/>
                <w:lang w:eastAsia="cs-CZ"/>
              </w:rPr>
              <w:t>201</w:t>
            </w:r>
            <w:r>
              <w:rPr>
                <w:szCs w:val="20"/>
                <w:lang w:eastAsia="cs-CZ"/>
              </w:rPr>
              <w:t>6</w:t>
            </w:r>
          </w:p>
        </w:tc>
        <w:tc>
          <w:tcPr>
            <w:tcW w:w="1417" w:type="dxa"/>
          </w:tcPr>
          <w:p w:rsidR="00B51797" w:rsidRPr="00296C7B" w:rsidRDefault="00B51797" w:rsidP="00D372D5">
            <w:pPr>
              <w:spacing w:before="0"/>
              <w:jc w:val="right"/>
              <w:rPr>
                <w:szCs w:val="20"/>
                <w:lang w:val="en-US" w:eastAsia="cs-CZ"/>
              </w:rPr>
            </w:pPr>
            <w:r w:rsidRPr="00296C7B">
              <w:rPr>
                <w:szCs w:val="20"/>
                <w:lang w:val="en-US" w:eastAsia="cs-CZ"/>
              </w:rPr>
              <w:t>0</w:t>
            </w:r>
          </w:p>
        </w:tc>
        <w:tc>
          <w:tcPr>
            <w:tcW w:w="1559" w:type="dxa"/>
            <w:vMerge w:val="restart"/>
          </w:tcPr>
          <w:p w:rsidR="00B51797" w:rsidRPr="00296C7B" w:rsidRDefault="00B51797" w:rsidP="00D372D5">
            <w:pPr>
              <w:spacing w:before="0"/>
              <w:jc w:val="left"/>
              <w:rPr>
                <w:szCs w:val="20"/>
                <w:lang w:eastAsia="cs-CZ"/>
              </w:rPr>
            </w:pPr>
            <w:r w:rsidRPr="00296C7B">
              <w:rPr>
                <w:szCs w:val="20"/>
              </w:rPr>
              <w:t>Ministerstvo kultury</w:t>
            </w:r>
          </w:p>
        </w:tc>
      </w:tr>
      <w:tr w:rsidR="00B51797" w:rsidTr="00630580">
        <w:tc>
          <w:tcPr>
            <w:tcW w:w="2689" w:type="dxa"/>
            <w:vMerge/>
          </w:tcPr>
          <w:p w:rsidR="00B51797" w:rsidRDefault="00B51797" w:rsidP="00D372D5">
            <w:pPr>
              <w:spacing w:before="0"/>
              <w:jc w:val="left"/>
              <w:rPr>
                <w:szCs w:val="20"/>
                <w:lang w:eastAsia="cs-CZ"/>
              </w:rPr>
            </w:pPr>
          </w:p>
        </w:tc>
        <w:tc>
          <w:tcPr>
            <w:tcW w:w="2693" w:type="dxa"/>
          </w:tcPr>
          <w:p w:rsidR="00B51797" w:rsidRPr="00F30A34" w:rsidRDefault="00B51797" w:rsidP="00D372D5">
            <w:pPr>
              <w:spacing w:before="0"/>
              <w:jc w:val="left"/>
              <w:rPr>
                <w:szCs w:val="20"/>
                <w:lang w:eastAsia="cs-CZ"/>
              </w:rPr>
            </w:pPr>
            <w:r w:rsidRPr="00E10C84">
              <w:rPr>
                <w:szCs w:val="20"/>
              </w:rPr>
              <w:t>2)</w:t>
            </w:r>
            <w:r>
              <w:rPr>
                <w:szCs w:val="20"/>
              </w:rPr>
              <w:t xml:space="preserve"> Ověření otázky výstavby nové budovy Národní knihovny</w:t>
            </w:r>
          </w:p>
        </w:tc>
        <w:tc>
          <w:tcPr>
            <w:tcW w:w="709" w:type="dxa"/>
          </w:tcPr>
          <w:p w:rsidR="00B51797" w:rsidRPr="00296C7B" w:rsidRDefault="00DC3789" w:rsidP="00DC3789">
            <w:pPr>
              <w:spacing w:before="0"/>
              <w:jc w:val="right"/>
              <w:rPr>
                <w:szCs w:val="20"/>
                <w:highlight w:val="red"/>
                <w:lang w:val="en-US" w:eastAsia="cs-CZ"/>
              </w:rPr>
            </w:pPr>
            <w:r w:rsidRPr="00296C7B">
              <w:rPr>
                <w:szCs w:val="20"/>
                <w:lang w:eastAsia="cs-CZ"/>
              </w:rPr>
              <w:t>201</w:t>
            </w:r>
            <w:r>
              <w:rPr>
                <w:szCs w:val="20"/>
                <w:lang w:eastAsia="cs-CZ"/>
              </w:rPr>
              <w:t>6</w:t>
            </w:r>
          </w:p>
        </w:tc>
        <w:tc>
          <w:tcPr>
            <w:tcW w:w="1417" w:type="dxa"/>
          </w:tcPr>
          <w:p w:rsidR="00B51797" w:rsidRPr="00296C7B" w:rsidRDefault="00B51797" w:rsidP="00D372D5">
            <w:pPr>
              <w:spacing w:before="0"/>
              <w:jc w:val="right"/>
              <w:rPr>
                <w:szCs w:val="20"/>
                <w:highlight w:val="red"/>
                <w:lang w:val="en-US" w:eastAsia="cs-CZ"/>
              </w:rPr>
            </w:pPr>
            <w:r w:rsidRPr="00296C7B">
              <w:rPr>
                <w:szCs w:val="20"/>
                <w:lang w:val="en-US" w:eastAsia="cs-CZ"/>
              </w:rPr>
              <w:t>0</w:t>
            </w:r>
          </w:p>
        </w:tc>
        <w:tc>
          <w:tcPr>
            <w:tcW w:w="1559" w:type="dxa"/>
            <w:vMerge/>
          </w:tcPr>
          <w:p w:rsidR="00B51797" w:rsidRPr="00296C7B" w:rsidRDefault="00B51797" w:rsidP="00D372D5">
            <w:pPr>
              <w:spacing w:before="0"/>
              <w:jc w:val="left"/>
              <w:rPr>
                <w:szCs w:val="20"/>
                <w:lang w:eastAsia="cs-CZ"/>
              </w:rPr>
            </w:pPr>
          </w:p>
        </w:tc>
      </w:tr>
      <w:tr w:rsidR="00DC3789" w:rsidTr="00630580">
        <w:tc>
          <w:tcPr>
            <w:tcW w:w="2689" w:type="dxa"/>
            <w:vMerge w:val="restart"/>
          </w:tcPr>
          <w:p w:rsidR="00DC3789" w:rsidRPr="00E10C84" w:rsidRDefault="00DC3789" w:rsidP="00DC3789">
            <w:pPr>
              <w:spacing w:before="0"/>
              <w:jc w:val="left"/>
              <w:rPr>
                <w:szCs w:val="20"/>
              </w:rPr>
            </w:pPr>
            <w:r>
              <w:rPr>
                <w:szCs w:val="20"/>
                <w:lang w:eastAsia="cs-CZ"/>
              </w:rPr>
              <w:t xml:space="preserve">2.2.1.C: </w:t>
            </w:r>
            <w:r w:rsidRPr="00E10C84">
              <w:rPr>
                <w:szCs w:val="20"/>
              </w:rPr>
              <w:t>Zřízení literárního domu jako základny pro prezentaci české literatury v zahraničí</w:t>
            </w:r>
          </w:p>
          <w:p w:rsidR="00DC3789" w:rsidRDefault="00DC3789" w:rsidP="00DC3789">
            <w:pPr>
              <w:spacing w:before="0"/>
              <w:jc w:val="left"/>
              <w:rPr>
                <w:szCs w:val="20"/>
                <w:lang w:eastAsia="cs-CZ"/>
              </w:rPr>
            </w:pPr>
            <w:r w:rsidRPr="00E10C84">
              <w:rPr>
                <w:szCs w:val="20"/>
              </w:rPr>
              <w:t xml:space="preserve">Analýza - vyhodnocení vhodné formy literárního domu, následně </w:t>
            </w:r>
            <w:r>
              <w:rPr>
                <w:szCs w:val="20"/>
              </w:rPr>
              <w:t>zajištění finančních prostředků</w:t>
            </w:r>
          </w:p>
        </w:tc>
        <w:tc>
          <w:tcPr>
            <w:tcW w:w="2693" w:type="dxa"/>
            <w:vMerge w:val="restart"/>
          </w:tcPr>
          <w:p w:rsidR="00DC3789" w:rsidRPr="00E10C84" w:rsidRDefault="00DC3789" w:rsidP="00DC3789">
            <w:pPr>
              <w:spacing w:before="0"/>
              <w:jc w:val="left"/>
              <w:rPr>
                <w:szCs w:val="20"/>
              </w:rPr>
            </w:pPr>
          </w:p>
        </w:tc>
        <w:tc>
          <w:tcPr>
            <w:tcW w:w="709" w:type="dxa"/>
          </w:tcPr>
          <w:p w:rsidR="00DC3789" w:rsidRPr="00296C7B" w:rsidDel="00DC3789" w:rsidRDefault="00DC3789" w:rsidP="00DC3789">
            <w:pPr>
              <w:spacing w:before="0"/>
              <w:jc w:val="right"/>
              <w:rPr>
                <w:szCs w:val="20"/>
                <w:lang w:eastAsia="cs-CZ"/>
              </w:rPr>
            </w:pPr>
            <w:r>
              <w:rPr>
                <w:szCs w:val="20"/>
                <w:lang w:eastAsia="cs-CZ"/>
              </w:rPr>
              <w:t>2016</w:t>
            </w:r>
          </w:p>
        </w:tc>
        <w:tc>
          <w:tcPr>
            <w:tcW w:w="1417" w:type="dxa"/>
          </w:tcPr>
          <w:p w:rsidR="00DC3789" w:rsidRPr="00296C7B" w:rsidRDefault="00DC3789" w:rsidP="00DC3789">
            <w:pPr>
              <w:spacing w:before="0"/>
              <w:jc w:val="right"/>
              <w:rPr>
                <w:szCs w:val="20"/>
                <w:lang w:val="en-US" w:eastAsia="cs-CZ"/>
              </w:rPr>
            </w:pPr>
            <w:r>
              <w:rPr>
                <w:szCs w:val="20"/>
                <w:lang w:val="en-US" w:eastAsia="cs-CZ"/>
              </w:rPr>
              <w:t>0</w:t>
            </w:r>
          </w:p>
        </w:tc>
        <w:tc>
          <w:tcPr>
            <w:tcW w:w="1559" w:type="dxa"/>
            <w:vMerge w:val="restart"/>
          </w:tcPr>
          <w:p w:rsidR="00DC3789" w:rsidRPr="00296C7B" w:rsidRDefault="00DC3789" w:rsidP="00DC3789">
            <w:pPr>
              <w:spacing w:before="0"/>
              <w:jc w:val="left"/>
              <w:rPr>
                <w:szCs w:val="20"/>
                <w:lang w:eastAsia="cs-CZ"/>
              </w:rPr>
            </w:pPr>
            <w:r>
              <w:rPr>
                <w:szCs w:val="20"/>
                <w:lang w:eastAsia="cs-CZ"/>
              </w:rPr>
              <w:t>Ministerstvo kultury</w:t>
            </w:r>
          </w:p>
        </w:tc>
      </w:tr>
      <w:tr w:rsidR="00DC3789" w:rsidTr="00630580">
        <w:tc>
          <w:tcPr>
            <w:tcW w:w="2689" w:type="dxa"/>
            <w:vMerge/>
          </w:tcPr>
          <w:p w:rsidR="00DC3789" w:rsidRDefault="00DC3789" w:rsidP="00DC3789">
            <w:pPr>
              <w:spacing w:before="0"/>
              <w:jc w:val="left"/>
              <w:rPr>
                <w:szCs w:val="20"/>
                <w:lang w:eastAsia="cs-CZ"/>
              </w:rPr>
            </w:pPr>
          </w:p>
        </w:tc>
        <w:tc>
          <w:tcPr>
            <w:tcW w:w="2693" w:type="dxa"/>
            <w:vMerge/>
          </w:tcPr>
          <w:p w:rsidR="00DC3789" w:rsidRPr="00E10C84" w:rsidRDefault="00DC3789" w:rsidP="00DC3789">
            <w:pPr>
              <w:spacing w:before="0"/>
              <w:jc w:val="left"/>
              <w:rPr>
                <w:szCs w:val="20"/>
              </w:rPr>
            </w:pPr>
          </w:p>
        </w:tc>
        <w:tc>
          <w:tcPr>
            <w:tcW w:w="709" w:type="dxa"/>
          </w:tcPr>
          <w:p w:rsidR="00DC3789" w:rsidRPr="00296C7B" w:rsidDel="00DC3789" w:rsidRDefault="00DC3789" w:rsidP="00DC3789">
            <w:pPr>
              <w:spacing w:before="0"/>
              <w:jc w:val="right"/>
              <w:rPr>
                <w:szCs w:val="20"/>
                <w:lang w:eastAsia="cs-CZ"/>
              </w:rPr>
            </w:pPr>
            <w:r>
              <w:rPr>
                <w:szCs w:val="20"/>
                <w:lang w:eastAsia="cs-CZ"/>
              </w:rPr>
              <w:t>2017</w:t>
            </w:r>
          </w:p>
        </w:tc>
        <w:tc>
          <w:tcPr>
            <w:tcW w:w="1417" w:type="dxa"/>
          </w:tcPr>
          <w:p w:rsidR="00DC3789" w:rsidRPr="00296C7B" w:rsidRDefault="00DC3789" w:rsidP="00DC3789">
            <w:pPr>
              <w:spacing w:before="0"/>
              <w:jc w:val="right"/>
              <w:rPr>
                <w:szCs w:val="20"/>
                <w:lang w:val="en-US" w:eastAsia="cs-CZ"/>
              </w:rPr>
            </w:pPr>
            <w:r>
              <w:rPr>
                <w:szCs w:val="20"/>
                <w:lang w:val="en-US" w:eastAsia="cs-CZ"/>
              </w:rPr>
              <w:t>15 000 000</w:t>
            </w:r>
          </w:p>
        </w:tc>
        <w:tc>
          <w:tcPr>
            <w:tcW w:w="1559" w:type="dxa"/>
            <w:vMerge/>
          </w:tcPr>
          <w:p w:rsidR="00DC3789" w:rsidRPr="00296C7B" w:rsidRDefault="00DC3789" w:rsidP="00DC3789">
            <w:pPr>
              <w:spacing w:before="0"/>
              <w:jc w:val="left"/>
              <w:rPr>
                <w:szCs w:val="20"/>
                <w:lang w:eastAsia="cs-CZ"/>
              </w:rPr>
            </w:pPr>
          </w:p>
        </w:tc>
      </w:tr>
      <w:tr w:rsidR="00DC3789" w:rsidTr="00630580">
        <w:tc>
          <w:tcPr>
            <w:tcW w:w="2689" w:type="dxa"/>
            <w:vMerge/>
          </w:tcPr>
          <w:p w:rsidR="00DC3789" w:rsidRDefault="00DC3789" w:rsidP="00DC3789">
            <w:pPr>
              <w:spacing w:before="0"/>
              <w:jc w:val="left"/>
              <w:rPr>
                <w:szCs w:val="20"/>
                <w:lang w:eastAsia="cs-CZ"/>
              </w:rPr>
            </w:pPr>
          </w:p>
        </w:tc>
        <w:tc>
          <w:tcPr>
            <w:tcW w:w="2693" w:type="dxa"/>
            <w:vMerge/>
          </w:tcPr>
          <w:p w:rsidR="00DC3789" w:rsidRPr="00E10C84" w:rsidRDefault="00DC3789" w:rsidP="00DC3789">
            <w:pPr>
              <w:spacing w:before="0"/>
              <w:jc w:val="left"/>
              <w:rPr>
                <w:szCs w:val="20"/>
              </w:rPr>
            </w:pPr>
          </w:p>
        </w:tc>
        <w:tc>
          <w:tcPr>
            <w:tcW w:w="709" w:type="dxa"/>
          </w:tcPr>
          <w:p w:rsidR="00DC3789" w:rsidRPr="00296C7B" w:rsidDel="00DC3789" w:rsidRDefault="00DC3789" w:rsidP="00DC3789">
            <w:pPr>
              <w:spacing w:before="0"/>
              <w:jc w:val="right"/>
              <w:rPr>
                <w:szCs w:val="20"/>
                <w:lang w:eastAsia="cs-CZ"/>
              </w:rPr>
            </w:pPr>
            <w:r>
              <w:rPr>
                <w:szCs w:val="20"/>
                <w:lang w:eastAsia="cs-CZ"/>
              </w:rPr>
              <w:t>2018</w:t>
            </w:r>
          </w:p>
        </w:tc>
        <w:tc>
          <w:tcPr>
            <w:tcW w:w="1417" w:type="dxa"/>
          </w:tcPr>
          <w:p w:rsidR="00DC3789" w:rsidRPr="00296C7B" w:rsidRDefault="00DC3789" w:rsidP="00DC3789">
            <w:pPr>
              <w:spacing w:before="0"/>
              <w:jc w:val="right"/>
              <w:rPr>
                <w:szCs w:val="20"/>
                <w:lang w:val="en-US" w:eastAsia="cs-CZ"/>
              </w:rPr>
            </w:pPr>
            <w:r>
              <w:rPr>
                <w:szCs w:val="20"/>
                <w:lang w:val="en-US" w:eastAsia="cs-CZ"/>
              </w:rPr>
              <w:t>15 000 000</w:t>
            </w:r>
          </w:p>
        </w:tc>
        <w:tc>
          <w:tcPr>
            <w:tcW w:w="1559" w:type="dxa"/>
            <w:vMerge/>
          </w:tcPr>
          <w:p w:rsidR="00DC3789" w:rsidRPr="00296C7B" w:rsidRDefault="00DC3789" w:rsidP="00DC3789">
            <w:pPr>
              <w:spacing w:before="0"/>
              <w:jc w:val="left"/>
              <w:rPr>
                <w:szCs w:val="20"/>
                <w:lang w:eastAsia="cs-CZ"/>
              </w:rPr>
            </w:pPr>
          </w:p>
        </w:tc>
      </w:tr>
      <w:tr w:rsidR="00DC3789" w:rsidTr="00630580">
        <w:tc>
          <w:tcPr>
            <w:tcW w:w="2689" w:type="dxa"/>
            <w:vMerge/>
          </w:tcPr>
          <w:p w:rsidR="00DC3789" w:rsidRDefault="00DC3789" w:rsidP="00DC3789">
            <w:pPr>
              <w:spacing w:before="0"/>
              <w:jc w:val="left"/>
              <w:rPr>
                <w:szCs w:val="20"/>
                <w:lang w:eastAsia="cs-CZ"/>
              </w:rPr>
            </w:pPr>
          </w:p>
        </w:tc>
        <w:tc>
          <w:tcPr>
            <w:tcW w:w="2693" w:type="dxa"/>
            <w:vMerge/>
          </w:tcPr>
          <w:p w:rsidR="00DC3789" w:rsidRPr="00E10C84" w:rsidRDefault="00DC3789" w:rsidP="00DC3789">
            <w:pPr>
              <w:spacing w:before="0"/>
              <w:jc w:val="left"/>
              <w:rPr>
                <w:szCs w:val="20"/>
              </w:rPr>
            </w:pPr>
          </w:p>
        </w:tc>
        <w:tc>
          <w:tcPr>
            <w:tcW w:w="709" w:type="dxa"/>
          </w:tcPr>
          <w:p w:rsidR="00DC3789" w:rsidRPr="00296C7B" w:rsidDel="00DC3789" w:rsidRDefault="00DC3789" w:rsidP="00DC3789">
            <w:pPr>
              <w:spacing w:before="0"/>
              <w:jc w:val="right"/>
              <w:rPr>
                <w:szCs w:val="20"/>
                <w:lang w:eastAsia="cs-CZ"/>
              </w:rPr>
            </w:pPr>
            <w:r>
              <w:rPr>
                <w:szCs w:val="20"/>
                <w:lang w:eastAsia="cs-CZ"/>
              </w:rPr>
              <w:t>2019</w:t>
            </w:r>
          </w:p>
        </w:tc>
        <w:tc>
          <w:tcPr>
            <w:tcW w:w="1417" w:type="dxa"/>
          </w:tcPr>
          <w:p w:rsidR="00DC3789" w:rsidRPr="00296C7B" w:rsidRDefault="00DC3789" w:rsidP="00DC3789">
            <w:pPr>
              <w:spacing w:before="0"/>
              <w:jc w:val="right"/>
              <w:rPr>
                <w:szCs w:val="20"/>
                <w:lang w:val="en-US" w:eastAsia="cs-CZ"/>
              </w:rPr>
            </w:pPr>
            <w:r>
              <w:rPr>
                <w:szCs w:val="20"/>
                <w:lang w:val="en-US" w:eastAsia="cs-CZ"/>
              </w:rPr>
              <w:t>15 000 000</w:t>
            </w:r>
          </w:p>
        </w:tc>
        <w:tc>
          <w:tcPr>
            <w:tcW w:w="1559" w:type="dxa"/>
            <w:vMerge/>
          </w:tcPr>
          <w:p w:rsidR="00DC3789" w:rsidRPr="00296C7B" w:rsidRDefault="00DC3789" w:rsidP="00DC3789">
            <w:pPr>
              <w:spacing w:before="0"/>
              <w:jc w:val="left"/>
              <w:rPr>
                <w:szCs w:val="20"/>
                <w:lang w:eastAsia="cs-CZ"/>
              </w:rPr>
            </w:pPr>
          </w:p>
        </w:tc>
      </w:tr>
      <w:tr w:rsidR="00DC3789" w:rsidTr="00630580">
        <w:tc>
          <w:tcPr>
            <w:tcW w:w="2689" w:type="dxa"/>
            <w:vMerge/>
          </w:tcPr>
          <w:p w:rsidR="00DC3789" w:rsidRDefault="00DC3789" w:rsidP="00DC3789">
            <w:pPr>
              <w:spacing w:before="0"/>
              <w:jc w:val="left"/>
              <w:rPr>
                <w:szCs w:val="20"/>
                <w:lang w:eastAsia="cs-CZ"/>
              </w:rPr>
            </w:pPr>
          </w:p>
        </w:tc>
        <w:tc>
          <w:tcPr>
            <w:tcW w:w="2693" w:type="dxa"/>
            <w:vMerge/>
          </w:tcPr>
          <w:p w:rsidR="00DC3789" w:rsidRPr="00E10C84" w:rsidRDefault="00DC3789" w:rsidP="00DC3789">
            <w:pPr>
              <w:spacing w:before="0"/>
              <w:jc w:val="left"/>
              <w:rPr>
                <w:szCs w:val="20"/>
              </w:rPr>
            </w:pPr>
          </w:p>
        </w:tc>
        <w:tc>
          <w:tcPr>
            <w:tcW w:w="709" w:type="dxa"/>
          </w:tcPr>
          <w:p w:rsidR="00DC3789" w:rsidRPr="00296C7B" w:rsidDel="00DC3789" w:rsidRDefault="00DC3789" w:rsidP="00DC3789">
            <w:pPr>
              <w:spacing w:before="0"/>
              <w:jc w:val="right"/>
              <w:rPr>
                <w:szCs w:val="20"/>
                <w:lang w:eastAsia="cs-CZ"/>
              </w:rPr>
            </w:pPr>
            <w:r>
              <w:rPr>
                <w:szCs w:val="20"/>
                <w:lang w:eastAsia="cs-CZ"/>
              </w:rPr>
              <w:t>2020</w:t>
            </w:r>
          </w:p>
        </w:tc>
        <w:tc>
          <w:tcPr>
            <w:tcW w:w="1417" w:type="dxa"/>
          </w:tcPr>
          <w:p w:rsidR="00DC3789" w:rsidRPr="00296C7B" w:rsidRDefault="00DC3789" w:rsidP="00DC3789">
            <w:pPr>
              <w:spacing w:before="0"/>
              <w:jc w:val="right"/>
              <w:rPr>
                <w:szCs w:val="20"/>
                <w:lang w:val="en-US" w:eastAsia="cs-CZ"/>
              </w:rPr>
            </w:pPr>
            <w:r>
              <w:rPr>
                <w:szCs w:val="20"/>
                <w:lang w:val="en-US" w:eastAsia="cs-CZ"/>
              </w:rPr>
              <w:t>15 000 000</w:t>
            </w:r>
          </w:p>
        </w:tc>
        <w:tc>
          <w:tcPr>
            <w:tcW w:w="1559" w:type="dxa"/>
            <w:vMerge/>
          </w:tcPr>
          <w:p w:rsidR="00DC3789" w:rsidRPr="00296C7B" w:rsidRDefault="00DC3789" w:rsidP="00DC3789">
            <w:pPr>
              <w:spacing w:before="0"/>
              <w:jc w:val="left"/>
              <w:rPr>
                <w:szCs w:val="20"/>
                <w:lang w:eastAsia="cs-CZ"/>
              </w:rPr>
            </w:pPr>
          </w:p>
        </w:tc>
      </w:tr>
      <w:tr w:rsidR="00DC3789" w:rsidTr="00630580">
        <w:tc>
          <w:tcPr>
            <w:tcW w:w="2689" w:type="dxa"/>
            <w:vMerge w:val="restart"/>
          </w:tcPr>
          <w:p w:rsidR="00DC3789" w:rsidRDefault="00DC3789" w:rsidP="00DC3789">
            <w:pPr>
              <w:spacing w:before="0"/>
              <w:jc w:val="left"/>
              <w:rPr>
                <w:szCs w:val="20"/>
                <w:lang w:eastAsia="cs-CZ"/>
              </w:rPr>
            </w:pPr>
            <w:r>
              <w:rPr>
                <w:szCs w:val="20"/>
                <w:lang w:eastAsia="cs-CZ"/>
              </w:rPr>
              <w:t xml:space="preserve">2.2.1.D: </w:t>
            </w:r>
            <w:r>
              <w:rPr>
                <w:szCs w:val="20"/>
              </w:rPr>
              <w:t>R</w:t>
            </w:r>
            <w:r w:rsidRPr="00E10C84">
              <w:rPr>
                <w:szCs w:val="20"/>
              </w:rPr>
              <w:t>ekons</w:t>
            </w:r>
            <w:r>
              <w:rPr>
                <w:szCs w:val="20"/>
              </w:rPr>
              <w:t>trukce a dostavba depozitáře Moravské zemské knihovny v Brně</w:t>
            </w:r>
          </w:p>
        </w:tc>
        <w:tc>
          <w:tcPr>
            <w:tcW w:w="2693" w:type="dxa"/>
          </w:tcPr>
          <w:p w:rsidR="00DC3789" w:rsidRPr="00E10C84" w:rsidRDefault="00DC3789" w:rsidP="00DC3789">
            <w:pPr>
              <w:spacing w:before="0"/>
              <w:jc w:val="left"/>
              <w:rPr>
                <w:szCs w:val="20"/>
              </w:rPr>
            </w:pPr>
            <w:r w:rsidRPr="002D0901">
              <w:rPr>
                <w:szCs w:val="20"/>
              </w:rPr>
              <w:t>Projekt pro stavební povolení</w:t>
            </w:r>
          </w:p>
        </w:tc>
        <w:tc>
          <w:tcPr>
            <w:tcW w:w="709" w:type="dxa"/>
          </w:tcPr>
          <w:p w:rsidR="00DC3789" w:rsidRPr="00296C7B" w:rsidDel="00DC3789" w:rsidRDefault="00DC3789" w:rsidP="00A31256">
            <w:pPr>
              <w:spacing w:before="0"/>
              <w:jc w:val="right"/>
              <w:rPr>
                <w:szCs w:val="20"/>
                <w:lang w:eastAsia="cs-CZ"/>
              </w:rPr>
            </w:pPr>
            <w:r>
              <w:rPr>
                <w:szCs w:val="20"/>
                <w:lang w:eastAsia="cs-CZ"/>
              </w:rPr>
              <w:t>201</w:t>
            </w:r>
            <w:r w:rsidR="00A31256">
              <w:rPr>
                <w:szCs w:val="20"/>
                <w:lang w:eastAsia="cs-CZ"/>
              </w:rPr>
              <w:t>5 – 2016</w:t>
            </w:r>
          </w:p>
        </w:tc>
        <w:tc>
          <w:tcPr>
            <w:tcW w:w="1417" w:type="dxa"/>
          </w:tcPr>
          <w:p w:rsidR="00DC3789" w:rsidRPr="00296C7B" w:rsidRDefault="00A31256" w:rsidP="00DC3789">
            <w:pPr>
              <w:spacing w:before="0"/>
              <w:jc w:val="right"/>
              <w:rPr>
                <w:szCs w:val="20"/>
                <w:lang w:val="en-US" w:eastAsia="cs-CZ"/>
              </w:rPr>
            </w:pPr>
            <w:r>
              <w:rPr>
                <w:szCs w:val="20"/>
                <w:lang w:val="en-US" w:eastAsia="cs-CZ"/>
              </w:rPr>
              <w:t>1 850 000</w:t>
            </w:r>
          </w:p>
        </w:tc>
        <w:tc>
          <w:tcPr>
            <w:tcW w:w="1559" w:type="dxa"/>
            <w:vMerge w:val="restart"/>
          </w:tcPr>
          <w:p w:rsidR="00DC3789" w:rsidRPr="00296C7B" w:rsidRDefault="00DC3789" w:rsidP="00DC3789">
            <w:pPr>
              <w:spacing w:before="0"/>
              <w:jc w:val="left"/>
              <w:rPr>
                <w:szCs w:val="20"/>
                <w:lang w:eastAsia="cs-CZ"/>
              </w:rPr>
            </w:pPr>
            <w:r>
              <w:rPr>
                <w:szCs w:val="20"/>
                <w:lang w:eastAsia="cs-CZ"/>
              </w:rPr>
              <w:t>Ministerstvo kultury</w:t>
            </w:r>
          </w:p>
        </w:tc>
      </w:tr>
      <w:tr w:rsidR="00A31256" w:rsidTr="00630580">
        <w:tc>
          <w:tcPr>
            <w:tcW w:w="2689" w:type="dxa"/>
            <w:vMerge/>
          </w:tcPr>
          <w:p w:rsidR="00A31256" w:rsidRDefault="00A31256" w:rsidP="00A31256">
            <w:pPr>
              <w:spacing w:before="0"/>
              <w:jc w:val="left"/>
              <w:rPr>
                <w:szCs w:val="20"/>
                <w:lang w:eastAsia="cs-CZ"/>
              </w:rPr>
            </w:pPr>
          </w:p>
        </w:tc>
        <w:tc>
          <w:tcPr>
            <w:tcW w:w="2693" w:type="dxa"/>
          </w:tcPr>
          <w:p w:rsidR="00A31256" w:rsidRPr="00E10C84" w:rsidRDefault="00A31256" w:rsidP="00A31256">
            <w:pPr>
              <w:spacing w:before="0"/>
              <w:jc w:val="left"/>
              <w:rPr>
                <w:szCs w:val="20"/>
              </w:rPr>
            </w:pPr>
            <w:r>
              <w:rPr>
                <w:szCs w:val="20"/>
              </w:rPr>
              <w:t>Prováděcí projekt a související služby</w:t>
            </w:r>
          </w:p>
        </w:tc>
        <w:tc>
          <w:tcPr>
            <w:tcW w:w="709" w:type="dxa"/>
          </w:tcPr>
          <w:p w:rsidR="00A31256" w:rsidRPr="00296C7B" w:rsidDel="00DC3789" w:rsidRDefault="00A31256" w:rsidP="00A31256">
            <w:pPr>
              <w:spacing w:before="0"/>
              <w:jc w:val="right"/>
              <w:rPr>
                <w:szCs w:val="20"/>
                <w:lang w:eastAsia="cs-CZ"/>
              </w:rPr>
            </w:pPr>
            <w:r>
              <w:rPr>
                <w:szCs w:val="20"/>
                <w:lang w:eastAsia="cs-CZ"/>
              </w:rPr>
              <w:t>2016</w:t>
            </w:r>
          </w:p>
        </w:tc>
        <w:tc>
          <w:tcPr>
            <w:tcW w:w="1417" w:type="dxa"/>
          </w:tcPr>
          <w:p w:rsidR="00A31256" w:rsidRDefault="00A31256" w:rsidP="00A31256">
            <w:pPr>
              <w:spacing w:before="0"/>
              <w:jc w:val="right"/>
              <w:rPr>
                <w:szCs w:val="20"/>
                <w:lang w:val="en-US" w:eastAsia="cs-CZ"/>
              </w:rPr>
            </w:pPr>
            <w:r>
              <w:rPr>
                <w:szCs w:val="20"/>
                <w:lang w:val="en-US" w:eastAsia="cs-CZ"/>
              </w:rPr>
              <w:t>5 203 000</w:t>
            </w:r>
          </w:p>
        </w:tc>
        <w:tc>
          <w:tcPr>
            <w:tcW w:w="1559" w:type="dxa"/>
            <w:vMerge/>
          </w:tcPr>
          <w:p w:rsidR="00A31256" w:rsidRDefault="00A31256" w:rsidP="00A31256">
            <w:pPr>
              <w:spacing w:before="0"/>
              <w:jc w:val="left"/>
              <w:rPr>
                <w:szCs w:val="20"/>
                <w:lang w:eastAsia="cs-CZ"/>
              </w:rPr>
            </w:pPr>
          </w:p>
        </w:tc>
      </w:tr>
      <w:tr w:rsidR="00A31256" w:rsidTr="00630580">
        <w:tc>
          <w:tcPr>
            <w:tcW w:w="2689" w:type="dxa"/>
            <w:vMerge/>
          </w:tcPr>
          <w:p w:rsidR="00A31256" w:rsidRDefault="00A31256" w:rsidP="00A31256">
            <w:pPr>
              <w:spacing w:before="0"/>
              <w:jc w:val="left"/>
              <w:rPr>
                <w:szCs w:val="20"/>
                <w:lang w:eastAsia="cs-CZ"/>
              </w:rPr>
            </w:pPr>
          </w:p>
        </w:tc>
        <w:tc>
          <w:tcPr>
            <w:tcW w:w="2693" w:type="dxa"/>
            <w:vMerge w:val="restart"/>
          </w:tcPr>
          <w:p w:rsidR="00A31256" w:rsidRPr="00E10C84" w:rsidRDefault="00A31256" w:rsidP="00A31256">
            <w:pPr>
              <w:spacing w:before="0"/>
              <w:jc w:val="left"/>
              <w:rPr>
                <w:szCs w:val="20"/>
              </w:rPr>
            </w:pPr>
            <w:r>
              <w:rPr>
                <w:szCs w:val="20"/>
              </w:rPr>
              <w:t>R</w:t>
            </w:r>
            <w:r w:rsidRPr="002D0901">
              <w:rPr>
                <w:szCs w:val="20"/>
              </w:rPr>
              <w:t>ealizace</w:t>
            </w:r>
          </w:p>
        </w:tc>
        <w:tc>
          <w:tcPr>
            <w:tcW w:w="709" w:type="dxa"/>
          </w:tcPr>
          <w:p w:rsidR="00A31256" w:rsidRPr="00296C7B" w:rsidDel="00DC3789" w:rsidRDefault="00A31256" w:rsidP="00A31256">
            <w:pPr>
              <w:spacing w:before="0"/>
              <w:jc w:val="right"/>
              <w:rPr>
                <w:szCs w:val="20"/>
                <w:lang w:eastAsia="cs-CZ"/>
              </w:rPr>
            </w:pPr>
            <w:r>
              <w:rPr>
                <w:szCs w:val="20"/>
                <w:lang w:eastAsia="cs-CZ"/>
              </w:rPr>
              <w:t>2017</w:t>
            </w:r>
          </w:p>
        </w:tc>
        <w:tc>
          <w:tcPr>
            <w:tcW w:w="1417" w:type="dxa"/>
          </w:tcPr>
          <w:p w:rsidR="00A31256" w:rsidRPr="00296C7B" w:rsidRDefault="00A31256" w:rsidP="00A31256">
            <w:pPr>
              <w:spacing w:before="0"/>
              <w:jc w:val="right"/>
              <w:rPr>
                <w:szCs w:val="20"/>
                <w:lang w:val="en-US" w:eastAsia="cs-CZ"/>
              </w:rPr>
            </w:pPr>
            <w:r>
              <w:rPr>
                <w:szCs w:val="20"/>
                <w:lang w:val="en-US" w:eastAsia="cs-CZ"/>
              </w:rPr>
              <w:t>65 000 000</w:t>
            </w:r>
          </w:p>
        </w:tc>
        <w:tc>
          <w:tcPr>
            <w:tcW w:w="1559" w:type="dxa"/>
            <w:vMerge/>
          </w:tcPr>
          <w:p w:rsidR="00A31256" w:rsidRPr="00296C7B" w:rsidRDefault="00A31256" w:rsidP="00A31256">
            <w:pPr>
              <w:spacing w:before="0"/>
              <w:jc w:val="left"/>
              <w:rPr>
                <w:szCs w:val="20"/>
                <w:lang w:eastAsia="cs-CZ"/>
              </w:rPr>
            </w:pPr>
          </w:p>
        </w:tc>
      </w:tr>
      <w:tr w:rsidR="00A31256" w:rsidTr="00630580">
        <w:tc>
          <w:tcPr>
            <w:tcW w:w="2689" w:type="dxa"/>
            <w:vMerge/>
          </w:tcPr>
          <w:p w:rsidR="00A31256" w:rsidRDefault="00A31256" w:rsidP="00A31256">
            <w:pPr>
              <w:spacing w:before="0"/>
              <w:jc w:val="left"/>
              <w:rPr>
                <w:szCs w:val="20"/>
                <w:lang w:eastAsia="cs-CZ"/>
              </w:rPr>
            </w:pPr>
          </w:p>
        </w:tc>
        <w:tc>
          <w:tcPr>
            <w:tcW w:w="2693" w:type="dxa"/>
            <w:vMerge/>
          </w:tcPr>
          <w:p w:rsidR="00A31256" w:rsidRPr="00E10C84" w:rsidRDefault="00A31256" w:rsidP="00A31256">
            <w:pPr>
              <w:spacing w:before="0"/>
              <w:jc w:val="left"/>
              <w:rPr>
                <w:szCs w:val="20"/>
              </w:rPr>
            </w:pPr>
          </w:p>
        </w:tc>
        <w:tc>
          <w:tcPr>
            <w:tcW w:w="709" w:type="dxa"/>
          </w:tcPr>
          <w:p w:rsidR="00A31256" w:rsidRPr="00296C7B" w:rsidDel="00DC3789" w:rsidRDefault="00A31256" w:rsidP="00A31256">
            <w:pPr>
              <w:spacing w:before="0"/>
              <w:jc w:val="right"/>
              <w:rPr>
                <w:szCs w:val="20"/>
                <w:lang w:eastAsia="cs-CZ"/>
              </w:rPr>
            </w:pPr>
            <w:r>
              <w:rPr>
                <w:szCs w:val="20"/>
                <w:lang w:eastAsia="cs-CZ"/>
              </w:rPr>
              <w:t>2018</w:t>
            </w:r>
          </w:p>
        </w:tc>
        <w:tc>
          <w:tcPr>
            <w:tcW w:w="1417" w:type="dxa"/>
          </w:tcPr>
          <w:p w:rsidR="00A31256" w:rsidRPr="00296C7B" w:rsidRDefault="00A31256" w:rsidP="00A31256">
            <w:pPr>
              <w:spacing w:before="0"/>
              <w:jc w:val="right"/>
              <w:rPr>
                <w:szCs w:val="20"/>
                <w:lang w:val="en-US" w:eastAsia="cs-CZ"/>
              </w:rPr>
            </w:pPr>
            <w:r>
              <w:rPr>
                <w:szCs w:val="20"/>
                <w:lang w:val="en-US" w:eastAsia="cs-CZ"/>
              </w:rPr>
              <w:t>65 000 000</w:t>
            </w:r>
          </w:p>
        </w:tc>
        <w:tc>
          <w:tcPr>
            <w:tcW w:w="1559" w:type="dxa"/>
            <w:vMerge/>
          </w:tcPr>
          <w:p w:rsidR="00A31256" w:rsidRPr="00296C7B" w:rsidRDefault="00A31256" w:rsidP="00A31256">
            <w:pPr>
              <w:spacing w:before="0"/>
              <w:jc w:val="left"/>
              <w:rPr>
                <w:szCs w:val="20"/>
                <w:lang w:eastAsia="cs-CZ"/>
              </w:rPr>
            </w:pPr>
          </w:p>
        </w:tc>
      </w:tr>
      <w:tr w:rsidR="00A31256" w:rsidTr="00630580">
        <w:tc>
          <w:tcPr>
            <w:tcW w:w="2689" w:type="dxa"/>
            <w:vMerge/>
          </w:tcPr>
          <w:p w:rsidR="00A31256" w:rsidRDefault="00A31256" w:rsidP="00A31256">
            <w:pPr>
              <w:spacing w:before="0"/>
              <w:jc w:val="left"/>
              <w:rPr>
                <w:szCs w:val="20"/>
                <w:lang w:eastAsia="cs-CZ"/>
              </w:rPr>
            </w:pPr>
          </w:p>
        </w:tc>
        <w:tc>
          <w:tcPr>
            <w:tcW w:w="2693" w:type="dxa"/>
            <w:vMerge/>
          </w:tcPr>
          <w:p w:rsidR="00A31256" w:rsidRPr="00E10C84" w:rsidRDefault="00A31256" w:rsidP="00A31256">
            <w:pPr>
              <w:spacing w:before="0"/>
              <w:jc w:val="left"/>
              <w:rPr>
                <w:szCs w:val="20"/>
              </w:rPr>
            </w:pPr>
          </w:p>
        </w:tc>
        <w:tc>
          <w:tcPr>
            <w:tcW w:w="709" w:type="dxa"/>
          </w:tcPr>
          <w:p w:rsidR="00A31256" w:rsidRPr="00296C7B" w:rsidDel="00DC3789" w:rsidRDefault="00A31256" w:rsidP="00A31256">
            <w:pPr>
              <w:spacing w:before="0"/>
              <w:jc w:val="right"/>
              <w:rPr>
                <w:szCs w:val="20"/>
                <w:lang w:eastAsia="cs-CZ"/>
              </w:rPr>
            </w:pPr>
            <w:r>
              <w:rPr>
                <w:szCs w:val="20"/>
                <w:lang w:eastAsia="cs-CZ"/>
              </w:rPr>
              <w:t>2019</w:t>
            </w:r>
          </w:p>
        </w:tc>
        <w:tc>
          <w:tcPr>
            <w:tcW w:w="1417" w:type="dxa"/>
          </w:tcPr>
          <w:p w:rsidR="00A31256" w:rsidRPr="00296C7B" w:rsidRDefault="00A31256" w:rsidP="00A31256">
            <w:pPr>
              <w:spacing w:before="0"/>
              <w:jc w:val="right"/>
              <w:rPr>
                <w:szCs w:val="20"/>
                <w:lang w:val="en-US" w:eastAsia="cs-CZ"/>
              </w:rPr>
            </w:pPr>
            <w:r>
              <w:rPr>
                <w:szCs w:val="20"/>
                <w:lang w:val="en-US" w:eastAsia="cs-CZ"/>
              </w:rPr>
              <w:t>65 000 000</w:t>
            </w:r>
          </w:p>
        </w:tc>
        <w:tc>
          <w:tcPr>
            <w:tcW w:w="1559" w:type="dxa"/>
            <w:vMerge/>
          </w:tcPr>
          <w:p w:rsidR="00A31256" w:rsidRPr="00296C7B" w:rsidRDefault="00A31256" w:rsidP="00A31256">
            <w:pPr>
              <w:spacing w:before="0"/>
              <w:jc w:val="left"/>
              <w:rPr>
                <w:szCs w:val="20"/>
                <w:lang w:eastAsia="cs-CZ"/>
              </w:rPr>
            </w:pPr>
          </w:p>
        </w:tc>
      </w:tr>
      <w:tr w:rsidR="00A31256" w:rsidTr="00557B10">
        <w:trPr>
          <w:trHeight w:val="246"/>
        </w:trPr>
        <w:tc>
          <w:tcPr>
            <w:tcW w:w="2689" w:type="dxa"/>
            <w:vMerge/>
          </w:tcPr>
          <w:p w:rsidR="00A31256" w:rsidRDefault="00A31256" w:rsidP="00A31256">
            <w:pPr>
              <w:spacing w:before="0"/>
              <w:jc w:val="left"/>
              <w:rPr>
                <w:szCs w:val="20"/>
                <w:lang w:eastAsia="cs-CZ"/>
              </w:rPr>
            </w:pPr>
          </w:p>
        </w:tc>
        <w:tc>
          <w:tcPr>
            <w:tcW w:w="2693" w:type="dxa"/>
            <w:vMerge/>
          </w:tcPr>
          <w:p w:rsidR="00A31256" w:rsidRPr="00E10C84" w:rsidRDefault="00A31256" w:rsidP="00A31256">
            <w:pPr>
              <w:spacing w:before="0"/>
              <w:jc w:val="left"/>
              <w:rPr>
                <w:szCs w:val="20"/>
              </w:rPr>
            </w:pPr>
          </w:p>
        </w:tc>
        <w:tc>
          <w:tcPr>
            <w:tcW w:w="709" w:type="dxa"/>
          </w:tcPr>
          <w:p w:rsidR="00A31256" w:rsidRPr="00296C7B" w:rsidDel="00DC3789" w:rsidRDefault="00A31256" w:rsidP="00A31256">
            <w:pPr>
              <w:spacing w:before="0"/>
              <w:jc w:val="right"/>
              <w:rPr>
                <w:szCs w:val="20"/>
                <w:lang w:eastAsia="cs-CZ"/>
              </w:rPr>
            </w:pPr>
            <w:r>
              <w:rPr>
                <w:szCs w:val="20"/>
                <w:lang w:eastAsia="cs-CZ"/>
              </w:rPr>
              <w:t>2020</w:t>
            </w:r>
          </w:p>
        </w:tc>
        <w:tc>
          <w:tcPr>
            <w:tcW w:w="1417" w:type="dxa"/>
          </w:tcPr>
          <w:p w:rsidR="00A31256" w:rsidRPr="00296C7B" w:rsidRDefault="00A31256" w:rsidP="00A31256">
            <w:pPr>
              <w:spacing w:before="0"/>
              <w:jc w:val="right"/>
              <w:rPr>
                <w:szCs w:val="20"/>
                <w:lang w:val="en-US" w:eastAsia="cs-CZ"/>
              </w:rPr>
            </w:pPr>
            <w:r>
              <w:rPr>
                <w:szCs w:val="20"/>
                <w:lang w:val="en-US" w:eastAsia="cs-CZ"/>
              </w:rPr>
              <w:t>65 000 000</w:t>
            </w:r>
          </w:p>
        </w:tc>
        <w:tc>
          <w:tcPr>
            <w:tcW w:w="1559" w:type="dxa"/>
            <w:vMerge/>
          </w:tcPr>
          <w:p w:rsidR="00A31256" w:rsidRPr="00296C7B" w:rsidRDefault="00A31256" w:rsidP="00A31256">
            <w:pPr>
              <w:spacing w:before="0"/>
              <w:jc w:val="left"/>
              <w:rPr>
                <w:szCs w:val="20"/>
                <w:lang w:eastAsia="cs-CZ"/>
              </w:rPr>
            </w:pPr>
          </w:p>
        </w:tc>
      </w:tr>
      <w:tr w:rsidR="00A31256" w:rsidTr="00630580">
        <w:tc>
          <w:tcPr>
            <w:tcW w:w="2689" w:type="dxa"/>
            <w:vMerge w:val="restart"/>
          </w:tcPr>
          <w:p w:rsidR="00A31256" w:rsidRDefault="00A31256" w:rsidP="00A31256">
            <w:pPr>
              <w:spacing w:before="0"/>
              <w:jc w:val="left"/>
              <w:rPr>
                <w:szCs w:val="20"/>
                <w:lang w:eastAsia="cs-CZ"/>
              </w:rPr>
            </w:pPr>
            <w:r>
              <w:rPr>
                <w:szCs w:val="20"/>
                <w:lang w:eastAsia="cs-CZ"/>
              </w:rPr>
              <w:t>2.2.1.E: Zpracování p</w:t>
            </w:r>
            <w:r w:rsidRPr="005A11C2">
              <w:rPr>
                <w:szCs w:val="20"/>
                <w:lang w:eastAsia="cs-CZ"/>
              </w:rPr>
              <w:t>rogram</w:t>
            </w:r>
            <w:r>
              <w:rPr>
                <w:szCs w:val="20"/>
                <w:lang w:eastAsia="cs-CZ"/>
              </w:rPr>
              <w:t>u</w:t>
            </w:r>
            <w:r w:rsidRPr="005A11C2">
              <w:rPr>
                <w:szCs w:val="20"/>
                <w:lang w:eastAsia="cs-CZ"/>
              </w:rPr>
              <w:t xml:space="preserve">, který plynule naváže na program Péče o národní kulturní poklad a jehož cílem </w:t>
            </w:r>
            <w:r w:rsidRPr="005A11C2">
              <w:rPr>
                <w:szCs w:val="20"/>
                <w:lang w:eastAsia="cs-CZ"/>
              </w:rPr>
              <w:lastRenderedPageBreak/>
              <w:t>bude podpora vybraných národních institucí</w:t>
            </w:r>
          </w:p>
        </w:tc>
        <w:tc>
          <w:tcPr>
            <w:tcW w:w="2693" w:type="dxa"/>
          </w:tcPr>
          <w:p w:rsidR="00A31256" w:rsidRPr="00F30A34" w:rsidRDefault="00A31256" w:rsidP="00A31256">
            <w:pPr>
              <w:spacing w:before="0"/>
              <w:jc w:val="left"/>
              <w:rPr>
                <w:szCs w:val="20"/>
              </w:rPr>
            </w:pPr>
            <w:r w:rsidRPr="00E10C84">
              <w:rPr>
                <w:szCs w:val="20"/>
              </w:rPr>
              <w:lastRenderedPageBreak/>
              <w:t xml:space="preserve">a) Stanovení </w:t>
            </w:r>
            <w:r>
              <w:rPr>
                <w:szCs w:val="20"/>
              </w:rPr>
              <w:t>předmětu a cíle nového programu</w:t>
            </w:r>
          </w:p>
        </w:tc>
        <w:tc>
          <w:tcPr>
            <w:tcW w:w="709" w:type="dxa"/>
          </w:tcPr>
          <w:p w:rsidR="00A31256" w:rsidRPr="00296C7B" w:rsidRDefault="00A31256" w:rsidP="00A31256">
            <w:pPr>
              <w:spacing w:before="0"/>
              <w:jc w:val="right"/>
              <w:rPr>
                <w:szCs w:val="20"/>
                <w:lang w:eastAsia="cs-CZ"/>
              </w:rPr>
            </w:pPr>
            <w:r w:rsidRPr="00296C7B">
              <w:rPr>
                <w:szCs w:val="20"/>
                <w:lang w:eastAsia="cs-CZ"/>
              </w:rPr>
              <w:t>2017</w:t>
            </w:r>
          </w:p>
        </w:tc>
        <w:tc>
          <w:tcPr>
            <w:tcW w:w="1417" w:type="dxa"/>
          </w:tcPr>
          <w:p w:rsidR="00A31256" w:rsidRPr="00296C7B" w:rsidRDefault="00A31256" w:rsidP="00A31256">
            <w:pPr>
              <w:spacing w:before="0"/>
              <w:jc w:val="right"/>
              <w:rPr>
                <w:szCs w:val="20"/>
                <w:lang w:val="en-US" w:eastAsia="cs-CZ"/>
              </w:rPr>
            </w:pPr>
            <w:r w:rsidRPr="00296C7B">
              <w:rPr>
                <w:szCs w:val="20"/>
                <w:lang w:val="en-US" w:eastAsia="cs-CZ"/>
              </w:rPr>
              <w:t>0</w:t>
            </w:r>
          </w:p>
        </w:tc>
        <w:tc>
          <w:tcPr>
            <w:tcW w:w="1559" w:type="dxa"/>
            <w:vMerge w:val="restart"/>
          </w:tcPr>
          <w:p w:rsidR="00A31256" w:rsidRPr="00296C7B" w:rsidRDefault="00A31256" w:rsidP="00A31256">
            <w:pPr>
              <w:spacing w:before="0"/>
              <w:jc w:val="left"/>
              <w:rPr>
                <w:szCs w:val="20"/>
                <w:lang w:eastAsia="cs-CZ"/>
              </w:rPr>
            </w:pPr>
            <w:r w:rsidRPr="00296C7B">
              <w:rPr>
                <w:szCs w:val="20"/>
                <w:lang w:eastAsia="cs-CZ"/>
              </w:rPr>
              <w:t>Ministerstvo kultury, Ministerstvo financí</w:t>
            </w:r>
          </w:p>
        </w:tc>
      </w:tr>
      <w:tr w:rsidR="00A31256" w:rsidTr="00630580">
        <w:tc>
          <w:tcPr>
            <w:tcW w:w="2689" w:type="dxa"/>
            <w:vMerge/>
          </w:tcPr>
          <w:p w:rsidR="00A31256" w:rsidRDefault="00A31256" w:rsidP="00A31256">
            <w:pPr>
              <w:spacing w:before="0"/>
              <w:jc w:val="left"/>
              <w:rPr>
                <w:szCs w:val="20"/>
                <w:lang w:eastAsia="cs-CZ"/>
              </w:rPr>
            </w:pPr>
          </w:p>
        </w:tc>
        <w:tc>
          <w:tcPr>
            <w:tcW w:w="2693" w:type="dxa"/>
          </w:tcPr>
          <w:p w:rsidR="00A31256" w:rsidRPr="00F30A34" w:rsidRDefault="00A31256" w:rsidP="00A31256">
            <w:pPr>
              <w:spacing w:before="0"/>
              <w:jc w:val="left"/>
              <w:rPr>
                <w:szCs w:val="20"/>
              </w:rPr>
            </w:pPr>
            <w:r>
              <w:rPr>
                <w:szCs w:val="20"/>
              </w:rPr>
              <w:t xml:space="preserve">b) Vymezení účastníků programu </w:t>
            </w:r>
          </w:p>
        </w:tc>
        <w:tc>
          <w:tcPr>
            <w:tcW w:w="709" w:type="dxa"/>
          </w:tcPr>
          <w:p w:rsidR="00A31256" w:rsidRPr="00F30A34" w:rsidRDefault="00A31256" w:rsidP="00A31256">
            <w:pPr>
              <w:spacing w:before="0"/>
              <w:jc w:val="right"/>
              <w:rPr>
                <w:szCs w:val="20"/>
                <w:lang w:eastAsia="cs-CZ"/>
              </w:rPr>
            </w:pPr>
            <w:r>
              <w:rPr>
                <w:szCs w:val="20"/>
                <w:lang w:eastAsia="cs-CZ"/>
              </w:rPr>
              <w:t>2017</w:t>
            </w:r>
          </w:p>
        </w:tc>
        <w:tc>
          <w:tcPr>
            <w:tcW w:w="1417" w:type="dxa"/>
          </w:tcPr>
          <w:p w:rsidR="00A31256" w:rsidRPr="00F30A34" w:rsidRDefault="00A31256" w:rsidP="00A31256">
            <w:pPr>
              <w:spacing w:before="0"/>
              <w:jc w:val="right"/>
              <w:rPr>
                <w:szCs w:val="20"/>
                <w:lang w:eastAsia="cs-CZ"/>
              </w:rPr>
            </w:pPr>
            <w:r>
              <w:rPr>
                <w:szCs w:val="20"/>
                <w:lang w:eastAsia="cs-CZ"/>
              </w:rPr>
              <w:t>0</w:t>
            </w:r>
          </w:p>
        </w:tc>
        <w:tc>
          <w:tcPr>
            <w:tcW w:w="1559" w:type="dxa"/>
            <w:vMerge/>
          </w:tcPr>
          <w:p w:rsidR="00A31256" w:rsidRPr="00F30A34" w:rsidRDefault="00A31256" w:rsidP="00A31256">
            <w:pPr>
              <w:spacing w:before="0"/>
              <w:jc w:val="left"/>
              <w:rPr>
                <w:szCs w:val="20"/>
                <w:lang w:eastAsia="cs-CZ"/>
              </w:rPr>
            </w:pPr>
          </w:p>
        </w:tc>
      </w:tr>
      <w:tr w:rsidR="00A31256" w:rsidTr="00630580">
        <w:tc>
          <w:tcPr>
            <w:tcW w:w="2689" w:type="dxa"/>
            <w:vMerge/>
          </w:tcPr>
          <w:p w:rsidR="00A31256" w:rsidRDefault="00A31256" w:rsidP="00A31256">
            <w:pPr>
              <w:spacing w:before="0"/>
              <w:jc w:val="left"/>
              <w:rPr>
                <w:szCs w:val="20"/>
                <w:lang w:eastAsia="cs-CZ"/>
              </w:rPr>
            </w:pPr>
          </w:p>
        </w:tc>
        <w:tc>
          <w:tcPr>
            <w:tcW w:w="2693" w:type="dxa"/>
          </w:tcPr>
          <w:p w:rsidR="00A31256" w:rsidRPr="00F30A34" w:rsidRDefault="00A31256" w:rsidP="00A31256">
            <w:pPr>
              <w:spacing w:before="0"/>
              <w:jc w:val="left"/>
              <w:rPr>
                <w:szCs w:val="20"/>
              </w:rPr>
            </w:pPr>
            <w:r w:rsidRPr="00E10C84">
              <w:rPr>
                <w:szCs w:val="20"/>
              </w:rPr>
              <w:t>c) Předložení investičních záměr</w:t>
            </w:r>
            <w:r>
              <w:rPr>
                <w:szCs w:val="20"/>
              </w:rPr>
              <w:t xml:space="preserve">ů vybraných účastníků programu </w:t>
            </w:r>
          </w:p>
        </w:tc>
        <w:tc>
          <w:tcPr>
            <w:tcW w:w="709" w:type="dxa"/>
          </w:tcPr>
          <w:p w:rsidR="00A31256" w:rsidRPr="00F30A34" w:rsidRDefault="00A31256" w:rsidP="00A31256">
            <w:pPr>
              <w:spacing w:before="0"/>
              <w:jc w:val="right"/>
              <w:rPr>
                <w:szCs w:val="20"/>
                <w:lang w:eastAsia="cs-CZ"/>
              </w:rPr>
            </w:pPr>
            <w:r>
              <w:rPr>
                <w:szCs w:val="20"/>
                <w:lang w:eastAsia="cs-CZ"/>
              </w:rPr>
              <w:t>2017</w:t>
            </w:r>
          </w:p>
        </w:tc>
        <w:tc>
          <w:tcPr>
            <w:tcW w:w="1417" w:type="dxa"/>
          </w:tcPr>
          <w:p w:rsidR="00A31256" w:rsidRPr="00F30A34" w:rsidRDefault="00A31256" w:rsidP="00A31256">
            <w:pPr>
              <w:spacing w:before="0"/>
              <w:jc w:val="right"/>
              <w:rPr>
                <w:szCs w:val="20"/>
                <w:lang w:eastAsia="cs-CZ"/>
              </w:rPr>
            </w:pPr>
            <w:r>
              <w:rPr>
                <w:szCs w:val="20"/>
                <w:lang w:eastAsia="cs-CZ"/>
              </w:rPr>
              <w:t>0</w:t>
            </w:r>
          </w:p>
        </w:tc>
        <w:tc>
          <w:tcPr>
            <w:tcW w:w="1559" w:type="dxa"/>
            <w:vMerge/>
          </w:tcPr>
          <w:p w:rsidR="00A31256" w:rsidRPr="00F30A34" w:rsidRDefault="00A31256" w:rsidP="00A31256">
            <w:pPr>
              <w:spacing w:before="0"/>
              <w:jc w:val="left"/>
              <w:rPr>
                <w:szCs w:val="20"/>
                <w:lang w:eastAsia="cs-CZ"/>
              </w:rPr>
            </w:pPr>
          </w:p>
        </w:tc>
      </w:tr>
      <w:tr w:rsidR="00A31256" w:rsidTr="00630580">
        <w:tc>
          <w:tcPr>
            <w:tcW w:w="2689" w:type="dxa"/>
            <w:vMerge/>
          </w:tcPr>
          <w:p w:rsidR="00A31256" w:rsidRDefault="00A31256" w:rsidP="00A31256">
            <w:pPr>
              <w:spacing w:before="0"/>
              <w:jc w:val="left"/>
              <w:rPr>
                <w:szCs w:val="20"/>
                <w:lang w:eastAsia="cs-CZ"/>
              </w:rPr>
            </w:pPr>
          </w:p>
        </w:tc>
        <w:tc>
          <w:tcPr>
            <w:tcW w:w="2693" w:type="dxa"/>
          </w:tcPr>
          <w:p w:rsidR="00A31256" w:rsidRPr="00F30A34" w:rsidRDefault="00A31256" w:rsidP="00A31256">
            <w:pPr>
              <w:spacing w:before="0"/>
              <w:jc w:val="left"/>
              <w:rPr>
                <w:szCs w:val="20"/>
              </w:rPr>
            </w:pPr>
            <w:r w:rsidRPr="00E10C84">
              <w:rPr>
                <w:szCs w:val="20"/>
              </w:rPr>
              <w:t>d) Vy</w:t>
            </w:r>
            <w:r>
              <w:rPr>
                <w:szCs w:val="20"/>
              </w:rPr>
              <w:t xml:space="preserve">pracování dokumentace programu </w:t>
            </w:r>
          </w:p>
        </w:tc>
        <w:tc>
          <w:tcPr>
            <w:tcW w:w="709" w:type="dxa"/>
          </w:tcPr>
          <w:p w:rsidR="00A31256" w:rsidRPr="00F30A34" w:rsidRDefault="00A31256" w:rsidP="00A31256">
            <w:pPr>
              <w:spacing w:before="0"/>
              <w:jc w:val="right"/>
              <w:rPr>
                <w:szCs w:val="20"/>
                <w:lang w:eastAsia="cs-CZ"/>
              </w:rPr>
            </w:pPr>
            <w:r>
              <w:rPr>
                <w:szCs w:val="20"/>
                <w:lang w:eastAsia="cs-CZ"/>
              </w:rPr>
              <w:t>2018</w:t>
            </w:r>
          </w:p>
        </w:tc>
        <w:tc>
          <w:tcPr>
            <w:tcW w:w="1417" w:type="dxa"/>
          </w:tcPr>
          <w:p w:rsidR="00A31256" w:rsidRPr="00F30A34" w:rsidRDefault="00A31256" w:rsidP="00A31256">
            <w:pPr>
              <w:spacing w:before="0"/>
              <w:jc w:val="right"/>
              <w:rPr>
                <w:szCs w:val="20"/>
                <w:lang w:eastAsia="cs-CZ"/>
              </w:rPr>
            </w:pPr>
            <w:r>
              <w:rPr>
                <w:szCs w:val="20"/>
                <w:lang w:eastAsia="cs-CZ"/>
              </w:rPr>
              <w:t>0</w:t>
            </w:r>
          </w:p>
        </w:tc>
        <w:tc>
          <w:tcPr>
            <w:tcW w:w="1559" w:type="dxa"/>
            <w:vMerge/>
          </w:tcPr>
          <w:p w:rsidR="00A31256" w:rsidRPr="00F30A34" w:rsidRDefault="00A31256" w:rsidP="00A31256">
            <w:pPr>
              <w:spacing w:before="0"/>
              <w:jc w:val="left"/>
              <w:rPr>
                <w:szCs w:val="20"/>
                <w:lang w:eastAsia="cs-CZ"/>
              </w:rPr>
            </w:pPr>
          </w:p>
        </w:tc>
      </w:tr>
      <w:tr w:rsidR="00A31256" w:rsidTr="00630580">
        <w:tc>
          <w:tcPr>
            <w:tcW w:w="2689" w:type="dxa"/>
            <w:vMerge/>
          </w:tcPr>
          <w:p w:rsidR="00A31256" w:rsidRDefault="00A31256" w:rsidP="00A31256">
            <w:pPr>
              <w:spacing w:before="0"/>
              <w:jc w:val="left"/>
              <w:rPr>
                <w:szCs w:val="20"/>
                <w:lang w:eastAsia="cs-CZ"/>
              </w:rPr>
            </w:pPr>
          </w:p>
        </w:tc>
        <w:tc>
          <w:tcPr>
            <w:tcW w:w="2693" w:type="dxa"/>
          </w:tcPr>
          <w:p w:rsidR="00A31256" w:rsidRPr="00F30A34" w:rsidRDefault="00A31256" w:rsidP="00A31256">
            <w:pPr>
              <w:spacing w:before="0"/>
              <w:jc w:val="left"/>
              <w:rPr>
                <w:szCs w:val="20"/>
              </w:rPr>
            </w:pPr>
            <w:r w:rsidRPr="00E10C84">
              <w:rPr>
                <w:szCs w:val="20"/>
              </w:rPr>
              <w:t>e) Předložení dokument</w:t>
            </w:r>
            <w:r>
              <w:rPr>
                <w:szCs w:val="20"/>
              </w:rPr>
              <w:t>ace programu ke schválení vládě</w:t>
            </w:r>
          </w:p>
        </w:tc>
        <w:tc>
          <w:tcPr>
            <w:tcW w:w="709" w:type="dxa"/>
          </w:tcPr>
          <w:p w:rsidR="00A31256" w:rsidRPr="00F30A34" w:rsidRDefault="00A31256" w:rsidP="00A31256">
            <w:pPr>
              <w:spacing w:before="0"/>
              <w:jc w:val="right"/>
              <w:rPr>
                <w:szCs w:val="20"/>
                <w:lang w:eastAsia="cs-CZ"/>
              </w:rPr>
            </w:pPr>
            <w:r>
              <w:rPr>
                <w:szCs w:val="20"/>
                <w:lang w:eastAsia="cs-CZ"/>
              </w:rPr>
              <w:t>2018</w:t>
            </w:r>
          </w:p>
        </w:tc>
        <w:tc>
          <w:tcPr>
            <w:tcW w:w="1417" w:type="dxa"/>
          </w:tcPr>
          <w:p w:rsidR="00A31256" w:rsidRPr="00F30A34" w:rsidRDefault="00A31256" w:rsidP="00A31256">
            <w:pPr>
              <w:spacing w:before="0"/>
              <w:jc w:val="right"/>
              <w:rPr>
                <w:szCs w:val="20"/>
                <w:lang w:eastAsia="cs-CZ"/>
              </w:rPr>
            </w:pPr>
            <w:r>
              <w:rPr>
                <w:szCs w:val="20"/>
                <w:lang w:eastAsia="cs-CZ"/>
              </w:rPr>
              <w:t>0</w:t>
            </w:r>
          </w:p>
        </w:tc>
        <w:tc>
          <w:tcPr>
            <w:tcW w:w="1559" w:type="dxa"/>
            <w:vMerge/>
          </w:tcPr>
          <w:p w:rsidR="00A31256" w:rsidRPr="00F30A34" w:rsidRDefault="00A31256" w:rsidP="00A31256">
            <w:pPr>
              <w:spacing w:before="0"/>
              <w:jc w:val="left"/>
              <w:rPr>
                <w:szCs w:val="20"/>
                <w:lang w:eastAsia="cs-CZ"/>
              </w:rPr>
            </w:pPr>
          </w:p>
        </w:tc>
      </w:tr>
      <w:tr w:rsidR="00A31256" w:rsidTr="00630580">
        <w:tc>
          <w:tcPr>
            <w:tcW w:w="2689" w:type="dxa"/>
            <w:vMerge/>
          </w:tcPr>
          <w:p w:rsidR="00A31256" w:rsidRDefault="00A31256" w:rsidP="00A31256">
            <w:pPr>
              <w:spacing w:before="0"/>
              <w:jc w:val="left"/>
              <w:rPr>
                <w:szCs w:val="20"/>
                <w:lang w:eastAsia="cs-CZ"/>
              </w:rPr>
            </w:pPr>
          </w:p>
        </w:tc>
        <w:tc>
          <w:tcPr>
            <w:tcW w:w="2693" w:type="dxa"/>
            <w:vMerge w:val="restart"/>
          </w:tcPr>
          <w:p w:rsidR="00A31256" w:rsidRDefault="00A31256" w:rsidP="00A31256">
            <w:pPr>
              <w:spacing w:before="0"/>
              <w:jc w:val="left"/>
              <w:rPr>
                <w:szCs w:val="20"/>
              </w:rPr>
            </w:pPr>
            <w:r w:rsidRPr="00E10C84">
              <w:rPr>
                <w:szCs w:val="20"/>
              </w:rPr>
              <w:t>f) Realizace programu</w:t>
            </w:r>
          </w:p>
          <w:p w:rsidR="00A31256" w:rsidRPr="00F30A34" w:rsidRDefault="00A31256" w:rsidP="00A31256">
            <w:pPr>
              <w:spacing w:before="0"/>
              <w:jc w:val="left"/>
              <w:rPr>
                <w:szCs w:val="20"/>
                <w:lang w:eastAsia="cs-CZ"/>
              </w:rPr>
            </w:pPr>
            <w:r>
              <w:rPr>
                <w:szCs w:val="20"/>
              </w:rPr>
              <w:t>(</w:t>
            </w:r>
            <w:r w:rsidRPr="00E10C84">
              <w:rPr>
                <w:szCs w:val="20"/>
              </w:rPr>
              <w:t>Aproximativně stanovené náklady se př</w:t>
            </w:r>
            <w:r>
              <w:rPr>
                <w:szCs w:val="20"/>
              </w:rPr>
              <w:t>edpokládají ve výši cca 12 mld.; p</w:t>
            </w:r>
            <w:r w:rsidRPr="00E10C84">
              <w:rPr>
                <w:szCs w:val="20"/>
              </w:rPr>
              <w:t>ředpokládá se financování výhradně ze státního rozpočtu, a to nad rámec stanovených výdajových rámců pro kapitolu 334 Ministerstvo kultury</w:t>
            </w:r>
            <w:r>
              <w:rPr>
                <w:szCs w:val="20"/>
              </w:rPr>
              <w:t>)</w:t>
            </w:r>
          </w:p>
        </w:tc>
        <w:tc>
          <w:tcPr>
            <w:tcW w:w="709" w:type="dxa"/>
          </w:tcPr>
          <w:p w:rsidR="00A31256" w:rsidRPr="00F30A34" w:rsidRDefault="00A31256" w:rsidP="00A31256">
            <w:pPr>
              <w:spacing w:before="0"/>
              <w:jc w:val="right"/>
              <w:rPr>
                <w:szCs w:val="20"/>
                <w:lang w:eastAsia="cs-CZ"/>
              </w:rPr>
            </w:pPr>
            <w:r>
              <w:rPr>
                <w:szCs w:val="20"/>
                <w:lang w:eastAsia="cs-CZ"/>
              </w:rPr>
              <w:t>2019</w:t>
            </w:r>
          </w:p>
        </w:tc>
        <w:tc>
          <w:tcPr>
            <w:tcW w:w="1417" w:type="dxa"/>
          </w:tcPr>
          <w:p w:rsidR="00A31256" w:rsidRPr="00D372D5" w:rsidRDefault="00A31256" w:rsidP="00A31256">
            <w:pPr>
              <w:spacing w:before="0"/>
              <w:jc w:val="right"/>
              <w:rPr>
                <w:szCs w:val="20"/>
                <w:lang w:eastAsia="cs-CZ"/>
              </w:rPr>
            </w:pPr>
            <w:r w:rsidRPr="00296C7B">
              <w:rPr>
                <w:szCs w:val="20"/>
                <w:lang w:val="en-US" w:eastAsia="cs-CZ"/>
              </w:rPr>
              <w:t>500 000 000</w:t>
            </w:r>
          </w:p>
        </w:tc>
        <w:tc>
          <w:tcPr>
            <w:tcW w:w="1559" w:type="dxa"/>
            <w:vMerge/>
          </w:tcPr>
          <w:p w:rsidR="00A31256" w:rsidRPr="00F30A34" w:rsidRDefault="00A31256" w:rsidP="00A31256">
            <w:pPr>
              <w:spacing w:before="0"/>
              <w:jc w:val="left"/>
              <w:rPr>
                <w:szCs w:val="20"/>
                <w:lang w:eastAsia="cs-CZ"/>
              </w:rPr>
            </w:pPr>
          </w:p>
        </w:tc>
      </w:tr>
      <w:tr w:rsidR="00A31256" w:rsidTr="00630580">
        <w:tc>
          <w:tcPr>
            <w:tcW w:w="2689" w:type="dxa"/>
            <w:vMerge/>
          </w:tcPr>
          <w:p w:rsidR="00A31256" w:rsidRDefault="00A31256" w:rsidP="00A31256">
            <w:pPr>
              <w:spacing w:before="0"/>
              <w:jc w:val="left"/>
              <w:rPr>
                <w:szCs w:val="20"/>
                <w:lang w:eastAsia="cs-CZ"/>
              </w:rPr>
            </w:pPr>
          </w:p>
        </w:tc>
        <w:tc>
          <w:tcPr>
            <w:tcW w:w="2693" w:type="dxa"/>
            <w:vMerge/>
          </w:tcPr>
          <w:p w:rsidR="00A31256" w:rsidRPr="00E10C84" w:rsidRDefault="00A31256" w:rsidP="00A31256">
            <w:pPr>
              <w:spacing w:before="0"/>
              <w:jc w:val="left"/>
              <w:rPr>
                <w:szCs w:val="20"/>
              </w:rPr>
            </w:pPr>
          </w:p>
        </w:tc>
        <w:tc>
          <w:tcPr>
            <w:tcW w:w="709" w:type="dxa"/>
          </w:tcPr>
          <w:p w:rsidR="00A31256" w:rsidRDefault="00A31256" w:rsidP="00A31256">
            <w:pPr>
              <w:spacing w:before="0"/>
              <w:jc w:val="right"/>
              <w:rPr>
                <w:szCs w:val="20"/>
                <w:lang w:eastAsia="cs-CZ"/>
              </w:rPr>
            </w:pPr>
            <w:r>
              <w:rPr>
                <w:szCs w:val="20"/>
                <w:lang w:eastAsia="cs-CZ"/>
              </w:rPr>
              <w:t>2020</w:t>
            </w:r>
          </w:p>
        </w:tc>
        <w:tc>
          <w:tcPr>
            <w:tcW w:w="1417" w:type="dxa"/>
          </w:tcPr>
          <w:p w:rsidR="00A31256" w:rsidRPr="00296C7B" w:rsidRDefault="00A31256" w:rsidP="00A31256">
            <w:pPr>
              <w:spacing w:before="0"/>
              <w:jc w:val="right"/>
              <w:rPr>
                <w:szCs w:val="20"/>
                <w:lang w:val="en-US" w:eastAsia="cs-CZ"/>
              </w:rPr>
            </w:pPr>
            <w:r w:rsidRPr="00D372D5">
              <w:rPr>
                <w:szCs w:val="20"/>
                <w:lang w:val="en-US" w:eastAsia="cs-CZ"/>
              </w:rPr>
              <w:t>1 000 000 000</w:t>
            </w:r>
          </w:p>
        </w:tc>
        <w:tc>
          <w:tcPr>
            <w:tcW w:w="1559" w:type="dxa"/>
            <w:vMerge/>
          </w:tcPr>
          <w:p w:rsidR="00A31256" w:rsidRPr="00F30A34" w:rsidRDefault="00A31256" w:rsidP="00A31256">
            <w:pPr>
              <w:spacing w:before="0"/>
              <w:jc w:val="left"/>
              <w:rPr>
                <w:szCs w:val="20"/>
                <w:lang w:eastAsia="cs-CZ"/>
              </w:rPr>
            </w:pPr>
          </w:p>
        </w:tc>
      </w:tr>
      <w:tr w:rsidR="00A31256" w:rsidTr="00630580">
        <w:tc>
          <w:tcPr>
            <w:tcW w:w="2689" w:type="dxa"/>
            <w:vMerge/>
          </w:tcPr>
          <w:p w:rsidR="00A31256" w:rsidRDefault="00A31256" w:rsidP="00A31256">
            <w:pPr>
              <w:spacing w:before="0"/>
              <w:jc w:val="left"/>
              <w:rPr>
                <w:szCs w:val="20"/>
                <w:lang w:eastAsia="cs-CZ"/>
              </w:rPr>
            </w:pPr>
          </w:p>
        </w:tc>
        <w:tc>
          <w:tcPr>
            <w:tcW w:w="2693" w:type="dxa"/>
            <w:vMerge/>
          </w:tcPr>
          <w:p w:rsidR="00A31256" w:rsidRPr="00E10C84" w:rsidRDefault="00A31256" w:rsidP="00A31256">
            <w:pPr>
              <w:spacing w:before="0"/>
              <w:jc w:val="left"/>
              <w:rPr>
                <w:szCs w:val="20"/>
              </w:rPr>
            </w:pPr>
          </w:p>
        </w:tc>
        <w:tc>
          <w:tcPr>
            <w:tcW w:w="709" w:type="dxa"/>
          </w:tcPr>
          <w:p w:rsidR="00A31256" w:rsidRDefault="00A31256" w:rsidP="00A31256">
            <w:pPr>
              <w:spacing w:before="0"/>
              <w:jc w:val="right"/>
              <w:rPr>
                <w:szCs w:val="20"/>
                <w:lang w:eastAsia="cs-CZ"/>
              </w:rPr>
            </w:pPr>
            <w:r>
              <w:rPr>
                <w:szCs w:val="20"/>
                <w:lang w:eastAsia="cs-CZ"/>
              </w:rPr>
              <w:t>2021</w:t>
            </w:r>
          </w:p>
        </w:tc>
        <w:tc>
          <w:tcPr>
            <w:tcW w:w="1417" w:type="dxa"/>
          </w:tcPr>
          <w:p w:rsidR="00A31256" w:rsidRPr="00296C7B" w:rsidRDefault="00A31256" w:rsidP="00A31256">
            <w:pPr>
              <w:spacing w:before="0"/>
              <w:jc w:val="right"/>
              <w:rPr>
                <w:szCs w:val="20"/>
                <w:lang w:val="en-US" w:eastAsia="cs-CZ"/>
              </w:rPr>
            </w:pPr>
            <w:r w:rsidRPr="00D372D5">
              <w:rPr>
                <w:szCs w:val="20"/>
                <w:lang w:val="en-US" w:eastAsia="cs-CZ"/>
              </w:rPr>
              <w:t>1 000 000 000</w:t>
            </w:r>
          </w:p>
        </w:tc>
        <w:tc>
          <w:tcPr>
            <w:tcW w:w="1559" w:type="dxa"/>
            <w:vMerge/>
          </w:tcPr>
          <w:p w:rsidR="00A31256" w:rsidRPr="00F30A34" w:rsidRDefault="00A31256" w:rsidP="00A31256">
            <w:pPr>
              <w:spacing w:before="0"/>
              <w:jc w:val="left"/>
              <w:rPr>
                <w:szCs w:val="20"/>
                <w:lang w:eastAsia="cs-CZ"/>
              </w:rPr>
            </w:pPr>
          </w:p>
        </w:tc>
      </w:tr>
      <w:tr w:rsidR="00A31256" w:rsidTr="00630580">
        <w:tc>
          <w:tcPr>
            <w:tcW w:w="2689" w:type="dxa"/>
            <w:vMerge/>
          </w:tcPr>
          <w:p w:rsidR="00A31256" w:rsidRDefault="00A31256" w:rsidP="00A31256">
            <w:pPr>
              <w:spacing w:before="0"/>
              <w:jc w:val="left"/>
              <w:rPr>
                <w:szCs w:val="20"/>
                <w:lang w:eastAsia="cs-CZ"/>
              </w:rPr>
            </w:pPr>
          </w:p>
        </w:tc>
        <w:tc>
          <w:tcPr>
            <w:tcW w:w="2693" w:type="dxa"/>
            <w:vMerge/>
          </w:tcPr>
          <w:p w:rsidR="00A31256" w:rsidRPr="00E10C84" w:rsidRDefault="00A31256" w:rsidP="00A31256">
            <w:pPr>
              <w:spacing w:before="0"/>
              <w:jc w:val="left"/>
              <w:rPr>
                <w:szCs w:val="20"/>
              </w:rPr>
            </w:pPr>
          </w:p>
        </w:tc>
        <w:tc>
          <w:tcPr>
            <w:tcW w:w="709" w:type="dxa"/>
          </w:tcPr>
          <w:p w:rsidR="00A31256" w:rsidRDefault="00A31256" w:rsidP="00A31256">
            <w:pPr>
              <w:spacing w:before="0"/>
              <w:jc w:val="right"/>
              <w:rPr>
                <w:szCs w:val="20"/>
                <w:lang w:eastAsia="cs-CZ"/>
              </w:rPr>
            </w:pPr>
            <w:r>
              <w:rPr>
                <w:szCs w:val="20"/>
                <w:lang w:eastAsia="cs-CZ"/>
              </w:rPr>
              <w:t>2022</w:t>
            </w:r>
          </w:p>
        </w:tc>
        <w:tc>
          <w:tcPr>
            <w:tcW w:w="1417" w:type="dxa"/>
          </w:tcPr>
          <w:p w:rsidR="00A31256" w:rsidRPr="00296C7B" w:rsidRDefault="00A31256" w:rsidP="00A31256">
            <w:pPr>
              <w:spacing w:before="0"/>
              <w:jc w:val="right"/>
              <w:rPr>
                <w:szCs w:val="20"/>
                <w:lang w:val="en-US" w:eastAsia="cs-CZ"/>
              </w:rPr>
            </w:pPr>
            <w:r w:rsidRPr="00D372D5">
              <w:rPr>
                <w:szCs w:val="20"/>
                <w:lang w:val="en-US" w:eastAsia="cs-CZ"/>
              </w:rPr>
              <w:t>1 500 000 000</w:t>
            </w:r>
          </w:p>
        </w:tc>
        <w:tc>
          <w:tcPr>
            <w:tcW w:w="1559" w:type="dxa"/>
            <w:vMerge/>
          </w:tcPr>
          <w:p w:rsidR="00A31256" w:rsidRPr="00F30A34" w:rsidRDefault="00A31256" w:rsidP="00A31256">
            <w:pPr>
              <w:spacing w:before="0"/>
              <w:jc w:val="left"/>
              <w:rPr>
                <w:szCs w:val="20"/>
                <w:lang w:eastAsia="cs-CZ"/>
              </w:rPr>
            </w:pPr>
          </w:p>
        </w:tc>
      </w:tr>
      <w:tr w:rsidR="00A31256" w:rsidTr="00630580">
        <w:tc>
          <w:tcPr>
            <w:tcW w:w="2689" w:type="dxa"/>
            <w:vMerge/>
          </w:tcPr>
          <w:p w:rsidR="00A31256" w:rsidRDefault="00A31256" w:rsidP="00A31256">
            <w:pPr>
              <w:spacing w:before="0"/>
              <w:jc w:val="left"/>
              <w:rPr>
                <w:szCs w:val="20"/>
                <w:lang w:eastAsia="cs-CZ"/>
              </w:rPr>
            </w:pPr>
          </w:p>
        </w:tc>
        <w:tc>
          <w:tcPr>
            <w:tcW w:w="2693" w:type="dxa"/>
            <w:vMerge/>
          </w:tcPr>
          <w:p w:rsidR="00A31256" w:rsidRPr="00E10C84" w:rsidRDefault="00A31256" w:rsidP="00A31256">
            <w:pPr>
              <w:spacing w:before="0"/>
              <w:jc w:val="left"/>
              <w:rPr>
                <w:szCs w:val="20"/>
              </w:rPr>
            </w:pPr>
          </w:p>
        </w:tc>
        <w:tc>
          <w:tcPr>
            <w:tcW w:w="709" w:type="dxa"/>
          </w:tcPr>
          <w:p w:rsidR="00A31256" w:rsidRDefault="00A31256" w:rsidP="00A31256">
            <w:pPr>
              <w:spacing w:before="0"/>
              <w:jc w:val="right"/>
              <w:rPr>
                <w:szCs w:val="20"/>
                <w:lang w:eastAsia="cs-CZ"/>
              </w:rPr>
            </w:pPr>
            <w:r>
              <w:rPr>
                <w:szCs w:val="20"/>
                <w:lang w:eastAsia="cs-CZ"/>
              </w:rPr>
              <w:t>2023</w:t>
            </w:r>
          </w:p>
        </w:tc>
        <w:tc>
          <w:tcPr>
            <w:tcW w:w="1417" w:type="dxa"/>
          </w:tcPr>
          <w:p w:rsidR="00A31256" w:rsidRPr="00296C7B" w:rsidRDefault="00A31256" w:rsidP="00A31256">
            <w:pPr>
              <w:spacing w:before="0"/>
              <w:jc w:val="right"/>
              <w:rPr>
                <w:szCs w:val="20"/>
                <w:lang w:val="en-US" w:eastAsia="cs-CZ"/>
              </w:rPr>
            </w:pPr>
            <w:r w:rsidRPr="00D372D5">
              <w:rPr>
                <w:szCs w:val="20"/>
                <w:lang w:val="en-US" w:eastAsia="cs-CZ"/>
              </w:rPr>
              <w:t>1 600 000 000</w:t>
            </w:r>
          </w:p>
        </w:tc>
        <w:tc>
          <w:tcPr>
            <w:tcW w:w="1559" w:type="dxa"/>
            <w:vMerge/>
          </w:tcPr>
          <w:p w:rsidR="00A31256" w:rsidRPr="00F30A34" w:rsidRDefault="00A31256" w:rsidP="00A31256">
            <w:pPr>
              <w:spacing w:before="0"/>
              <w:jc w:val="left"/>
              <w:rPr>
                <w:szCs w:val="20"/>
                <w:lang w:eastAsia="cs-CZ"/>
              </w:rPr>
            </w:pPr>
          </w:p>
        </w:tc>
      </w:tr>
      <w:tr w:rsidR="00A31256" w:rsidTr="00630580">
        <w:tc>
          <w:tcPr>
            <w:tcW w:w="2689" w:type="dxa"/>
            <w:vMerge/>
          </w:tcPr>
          <w:p w:rsidR="00A31256" w:rsidRDefault="00A31256" w:rsidP="00A31256">
            <w:pPr>
              <w:spacing w:before="0"/>
              <w:jc w:val="left"/>
              <w:rPr>
                <w:szCs w:val="20"/>
                <w:lang w:eastAsia="cs-CZ"/>
              </w:rPr>
            </w:pPr>
          </w:p>
        </w:tc>
        <w:tc>
          <w:tcPr>
            <w:tcW w:w="2693" w:type="dxa"/>
            <w:vMerge/>
          </w:tcPr>
          <w:p w:rsidR="00A31256" w:rsidRPr="00E10C84" w:rsidRDefault="00A31256" w:rsidP="00A31256">
            <w:pPr>
              <w:spacing w:before="0"/>
              <w:jc w:val="left"/>
              <w:rPr>
                <w:szCs w:val="20"/>
              </w:rPr>
            </w:pPr>
          </w:p>
        </w:tc>
        <w:tc>
          <w:tcPr>
            <w:tcW w:w="709" w:type="dxa"/>
          </w:tcPr>
          <w:p w:rsidR="00A31256" w:rsidRDefault="00A31256" w:rsidP="00A31256">
            <w:pPr>
              <w:spacing w:before="0"/>
              <w:jc w:val="right"/>
              <w:rPr>
                <w:szCs w:val="20"/>
                <w:lang w:eastAsia="cs-CZ"/>
              </w:rPr>
            </w:pPr>
            <w:r>
              <w:rPr>
                <w:szCs w:val="20"/>
                <w:lang w:eastAsia="cs-CZ"/>
              </w:rPr>
              <w:t>2024</w:t>
            </w:r>
          </w:p>
        </w:tc>
        <w:tc>
          <w:tcPr>
            <w:tcW w:w="1417" w:type="dxa"/>
          </w:tcPr>
          <w:p w:rsidR="00A31256" w:rsidRPr="00296C7B" w:rsidRDefault="00A31256" w:rsidP="00A31256">
            <w:pPr>
              <w:spacing w:before="0"/>
              <w:jc w:val="right"/>
              <w:rPr>
                <w:szCs w:val="20"/>
                <w:lang w:val="en-US" w:eastAsia="cs-CZ"/>
              </w:rPr>
            </w:pPr>
            <w:r w:rsidRPr="00D372D5">
              <w:rPr>
                <w:szCs w:val="20"/>
                <w:lang w:val="en-US" w:eastAsia="cs-CZ"/>
              </w:rPr>
              <w:t>1 600 000 000</w:t>
            </w:r>
          </w:p>
        </w:tc>
        <w:tc>
          <w:tcPr>
            <w:tcW w:w="1559" w:type="dxa"/>
            <w:vMerge/>
          </w:tcPr>
          <w:p w:rsidR="00A31256" w:rsidRPr="00F30A34" w:rsidRDefault="00A31256" w:rsidP="00A31256">
            <w:pPr>
              <w:spacing w:before="0"/>
              <w:jc w:val="left"/>
              <w:rPr>
                <w:szCs w:val="20"/>
                <w:lang w:eastAsia="cs-CZ"/>
              </w:rPr>
            </w:pPr>
          </w:p>
        </w:tc>
      </w:tr>
      <w:tr w:rsidR="00A31256" w:rsidTr="00630580">
        <w:tc>
          <w:tcPr>
            <w:tcW w:w="2689" w:type="dxa"/>
            <w:vMerge/>
          </w:tcPr>
          <w:p w:rsidR="00A31256" w:rsidRDefault="00A31256" w:rsidP="00A31256">
            <w:pPr>
              <w:spacing w:before="0"/>
              <w:jc w:val="left"/>
              <w:rPr>
                <w:szCs w:val="20"/>
                <w:lang w:eastAsia="cs-CZ"/>
              </w:rPr>
            </w:pPr>
          </w:p>
        </w:tc>
        <w:tc>
          <w:tcPr>
            <w:tcW w:w="2693" w:type="dxa"/>
            <w:vMerge/>
          </w:tcPr>
          <w:p w:rsidR="00A31256" w:rsidRPr="00E10C84" w:rsidRDefault="00A31256" w:rsidP="00A31256">
            <w:pPr>
              <w:spacing w:before="0"/>
              <w:jc w:val="left"/>
              <w:rPr>
                <w:szCs w:val="20"/>
              </w:rPr>
            </w:pPr>
          </w:p>
        </w:tc>
        <w:tc>
          <w:tcPr>
            <w:tcW w:w="709" w:type="dxa"/>
          </w:tcPr>
          <w:p w:rsidR="00A31256" w:rsidRDefault="00A31256" w:rsidP="00A31256">
            <w:pPr>
              <w:spacing w:before="0"/>
              <w:jc w:val="right"/>
              <w:rPr>
                <w:szCs w:val="20"/>
                <w:lang w:eastAsia="cs-CZ"/>
              </w:rPr>
            </w:pPr>
            <w:r>
              <w:rPr>
                <w:szCs w:val="20"/>
                <w:lang w:eastAsia="cs-CZ"/>
              </w:rPr>
              <w:t>2025</w:t>
            </w:r>
          </w:p>
        </w:tc>
        <w:tc>
          <w:tcPr>
            <w:tcW w:w="1417" w:type="dxa"/>
          </w:tcPr>
          <w:p w:rsidR="00A31256" w:rsidRPr="00296C7B" w:rsidRDefault="00A31256" w:rsidP="00A31256">
            <w:pPr>
              <w:spacing w:before="0"/>
              <w:jc w:val="right"/>
              <w:rPr>
                <w:szCs w:val="20"/>
                <w:lang w:val="en-US" w:eastAsia="cs-CZ"/>
              </w:rPr>
            </w:pPr>
            <w:r w:rsidRPr="00D372D5">
              <w:rPr>
                <w:szCs w:val="20"/>
                <w:lang w:val="en-US" w:eastAsia="cs-CZ"/>
              </w:rPr>
              <w:t>1 600 000 000</w:t>
            </w:r>
          </w:p>
        </w:tc>
        <w:tc>
          <w:tcPr>
            <w:tcW w:w="1559" w:type="dxa"/>
            <w:vMerge/>
          </w:tcPr>
          <w:p w:rsidR="00A31256" w:rsidRPr="00F30A34" w:rsidRDefault="00A31256" w:rsidP="00A31256">
            <w:pPr>
              <w:spacing w:before="0"/>
              <w:jc w:val="left"/>
              <w:rPr>
                <w:szCs w:val="20"/>
                <w:lang w:eastAsia="cs-CZ"/>
              </w:rPr>
            </w:pPr>
          </w:p>
        </w:tc>
      </w:tr>
      <w:tr w:rsidR="00A31256" w:rsidTr="00630580">
        <w:tc>
          <w:tcPr>
            <w:tcW w:w="2689" w:type="dxa"/>
            <w:vMerge/>
          </w:tcPr>
          <w:p w:rsidR="00A31256" w:rsidRDefault="00A31256" w:rsidP="00A31256">
            <w:pPr>
              <w:spacing w:before="0"/>
              <w:jc w:val="left"/>
              <w:rPr>
                <w:szCs w:val="20"/>
                <w:lang w:eastAsia="cs-CZ"/>
              </w:rPr>
            </w:pPr>
          </w:p>
        </w:tc>
        <w:tc>
          <w:tcPr>
            <w:tcW w:w="2693" w:type="dxa"/>
            <w:vMerge/>
          </w:tcPr>
          <w:p w:rsidR="00A31256" w:rsidRPr="00E10C84" w:rsidRDefault="00A31256" w:rsidP="00A31256">
            <w:pPr>
              <w:spacing w:before="0"/>
              <w:jc w:val="left"/>
              <w:rPr>
                <w:szCs w:val="20"/>
              </w:rPr>
            </w:pPr>
          </w:p>
        </w:tc>
        <w:tc>
          <w:tcPr>
            <w:tcW w:w="709" w:type="dxa"/>
          </w:tcPr>
          <w:p w:rsidR="00A31256" w:rsidRDefault="00A31256" w:rsidP="00A31256">
            <w:pPr>
              <w:spacing w:before="0"/>
              <w:jc w:val="right"/>
              <w:rPr>
                <w:szCs w:val="20"/>
                <w:lang w:eastAsia="cs-CZ"/>
              </w:rPr>
            </w:pPr>
            <w:r>
              <w:rPr>
                <w:szCs w:val="20"/>
                <w:lang w:eastAsia="cs-CZ"/>
              </w:rPr>
              <w:t>2026</w:t>
            </w:r>
          </w:p>
        </w:tc>
        <w:tc>
          <w:tcPr>
            <w:tcW w:w="1417" w:type="dxa"/>
          </w:tcPr>
          <w:p w:rsidR="00A31256" w:rsidRPr="00296C7B" w:rsidRDefault="00A31256" w:rsidP="00A31256">
            <w:pPr>
              <w:spacing w:before="0"/>
              <w:jc w:val="right"/>
              <w:rPr>
                <w:szCs w:val="20"/>
                <w:lang w:val="en-US" w:eastAsia="cs-CZ"/>
              </w:rPr>
            </w:pPr>
            <w:r w:rsidRPr="00D372D5">
              <w:rPr>
                <w:szCs w:val="20"/>
                <w:lang w:val="en-US" w:eastAsia="cs-CZ"/>
              </w:rPr>
              <w:t>1 600 000 000</w:t>
            </w:r>
          </w:p>
        </w:tc>
        <w:tc>
          <w:tcPr>
            <w:tcW w:w="1559" w:type="dxa"/>
            <w:vMerge/>
          </w:tcPr>
          <w:p w:rsidR="00A31256" w:rsidRPr="00F30A34" w:rsidRDefault="00A31256" w:rsidP="00A31256">
            <w:pPr>
              <w:spacing w:before="0"/>
              <w:jc w:val="left"/>
              <w:rPr>
                <w:szCs w:val="20"/>
                <w:lang w:eastAsia="cs-CZ"/>
              </w:rPr>
            </w:pPr>
          </w:p>
        </w:tc>
      </w:tr>
      <w:tr w:rsidR="00A31256" w:rsidTr="00630580">
        <w:tc>
          <w:tcPr>
            <w:tcW w:w="2689" w:type="dxa"/>
            <w:vMerge/>
          </w:tcPr>
          <w:p w:rsidR="00A31256" w:rsidRDefault="00A31256" w:rsidP="00A31256">
            <w:pPr>
              <w:spacing w:before="0"/>
              <w:jc w:val="left"/>
              <w:rPr>
                <w:szCs w:val="20"/>
                <w:lang w:eastAsia="cs-CZ"/>
              </w:rPr>
            </w:pPr>
          </w:p>
        </w:tc>
        <w:tc>
          <w:tcPr>
            <w:tcW w:w="2693" w:type="dxa"/>
            <w:vMerge/>
          </w:tcPr>
          <w:p w:rsidR="00A31256" w:rsidRPr="00E10C84" w:rsidRDefault="00A31256" w:rsidP="00A31256">
            <w:pPr>
              <w:spacing w:before="0"/>
              <w:jc w:val="left"/>
              <w:rPr>
                <w:szCs w:val="20"/>
              </w:rPr>
            </w:pPr>
          </w:p>
        </w:tc>
        <w:tc>
          <w:tcPr>
            <w:tcW w:w="709" w:type="dxa"/>
          </w:tcPr>
          <w:p w:rsidR="00A31256" w:rsidRDefault="00A31256" w:rsidP="00A31256">
            <w:pPr>
              <w:spacing w:before="0"/>
              <w:jc w:val="right"/>
              <w:rPr>
                <w:szCs w:val="20"/>
                <w:lang w:eastAsia="cs-CZ"/>
              </w:rPr>
            </w:pPr>
            <w:r>
              <w:rPr>
                <w:szCs w:val="20"/>
                <w:lang w:eastAsia="cs-CZ"/>
              </w:rPr>
              <w:t>2027</w:t>
            </w:r>
          </w:p>
        </w:tc>
        <w:tc>
          <w:tcPr>
            <w:tcW w:w="1417" w:type="dxa"/>
          </w:tcPr>
          <w:p w:rsidR="00A31256" w:rsidRPr="00296C7B" w:rsidRDefault="00A31256" w:rsidP="00A31256">
            <w:pPr>
              <w:spacing w:before="0"/>
              <w:jc w:val="right"/>
              <w:rPr>
                <w:szCs w:val="20"/>
                <w:lang w:val="en-US" w:eastAsia="cs-CZ"/>
              </w:rPr>
            </w:pPr>
            <w:r w:rsidRPr="00D372D5">
              <w:rPr>
                <w:szCs w:val="20"/>
                <w:lang w:val="en-US" w:eastAsia="cs-CZ"/>
              </w:rPr>
              <w:t>1 600 000 000</w:t>
            </w:r>
          </w:p>
        </w:tc>
        <w:tc>
          <w:tcPr>
            <w:tcW w:w="1559" w:type="dxa"/>
            <w:vMerge/>
          </w:tcPr>
          <w:p w:rsidR="00A31256" w:rsidRPr="00F30A34" w:rsidRDefault="00A31256" w:rsidP="00A31256">
            <w:pPr>
              <w:spacing w:before="0"/>
              <w:jc w:val="left"/>
              <w:rPr>
                <w:szCs w:val="20"/>
                <w:lang w:eastAsia="cs-CZ"/>
              </w:rPr>
            </w:pPr>
          </w:p>
        </w:tc>
      </w:tr>
    </w:tbl>
    <w:p w:rsidR="0093065A" w:rsidRPr="00D913BC" w:rsidRDefault="0093065A" w:rsidP="001B4F7A">
      <w:pPr>
        <w:rPr>
          <w:lang w:eastAsia="cs-CZ"/>
        </w:rPr>
      </w:pPr>
    </w:p>
    <w:p w:rsidR="0093065A" w:rsidRPr="00D913BC" w:rsidRDefault="0093065A" w:rsidP="00CA3DC6">
      <w:pPr>
        <w:pStyle w:val="Nadpis4"/>
        <w:rPr>
          <w:lang w:eastAsia="cs-CZ"/>
        </w:rPr>
      </w:pPr>
      <w:bookmarkStart w:id="26" w:name="_Toc433555101"/>
      <w:r w:rsidRPr="00D913BC">
        <w:rPr>
          <w:lang w:eastAsia="cs-CZ"/>
        </w:rPr>
        <w:t>2.2.2 Aktualizovat program Rozvoj materiálně technické základny regionálních kulturních zařízení a vytvořit tak příznivé podmínky pro modernizaci regionální a městské infrastruktury pro kulturní služby</w:t>
      </w:r>
      <w:bookmarkEnd w:id="26"/>
    </w:p>
    <w:p w:rsidR="008B3568" w:rsidRPr="00D913BC" w:rsidRDefault="008B3568" w:rsidP="001B4F7A">
      <w:pPr>
        <w:rPr>
          <w:lang w:eastAsia="cs-CZ"/>
        </w:rPr>
      </w:pPr>
      <w:r w:rsidRPr="00D913BC">
        <w:rPr>
          <w:lang w:eastAsia="cs-CZ"/>
        </w:rPr>
        <w:t>Zajistit finanční prostředky a následně aktualizovat program Rozvoj materiálně technické základny regionálních kulturních zařízení. Obdobná jako v Praze je situace i v dalších městech (Brno, České Budějovice, Ostrava) a na venkově. Stávající infrastruktura je z nemalé části zastaralá a svými technickými parametry mnohdy nedovoluje dodržení základních standardů péče o movité kulturní dědictví nebo omezuje možnosti zvyšování rozmanitosti a kvality nabízených kulturních služeb. Často přitom nejde o finančně náročné budování nových nebo rekonstrukci stávajících objektů, ale jen o finančně méně náročné doplnění nebo pořízení nového technického vybavení objektů (např. jevištní technika, ozvučení, osvětlení, vybavení učeben, depozitářů) či drobné stavební úpravy. Podpora v tomto opatření by mohla spočívat mimo jiné i ve vytvoření příznivých podmínek pro využití mechanismů kofinancování projektů z různých úrovní veřejné správy a s využitím operačních programů. Dlouhodobě neřešenou zůstává oblast podpory rekonstrukce a výstavby veřejných knihoven jako informačních, vzdělávacích, kulturních a komunitních center obcí.</w:t>
      </w:r>
    </w:p>
    <w:p w:rsidR="008B3568" w:rsidRDefault="008B3568" w:rsidP="001B4F7A">
      <w:pPr>
        <w:rPr>
          <w:lang w:eastAsia="cs-CZ"/>
        </w:rPr>
      </w:pPr>
      <w:r w:rsidRPr="00D913BC">
        <w:rPr>
          <w:lang w:eastAsia="cs-CZ"/>
        </w:rPr>
        <w:t>Potřebná je také analýza prostorového zajištění veřejných muzeí a galerií a finanční podpora investičních projektů veřejných muzeí a galerií v regionech.</w:t>
      </w:r>
    </w:p>
    <w:p w:rsidR="008F779F" w:rsidRDefault="008F779F" w:rsidP="008F779F">
      <w:pPr>
        <w:rPr>
          <w:lang w:eastAsia="cs-CZ"/>
        </w:rPr>
      </w:pPr>
      <w:r w:rsidRPr="007637B2">
        <w:rPr>
          <w:lang w:eastAsia="cs-CZ"/>
        </w:rPr>
        <w:t>Dlouhodobě neřešenou zůstává oblast celostátní podpory rekonstrukce a výstavby knihoven jako informačních, vzdělávacích, kulturních a komunitních center obcí. Chybí metodické centrum, které se touto problematikou bude systematicky zabývat, provede analýzu současného stavu, připraví podpůrné materiály vč. příkladů dobré praxe a semináře pro knihovníky zejména z pověřených knihoven</w:t>
      </w:r>
      <w:r>
        <w:rPr>
          <w:lang w:eastAsia="cs-CZ"/>
        </w:rPr>
        <w:t>.</w:t>
      </w:r>
      <w:r w:rsidRPr="007637B2">
        <w:rPr>
          <w:lang w:eastAsia="cs-CZ"/>
        </w:rPr>
        <w:t xml:space="preserve"> </w:t>
      </w:r>
      <w:r>
        <w:rPr>
          <w:lang w:eastAsia="cs-CZ"/>
        </w:rPr>
        <w:t>Zároveň bude</w:t>
      </w:r>
      <w:r w:rsidRPr="007637B2">
        <w:rPr>
          <w:lang w:eastAsia="cs-CZ"/>
        </w:rPr>
        <w:t xml:space="preserve"> v závislosti na možnostech státního rozpočtu n</w:t>
      </w:r>
      <w:r>
        <w:rPr>
          <w:lang w:eastAsia="cs-CZ"/>
        </w:rPr>
        <w:t>a</w:t>
      </w:r>
      <w:r w:rsidRPr="007637B2">
        <w:rPr>
          <w:lang w:eastAsia="cs-CZ"/>
        </w:rPr>
        <w:t>vrh</w:t>
      </w:r>
      <w:r>
        <w:rPr>
          <w:lang w:eastAsia="cs-CZ"/>
        </w:rPr>
        <w:t>ovatelem</w:t>
      </w:r>
      <w:r w:rsidRPr="007637B2">
        <w:rPr>
          <w:lang w:eastAsia="cs-CZ"/>
        </w:rPr>
        <w:t xml:space="preserve"> dotačního programu</w:t>
      </w:r>
      <w:r>
        <w:rPr>
          <w:lang w:eastAsia="cs-CZ"/>
        </w:rPr>
        <w:t xml:space="preserve"> pro tuto oblast</w:t>
      </w:r>
      <w:r w:rsidRPr="007637B2">
        <w:rPr>
          <w:lang w:eastAsia="cs-CZ"/>
        </w:rPr>
        <w:t>. Centrum bude podle možností státního rozpočtu (v souvislosti s pokrytím personálních kapacit) zřízeno v Moravské zemské knihovně v Brně.</w:t>
      </w:r>
    </w:p>
    <w:p w:rsidR="00946C95" w:rsidRDefault="00946C95" w:rsidP="008F779F">
      <w:pPr>
        <w:rPr>
          <w:lang w:eastAsia="cs-CZ"/>
        </w:rPr>
      </w:pPr>
      <w:r>
        <w:rPr>
          <w:lang w:eastAsia="cs-CZ"/>
        </w:rPr>
        <w:t>Ministerstvo kultury zaznamenalo ambiciózní projekty samosprávných celků (např. Janáčkovo kulturní centrum v Brně, „Rejnok“ v Českých Budějovicích). Vláda na nich může participovat podle možností státního rozpočtu.</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1031EF" w:rsidTr="00B57834">
        <w:tc>
          <w:tcPr>
            <w:tcW w:w="2830" w:type="dxa"/>
            <w:vMerge w:val="restart"/>
          </w:tcPr>
          <w:p w:rsidR="001031EF" w:rsidRPr="00F30A34" w:rsidRDefault="001031EF" w:rsidP="00B57834">
            <w:pPr>
              <w:spacing w:before="0"/>
              <w:jc w:val="left"/>
              <w:rPr>
                <w:szCs w:val="20"/>
              </w:rPr>
            </w:pPr>
            <w:r>
              <w:rPr>
                <w:szCs w:val="20"/>
                <w:lang w:eastAsia="cs-CZ"/>
              </w:rPr>
              <w:t xml:space="preserve">2.2.2.A: </w:t>
            </w:r>
            <w:r w:rsidRPr="00E10C84">
              <w:rPr>
                <w:szCs w:val="20"/>
              </w:rPr>
              <w:t>Analýza prostorového zajištěn</w:t>
            </w:r>
            <w:r>
              <w:rPr>
                <w:szCs w:val="20"/>
              </w:rPr>
              <w:t xml:space="preserve">í knihoven provozovaných obcemi. </w:t>
            </w:r>
            <w:r w:rsidRPr="00E10C84">
              <w:rPr>
                <w:szCs w:val="20"/>
              </w:rPr>
              <w:t>Vybudování metodického centra pro v</w:t>
            </w:r>
            <w:r w:rsidR="006706B3">
              <w:rPr>
                <w:szCs w:val="20"/>
              </w:rPr>
              <w:t>ýstavbu a rekonstrukce knihoven</w:t>
            </w:r>
            <w:r>
              <w:rPr>
                <w:szCs w:val="20"/>
              </w:rPr>
              <w:t xml:space="preserve"> </w:t>
            </w:r>
          </w:p>
        </w:tc>
        <w:tc>
          <w:tcPr>
            <w:tcW w:w="2552" w:type="dxa"/>
            <w:vMerge w:val="restart"/>
          </w:tcPr>
          <w:p w:rsidR="008F779F" w:rsidRDefault="008F779F" w:rsidP="008F779F">
            <w:pPr>
              <w:spacing w:before="0"/>
              <w:jc w:val="left"/>
              <w:rPr>
                <w:szCs w:val="20"/>
              </w:rPr>
            </w:pPr>
            <w:r>
              <w:rPr>
                <w:szCs w:val="20"/>
              </w:rPr>
              <w:t>Analýza (2016-2017)::</w:t>
            </w:r>
          </w:p>
          <w:p w:rsidR="008F779F" w:rsidRPr="00E10C84" w:rsidRDefault="008F779F" w:rsidP="008F779F">
            <w:pPr>
              <w:spacing w:before="0"/>
              <w:jc w:val="left"/>
              <w:rPr>
                <w:szCs w:val="20"/>
              </w:rPr>
            </w:pPr>
            <w:r w:rsidRPr="00E10C84">
              <w:rPr>
                <w:szCs w:val="20"/>
              </w:rPr>
              <w:t>1. analýza stávajícího stavu</w:t>
            </w:r>
          </w:p>
          <w:p w:rsidR="008F779F" w:rsidRDefault="008F779F" w:rsidP="008F779F">
            <w:pPr>
              <w:spacing w:before="0"/>
              <w:jc w:val="left"/>
              <w:rPr>
                <w:szCs w:val="20"/>
              </w:rPr>
            </w:pPr>
            <w:r w:rsidRPr="00E10C84">
              <w:rPr>
                <w:szCs w:val="20"/>
              </w:rPr>
              <w:t>2. vybudování pomocné evidence realizovaných projektů</w:t>
            </w:r>
          </w:p>
          <w:p w:rsidR="008F779F" w:rsidRDefault="008F779F" w:rsidP="008F779F">
            <w:pPr>
              <w:spacing w:before="0"/>
              <w:jc w:val="left"/>
              <w:rPr>
                <w:szCs w:val="20"/>
                <w:lang w:eastAsia="cs-CZ"/>
              </w:rPr>
            </w:pPr>
            <w:r>
              <w:rPr>
                <w:szCs w:val="20"/>
                <w:lang w:eastAsia="cs-CZ"/>
              </w:rPr>
              <w:t>Vybudování (2018-2020):</w:t>
            </w:r>
          </w:p>
          <w:p w:rsidR="008F779F" w:rsidRPr="00E10C84" w:rsidRDefault="008F779F" w:rsidP="008F779F">
            <w:pPr>
              <w:spacing w:before="0"/>
              <w:jc w:val="left"/>
              <w:rPr>
                <w:szCs w:val="20"/>
              </w:rPr>
            </w:pPr>
            <w:r w:rsidRPr="00E10C84">
              <w:rPr>
                <w:szCs w:val="20"/>
              </w:rPr>
              <w:lastRenderedPageBreak/>
              <w:t>1. vybudování pomocné evidence realizovaných projektů</w:t>
            </w:r>
          </w:p>
          <w:p w:rsidR="008F779F" w:rsidRPr="00E10C84" w:rsidRDefault="008F779F" w:rsidP="008F779F">
            <w:pPr>
              <w:spacing w:before="0"/>
              <w:jc w:val="left"/>
              <w:rPr>
                <w:szCs w:val="20"/>
              </w:rPr>
            </w:pPr>
            <w:r w:rsidRPr="00E10C84">
              <w:rPr>
                <w:szCs w:val="20"/>
              </w:rPr>
              <w:t xml:space="preserve">2. příprava doprovodných materiálů </w:t>
            </w:r>
          </w:p>
          <w:p w:rsidR="008F779F" w:rsidRPr="00E10C84" w:rsidRDefault="008F779F" w:rsidP="008F779F">
            <w:pPr>
              <w:spacing w:before="0"/>
              <w:jc w:val="left"/>
              <w:rPr>
                <w:szCs w:val="20"/>
              </w:rPr>
            </w:pPr>
            <w:r w:rsidRPr="00E10C84">
              <w:rPr>
                <w:szCs w:val="20"/>
              </w:rPr>
              <w:t>3. příprava seminářů pro pověřené knihovny a metodiky a standardů podle velikosti obce pro různé typy knihoven</w:t>
            </w:r>
          </w:p>
          <w:p w:rsidR="008F779F" w:rsidRPr="00E10C84" w:rsidRDefault="008F779F" w:rsidP="008F779F">
            <w:pPr>
              <w:spacing w:before="0"/>
              <w:jc w:val="left"/>
              <w:rPr>
                <w:szCs w:val="20"/>
              </w:rPr>
            </w:pPr>
            <w:r w:rsidRPr="00E10C84">
              <w:rPr>
                <w:szCs w:val="20"/>
              </w:rPr>
              <w:t>4. příprava dotačního programu</w:t>
            </w:r>
          </w:p>
          <w:p w:rsidR="001031EF" w:rsidRPr="00F30A34" w:rsidRDefault="008F779F" w:rsidP="001031EF">
            <w:pPr>
              <w:spacing w:before="0"/>
              <w:jc w:val="left"/>
              <w:rPr>
                <w:szCs w:val="20"/>
                <w:lang w:eastAsia="cs-CZ"/>
              </w:rPr>
            </w:pPr>
            <w:r w:rsidRPr="00E10C84">
              <w:rPr>
                <w:szCs w:val="20"/>
              </w:rPr>
              <w:t>5. běžný chod</w:t>
            </w:r>
          </w:p>
        </w:tc>
        <w:tc>
          <w:tcPr>
            <w:tcW w:w="709" w:type="dxa"/>
          </w:tcPr>
          <w:p w:rsidR="001031EF" w:rsidRPr="00F30A34" w:rsidRDefault="001031EF" w:rsidP="00B57834">
            <w:pPr>
              <w:spacing w:before="0"/>
              <w:jc w:val="right"/>
              <w:rPr>
                <w:szCs w:val="20"/>
                <w:lang w:eastAsia="cs-CZ"/>
              </w:rPr>
            </w:pPr>
            <w:r>
              <w:rPr>
                <w:szCs w:val="20"/>
                <w:lang w:eastAsia="cs-CZ"/>
              </w:rPr>
              <w:lastRenderedPageBreak/>
              <w:t>2016</w:t>
            </w:r>
          </w:p>
        </w:tc>
        <w:tc>
          <w:tcPr>
            <w:tcW w:w="1275" w:type="dxa"/>
          </w:tcPr>
          <w:p w:rsidR="001031EF" w:rsidRPr="00F30A34" w:rsidRDefault="001031EF" w:rsidP="00B57834">
            <w:pPr>
              <w:spacing w:before="0"/>
              <w:jc w:val="right"/>
              <w:rPr>
                <w:szCs w:val="20"/>
                <w:lang w:eastAsia="cs-CZ"/>
              </w:rPr>
            </w:pPr>
            <w:r>
              <w:rPr>
                <w:szCs w:val="20"/>
                <w:lang w:eastAsia="cs-CZ"/>
              </w:rPr>
              <w:t>1 200 000</w:t>
            </w:r>
          </w:p>
        </w:tc>
        <w:tc>
          <w:tcPr>
            <w:tcW w:w="1701" w:type="dxa"/>
            <w:vMerge w:val="restart"/>
          </w:tcPr>
          <w:p w:rsidR="001031EF" w:rsidRPr="00F30A34" w:rsidRDefault="0030313D" w:rsidP="00B57834">
            <w:pPr>
              <w:spacing w:before="0"/>
              <w:jc w:val="left"/>
              <w:rPr>
                <w:szCs w:val="20"/>
                <w:lang w:eastAsia="cs-CZ"/>
              </w:rPr>
            </w:pPr>
            <w:r>
              <w:rPr>
                <w:szCs w:val="20"/>
                <w:lang w:eastAsia="cs-CZ"/>
              </w:rPr>
              <w:t>Ministerstvo kultury</w:t>
            </w:r>
          </w:p>
        </w:tc>
      </w:tr>
      <w:tr w:rsidR="001031EF" w:rsidTr="00B57834">
        <w:tc>
          <w:tcPr>
            <w:tcW w:w="2830" w:type="dxa"/>
            <w:vMerge/>
          </w:tcPr>
          <w:p w:rsidR="001031EF" w:rsidRDefault="001031EF" w:rsidP="00B57834">
            <w:pPr>
              <w:spacing w:before="0"/>
              <w:jc w:val="left"/>
              <w:rPr>
                <w:szCs w:val="20"/>
                <w:lang w:eastAsia="cs-CZ"/>
              </w:rPr>
            </w:pPr>
          </w:p>
        </w:tc>
        <w:tc>
          <w:tcPr>
            <w:tcW w:w="2552" w:type="dxa"/>
            <w:vMerge/>
          </w:tcPr>
          <w:p w:rsidR="001031EF" w:rsidRDefault="001031EF" w:rsidP="001031EF">
            <w:pPr>
              <w:spacing w:before="0"/>
              <w:jc w:val="left"/>
              <w:rPr>
                <w:szCs w:val="20"/>
              </w:rPr>
            </w:pPr>
          </w:p>
        </w:tc>
        <w:tc>
          <w:tcPr>
            <w:tcW w:w="709" w:type="dxa"/>
          </w:tcPr>
          <w:p w:rsidR="001031EF" w:rsidRDefault="001031EF" w:rsidP="00B57834">
            <w:pPr>
              <w:spacing w:before="0"/>
              <w:jc w:val="right"/>
              <w:rPr>
                <w:szCs w:val="20"/>
                <w:lang w:eastAsia="cs-CZ"/>
              </w:rPr>
            </w:pPr>
            <w:r>
              <w:rPr>
                <w:szCs w:val="20"/>
                <w:lang w:eastAsia="cs-CZ"/>
              </w:rPr>
              <w:t>2017</w:t>
            </w:r>
          </w:p>
        </w:tc>
        <w:tc>
          <w:tcPr>
            <w:tcW w:w="1275" w:type="dxa"/>
          </w:tcPr>
          <w:p w:rsidR="001031EF" w:rsidRPr="00F30A34" w:rsidRDefault="001031EF" w:rsidP="00B57834">
            <w:pPr>
              <w:spacing w:before="0"/>
              <w:jc w:val="right"/>
              <w:rPr>
                <w:szCs w:val="20"/>
                <w:lang w:eastAsia="cs-CZ"/>
              </w:rPr>
            </w:pPr>
            <w:r>
              <w:rPr>
                <w:szCs w:val="20"/>
                <w:lang w:eastAsia="cs-CZ"/>
              </w:rPr>
              <w:t>1 200 000</w:t>
            </w:r>
          </w:p>
        </w:tc>
        <w:tc>
          <w:tcPr>
            <w:tcW w:w="1701" w:type="dxa"/>
            <w:vMerge/>
          </w:tcPr>
          <w:p w:rsidR="001031EF" w:rsidRPr="00F30A34" w:rsidRDefault="001031EF" w:rsidP="00B57834">
            <w:pPr>
              <w:spacing w:before="0"/>
              <w:jc w:val="left"/>
              <w:rPr>
                <w:szCs w:val="20"/>
                <w:lang w:eastAsia="cs-CZ"/>
              </w:rPr>
            </w:pPr>
          </w:p>
        </w:tc>
      </w:tr>
      <w:tr w:rsidR="001031EF" w:rsidTr="00B57834">
        <w:tc>
          <w:tcPr>
            <w:tcW w:w="2830" w:type="dxa"/>
            <w:vMerge/>
          </w:tcPr>
          <w:p w:rsidR="001031EF" w:rsidRPr="00F30A34" w:rsidRDefault="001031EF" w:rsidP="00B57834">
            <w:pPr>
              <w:spacing w:before="0"/>
              <w:jc w:val="left"/>
              <w:rPr>
                <w:szCs w:val="20"/>
                <w:lang w:eastAsia="cs-CZ"/>
              </w:rPr>
            </w:pPr>
          </w:p>
        </w:tc>
        <w:tc>
          <w:tcPr>
            <w:tcW w:w="2552" w:type="dxa"/>
            <w:vMerge/>
          </w:tcPr>
          <w:p w:rsidR="001031EF" w:rsidRPr="00F30A34" w:rsidRDefault="001031EF" w:rsidP="00B57834">
            <w:pPr>
              <w:spacing w:before="0"/>
              <w:jc w:val="left"/>
              <w:rPr>
                <w:szCs w:val="20"/>
                <w:lang w:eastAsia="cs-CZ"/>
              </w:rPr>
            </w:pPr>
          </w:p>
        </w:tc>
        <w:tc>
          <w:tcPr>
            <w:tcW w:w="709" w:type="dxa"/>
          </w:tcPr>
          <w:p w:rsidR="001031EF" w:rsidRPr="00F30A34" w:rsidRDefault="001031EF" w:rsidP="00B57834">
            <w:pPr>
              <w:spacing w:before="0"/>
              <w:jc w:val="right"/>
              <w:rPr>
                <w:szCs w:val="20"/>
                <w:lang w:eastAsia="cs-CZ"/>
              </w:rPr>
            </w:pPr>
            <w:r>
              <w:rPr>
                <w:szCs w:val="20"/>
                <w:lang w:eastAsia="cs-CZ"/>
              </w:rPr>
              <w:t>2018</w:t>
            </w:r>
          </w:p>
        </w:tc>
        <w:tc>
          <w:tcPr>
            <w:tcW w:w="1275" w:type="dxa"/>
          </w:tcPr>
          <w:p w:rsidR="001031EF" w:rsidRPr="00F30A34" w:rsidRDefault="001031EF" w:rsidP="00B57834">
            <w:pPr>
              <w:spacing w:before="0"/>
              <w:jc w:val="right"/>
              <w:rPr>
                <w:szCs w:val="20"/>
                <w:lang w:eastAsia="cs-CZ"/>
              </w:rPr>
            </w:pPr>
            <w:r>
              <w:rPr>
                <w:szCs w:val="20"/>
                <w:lang w:eastAsia="cs-CZ"/>
              </w:rPr>
              <w:t>1 200 000</w:t>
            </w:r>
          </w:p>
        </w:tc>
        <w:tc>
          <w:tcPr>
            <w:tcW w:w="1701" w:type="dxa"/>
            <w:vMerge/>
          </w:tcPr>
          <w:p w:rsidR="001031EF" w:rsidRPr="00F30A34" w:rsidRDefault="001031EF" w:rsidP="00B57834">
            <w:pPr>
              <w:spacing w:before="0"/>
              <w:jc w:val="left"/>
              <w:rPr>
                <w:szCs w:val="20"/>
                <w:lang w:eastAsia="cs-CZ"/>
              </w:rPr>
            </w:pPr>
          </w:p>
        </w:tc>
      </w:tr>
      <w:tr w:rsidR="001031EF" w:rsidTr="00B57834">
        <w:tc>
          <w:tcPr>
            <w:tcW w:w="2830" w:type="dxa"/>
            <w:vMerge/>
          </w:tcPr>
          <w:p w:rsidR="001031EF" w:rsidRPr="00F30A34" w:rsidRDefault="001031EF" w:rsidP="00B57834">
            <w:pPr>
              <w:spacing w:before="0"/>
              <w:jc w:val="left"/>
              <w:rPr>
                <w:szCs w:val="20"/>
                <w:lang w:eastAsia="cs-CZ"/>
              </w:rPr>
            </w:pPr>
          </w:p>
        </w:tc>
        <w:tc>
          <w:tcPr>
            <w:tcW w:w="2552" w:type="dxa"/>
            <w:vMerge/>
          </w:tcPr>
          <w:p w:rsidR="001031EF" w:rsidRPr="00F30A34" w:rsidRDefault="001031EF" w:rsidP="00B57834">
            <w:pPr>
              <w:spacing w:before="0"/>
              <w:jc w:val="left"/>
              <w:rPr>
                <w:szCs w:val="20"/>
                <w:lang w:eastAsia="cs-CZ"/>
              </w:rPr>
            </w:pPr>
          </w:p>
        </w:tc>
        <w:tc>
          <w:tcPr>
            <w:tcW w:w="709" w:type="dxa"/>
          </w:tcPr>
          <w:p w:rsidR="001031EF" w:rsidRPr="00F30A34" w:rsidRDefault="001031EF" w:rsidP="00B57834">
            <w:pPr>
              <w:spacing w:before="0"/>
              <w:jc w:val="right"/>
              <w:rPr>
                <w:szCs w:val="20"/>
                <w:lang w:eastAsia="cs-CZ"/>
              </w:rPr>
            </w:pPr>
            <w:r>
              <w:rPr>
                <w:szCs w:val="20"/>
                <w:lang w:eastAsia="cs-CZ"/>
              </w:rPr>
              <w:t>2019</w:t>
            </w:r>
          </w:p>
        </w:tc>
        <w:tc>
          <w:tcPr>
            <w:tcW w:w="1275" w:type="dxa"/>
          </w:tcPr>
          <w:p w:rsidR="001031EF" w:rsidRPr="00F30A34" w:rsidRDefault="001031EF" w:rsidP="00B57834">
            <w:pPr>
              <w:spacing w:before="0"/>
              <w:jc w:val="right"/>
              <w:rPr>
                <w:szCs w:val="20"/>
                <w:lang w:eastAsia="cs-CZ"/>
              </w:rPr>
            </w:pPr>
            <w:r>
              <w:rPr>
                <w:szCs w:val="20"/>
                <w:lang w:eastAsia="cs-CZ"/>
              </w:rPr>
              <w:t>1 200 000</w:t>
            </w:r>
          </w:p>
        </w:tc>
        <w:tc>
          <w:tcPr>
            <w:tcW w:w="1701" w:type="dxa"/>
            <w:vMerge/>
          </w:tcPr>
          <w:p w:rsidR="001031EF" w:rsidRPr="00F30A34" w:rsidRDefault="001031EF" w:rsidP="00B57834">
            <w:pPr>
              <w:spacing w:before="0"/>
              <w:jc w:val="left"/>
              <w:rPr>
                <w:szCs w:val="20"/>
                <w:lang w:eastAsia="cs-CZ"/>
              </w:rPr>
            </w:pPr>
          </w:p>
        </w:tc>
      </w:tr>
      <w:tr w:rsidR="001031EF" w:rsidTr="00B57834">
        <w:tc>
          <w:tcPr>
            <w:tcW w:w="2830" w:type="dxa"/>
            <w:vMerge/>
          </w:tcPr>
          <w:p w:rsidR="001031EF" w:rsidRPr="00F30A34" w:rsidRDefault="001031EF" w:rsidP="00B57834">
            <w:pPr>
              <w:spacing w:before="0"/>
              <w:jc w:val="left"/>
              <w:rPr>
                <w:szCs w:val="20"/>
                <w:lang w:eastAsia="cs-CZ"/>
              </w:rPr>
            </w:pPr>
          </w:p>
        </w:tc>
        <w:tc>
          <w:tcPr>
            <w:tcW w:w="2552" w:type="dxa"/>
            <w:vMerge/>
          </w:tcPr>
          <w:p w:rsidR="001031EF" w:rsidRPr="00F30A34" w:rsidRDefault="001031EF" w:rsidP="00B57834">
            <w:pPr>
              <w:spacing w:before="0"/>
              <w:jc w:val="left"/>
              <w:rPr>
                <w:szCs w:val="20"/>
                <w:lang w:eastAsia="cs-CZ"/>
              </w:rPr>
            </w:pPr>
          </w:p>
        </w:tc>
        <w:tc>
          <w:tcPr>
            <w:tcW w:w="709" w:type="dxa"/>
          </w:tcPr>
          <w:p w:rsidR="001031EF" w:rsidRPr="00F30A34" w:rsidRDefault="001031EF" w:rsidP="00B57834">
            <w:pPr>
              <w:spacing w:before="0"/>
              <w:jc w:val="right"/>
              <w:rPr>
                <w:szCs w:val="20"/>
                <w:lang w:eastAsia="cs-CZ"/>
              </w:rPr>
            </w:pPr>
            <w:r>
              <w:rPr>
                <w:szCs w:val="20"/>
                <w:lang w:eastAsia="cs-CZ"/>
              </w:rPr>
              <w:t>2020</w:t>
            </w:r>
          </w:p>
        </w:tc>
        <w:tc>
          <w:tcPr>
            <w:tcW w:w="1275" w:type="dxa"/>
          </w:tcPr>
          <w:p w:rsidR="001031EF" w:rsidRPr="00495D3E" w:rsidRDefault="001031EF" w:rsidP="00B57834">
            <w:pPr>
              <w:spacing w:before="0"/>
              <w:jc w:val="right"/>
              <w:rPr>
                <w:szCs w:val="20"/>
                <w:lang w:eastAsia="cs-CZ"/>
              </w:rPr>
            </w:pPr>
            <w:r w:rsidRPr="00495D3E">
              <w:rPr>
                <w:szCs w:val="20"/>
                <w:lang w:eastAsia="cs-CZ"/>
              </w:rPr>
              <w:t>1 200 000</w:t>
            </w:r>
          </w:p>
        </w:tc>
        <w:tc>
          <w:tcPr>
            <w:tcW w:w="1701" w:type="dxa"/>
            <w:vMerge/>
          </w:tcPr>
          <w:p w:rsidR="001031EF" w:rsidRPr="00F30A34" w:rsidRDefault="001031EF" w:rsidP="00B57834">
            <w:pPr>
              <w:spacing w:before="0"/>
              <w:jc w:val="left"/>
              <w:rPr>
                <w:szCs w:val="20"/>
                <w:lang w:eastAsia="cs-CZ"/>
              </w:rPr>
            </w:pPr>
          </w:p>
        </w:tc>
      </w:tr>
      <w:tr w:rsidR="00143D7F" w:rsidTr="00143D7F">
        <w:trPr>
          <w:trHeight w:val="600"/>
        </w:trPr>
        <w:tc>
          <w:tcPr>
            <w:tcW w:w="2830" w:type="dxa"/>
          </w:tcPr>
          <w:p w:rsidR="00143D7F" w:rsidRPr="00F30A34" w:rsidRDefault="00143D7F" w:rsidP="008B1C42">
            <w:pPr>
              <w:spacing w:before="0"/>
              <w:jc w:val="left"/>
              <w:rPr>
                <w:szCs w:val="20"/>
                <w:lang w:eastAsia="cs-CZ"/>
              </w:rPr>
            </w:pPr>
            <w:r>
              <w:rPr>
                <w:szCs w:val="20"/>
                <w:lang w:eastAsia="cs-CZ"/>
              </w:rPr>
              <w:lastRenderedPageBreak/>
              <w:t xml:space="preserve">2.2.2.B: </w:t>
            </w:r>
            <w:r w:rsidRPr="00E10C84">
              <w:rPr>
                <w:szCs w:val="20"/>
              </w:rPr>
              <w:t>Analýza prostorového zajištění veřejných muzeí a galerií</w:t>
            </w:r>
          </w:p>
        </w:tc>
        <w:tc>
          <w:tcPr>
            <w:tcW w:w="2552" w:type="dxa"/>
          </w:tcPr>
          <w:p w:rsidR="00143D7F" w:rsidRPr="00F30A34" w:rsidRDefault="00143D7F" w:rsidP="001031EF">
            <w:pPr>
              <w:spacing w:before="0"/>
              <w:jc w:val="left"/>
              <w:rPr>
                <w:szCs w:val="20"/>
                <w:lang w:eastAsia="cs-CZ"/>
              </w:rPr>
            </w:pPr>
          </w:p>
        </w:tc>
        <w:tc>
          <w:tcPr>
            <w:tcW w:w="709" w:type="dxa"/>
          </w:tcPr>
          <w:p w:rsidR="00143D7F" w:rsidRPr="00F30A34" w:rsidRDefault="00143D7F" w:rsidP="001031EF">
            <w:pPr>
              <w:spacing w:before="0"/>
              <w:jc w:val="right"/>
              <w:rPr>
                <w:szCs w:val="20"/>
                <w:lang w:eastAsia="cs-CZ"/>
              </w:rPr>
            </w:pPr>
            <w:r>
              <w:rPr>
                <w:szCs w:val="20"/>
                <w:lang w:eastAsia="cs-CZ"/>
              </w:rPr>
              <w:t>2016</w:t>
            </w:r>
          </w:p>
        </w:tc>
        <w:tc>
          <w:tcPr>
            <w:tcW w:w="1275" w:type="dxa"/>
          </w:tcPr>
          <w:p w:rsidR="00143D7F" w:rsidRPr="00495D3E" w:rsidRDefault="00143D7F" w:rsidP="001031EF">
            <w:pPr>
              <w:spacing w:before="0"/>
              <w:jc w:val="right"/>
              <w:rPr>
                <w:szCs w:val="20"/>
                <w:lang w:val="en-US" w:eastAsia="cs-CZ"/>
              </w:rPr>
            </w:pPr>
            <w:r w:rsidRPr="006748B3">
              <w:rPr>
                <w:szCs w:val="20"/>
                <w:lang w:val="en-US" w:eastAsia="cs-CZ"/>
              </w:rPr>
              <w:t xml:space="preserve"> 150 000</w:t>
            </w:r>
          </w:p>
        </w:tc>
        <w:tc>
          <w:tcPr>
            <w:tcW w:w="1701" w:type="dxa"/>
          </w:tcPr>
          <w:p w:rsidR="00143D7F" w:rsidRPr="00F30A34" w:rsidRDefault="00143D7F" w:rsidP="001031EF">
            <w:pPr>
              <w:spacing w:before="0"/>
              <w:jc w:val="left"/>
              <w:rPr>
                <w:szCs w:val="20"/>
                <w:lang w:eastAsia="cs-CZ"/>
              </w:rPr>
            </w:pPr>
            <w:r>
              <w:rPr>
                <w:szCs w:val="20"/>
                <w:lang w:eastAsia="cs-CZ"/>
              </w:rPr>
              <w:t>Ministerstvo kultury</w:t>
            </w:r>
          </w:p>
        </w:tc>
      </w:tr>
      <w:tr w:rsidR="00E52E9D" w:rsidTr="00E57088">
        <w:trPr>
          <w:trHeight w:val="70"/>
        </w:trPr>
        <w:tc>
          <w:tcPr>
            <w:tcW w:w="2830" w:type="dxa"/>
            <w:vMerge w:val="restart"/>
          </w:tcPr>
          <w:p w:rsidR="00E52E9D" w:rsidRPr="002B4CD6" w:rsidRDefault="00E52E9D" w:rsidP="00B51797">
            <w:pPr>
              <w:spacing w:before="0"/>
              <w:jc w:val="left"/>
              <w:rPr>
                <w:szCs w:val="20"/>
                <w:lang w:eastAsia="cs-CZ"/>
              </w:rPr>
            </w:pPr>
            <w:r w:rsidRPr="00E52E9D">
              <w:rPr>
                <w:szCs w:val="20"/>
                <w:lang w:eastAsia="cs-CZ"/>
              </w:rPr>
              <w:t>2.2.2.C:</w:t>
            </w:r>
            <w:r w:rsidRPr="00E52E9D">
              <w:rPr>
                <w:szCs w:val="20"/>
              </w:rPr>
              <w:t xml:space="preserve"> Finančně podporovat investiční projekty veřejných muzeí</w:t>
            </w:r>
            <w:r w:rsidR="00B51797">
              <w:rPr>
                <w:szCs w:val="20"/>
              </w:rPr>
              <w:t>,</w:t>
            </w:r>
            <w:r w:rsidRPr="00E52E9D">
              <w:rPr>
                <w:szCs w:val="20"/>
              </w:rPr>
              <w:t xml:space="preserve"> galerií </w:t>
            </w:r>
            <w:r w:rsidR="00B51797">
              <w:rPr>
                <w:szCs w:val="20"/>
              </w:rPr>
              <w:t xml:space="preserve">a knihoven </w:t>
            </w:r>
            <w:r w:rsidRPr="00E52E9D">
              <w:rPr>
                <w:szCs w:val="20"/>
              </w:rPr>
              <w:t>v </w:t>
            </w:r>
            <w:r w:rsidR="006706B3">
              <w:rPr>
                <w:szCs w:val="20"/>
              </w:rPr>
              <w:t>regionech</w:t>
            </w:r>
            <w:r w:rsidRPr="002B4CD6">
              <w:rPr>
                <w:szCs w:val="20"/>
              </w:rPr>
              <w:t xml:space="preserve"> </w:t>
            </w:r>
          </w:p>
        </w:tc>
        <w:tc>
          <w:tcPr>
            <w:tcW w:w="2552" w:type="dxa"/>
            <w:vMerge w:val="restart"/>
          </w:tcPr>
          <w:p w:rsidR="00E52E9D" w:rsidRPr="002B4CD6" w:rsidRDefault="00E52E9D" w:rsidP="00E52E9D">
            <w:pPr>
              <w:spacing w:before="0"/>
              <w:jc w:val="left"/>
              <w:rPr>
                <w:szCs w:val="20"/>
                <w:lang w:eastAsia="cs-CZ"/>
              </w:rPr>
            </w:pPr>
          </w:p>
        </w:tc>
        <w:tc>
          <w:tcPr>
            <w:tcW w:w="709" w:type="dxa"/>
          </w:tcPr>
          <w:p w:rsidR="00E52E9D" w:rsidRPr="002B4CD6" w:rsidRDefault="00E52E9D" w:rsidP="00E52E9D">
            <w:pPr>
              <w:spacing w:before="0"/>
              <w:jc w:val="right"/>
              <w:rPr>
                <w:szCs w:val="20"/>
                <w:lang w:eastAsia="cs-CZ"/>
              </w:rPr>
            </w:pPr>
            <w:r w:rsidRPr="002B4CD6">
              <w:rPr>
                <w:szCs w:val="20"/>
                <w:lang w:eastAsia="cs-CZ"/>
              </w:rPr>
              <w:t>2016</w:t>
            </w:r>
          </w:p>
        </w:tc>
        <w:tc>
          <w:tcPr>
            <w:tcW w:w="1275" w:type="dxa"/>
          </w:tcPr>
          <w:p w:rsidR="00E52E9D" w:rsidRPr="00495D3E" w:rsidRDefault="00B51797" w:rsidP="00E52E9D">
            <w:pPr>
              <w:spacing w:before="0"/>
              <w:jc w:val="right"/>
              <w:rPr>
                <w:szCs w:val="20"/>
                <w:lang w:val="en-US" w:eastAsia="cs-CZ"/>
              </w:rPr>
            </w:pPr>
            <w:r>
              <w:rPr>
                <w:szCs w:val="20"/>
                <w:lang w:val="en-US" w:eastAsia="cs-CZ"/>
              </w:rPr>
              <w:t>6</w:t>
            </w:r>
            <w:r w:rsidRPr="00495D3E">
              <w:rPr>
                <w:szCs w:val="20"/>
                <w:lang w:val="en-US" w:eastAsia="cs-CZ"/>
              </w:rPr>
              <w:t>00 </w:t>
            </w:r>
            <w:r w:rsidR="00E52E9D" w:rsidRPr="00495D3E">
              <w:rPr>
                <w:szCs w:val="20"/>
                <w:lang w:val="en-US" w:eastAsia="cs-CZ"/>
              </w:rPr>
              <w:t>000 000</w:t>
            </w:r>
          </w:p>
        </w:tc>
        <w:tc>
          <w:tcPr>
            <w:tcW w:w="1701" w:type="dxa"/>
            <w:vMerge w:val="restart"/>
          </w:tcPr>
          <w:p w:rsidR="00E52E9D" w:rsidRPr="00E52E9D" w:rsidRDefault="00E52E9D" w:rsidP="00E52E9D">
            <w:pPr>
              <w:spacing w:before="0"/>
              <w:jc w:val="left"/>
              <w:rPr>
                <w:szCs w:val="20"/>
                <w:lang w:eastAsia="cs-CZ"/>
              </w:rPr>
            </w:pPr>
            <w:r w:rsidRPr="00E52E9D">
              <w:rPr>
                <w:szCs w:val="20"/>
                <w:lang w:eastAsia="cs-CZ"/>
              </w:rPr>
              <w:t>Ministerstvo kultury</w:t>
            </w:r>
          </w:p>
        </w:tc>
      </w:tr>
      <w:tr w:rsidR="00E52E9D" w:rsidTr="00E57088">
        <w:trPr>
          <w:trHeight w:val="70"/>
        </w:trPr>
        <w:tc>
          <w:tcPr>
            <w:tcW w:w="2830" w:type="dxa"/>
            <w:vMerge/>
          </w:tcPr>
          <w:p w:rsidR="00E52E9D" w:rsidRPr="00F30A34" w:rsidRDefault="00E52E9D" w:rsidP="00E52E9D">
            <w:pPr>
              <w:spacing w:before="0"/>
              <w:jc w:val="left"/>
              <w:rPr>
                <w:szCs w:val="20"/>
                <w:lang w:eastAsia="cs-CZ"/>
              </w:rPr>
            </w:pPr>
          </w:p>
        </w:tc>
        <w:tc>
          <w:tcPr>
            <w:tcW w:w="2552" w:type="dxa"/>
            <w:vMerge/>
          </w:tcPr>
          <w:p w:rsidR="00E52E9D" w:rsidRPr="00F30A34" w:rsidRDefault="00E52E9D" w:rsidP="00E52E9D">
            <w:pPr>
              <w:spacing w:before="0"/>
              <w:jc w:val="left"/>
              <w:rPr>
                <w:szCs w:val="20"/>
                <w:lang w:eastAsia="cs-CZ"/>
              </w:rPr>
            </w:pPr>
          </w:p>
        </w:tc>
        <w:tc>
          <w:tcPr>
            <w:tcW w:w="709" w:type="dxa"/>
          </w:tcPr>
          <w:p w:rsidR="00E52E9D" w:rsidRDefault="00E52E9D" w:rsidP="00E52E9D">
            <w:pPr>
              <w:spacing w:before="0"/>
              <w:jc w:val="right"/>
              <w:rPr>
                <w:szCs w:val="20"/>
                <w:lang w:eastAsia="cs-CZ"/>
              </w:rPr>
            </w:pPr>
            <w:r>
              <w:rPr>
                <w:szCs w:val="20"/>
                <w:lang w:eastAsia="cs-CZ"/>
              </w:rPr>
              <w:t>2017</w:t>
            </w:r>
          </w:p>
        </w:tc>
        <w:tc>
          <w:tcPr>
            <w:tcW w:w="1275" w:type="dxa"/>
          </w:tcPr>
          <w:p w:rsidR="00E52E9D" w:rsidRPr="006748B3" w:rsidRDefault="00B51797" w:rsidP="00E52E9D">
            <w:pPr>
              <w:spacing w:before="0"/>
              <w:jc w:val="right"/>
              <w:rPr>
                <w:szCs w:val="20"/>
                <w:lang w:val="en-US" w:eastAsia="cs-CZ"/>
              </w:rPr>
            </w:pPr>
            <w:r>
              <w:rPr>
                <w:szCs w:val="20"/>
                <w:lang w:val="en-US" w:eastAsia="cs-CZ"/>
              </w:rPr>
              <w:t>6</w:t>
            </w:r>
            <w:r w:rsidRPr="006748B3">
              <w:rPr>
                <w:szCs w:val="20"/>
                <w:lang w:val="en-US" w:eastAsia="cs-CZ"/>
              </w:rPr>
              <w:t>00 </w:t>
            </w:r>
            <w:r w:rsidR="00E52E9D" w:rsidRPr="006748B3">
              <w:rPr>
                <w:szCs w:val="20"/>
                <w:lang w:val="en-US" w:eastAsia="cs-CZ"/>
              </w:rPr>
              <w:t>000 000</w:t>
            </w:r>
          </w:p>
        </w:tc>
        <w:tc>
          <w:tcPr>
            <w:tcW w:w="1701" w:type="dxa"/>
            <w:vMerge/>
          </w:tcPr>
          <w:p w:rsidR="00E52E9D" w:rsidRPr="00F30A34" w:rsidRDefault="00E52E9D" w:rsidP="00E52E9D">
            <w:pPr>
              <w:spacing w:before="0"/>
              <w:jc w:val="left"/>
              <w:rPr>
                <w:szCs w:val="20"/>
                <w:lang w:eastAsia="cs-CZ"/>
              </w:rPr>
            </w:pPr>
          </w:p>
        </w:tc>
      </w:tr>
      <w:tr w:rsidR="00E52E9D" w:rsidTr="00E57088">
        <w:trPr>
          <w:trHeight w:val="70"/>
        </w:trPr>
        <w:tc>
          <w:tcPr>
            <w:tcW w:w="2830" w:type="dxa"/>
            <w:vMerge/>
          </w:tcPr>
          <w:p w:rsidR="00E52E9D" w:rsidRPr="00F30A34" w:rsidRDefault="00E52E9D" w:rsidP="00E52E9D">
            <w:pPr>
              <w:spacing w:before="0"/>
              <w:jc w:val="left"/>
              <w:rPr>
                <w:szCs w:val="20"/>
                <w:lang w:eastAsia="cs-CZ"/>
              </w:rPr>
            </w:pPr>
          </w:p>
        </w:tc>
        <w:tc>
          <w:tcPr>
            <w:tcW w:w="2552" w:type="dxa"/>
            <w:vMerge/>
          </w:tcPr>
          <w:p w:rsidR="00E52E9D" w:rsidRPr="00F30A34" w:rsidRDefault="00E52E9D" w:rsidP="00E52E9D">
            <w:pPr>
              <w:spacing w:before="0"/>
              <w:jc w:val="left"/>
              <w:rPr>
                <w:szCs w:val="20"/>
                <w:lang w:eastAsia="cs-CZ"/>
              </w:rPr>
            </w:pPr>
          </w:p>
        </w:tc>
        <w:tc>
          <w:tcPr>
            <w:tcW w:w="709" w:type="dxa"/>
          </w:tcPr>
          <w:p w:rsidR="00E52E9D" w:rsidRDefault="00E52E9D" w:rsidP="00E52E9D">
            <w:pPr>
              <w:spacing w:before="0"/>
              <w:jc w:val="right"/>
              <w:rPr>
                <w:szCs w:val="20"/>
                <w:lang w:eastAsia="cs-CZ"/>
              </w:rPr>
            </w:pPr>
            <w:r>
              <w:rPr>
                <w:szCs w:val="20"/>
                <w:lang w:eastAsia="cs-CZ"/>
              </w:rPr>
              <w:t>2018</w:t>
            </w:r>
          </w:p>
        </w:tc>
        <w:tc>
          <w:tcPr>
            <w:tcW w:w="1275" w:type="dxa"/>
          </w:tcPr>
          <w:p w:rsidR="00E52E9D" w:rsidRPr="006748B3" w:rsidRDefault="00B51797" w:rsidP="00E52E9D">
            <w:pPr>
              <w:spacing w:before="0"/>
              <w:jc w:val="right"/>
              <w:rPr>
                <w:szCs w:val="20"/>
                <w:lang w:val="en-US" w:eastAsia="cs-CZ"/>
              </w:rPr>
            </w:pPr>
            <w:r>
              <w:rPr>
                <w:szCs w:val="20"/>
                <w:lang w:val="en-US" w:eastAsia="cs-CZ"/>
              </w:rPr>
              <w:t>6</w:t>
            </w:r>
            <w:r w:rsidRPr="006748B3">
              <w:rPr>
                <w:szCs w:val="20"/>
                <w:lang w:val="en-US" w:eastAsia="cs-CZ"/>
              </w:rPr>
              <w:t>00 </w:t>
            </w:r>
            <w:r w:rsidR="00E52E9D" w:rsidRPr="006748B3">
              <w:rPr>
                <w:szCs w:val="20"/>
                <w:lang w:val="en-US" w:eastAsia="cs-CZ"/>
              </w:rPr>
              <w:t>000 000</w:t>
            </w:r>
          </w:p>
        </w:tc>
        <w:tc>
          <w:tcPr>
            <w:tcW w:w="1701" w:type="dxa"/>
            <w:vMerge/>
          </w:tcPr>
          <w:p w:rsidR="00E52E9D" w:rsidRPr="00F30A34" w:rsidRDefault="00E52E9D" w:rsidP="00E52E9D">
            <w:pPr>
              <w:spacing w:before="0"/>
              <w:jc w:val="left"/>
              <w:rPr>
                <w:szCs w:val="20"/>
                <w:lang w:eastAsia="cs-CZ"/>
              </w:rPr>
            </w:pPr>
          </w:p>
        </w:tc>
      </w:tr>
      <w:tr w:rsidR="00E52E9D" w:rsidTr="00E57088">
        <w:trPr>
          <w:trHeight w:val="70"/>
        </w:trPr>
        <w:tc>
          <w:tcPr>
            <w:tcW w:w="2830" w:type="dxa"/>
            <w:vMerge/>
          </w:tcPr>
          <w:p w:rsidR="00E52E9D" w:rsidRPr="00F30A34" w:rsidRDefault="00E52E9D" w:rsidP="00E52E9D">
            <w:pPr>
              <w:spacing w:before="0"/>
              <w:jc w:val="left"/>
              <w:rPr>
                <w:szCs w:val="20"/>
                <w:lang w:eastAsia="cs-CZ"/>
              </w:rPr>
            </w:pPr>
          </w:p>
        </w:tc>
        <w:tc>
          <w:tcPr>
            <w:tcW w:w="2552" w:type="dxa"/>
            <w:vMerge/>
          </w:tcPr>
          <w:p w:rsidR="00E52E9D" w:rsidRPr="00F30A34" w:rsidRDefault="00E52E9D" w:rsidP="00E52E9D">
            <w:pPr>
              <w:spacing w:before="0"/>
              <w:jc w:val="left"/>
              <w:rPr>
                <w:szCs w:val="20"/>
                <w:lang w:eastAsia="cs-CZ"/>
              </w:rPr>
            </w:pPr>
          </w:p>
        </w:tc>
        <w:tc>
          <w:tcPr>
            <w:tcW w:w="709" w:type="dxa"/>
          </w:tcPr>
          <w:p w:rsidR="00E52E9D" w:rsidRDefault="00E52E9D" w:rsidP="00E52E9D">
            <w:pPr>
              <w:spacing w:before="0"/>
              <w:jc w:val="right"/>
              <w:rPr>
                <w:szCs w:val="20"/>
                <w:lang w:eastAsia="cs-CZ"/>
              </w:rPr>
            </w:pPr>
            <w:r>
              <w:rPr>
                <w:szCs w:val="20"/>
                <w:lang w:eastAsia="cs-CZ"/>
              </w:rPr>
              <w:t>2019</w:t>
            </w:r>
          </w:p>
        </w:tc>
        <w:tc>
          <w:tcPr>
            <w:tcW w:w="1275" w:type="dxa"/>
          </w:tcPr>
          <w:p w:rsidR="00E52E9D" w:rsidRPr="006748B3" w:rsidRDefault="00B51797" w:rsidP="00E52E9D">
            <w:pPr>
              <w:spacing w:before="0"/>
              <w:jc w:val="right"/>
              <w:rPr>
                <w:szCs w:val="20"/>
                <w:lang w:val="en-US" w:eastAsia="cs-CZ"/>
              </w:rPr>
            </w:pPr>
            <w:r>
              <w:rPr>
                <w:szCs w:val="20"/>
                <w:lang w:val="en-US" w:eastAsia="cs-CZ"/>
              </w:rPr>
              <w:t>6</w:t>
            </w:r>
            <w:r w:rsidRPr="006748B3">
              <w:rPr>
                <w:szCs w:val="20"/>
                <w:lang w:val="en-US" w:eastAsia="cs-CZ"/>
              </w:rPr>
              <w:t>00 </w:t>
            </w:r>
            <w:r w:rsidR="00E52E9D" w:rsidRPr="006748B3">
              <w:rPr>
                <w:szCs w:val="20"/>
                <w:lang w:val="en-US" w:eastAsia="cs-CZ"/>
              </w:rPr>
              <w:t>000 000</w:t>
            </w:r>
          </w:p>
        </w:tc>
        <w:tc>
          <w:tcPr>
            <w:tcW w:w="1701" w:type="dxa"/>
            <w:vMerge/>
          </w:tcPr>
          <w:p w:rsidR="00E52E9D" w:rsidRPr="00F30A34" w:rsidRDefault="00E52E9D" w:rsidP="00E52E9D">
            <w:pPr>
              <w:spacing w:before="0"/>
              <w:jc w:val="left"/>
              <w:rPr>
                <w:szCs w:val="20"/>
                <w:lang w:eastAsia="cs-CZ"/>
              </w:rPr>
            </w:pPr>
          </w:p>
        </w:tc>
      </w:tr>
      <w:tr w:rsidR="00E52E9D" w:rsidTr="00E57088">
        <w:trPr>
          <w:trHeight w:val="70"/>
        </w:trPr>
        <w:tc>
          <w:tcPr>
            <w:tcW w:w="2830" w:type="dxa"/>
            <w:vMerge/>
          </w:tcPr>
          <w:p w:rsidR="00E52E9D" w:rsidRPr="00F30A34" w:rsidRDefault="00E52E9D" w:rsidP="00E52E9D">
            <w:pPr>
              <w:spacing w:before="0"/>
              <w:jc w:val="left"/>
              <w:rPr>
                <w:szCs w:val="20"/>
                <w:lang w:eastAsia="cs-CZ"/>
              </w:rPr>
            </w:pPr>
          </w:p>
        </w:tc>
        <w:tc>
          <w:tcPr>
            <w:tcW w:w="2552" w:type="dxa"/>
            <w:vMerge/>
          </w:tcPr>
          <w:p w:rsidR="00E52E9D" w:rsidRPr="00F30A34" w:rsidRDefault="00E52E9D" w:rsidP="00E52E9D">
            <w:pPr>
              <w:spacing w:before="0"/>
              <w:jc w:val="left"/>
              <w:rPr>
                <w:szCs w:val="20"/>
                <w:lang w:eastAsia="cs-CZ"/>
              </w:rPr>
            </w:pPr>
          </w:p>
        </w:tc>
        <w:tc>
          <w:tcPr>
            <w:tcW w:w="709" w:type="dxa"/>
          </w:tcPr>
          <w:p w:rsidR="00E52E9D" w:rsidRDefault="00E52E9D" w:rsidP="00E52E9D">
            <w:pPr>
              <w:spacing w:before="0"/>
              <w:jc w:val="right"/>
              <w:rPr>
                <w:szCs w:val="20"/>
                <w:lang w:eastAsia="cs-CZ"/>
              </w:rPr>
            </w:pPr>
            <w:r>
              <w:rPr>
                <w:szCs w:val="20"/>
                <w:lang w:eastAsia="cs-CZ"/>
              </w:rPr>
              <w:t>2020</w:t>
            </w:r>
          </w:p>
        </w:tc>
        <w:tc>
          <w:tcPr>
            <w:tcW w:w="1275" w:type="dxa"/>
          </w:tcPr>
          <w:p w:rsidR="00E52E9D" w:rsidRPr="006748B3" w:rsidRDefault="00B51797" w:rsidP="00E52E9D">
            <w:pPr>
              <w:spacing w:before="0"/>
              <w:jc w:val="right"/>
              <w:rPr>
                <w:szCs w:val="20"/>
                <w:lang w:val="en-US" w:eastAsia="cs-CZ"/>
              </w:rPr>
            </w:pPr>
            <w:r>
              <w:rPr>
                <w:szCs w:val="20"/>
                <w:lang w:val="en-US" w:eastAsia="cs-CZ"/>
              </w:rPr>
              <w:t>6</w:t>
            </w:r>
            <w:r w:rsidRPr="006748B3">
              <w:rPr>
                <w:szCs w:val="20"/>
                <w:lang w:val="en-US" w:eastAsia="cs-CZ"/>
              </w:rPr>
              <w:t>00 </w:t>
            </w:r>
            <w:r w:rsidR="00E52E9D" w:rsidRPr="006748B3">
              <w:rPr>
                <w:szCs w:val="20"/>
                <w:lang w:val="en-US" w:eastAsia="cs-CZ"/>
              </w:rPr>
              <w:t>000 000</w:t>
            </w:r>
          </w:p>
        </w:tc>
        <w:tc>
          <w:tcPr>
            <w:tcW w:w="1701" w:type="dxa"/>
            <w:vMerge/>
          </w:tcPr>
          <w:p w:rsidR="00E52E9D" w:rsidRPr="00F30A34" w:rsidRDefault="00E52E9D" w:rsidP="00E52E9D">
            <w:pPr>
              <w:spacing w:before="0"/>
              <w:jc w:val="left"/>
              <w:rPr>
                <w:szCs w:val="20"/>
                <w:lang w:eastAsia="cs-CZ"/>
              </w:rPr>
            </w:pPr>
          </w:p>
        </w:tc>
      </w:tr>
    </w:tbl>
    <w:p w:rsidR="00B57834" w:rsidRPr="00D913BC" w:rsidRDefault="00B57834" w:rsidP="001B4F7A">
      <w:pPr>
        <w:rPr>
          <w:lang w:eastAsia="cs-CZ"/>
        </w:rPr>
      </w:pPr>
    </w:p>
    <w:p w:rsidR="0093065A" w:rsidRPr="00D913BC" w:rsidRDefault="0093065A" w:rsidP="00CA3DC6">
      <w:pPr>
        <w:pStyle w:val="Nadpis4"/>
        <w:rPr>
          <w:lang w:eastAsia="cs-CZ"/>
        </w:rPr>
      </w:pPr>
      <w:bookmarkStart w:id="27" w:name="_Toc433555102"/>
      <w:r w:rsidRPr="00D913BC">
        <w:rPr>
          <w:lang w:eastAsia="cs-CZ"/>
        </w:rPr>
        <w:t xml:space="preserve">2.2.3 Pokračovat ve vybavování knihoven a dalších paměťových institucí potřebnými technologiemi a informačními zdroji, zajistit dlouhodobou udržitelnost jejich provozuschopnosti, optimalizovat systém, vytvořit kompetenční centrum na </w:t>
      </w:r>
      <w:r w:rsidR="002A3347">
        <w:rPr>
          <w:lang w:eastAsia="cs-CZ"/>
        </w:rPr>
        <w:t>M</w:t>
      </w:r>
      <w:r w:rsidR="00E41B94">
        <w:rPr>
          <w:lang w:eastAsia="cs-CZ"/>
        </w:rPr>
        <w:t>K</w:t>
      </w:r>
      <w:r w:rsidRPr="00D913BC">
        <w:rPr>
          <w:lang w:eastAsia="cs-CZ"/>
        </w:rPr>
        <w:t xml:space="preserve">, vybudovat robustní ICT infrastrukturu v gesci </w:t>
      </w:r>
      <w:r w:rsidR="002A3347">
        <w:rPr>
          <w:lang w:eastAsia="cs-CZ"/>
        </w:rPr>
        <w:t>M</w:t>
      </w:r>
      <w:r w:rsidR="00E41B94">
        <w:rPr>
          <w:lang w:eastAsia="cs-CZ"/>
        </w:rPr>
        <w:t>K</w:t>
      </w:r>
      <w:r w:rsidRPr="00D913BC">
        <w:rPr>
          <w:lang w:eastAsia="cs-CZ"/>
        </w:rPr>
        <w:t xml:space="preserve"> včetně LTP archivu</w:t>
      </w:r>
      <w:bookmarkEnd w:id="27"/>
    </w:p>
    <w:p w:rsidR="00D913BC" w:rsidRPr="00D913BC" w:rsidRDefault="00D913BC" w:rsidP="001B4F7A">
      <w:pPr>
        <w:rPr>
          <w:lang w:eastAsia="cs-CZ"/>
        </w:rPr>
      </w:pPr>
      <w:r w:rsidRPr="00D913BC">
        <w:rPr>
          <w:lang w:eastAsia="cs-CZ"/>
        </w:rPr>
        <w:t>Síť kin prošla v posledních letech zásadním přerodem. S postupnou digitalizací přišla také potřeba transformace kin, která započala v roce 2009. V tuto chvíli je síť kin digitalizována a ve větších městech je denní provoz kin zajištěn. Nicméně kina v menších obcích vzhledem k finanční náročnosti technické modernizace na digitální promítání prozatím nemohly přejít a hrozí tak jejich uzavření a zrušení. Kina v obcích často plní i jiné úkoly, nejčastěji jako víceúčelové kulturní centrum. Cílem je tedy pokračovat v digitalizaci kin a dosáhnout tak i do menších obcí a podpořit jejich kulturní život.</w:t>
      </w:r>
    </w:p>
    <w:p w:rsidR="00725CFE" w:rsidRDefault="00725CFE" w:rsidP="001B4F7A">
      <w:pPr>
        <w:rPr>
          <w:lang w:eastAsia="cs-CZ"/>
        </w:rPr>
      </w:pPr>
      <w:r w:rsidRPr="00725CFE">
        <w:rPr>
          <w:lang w:eastAsia="cs-CZ"/>
        </w:rPr>
        <w:t xml:space="preserve">Projektová a obecná část Strategie ICT </w:t>
      </w:r>
      <w:r w:rsidR="00E41B94">
        <w:rPr>
          <w:lang w:eastAsia="cs-CZ"/>
        </w:rPr>
        <w:t>Ministerstva kultury</w:t>
      </w:r>
      <w:r w:rsidRPr="00725CFE">
        <w:rPr>
          <w:lang w:eastAsia="cs-CZ"/>
        </w:rPr>
        <w:t xml:space="preserve"> definuje pro tuto oblast Projekt Zavedení řízení architektury. Zavedení integrované digitální platformy k řízení datových zdrojů, projekt modernizace datových center</w:t>
      </w:r>
    </w:p>
    <w:p w:rsidR="007637B2" w:rsidRPr="007637B2" w:rsidRDefault="007637B2" w:rsidP="001B4F7A">
      <w:pPr>
        <w:rPr>
          <w:lang w:eastAsia="cs-CZ"/>
        </w:rPr>
      </w:pPr>
      <w:r w:rsidRPr="007637B2">
        <w:rPr>
          <w:lang w:eastAsia="cs-CZ"/>
        </w:rPr>
        <w:t>Široké nasazení a využití informačních technologií v oblasti kultury umožní vyšší stupeň ochrany kulturního dědictví ve fyzické podobě a současně vytvoří podmínky pro široké zpřístupnění kulturního dědictví pro potřeby vědy, vzdělávání i osobní rozvoj všech skupin obyvatel včetně zajištění dostupnosti v evropském a celosvětovém kontextu. Důležitou podmínkou dostupnosti kulturního dědictví v digitální podobě je vybudování dostatečně silné infrastruktury ICT.</w:t>
      </w:r>
    </w:p>
    <w:p w:rsidR="007637B2" w:rsidRPr="007637B2" w:rsidRDefault="007637B2" w:rsidP="001B4F7A">
      <w:pPr>
        <w:rPr>
          <w:lang w:eastAsia="cs-CZ"/>
        </w:rPr>
      </w:pPr>
      <w:r w:rsidRPr="007637B2">
        <w:rPr>
          <w:lang w:eastAsia="cs-CZ"/>
        </w:rPr>
        <w:t xml:space="preserve">Řešením může být nový dotační program pro vymezený okruh institucí, zabývající se dlouhodobou archivací lokálně, který by umožnil získat finanční prostředky na zprovoznění open source řešení (vyvinutého Knihovnou </w:t>
      </w:r>
      <w:r w:rsidR="00630580">
        <w:rPr>
          <w:lang w:eastAsia="cs-CZ"/>
        </w:rPr>
        <w:t>Akademie věd</w:t>
      </w:r>
      <w:r w:rsidRPr="007637B2">
        <w:rPr>
          <w:lang w:eastAsia="cs-CZ"/>
        </w:rPr>
        <w:t xml:space="preserve">) pro logickou ochranu, financovat práce spojené s přípravou dat na archivaci, jejich přesun nebo pořízení HW infrastruktury (servery, disková pole, síťová infrastruktura, pod.) potřebné pro vybudování a provoz archivu. </w:t>
      </w:r>
    </w:p>
    <w:p w:rsidR="007637B2" w:rsidRDefault="007637B2" w:rsidP="001B4F7A">
      <w:pPr>
        <w:rPr>
          <w:lang w:eastAsia="cs-CZ"/>
        </w:rPr>
      </w:pPr>
      <w:r w:rsidRPr="007637B2">
        <w:rPr>
          <w:lang w:eastAsia="cs-CZ"/>
        </w:rPr>
        <w:t xml:space="preserve">Předpokládá se kontinuální podpora různých aspektů práce s ICT v knihovnách v rámci dotačního programu </w:t>
      </w:r>
      <w:r w:rsidR="00E41B94">
        <w:rPr>
          <w:lang w:eastAsia="cs-CZ"/>
        </w:rPr>
        <w:t>Ministerstva kultury</w:t>
      </w:r>
      <w:r w:rsidRPr="007637B2">
        <w:rPr>
          <w:lang w:eastAsia="cs-CZ"/>
        </w:rPr>
        <w:t xml:space="preserve"> Veřejné informační služby knihoven.</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410"/>
        <w:gridCol w:w="709"/>
        <w:gridCol w:w="1276"/>
        <w:gridCol w:w="1842"/>
      </w:tblGrid>
      <w:tr w:rsidR="00B57834" w:rsidTr="005827FF">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410"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6"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842"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B51797" w:rsidTr="005827FF">
        <w:tc>
          <w:tcPr>
            <w:tcW w:w="2830" w:type="dxa"/>
          </w:tcPr>
          <w:p w:rsidR="00B51797" w:rsidRDefault="00B51797" w:rsidP="00B51797">
            <w:pPr>
              <w:spacing w:before="0"/>
              <w:jc w:val="left"/>
              <w:rPr>
                <w:szCs w:val="20"/>
              </w:rPr>
            </w:pPr>
            <w:r>
              <w:rPr>
                <w:szCs w:val="20"/>
                <w:lang w:eastAsia="cs-CZ"/>
              </w:rPr>
              <w:lastRenderedPageBreak/>
              <w:t xml:space="preserve">2.2.3.A: </w:t>
            </w:r>
            <w:r w:rsidRPr="00E10C84">
              <w:rPr>
                <w:szCs w:val="20"/>
              </w:rPr>
              <w:t>Zavedení integrované digitální platformy k řízení datových zdrojů</w:t>
            </w:r>
          </w:p>
          <w:p w:rsidR="00B51797" w:rsidRPr="00F30A34" w:rsidRDefault="00B51797" w:rsidP="00B51797">
            <w:pPr>
              <w:spacing w:before="0"/>
              <w:jc w:val="left"/>
              <w:rPr>
                <w:szCs w:val="20"/>
                <w:lang w:eastAsia="cs-CZ"/>
              </w:rPr>
            </w:pPr>
            <w:r w:rsidRPr="00E10C84">
              <w:rPr>
                <w:szCs w:val="20"/>
              </w:rPr>
              <w:t>Modernizace datových center</w:t>
            </w:r>
          </w:p>
        </w:tc>
        <w:tc>
          <w:tcPr>
            <w:tcW w:w="2410" w:type="dxa"/>
          </w:tcPr>
          <w:p w:rsidR="00B51797" w:rsidRPr="00887688" w:rsidRDefault="00B51797" w:rsidP="00B51797">
            <w:pPr>
              <w:spacing w:before="0"/>
              <w:jc w:val="left"/>
              <w:rPr>
                <w:szCs w:val="20"/>
                <w:lang w:eastAsia="cs-CZ"/>
              </w:rPr>
            </w:pPr>
            <w:r w:rsidRPr="00887688">
              <w:rPr>
                <w:szCs w:val="20"/>
              </w:rPr>
              <w:t>Termín plnění je vázán na HMG výzev podávání projektů do IROP.</w:t>
            </w:r>
          </w:p>
        </w:tc>
        <w:tc>
          <w:tcPr>
            <w:tcW w:w="709" w:type="dxa"/>
          </w:tcPr>
          <w:p w:rsidR="00B51797" w:rsidRPr="00887688" w:rsidRDefault="00B51797" w:rsidP="00B51797">
            <w:pPr>
              <w:spacing w:before="0"/>
              <w:jc w:val="right"/>
              <w:rPr>
                <w:szCs w:val="20"/>
                <w:lang w:val="en-US" w:eastAsia="cs-CZ"/>
              </w:rPr>
            </w:pPr>
            <w:r w:rsidRPr="00887688">
              <w:rPr>
                <w:szCs w:val="20"/>
                <w:lang w:val="en-US" w:eastAsia="cs-CZ"/>
              </w:rPr>
              <w:t>2016</w:t>
            </w:r>
          </w:p>
        </w:tc>
        <w:tc>
          <w:tcPr>
            <w:tcW w:w="1276" w:type="dxa"/>
          </w:tcPr>
          <w:p w:rsidR="00B51797" w:rsidRPr="00887688" w:rsidRDefault="00B51797" w:rsidP="00B51797">
            <w:pPr>
              <w:spacing w:before="0"/>
              <w:jc w:val="right"/>
              <w:rPr>
                <w:szCs w:val="20"/>
                <w:lang w:eastAsia="cs-CZ"/>
              </w:rPr>
            </w:pPr>
            <w:r w:rsidRPr="00887688">
              <w:rPr>
                <w:szCs w:val="20"/>
                <w:lang w:val="en-US" w:eastAsia="cs-CZ"/>
              </w:rPr>
              <w:t>10 000 000</w:t>
            </w:r>
          </w:p>
        </w:tc>
        <w:tc>
          <w:tcPr>
            <w:tcW w:w="1842" w:type="dxa"/>
          </w:tcPr>
          <w:p w:rsidR="00B51797" w:rsidRPr="00887688" w:rsidRDefault="00B51797" w:rsidP="00B51797">
            <w:pPr>
              <w:spacing w:before="0"/>
              <w:jc w:val="left"/>
              <w:rPr>
                <w:szCs w:val="20"/>
                <w:lang w:eastAsia="cs-CZ"/>
              </w:rPr>
            </w:pPr>
            <w:r w:rsidRPr="00887688">
              <w:rPr>
                <w:szCs w:val="20"/>
              </w:rPr>
              <w:t>Ministerstvo kultury</w:t>
            </w:r>
          </w:p>
        </w:tc>
      </w:tr>
      <w:tr w:rsidR="00B51797" w:rsidTr="005827FF">
        <w:tc>
          <w:tcPr>
            <w:tcW w:w="2830" w:type="dxa"/>
          </w:tcPr>
          <w:p w:rsidR="00B51797" w:rsidRPr="00F30A34" w:rsidRDefault="00B51797" w:rsidP="00B51797">
            <w:pPr>
              <w:spacing w:before="0"/>
              <w:jc w:val="left"/>
              <w:rPr>
                <w:szCs w:val="20"/>
                <w:lang w:eastAsia="cs-CZ"/>
              </w:rPr>
            </w:pPr>
            <w:r>
              <w:rPr>
                <w:szCs w:val="20"/>
                <w:lang w:eastAsia="cs-CZ"/>
              </w:rPr>
              <w:t xml:space="preserve">2.2.3.B: </w:t>
            </w:r>
            <w:r>
              <w:rPr>
                <w:szCs w:val="20"/>
              </w:rPr>
              <w:t xml:space="preserve">Projekt </w:t>
            </w:r>
            <w:r w:rsidRPr="00E10C84">
              <w:rPr>
                <w:szCs w:val="20"/>
              </w:rPr>
              <w:t>Otevřená data</w:t>
            </w:r>
          </w:p>
        </w:tc>
        <w:tc>
          <w:tcPr>
            <w:tcW w:w="2410" w:type="dxa"/>
          </w:tcPr>
          <w:p w:rsidR="00B51797" w:rsidRPr="00887688" w:rsidRDefault="00B51797" w:rsidP="00B51797">
            <w:pPr>
              <w:spacing w:before="0"/>
              <w:jc w:val="left"/>
              <w:rPr>
                <w:szCs w:val="20"/>
                <w:lang w:eastAsia="cs-CZ"/>
              </w:rPr>
            </w:pPr>
            <w:r w:rsidRPr="00887688">
              <w:rPr>
                <w:szCs w:val="20"/>
              </w:rPr>
              <w:t>Dle Strategie ICT Ministerstva kultury. Termín plnění je vázán na HMG výzev podávání projektů do IROP.</w:t>
            </w:r>
          </w:p>
        </w:tc>
        <w:tc>
          <w:tcPr>
            <w:tcW w:w="709" w:type="dxa"/>
          </w:tcPr>
          <w:p w:rsidR="00B51797" w:rsidRPr="00887688" w:rsidRDefault="00B51797" w:rsidP="00B51797">
            <w:pPr>
              <w:spacing w:before="0"/>
              <w:jc w:val="right"/>
              <w:rPr>
                <w:szCs w:val="20"/>
                <w:lang w:eastAsia="cs-CZ"/>
              </w:rPr>
            </w:pPr>
            <w:r w:rsidRPr="00887688">
              <w:rPr>
                <w:szCs w:val="20"/>
                <w:lang w:val="en-US" w:eastAsia="cs-CZ"/>
              </w:rPr>
              <w:t>2017</w:t>
            </w:r>
          </w:p>
        </w:tc>
        <w:tc>
          <w:tcPr>
            <w:tcW w:w="1276" w:type="dxa"/>
          </w:tcPr>
          <w:p w:rsidR="00B51797" w:rsidRPr="00887688" w:rsidRDefault="00B51797" w:rsidP="00B51797">
            <w:pPr>
              <w:spacing w:before="0"/>
              <w:jc w:val="right"/>
              <w:rPr>
                <w:szCs w:val="20"/>
                <w:lang w:eastAsia="cs-CZ"/>
              </w:rPr>
            </w:pPr>
            <w:r w:rsidRPr="00887688">
              <w:rPr>
                <w:szCs w:val="20"/>
                <w:lang w:val="en-US" w:eastAsia="cs-CZ"/>
              </w:rPr>
              <w:t>10 000 000</w:t>
            </w:r>
          </w:p>
        </w:tc>
        <w:tc>
          <w:tcPr>
            <w:tcW w:w="1842" w:type="dxa"/>
          </w:tcPr>
          <w:p w:rsidR="00B51797" w:rsidRPr="00887688" w:rsidRDefault="00B51797" w:rsidP="00B51797">
            <w:pPr>
              <w:spacing w:before="0"/>
              <w:jc w:val="left"/>
              <w:rPr>
                <w:szCs w:val="20"/>
                <w:lang w:eastAsia="cs-CZ"/>
              </w:rPr>
            </w:pPr>
            <w:r w:rsidRPr="00887688">
              <w:rPr>
                <w:szCs w:val="20"/>
              </w:rPr>
              <w:t>Ministerstvo kultury, Ministerstvo vnitra</w:t>
            </w:r>
          </w:p>
        </w:tc>
      </w:tr>
      <w:tr w:rsidR="00B51797" w:rsidTr="005827FF">
        <w:tc>
          <w:tcPr>
            <w:tcW w:w="2830" w:type="dxa"/>
          </w:tcPr>
          <w:p w:rsidR="00B51797" w:rsidRPr="00F30A34" w:rsidRDefault="00B51797" w:rsidP="00B51797">
            <w:pPr>
              <w:spacing w:before="0"/>
              <w:jc w:val="left"/>
              <w:rPr>
                <w:szCs w:val="20"/>
                <w:lang w:eastAsia="cs-CZ"/>
              </w:rPr>
            </w:pPr>
            <w:r>
              <w:rPr>
                <w:szCs w:val="20"/>
                <w:lang w:eastAsia="cs-CZ"/>
              </w:rPr>
              <w:t xml:space="preserve">2.2.3.C: </w:t>
            </w:r>
            <w:r w:rsidRPr="00E10C84">
              <w:rPr>
                <w:szCs w:val="20"/>
              </w:rPr>
              <w:t>Projekty v oblast informační bezpečnosti</w:t>
            </w:r>
          </w:p>
        </w:tc>
        <w:tc>
          <w:tcPr>
            <w:tcW w:w="2410" w:type="dxa"/>
          </w:tcPr>
          <w:p w:rsidR="00B51797" w:rsidRPr="00887688" w:rsidRDefault="00B51797" w:rsidP="00B51797">
            <w:pPr>
              <w:spacing w:before="0"/>
              <w:jc w:val="left"/>
              <w:rPr>
                <w:szCs w:val="20"/>
                <w:lang w:eastAsia="cs-CZ"/>
              </w:rPr>
            </w:pPr>
            <w:r w:rsidRPr="00887688">
              <w:rPr>
                <w:szCs w:val="20"/>
              </w:rPr>
              <w:t>Dle Strategie ICT Ministerstva kultury. Termín plnění je vázán na HMG výzev podávání projektů do IROP.</w:t>
            </w:r>
          </w:p>
        </w:tc>
        <w:tc>
          <w:tcPr>
            <w:tcW w:w="709" w:type="dxa"/>
          </w:tcPr>
          <w:p w:rsidR="00B51797" w:rsidRPr="00887688" w:rsidRDefault="00B51797" w:rsidP="00B51797">
            <w:pPr>
              <w:spacing w:before="0"/>
              <w:jc w:val="right"/>
              <w:rPr>
                <w:szCs w:val="20"/>
                <w:lang w:eastAsia="cs-CZ"/>
              </w:rPr>
            </w:pPr>
            <w:r w:rsidRPr="00887688">
              <w:rPr>
                <w:szCs w:val="20"/>
                <w:lang w:val="en-US" w:eastAsia="cs-CZ"/>
              </w:rPr>
              <w:t>2018</w:t>
            </w:r>
          </w:p>
        </w:tc>
        <w:tc>
          <w:tcPr>
            <w:tcW w:w="1276" w:type="dxa"/>
          </w:tcPr>
          <w:p w:rsidR="00B51797" w:rsidRPr="00887688" w:rsidRDefault="00B51797" w:rsidP="00B51797">
            <w:pPr>
              <w:spacing w:before="0"/>
              <w:jc w:val="right"/>
              <w:rPr>
                <w:szCs w:val="20"/>
                <w:lang w:eastAsia="cs-CZ"/>
              </w:rPr>
            </w:pPr>
            <w:r w:rsidRPr="00887688">
              <w:rPr>
                <w:szCs w:val="20"/>
                <w:lang w:val="en-US" w:eastAsia="cs-CZ"/>
              </w:rPr>
              <w:t>10 000 000</w:t>
            </w:r>
          </w:p>
        </w:tc>
        <w:tc>
          <w:tcPr>
            <w:tcW w:w="1842" w:type="dxa"/>
          </w:tcPr>
          <w:p w:rsidR="00B51797" w:rsidRPr="00887688" w:rsidRDefault="00B51797" w:rsidP="00B51797">
            <w:pPr>
              <w:spacing w:before="0"/>
              <w:jc w:val="left"/>
              <w:rPr>
                <w:szCs w:val="20"/>
                <w:lang w:eastAsia="cs-CZ"/>
              </w:rPr>
            </w:pPr>
            <w:r w:rsidRPr="00887688">
              <w:rPr>
                <w:szCs w:val="20"/>
              </w:rPr>
              <w:t>Ministerstvo kultury, Ministerstvo vnitra</w:t>
            </w:r>
          </w:p>
        </w:tc>
      </w:tr>
      <w:tr w:rsidR="005827FF" w:rsidTr="005827FF">
        <w:tc>
          <w:tcPr>
            <w:tcW w:w="2830" w:type="dxa"/>
            <w:vMerge w:val="restart"/>
          </w:tcPr>
          <w:p w:rsidR="005827FF" w:rsidRPr="00F30A34" w:rsidRDefault="005827FF" w:rsidP="00B51797">
            <w:pPr>
              <w:spacing w:before="0"/>
              <w:jc w:val="left"/>
              <w:rPr>
                <w:szCs w:val="20"/>
                <w:lang w:eastAsia="cs-CZ"/>
              </w:rPr>
            </w:pPr>
            <w:r>
              <w:rPr>
                <w:szCs w:val="20"/>
                <w:lang w:eastAsia="cs-CZ"/>
              </w:rPr>
              <w:t>2.2.3.</w:t>
            </w:r>
            <w:r w:rsidR="00B51797">
              <w:rPr>
                <w:szCs w:val="20"/>
                <w:lang w:eastAsia="cs-CZ"/>
              </w:rPr>
              <w:t>D</w:t>
            </w:r>
            <w:r>
              <w:rPr>
                <w:szCs w:val="20"/>
                <w:lang w:eastAsia="cs-CZ"/>
              </w:rPr>
              <w:t xml:space="preserve">: </w:t>
            </w:r>
            <w:r w:rsidRPr="00E10C84">
              <w:rPr>
                <w:szCs w:val="20"/>
              </w:rPr>
              <w:t>Aktualizace dotačního programu VISK</w:t>
            </w:r>
            <w:r>
              <w:rPr>
                <w:szCs w:val="20"/>
              </w:rPr>
              <w:t xml:space="preserve">. </w:t>
            </w:r>
            <w:r w:rsidRPr="00E10C84">
              <w:rPr>
                <w:szCs w:val="20"/>
              </w:rPr>
              <w:t>Vybavování knihoven ICT v oblasti služeb uživatelům (p</w:t>
            </w:r>
            <w:r w:rsidR="00D47153">
              <w:rPr>
                <w:szCs w:val="20"/>
              </w:rPr>
              <w:t>rogram VISK)</w:t>
            </w:r>
            <w:r w:rsidRPr="00E10C84">
              <w:rPr>
                <w:szCs w:val="20"/>
              </w:rPr>
              <w:t xml:space="preserve"> VISK 3)</w:t>
            </w:r>
            <w:r>
              <w:rPr>
                <w:szCs w:val="20"/>
              </w:rPr>
              <w:t xml:space="preserve">. </w:t>
            </w:r>
          </w:p>
        </w:tc>
        <w:tc>
          <w:tcPr>
            <w:tcW w:w="2410" w:type="dxa"/>
            <w:vMerge w:val="restart"/>
          </w:tcPr>
          <w:p w:rsidR="005827FF" w:rsidRPr="00F30A34" w:rsidRDefault="005827FF" w:rsidP="00B57834">
            <w:pPr>
              <w:spacing w:before="0"/>
              <w:jc w:val="left"/>
              <w:rPr>
                <w:szCs w:val="20"/>
                <w:lang w:eastAsia="cs-CZ"/>
              </w:rPr>
            </w:pPr>
          </w:p>
        </w:tc>
        <w:tc>
          <w:tcPr>
            <w:tcW w:w="709" w:type="dxa"/>
          </w:tcPr>
          <w:p w:rsidR="005827FF" w:rsidRPr="00E52E9D" w:rsidRDefault="005827FF" w:rsidP="00B57834">
            <w:pPr>
              <w:spacing w:before="0"/>
              <w:jc w:val="right"/>
              <w:rPr>
                <w:szCs w:val="20"/>
                <w:lang w:eastAsia="cs-CZ"/>
              </w:rPr>
            </w:pPr>
            <w:r w:rsidRPr="00E52E9D">
              <w:rPr>
                <w:szCs w:val="20"/>
                <w:lang w:eastAsia="cs-CZ"/>
              </w:rPr>
              <w:t>2016</w:t>
            </w:r>
          </w:p>
        </w:tc>
        <w:tc>
          <w:tcPr>
            <w:tcW w:w="1276" w:type="dxa"/>
          </w:tcPr>
          <w:p w:rsidR="005827FF" w:rsidRPr="00E52E9D" w:rsidRDefault="00A3364C" w:rsidP="00B57834">
            <w:pPr>
              <w:spacing w:before="0"/>
              <w:jc w:val="right"/>
              <w:rPr>
                <w:szCs w:val="20"/>
                <w:lang w:eastAsia="cs-CZ"/>
              </w:rPr>
            </w:pPr>
            <w:r w:rsidRPr="002B4CD6">
              <w:rPr>
                <w:szCs w:val="20"/>
                <w:lang w:eastAsia="cs-CZ"/>
              </w:rPr>
              <w:t>6</w:t>
            </w:r>
            <w:r w:rsidR="005827FF" w:rsidRPr="00E52E9D">
              <w:rPr>
                <w:szCs w:val="20"/>
                <w:lang w:eastAsia="cs-CZ"/>
              </w:rPr>
              <w:t>20 000 000</w:t>
            </w:r>
          </w:p>
        </w:tc>
        <w:tc>
          <w:tcPr>
            <w:tcW w:w="1842" w:type="dxa"/>
            <w:vMerge w:val="restart"/>
          </w:tcPr>
          <w:p w:rsidR="005827FF" w:rsidRPr="00F30A34" w:rsidRDefault="005827FF" w:rsidP="00B57834">
            <w:pPr>
              <w:spacing w:before="0"/>
              <w:jc w:val="left"/>
              <w:rPr>
                <w:szCs w:val="20"/>
                <w:lang w:eastAsia="cs-CZ"/>
              </w:rPr>
            </w:pPr>
            <w:r>
              <w:rPr>
                <w:szCs w:val="20"/>
                <w:lang w:eastAsia="cs-CZ"/>
              </w:rPr>
              <w:t>Ministerstvo kultury</w:t>
            </w:r>
          </w:p>
        </w:tc>
      </w:tr>
      <w:tr w:rsidR="005827FF" w:rsidTr="005827FF">
        <w:tc>
          <w:tcPr>
            <w:tcW w:w="2830" w:type="dxa"/>
            <w:vMerge/>
          </w:tcPr>
          <w:p w:rsidR="005827FF" w:rsidRDefault="005827FF" w:rsidP="00153239">
            <w:pPr>
              <w:spacing w:before="0"/>
              <w:jc w:val="left"/>
              <w:rPr>
                <w:szCs w:val="20"/>
                <w:lang w:eastAsia="cs-CZ"/>
              </w:rPr>
            </w:pPr>
          </w:p>
        </w:tc>
        <w:tc>
          <w:tcPr>
            <w:tcW w:w="2410" w:type="dxa"/>
            <w:vMerge/>
          </w:tcPr>
          <w:p w:rsidR="005827FF" w:rsidRPr="00F30A34" w:rsidRDefault="005827FF" w:rsidP="00B57834">
            <w:pPr>
              <w:spacing w:before="0"/>
              <w:jc w:val="left"/>
              <w:rPr>
                <w:szCs w:val="20"/>
                <w:lang w:eastAsia="cs-CZ"/>
              </w:rPr>
            </w:pPr>
          </w:p>
        </w:tc>
        <w:tc>
          <w:tcPr>
            <w:tcW w:w="709" w:type="dxa"/>
          </w:tcPr>
          <w:p w:rsidR="005827FF" w:rsidRPr="00E52E9D" w:rsidRDefault="005827FF" w:rsidP="00B57834">
            <w:pPr>
              <w:spacing w:before="0"/>
              <w:jc w:val="right"/>
              <w:rPr>
                <w:szCs w:val="20"/>
                <w:lang w:eastAsia="cs-CZ"/>
              </w:rPr>
            </w:pPr>
            <w:r w:rsidRPr="00E52E9D">
              <w:rPr>
                <w:szCs w:val="20"/>
                <w:lang w:eastAsia="cs-CZ"/>
              </w:rPr>
              <w:t>2017</w:t>
            </w:r>
          </w:p>
        </w:tc>
        <w:tc>
          <w:tcPr>
            <w:tcW w:w="1276" w:type="dxa"/>
          </w:tcPr>
          <w:p w:rsidR="005827FF" w:rsidRPr="002B4CD6" w:rsidRDefault="00A3364C" w:rsidP="00B57834">
            <w:pPr>
              <w:spacing w:before="0"/>
              <w:jc w:val="right"/>
              <w:rPr>
                <w:szCs w:val="20"/>
                <w:lang w:eastAsia="cs-CZ"/>
              </w:rPr>
            </w:pPr>
            <w:r w:rsidRPr="00E52E9D">
              <w:rPr>
                <w:szCs w:val="20"/>
                <w:lang w:eastAsia="cs-CZ"/>
              </w:rPr>
              <w:t>6</w:t>
            </w:r>
            <w:r w:rsidR="005827FF" w:rsidRPr="002B4CD6">
              <w:rPr>
                <w:szCs w:val="20"/>
                <w:lang w:eastAsia="cs-CZ"/>
              </w:rPr>
              <w:t>20 000 000</w:t>
            </w:r>
          </w:p>
        </w:tc>
        <w:tc>
          <w:tcPr>
            <w:tcW w:w="1842" w:type="dxa"/>
            <w:vMerge/>
          </w:tcPr>
          <w:p w:rsidR="005827FF" w:rsidRPr="00F30A34" w:rsidRDefault="005827FF" w:rsidP="00B57834">
            <w:pPr>
              <w:spacing w:before="0"/>
              <w:jc w:val="left"/>
              <w:rPr>
                <w:szCs w:val="20"/>
                <w:lang w:eastAsia="cs-CZ"/>
              </w:rPr>
            </w:pPr>
          </w:p>
        </w:tc>
      </w:tr>
      <w:tr w:rsidR="005827FF" w:rsidTr="005827FF">
        <w:tc>
          <w:tcPr>
            <w:tcW w:w="2830" w:type="dxa"/>
            <w:vMerge/>
          </w:tcPr>
          <w:p w:rsidR="005827FF" w:rsidRDefault="005827FF" w:rsidP="00153239">
            <w:pPr>
              <w:spacing w:before="0"/>
              <w:jc w:val="left"/>
              <w:rPr>
                <w:szCs w:val="20"/>
                <w:lang w:eastAsia="cs-CZ"/>
              </w:rPr>
            </w:pPr>
          </w:p>
        </w:tc>
        <w:tc>
          <w:tcPr>
            <w:tcW w:w="2410" w:type="dxa"/>
            <w:vMerge/>
          </w:tcPr>
          <w:p w:rsidR="005827FF" w:rsidRPr="00F30A34" w:rsidRDefault="005827FF" w:rsidP="00B57834">
            <w:pPr>
              <w:spacing w:before="0"/>
              <w:jc w:val="left"/>
              <w:rPr>
                <w:szCs w:val="20"/>
                <w:lang w:eastAsia="cs-CZ"/>
              </w:rPr>
            </w:pPr>
          </w:p>
        </w:tc>
        <w:tc>
          <w:tcPr>
            <w:tcW w:w="709" w:type="dxa"/>
          </w:tcPr>
          <w:p w:rsidR="005827FF" w:rsidRPr="00E52E9D" w:rsidRDefault="005827FF" w:rsidP="00B57834">
            <w:pPr>
              <w:spacing w:before="0"/>
              <w:jc w:val="right"/>
              <w:rPr>
                <w:szCs w:val="20"/>
                <w:lang w:eastAsia="cs-CZ"/>
              </w:rPr>
            </w:pPr>
            <w:r w:rsidRPr="00E52E9D">
              <w:rPr>
                <w:szCs w:val="20"/>
                <w:lang w:eastAsia="cs-CZ"/>
              </w:rPr>
              <w:t>2018</w:t>
            </w:r>
          </w:p>
        </w:tc>
        <w:tc>
          <w:tcPr>
            <w:tcW w:w="1276" w:type="dxa"/>
          </w:tcPr>
          <w:p w:rsidR="005827FF" w:rsidRPr="002B4CD6" w:rsidRDefault="00A3364C" w:rsidP="00B57834">
            <w:pPr>
              <w:spacing w:before="0"/>
              <w:jc w:val="right"/>
              <w:rPr>
                <w:szCs w:val="20"/>
                <w:lang w:eastAsia="cs-CZ"/>
              </w:rPr>
            </w:pPr>
            <w:r w:rsidRPr="00E52E9D">
              <w:rPr>
                <w:szCs w:val="20"/>
                <w:lang w:eastAsia="cs-CZ"/>
              </w:rPr>
              <w:t>6</w:t>
            </w:r>
            <w:r w:rsidR="005827FF" w:rsidRPr="002B4CD6">
              <w:rPr>
                <w:szCs w:val="20"/>
                <w:lang w:eastAsia="cs-CZ"/>
              </w:rPr>
              <w:t>20 000 000</w:t>
            </w:r>
          </w:p>
        </w:tc>
        <w:tc>
          <w:tcPr>
            <w:tcW w:w="1842" w:type="dxa"/>
            <w:vMerge/>
          </w:tcPr>
          <w:p w:rsidR="005827FF" w:rsidRPr="00F30A34" w:rsidRDefault="005827FF" w:rsidP="00B57834">
            <w:pPr>
              <w:spacing w:before="0"/>
              <w:jc w:val="left"/>
              <w:rPr>
                <w:szCs w:val="20"/>
                <w:lang w:eastAsia="cs-CZ"/>
              </w:rPr>
            </w:pPr>
          </w:p>
        </w:tc>
      </w:tr>
      <w:tr w:rsidR="005827FF" w:rsidTr="005827FF">
        <w:tc>
          <w:tcPr>
            <w:tcW w:w="2830" w:type="dxa"/>
            <w:vMerge/>
          </w:tcPr>
          <w:p w:rsidR="005827FF" w:rsidRDefault="005827FF" w:rsidP="00153239">
            <w:pPr>
              <w:spacing w:before="0"/>
              <w:jc w:val="left"/>
              <w:rPr>
                <w:szCs w:val="20"/>
                <w:lang w:eastAsia="cs-CZ"/>
              </w:rPr>
            </w:pPr>
          </w:p>
        </w:tc>
        <w:tc>
          <w:tcPr>
            <w:tcW w:w="2410" w:type="dxa"/>
            <w:vMerge/>
          </w:tcPr>
          <w:p w:rsidR="005827FF" w:rsidRPr="00F30A34" w:rsidRDefault="005827FF" w:rsidP="00B57834">
            <w:pPr>
              <w:spacing w:before="0"/>
              <w:jc w:val="left"/>
              <w:rPr>
                <w:szCs w:val="20"/>
                <w:lang w:eastAsia="cs-CZ"/>
              </w:rPr>
            </w:pPr>
          </w:p>
        </w:tc>
        <w:tc>
          <w:tcPr>
            <w:tcW w:w="709" w:type="dxa"/>
          </w:tcPr>
          <w:p w:rsidR="005827FF" w:rsidRPr="00E52E9D" w:rsidRDefault="005827FF" w:rsidP="00B57834">
            <w:pPr>
              <w:spacing w:before="0"/>
              <w:jc w:val="right"/>
              <w:rPr>
                <w:szCs w:val="20"/>
                <w:lang w:eastAsia="cs-CZ"/>
              </w:rPr>
            </w:pPr>
            <w:r w:rsidRPr="00E52E9D">
              <w:rPr>
                <w:szCs w:val="20"/>
                <w:lang w:eastAsia="cs-CZ"/>
              </w:rPr>
              <w:t>2019</w:t>
            </w:r>
          </w:p>
        </w:tc>
        <w:tc>
          <w:tcPr>
            <w:tcW w:w="1276" w:type="dxa"/>
          </w:tcPr>
          <w:p w:rsidR="005827FF" w:rsidRPr="002B4CD6" w:rsidRDefault="00A3364C" w:rsidP="00B57834">
            <w:pPr>
              <w:spacing w:before="0"/>
              <w:jc w:val="right"/>
              <w:rPr>
                <w:szCs w:val="20"/>
                <w:lang w:eastAsia="cs-CZ"/>
              </w:rPr>
            </w:pPr>
            <w:r w:rsidRPr="00E52E9D">
              <w:rPr>
                <w:szCs w:val="20"/>
                <w:lang w:eastAsia="cs-CZ"/>
              </w:rPr>
              <w:t>6</w:t>
            </w:r>
            <w:r w:rsidR="005827FF" w:rsidRPr="002B4CD6">
              <w:rPr>
                <w:szCs w:val="20"/>
                <w:lang w:eastAsia="cs-CZ"/>
              </w:rPr>
              <w:t>20 000 000</w:t>
            </w:r>
          </w:p>
        </w:tc>
        <w:tc>
          <w:tcPr>
            <w:tcW w:w="1842" w:type="dxa"/>
            <w:vMerge/>
          </w:tcPr>
          <w:p w:rsidR="005827FF" w:rsidRPr="00F30A34" w:rsidRDefault="005827FF" w:rsidP="00B57834">
            <w:pPr>
              <w:spacing w:before="0"/>
              <w:jc w:val="left"/>
              <w:rPr>
                <w:szCs w:val="20"/>
                <w:lang w:eastAsia="cs-CZ"/>
              </w:rPr>
            </w:pPr>
          </w:p>
        </w:tc>
      </w:tr>
      <w:tr w:rsidR="005827FF" w:rsidTr="005827FF">
        <w:tc>
          <w:tcPr>
            <w:tcW w:w="2830" w:type="dxa"/>
            <w:vMerge/>
          </w:tcPr>
          <w:p w:rsidR="005827FF" w:rsidRDefault="005827FF" w:rsidP="00153239">
            <w:pPr>
              <w:spacing w:before="0"/>
              <w:jc w:val="left"/>
              <w:rPr>
                <w:szCs w:val="20"/>
                <w:lang w:eastAsia="cs-CZ"/>
              </w:rPr>
            </w:pPr>
          </w:p>
        </w:tc>
        <w:tc>
          <w:tcPr>
            <w:tcW w:w="2410" w:type="dxa"/>
            <w:vMerge/>
          </w:tcPr>
          <w:p w:rsidR="005827FF" w:rsidRPr="00F30A34" w:rsidRDefault="005827FF" w:rsidP="00B57834">
            <w:pPr>
              <w:spacing w:before="0"/>
              <w:jc w:val="left"/>
              <w:rPr>
                <w:szCs w:val="20"/>
                <w:lang w:eastAsia="cs-CZ"/>
              </w:rPr>
            </w:pPr>
          </w:p>
        </w:tc>
        <w:tc>
          <w:tcPr>
            <w:tcW w:w="709" w:type="dxa"/>
          </w:tcPr>
          <w:p w:rsidR="005827FF" w:rsidRPr="00F30A34" w:rsidRDefault="005827FF" w:rsidP="00B57834">
            <w:pPr>
              <w:spacing w:before="0"/>
              <w:jc w:val="right"/>
              <w:rPr>
                <w:szCs w:val="20"/>
                <w:lang w:eastAsia="cs-CZ"/>
              </w:rPr>
            </w:pPr>
            <w:r>
              <w:rPr>
                <w:szCs w:val="20"/>
                <w:lang w:eastAsia="cs-CZ"/>
              </w:rPr>
              <w:t>2020</w:t>
            </w:r>
          </w:p>
        </w:tc>
        <w:tc>
          <w:tcPr>
            <w:tcW w:w="1276" w:type="dxa"/>
          </w:tcPr>
          <w:p w:rsidR="005827FF" w:rsidRPr="00F30A34" w:rsidRDefault="00A3364C" w:rsidP="00B57834">
            <w:pPr>
              <w:spacing w:before="0"/>
              <w:jc w:val="right"/>
              <w:rPr>
                <w:szCs w:val="20"/>
                <w:lang w:eastAsia="cs-CZ"/>
              </w:rPr>
            </w:pPr>
            <w:r>
              <w:rPr>
                <w:szCs w:val="20"/>
                <w:lang w:eastAsia="cs-CZ"/>
              </w:rPr>
              <w:t>6</w:t>
            </w:r>
            <w:r w:rsidR="005827FF" w:rsidRPr="00153239">
              <w:rPr>
                <w:szCs w:val="20"/>
                <w:lang w:eastAsia="cs-CZ"/>
              </w:rPr>
              <w:t>0 000 000</w:t>
            </w:r>
          </w:p>
        </w:tc>
        <w:tc>
          <w:tcPr>
            <w:tcW w:w="1842" w:type="dxa"/>
            <w:vMerge/>
          </w:tcPr>
          <w:p w:rsidR="005827FF" w:rsidRPr="00F30A34" w:rsidRDefault="005827FF" w:rsidP="00B57834">
            <w:pPr>
              <w:spacing w:before="0"/>
              <w:jc w:val="left"/>
              <w:rPr>
                <w:szCs w:val="20"/>
                <w:lang w:eastAsia="cs-CZ"/>
              </w:rPr>
            </w:pPr>
          </w:p>
        </w:tc>
      </w:tr>
      <w:tr w:rsidR="005827FF" w:rsidTr="005827FF">
        <w:tc>
          <w:tcPr>
            <w:tcW w:w="2830" w:type="dxa"/>
            <w:vMerge w:val="restart"/>
          </w:tcPr>
          <w:p w:rsidR="005827FF" w:rsidRPr="00F30A34" w:rsidRDefault="005827FF" w:rsidP="00B51797">
            <w:pPr>
              <w:spacing w:before="0"/>
              <w:jc w:val="left"/>
              <w:rPr>
                <w:szCs w:val="20"/>
                <w:lang w:eastAsia="cs-CZ"/>
              </w:rPr>
            </w:pPr>
            <w:r>
              <w:rPr>
                <w:szCs w:val="20"/>
                <w:lang w:eastAsia="cs-CZ"/>
              </w:rPr>
              <w:t>2.2.3.</w:t>
            </w:r>
            <w:r w:rsidR="005B5A4A">
              <w:rPr>
                <w:szCs w:val="20"/>
                <w:lang w:eastAsia="cs-CZ"/>
              </w:rPr>
              <w:t xml:space="preserve"> </w:t>
            </w:r>
            <w:r w:rsidR="00B51797">
              <w:rPr>
                <w:szCs w:val="20"/>
                <w:lang w:eastAsia="cs-CZ"/>
              </w:rPr>
              <w:t>E</w:t>
            </w:r>
            <w:r>
              <w:rPr>
                <w:szCs w:val="20"/>
                <w:lang w:eastAsia="cs-CZ"/>
              </w:rPr>
              <w:t xml:space="preserve">: </w:t>
            </w:r>
            <w:r w:rsidRPr="00E10C84">
              <w:rPr>
                <w:szCs w:val="20"/>
              </w:rPr>
              <w:t>Podpora lokálních úložišť garantujících logickou ochranu digitálního obsahu</w:t>
            </w:r>
          </w:p>
        </w:tc>
        <w:tc>
          <w:tcPr>
            <w:tcW w:w="2410" w:type="dxa"/>
            <w:vMerge w:val="restart"/>
          </w:tcPr>
          <w:p w:rsidR="005827FF" w:rsidRPr="00F30A34" w:rsidRDefault="005827FF" w:rsidP="00153239">
            <w:pPr>
              <w:spacing w:before="0"/>
              <w:jc w:val="left"/>
              <w:rPr>
                <w:szCs w:val="20"/>
                <w:lang w:eastAsia="cs-CZ"/>
              </w:rPr>
            </w:pPr>
          </w:p>
        </w:tc>
        <w:tc>
          <w:tcPr>
            <w:tcW w:w="709" w:type="dxa"/>
          </w:tcPr>
          <w:p w:rsidR="005827FF" w:rsidRPr="00F30A34" w:rsidRDefault="005827FF" w:rsidP="00153239">
            <w:pPr>
              <w:spacing w:before="0"/>
              <w:jc w:val="right"/>
              <w:rPr>
                <w:szCs w:val="20"/>
                <w:lang w:eastAsia="cs-CZ"/>
              </w:rPr>
            </w:pPr>
            <w:r>
              <w:rPr>
                <w:szCs w:val="20"/>
                <w:lang w:eastAsia="cs-CZ"/>
              </w:rPr>
              <w:t>2016</w:t>
            </w:r>
          </w:p>
        </w:tc>
        <w:tc>
          <w:tcPr>
            <w:tcW w:w="1276" w:type="dxa"/>
          </w:tcPr>
          <w:p w:rsidR="005827FF" w:rsidRPr="00F30A34" w:rsidRDefault="005827FF" w:rsidP="00153239">
            <w:pPr>
              <w:spacing w:before="0"/>
              <w:jc w:val="right"/>
              <w:rPr>
                <w:szCs w:val="20"/>
                <w:lang w:eastAsia="cs-CZ"/>
              </w:rPr>
            </w:pPr>
            <w:r>
              <w:rPr>
                <w:szCs w:val="20"/>
                <w:lang w:eastAsia="cs-CZ"/>
              </w:rPr>
              <w:t>5 000 000</w:t>
            </w:r>
          </w:p>
        </w:tc>
        <w:tc>
          <w:tcPr>
            <w:tcW w:w="1842" w:type="dxa"/>
            <w:vMerge w:val="restart"/>
          </w:tcPr>
          <w:p w:rsidR="005827FF" w:rsidRPr="0051097F" w:rsidRDefault="00E93E33" w:rsidP="00153239">
            <w:pPr>
              <w:spacing w:before="0"/>
              <w:jc w:val="left"/>
              <w:rPr>
                <w:szCs w:val="20"/>
                <w:lang w:val="en-US" w:eastAsia="cs-CZ"/>
              </w:rPr>
            </w:pPr>
            <w:r>
              <w:rPr>
                <w:szCs w:val="20"/>
                <w:lang w:eastAsia="cs-CZ"/>
              </w:rPr>
              <w:t>Ministerstvo kultury, Ministerstvo průmyslu a obchodu</w:t>
            </w:r>
          </w:p>
        </w:tc>
      </w:tr>
      <w:tr w:rsidR="005827FF" w:rsidTr="005827FF">
        <w:tc>
          <w:tcPr>
            <w:tcW w:w="2830" w:type="dxa"/>
            <w:vMerge/>
          </w:tcPr>
          <w:p w:rsidR="005827FF" w:rsidRDefault="005827FF" w:rsidP="00153239">
            <w:pPr>
              <w:spacing w:before="0"/>
              <w:jc w:val="left"/>
              <w:rPr>
                <w:szCs w:val="20"/>
                <w:lang w:eastAsia="cs-CZ"/>
              </w:rPr>
            </w:pPr>
          </w:p>
        </w:tc>
        <w:tc>
          <w:tcPr>
            <w:tcW w:w="2410" w:type="dxa"/>
            <w:vMerge/>
          </w:tcPr>
          <w:p w:rsidR="005827FF" w:rsidRPr="00F30A34" w:rsidRDefault="005827FF" w:rsidP="00153239">
            <w:pPr>
              <w:spacing w:before="0"/>
              <w:jc w:val="left"/>
              <w:rPr>
                <w:szCs w:val="20"/>
                <w:lang w:eastAsia="cs-CZ"/>
              </w:rPr>
            </w:pPr>
          </w:p>
        </w:tc>
        <w:tc>
          <w:tcPr>
            <w:tcW w:w="709" w:type="dxa"/>
          </w:tcPr>
          <w:p w:rsidR="005827FF" w:rsidRPr="00F30A34" w:rsidRDefault="005827FF" w:rsidP="00153239">
            <w:pPr>
              <w:spacing w:before="0"/>
              <w:jc w:val="right"/>
              <w:rPr>
                <w:szCs w:val="20"/>
                <w:lang w:eastAsia="cs-CZ"/>
              </w:rPr>
            </w:pPr>
            <w:r>
              <w:rPr>
                <w:szCs w:val="20"/>
                <w:lang w:eastAsia="cs-CZ"/>
              </w:rPr>
              <w:t>2017</w:t>
            </w:r>
          </w:p>
        </w:tc>
        <w:tc>
          <w:tcPr>
            <w:tcW w:w="1276" w:type="dxa"/>
          </w:tcPr>
          <w:p w:rsidR="005827FF" w:rsidRPr="00F30A34" w:rsidRDefault="005827FF" w:rsidP="00153239">
            <w:pPr>
              <w:spacing w:before="0"/>
              <w:jc w:val="right"/>
              <w:rPr>
                <w:szCs w:val="20"/>
                <w:lang w:eastAsia="cs-CZ"/>
              </w:rPr>
            </w:pPr>
            <w:r>
              <w:rPr>
                <w:szCs w:val="20"/>
                <w:lang w:eastAsia="cs-CZ"/>
              </w:rPr>
              <w:t>5 000 000</w:t>
            </w:r>
          </w:p>
        </w:tc>
        <w:tc>
          <w:tcPr>
            <w:tcW w:w="1842" w:type="dxa"/>
            <w:vMerge/>
          </w:tcPr>
          <w:p w:rsidR="005827FF" w:rsidRPr="00F30A34" w:rsidRDefault="005827FF" w:rsidP="00153239">
            <w:pPr>
              <w:spacing w:before="0"/>
              <w:jc w:val="left"/>
              <w:rPr>
                <w:szCs w:val="20"/>
                <w:lang w:eastAsia="cs-CZ"/>
              </w:rPr>
            </w:pPr>
          </w:p>
        </w:tc>
      </w:tr>
      <w:tr w:rsidR="005827FF" w:rsidTr="005827FF">
        <w:tc>
          <w:tcPr>
            <w:tcW w:w="2830" w:type="dxa"/>
            <w:vMerge/>
          </w:tcPr>
          <w:p w:rsidR="005827FF" w:rsidRDefault="005827FF" w:rsidP="00153239">
            <w:pPr>
              <w:spacing w:before="0"/>
              <w:jc w:val="left"/>
              <w:rPr>
                <w:szCs w:val="20"/>
                <w:lang w:eastAsia="cs-CZ"/>
              </w:rPr>
            </w:pPr>
          </w:p>
        </w:tc>
        <w:tc>
          <w:tcPr>
            <w:tcW w:w="2410" w:type="dxa"/>
            <w:vMerge/>
          </w:tcPr>
          <w:p w:rsidR="005827FF" w:rsidRPr="00F30A34" w:rsidRDefault="005827FF" w:rsidP="00153239">
            <w:pPr>
              <w:spacing w:before="0"/>
              <w:jc w:val="left"/>
              <w:rPr>
                <w:szCs w:val="20"/>
                <w:lang w:eastAsia="cs-CZ"/>
              </w:rPr>
            </w:pPr>
          </w:p>
        </w:tc>
        <w:tc>
          <w:tcPr>
            <w:tcW w:w="709" w:type="dxa"/>
          </w:tcPr>
          <w:p w:rsidR="005827FF" w:rsidRPr="00F30A34" w:rsidRDefault="005827FF" w:rsidP="00153239">
            <w:pPr>
              <w:spacing w:before="0"/>
              <w:jc w:val="right"/>
              <w:rPr>
                <w:szCs w:val="20"/>
                <w:lang w:eastAsia="cs-CZ"/>
              </w:rPr>
            </w:pPr>
            <w:r>
              <w:rPr>
                <w:szCs w:val="20"/>
                <w:lang w:eastAsia="cs-CZ"/>
              </w:rPr>
              <w:t>2018</w:t>
            </w:r>
          </w:p>
        </w:tc>
        <w:tc>
          <w:tcPr>
            <w:tcW w:w="1276" w:type="dxa"/>
          </w:tcPr>
          <w:p w:rsidR="005827FF" w:rsidRPr="00F30A34" w:rsidRDefault="005827FF" w:rsidP="00153239">
            <w:pPr>
              <w:spacing w:before="0"/>
              <w:jc w:val="right"/>
              <w:rPr>
                <w:szCs w:val="20"/>
                <w:lang w:eastAsia="cs-CZ"/>
              </w:rPr>
            </w:pPr>
            <w:r>
              <w:rPr>
                <w:szCs w:val="20"/>
                <w:lang w:eastAsia="cs-CZ"/>
              </w:rPr>
              <w:t>5 000 000</w:t>
            </w:r>
          </w:p>
        </w:tc>
        <w:tc>
          <w:tcPr>
            <w:tcW w:w="1842" w:type="dxa"/>
            <w:vMerge/>
          </w:tcPr>
          <w:p w:rsidR="005827FF" w:rsidRPr="00F30A34" w:rsidRDefault="005827FF" w:rsidP="00153239">
            <w:pPr>
              <w:spacing w:before="0"/>
              <w:jc w:val="left"/>
              <w:rPr>
                <w:szCs w:val="20"/>
                <w:lang w:eastAsia="cs-CZ"/>
              </w:rPr>
            </w:pPr>
          </w:p>
        </w:tc>
      </w:tr>
      <w:tr w:rsidR="005827FF" w:rsidTr="005827FF">
        <w:tc>
          <w:tcPr>
            <w:tcW w:w="2830" w:type="dxa"/>
            <w:vMerge/>
          </w:tcPr>
          <w:p w:rsidR="005827FF" w:rsidRDefault="005827FF" w:rsidP="00153239">
            <w:pPr>
              <w:spacing w:before="0"/>
              <w:jc w:val="left"/>
              <w:rPr>
                <w:szCs w:val="20"/>
                <w:lang w:eastAsia="cs-CZ"/>
              </w:rPr>
            </w:pPr>
          </w:p>
        </w:tc>
        <w:tc>
          <w:tcPr>
            <w:tcW w:w="2410" w:type="dxa"/>
            <w:vMerge/>
          </w:tcPr>
          <w:p w:rsidR="005827FF" w:rsidRPr="00F30A34" w:rsidRDefault="005827FF" w:rsidP="00153239">
            <w:pPr>
              <w:spacing w:before="0"/>
              <w:jc w:val="left"/>
              <w:rPr>
                <w:szCs w:val="20"/>
                <w:lang w:eastAsia="cs-CZ"/>
              </w:rPr>
            </w:pPr>
          </w:p>
        </w:tc>
        <w:tc>
          <w:tcPr>
            <w:tcW w:w="709" w:type="dxa"/>
          </w:tcPr>
          <w:p w:rsidR="005827FF" w:rsidRPr="00F30A34" w:rsidRDefault="005827FF" w:rsidP="00153239">
            <w:pPr>
              <w:spacing w:before="0"/>
              <w:jc w:val="right"/>
              <w:rPr>
                <w:szCs w:val="20"/>
                <w:lang w:eastAsia="cs-CZ"/>
              </w:rPr>
            </w:pPr>
            <w:r>
              <w:rPr>
                <w:szCs w:val="20"/>
                <w:lang w:eastAsia="cs-CZ"/>
              </w:rPr>
              <w:t>2019</w:t>
            </w:r>
          </w:p>
        </w:tc>
        <w:tc>
          <w:tcPr>
            <w:tcW w:w="1276" w:type="dxa"/>
          </w:tcPr>
          <w:p w:rsidR="005827FF" w:rsidRPr="00F30A34" w:rsidRDefault="005827FF" w:rsidP="00153239">
            <w:pPr>
              <w:spacing w:before="0"/>
              <w:jc w:val="right"/>
              <w:rPr>
                <w:szCs w:val="20"/>
                <w:lang w:eastAsia="cs-CZ"/>
              </w:rPr>
            </w:pPr>
            <w:r>
              <w:rPr>
                <w:szCs w:val="20"/>
                <w:lang w:eastAsia="cs-CZ"/>
              </w:rPr>
              <w:t>5 000 000</w:t>
            </w:r>
          </w:p>
        </w:tc>
        <w:tc>
          <w:tcPr>
            <w:tcW w:w="1842" w:type="dxa"/>
            <w:vMerge/>
          </w:tcPr>
          <w:p w:rsidR="005827FF" w:rsidRPr="00F30A34" w:rsidRDefault="005827FF" w:rsidP="00153239">
            <w:pPr>
              <w:spacing w:before="0"/>
              <w:jc w:val="left"/>
              <w:rPr>
                <w:szCs w:val="20"/>
                <w:lang w:eastAsia="cs-CZ"/>
              </w:rPr>
            </w:pPr>
          </w:p>
        </w:tc>
      </w:tr>
      <w:tr w:rsidR="005827FF" w:rsidTr="005827FF">
        <w:tc>
          <w:tcPr>
            <w:tcW w:w="2830" w:type="dxa"/>
            <w:vMerge/>
          </w:tcPr>
          <w:p w:rsidR="005827FF" w:rsidRDefault="005827FF" w:rsidP="00153239">
            <w:pPr>
              <w:spacing w:before="0"/>
              <w:jc w:val="left"/>
              <w:rPr>
                <w:szCs w:val="20"/>
                <w:lang w:eastAsia="cs-CZ"/>
              </w:rPr>
            </w:pPr>
          </w:p>
        </w:tc>
        <w:tc>
          <w:tcPr>
            <w:tcW w:w="2410" w:type="dxa"/>
            <w:vMerge/>
          </w:tcPr>
          <w:p w:rsidR="005827FF" w:rsidRPr="00F30A34" w:rsidRDefault="005827FF" w:rsidP="00153239">
            <w:pPr>
              <w:spacing w:before="0"/>
              <w:jc w:val="left"/>
              <w:rPr>
                <w:szCs w:val="20"/>
                <w:lang w:eastAsia="cs-CZ"/>
              </w:rPr>
            </w:pPr>
          </w:p>
        </w:tc>
        <w:tc>
          <w:tcPr>
            <w:tcW w:w="709" w:type="dxa"/>
          </w:tcPr>
          <w:p w:rsidR="005827FF" w:rsidRPr="00F30A34" w:rsidRDefault="005827FF" w:rsidP="00153239">
            <w:pPr>
              <w:spacing w:before="0"/>
              <w:jc w:val="right"/>
              <w:rPr>
                <w:szCs w:val="20"/>
                <w:lang w:eastAsia="cs-CZ"/>
              </w:rPr>
            </w:pPr>
            <w:r>
              <w:rPr>
                <w:szCs w:val="20"/>
                <w:lang w:eastAsia="cs-CZ"/>
              </w:rPr>
              <w:t>2020</w:t>
            </w:r>
          </w:p>
        </w:tc>
        <w:tc>
          <w:tcPr>
            <w:tcW w:w="1276" w:type="dxa"/>
          </w:tcPr>
          <w:p w:rsidR="005827FF" w:rsidRPr="00F30A34" w:rsidRDefault="005827FF" w:rsidP="00153239">
            <w:pPr>
              <w:spacing w:before="0"/>
              <w:jc w:val="right"/>
              <w:rPr>
                <w:szCs w:val="20"/>
                <w:lang w:eastAsia="cs-CZ"/>
              </w:rPr>
            </w:pPr>
            <w:r>
              <w:rPr>
                <w:szCs w:val="20"/>
                <w:lang w:eastAsia="cs-CZ"/>
              </w:rPr>
              <w:t>5 000 000</w:t>
            </w:r>
          </w:p>
        </w:tc>
        <w:tc>
          <w:tcPr>
            <w:tcW w:w="1842" w:type="dxa"/>
            <w:vMerge/>
          </w:tcPr>
          <w:p w:rsidR="005827FF" w:rsidRPr="00F30A34" w:rsidRDefault="005827FF" w:rsidP="00153239">
            <w:pPr>
              <w:spacing w:before="0"/>
              <w:jc w:val="left"/>
              <w:rPr>
                <w:szCs w:val="20"/>
                <w:lang w:eastAsia="cs-CZ"/>
              </w:rPr>
            </w:pPr>
          </w:p>
        </w:tc>
      </w:tr>
      <w:tr w:rsidR="00856F47" w:rsidTr="005827FF">
        <w:tc>
          <w:tcPr>
            <w:tcW w:w="2830" w:type="dxa"/>
            <w:vMerge w:val="restart"/>
          </w:tcPr>
          <w:p w:rsidR="00856F47" w:rsidRPr="00F30A34" w:rsidRDefault="00856F47" w:rsidP="00B51797">
            <w:pPr>
              <w:spacing w:before="0"/>
              <w:jc w:val="left"/>
              <w:rPr>
                <w:szCs w:val="20"/>
              </w:rPr>
            </w:pPr>
            <w:r>
              <w:rPr>
                <w:szCs w:val="20"/>
                <w:lang w:eastAsia="cs-CZ"/>
              </w:rPr>
              <w:t>2.2.3.</w:t>
            </w:r>
            <w:r w:rsidR="00B51797">
              <w:rPr>
                <w:szCs w:val="20"/>
                <w:lang w:eastAsia="cs-CZ"/>
              </w:rPr>
              <w:t>F</w:t>
            </w:r>
            <w:r>
              <w:rPr>
                <w:szCs w:val="20"/>
                <w:lang w:eastAsia="cs-CZ"/>
              </w:rPr>
              <w:t xml:space="preserve">: </w:t>
            </w:r>
            <w:r w:rsidRPr="00E10C84">
              <w:rPr>
                <w:szCs w:val="20"/>
              </w:rPr>
              <w:t>Podpora digitalizace kin</w:t>
            </w:r>
          </w:p>
        </w:tc>
        <w:tc>
          <w:tcPr>
            <w:tcW w:w="2410" w:type="dxa"/>
            <w:vMerge w:val="restart"/>
          </w:tcPr>
          <w:p w:rsidR="00856F47" w:rsidRPr="00E10C84" w:rsidRDefault="00856F47" w:rsidP="00856F47">
            <w:pPr>
              <w:spacing w:before="0"/>
              <w:jc w:val="left"/>
              <w:rPr>
                <w:szCs w:val="20"/>
              </w:rPr>
            </w:pPr>
            <w:r w:rsidRPr="00E10C84">
              <w:rPr>
                <w:szCs w:val="20"/>
              </w:rPr>
              <w:t>Dot</w:t>
            </w:r>
            <w:r>
              <w:rPr>
                <w:szCs w:val="20"/>
              </w:rPr>
              <w:t>ační řízení na digitalizaci kin.</w:t>
            </w:r>
          </w:p>
          <w:p w:rsidR="00856F47" w:rsidRPr="00F30A34" w:rsidRDefault="00856F47" w:rsidP="00856F47">
            <w:pPr>
              <w:spacing w:before="0"/>
              <w:jc w:val="left"/>
              <w:rPr>
                <w:szCs w:val="20"/>
                <w:lang w:eastAsia="cs-CZ"/>
              </w:rPr>
            </w:pPr>
          </w:p>
        </w:tc>
        <w:tc>
          <w:tcPr>
            <w:tcW w:w="709" w:type="dxa"/>
          </w:tcPr>
          <w:p w:rsidR="00856F47" w:rsidRPr="0051097F" w:rsidRDefault="00856F47" w:rsidP="00856F47">
            <w:pPr>
              <w:spacing w:before="0"/>
              <w:jc w:val="right"/>
              <w:rPr>
                <w:szCs w:val="20"/>
                <w:lang w:val="en-US" w:eastAsia="cs-CZ"/>
              </w:rPr>
            </w:pPr>
            <w:r>
              <w:rPr>
                <w:szCs w:val="20"/>
                <w:lang w:eastAsia="cs-CZ"/>
              </w:rPr>
              <w:t>2016</w:t>
            </w:r>
          </w:p>
        </w:tc>
        <w:tc>
          <w:tcPr>
            <w:tcW w:w="1276" w:type="dxa"/>
          </w:tcPr>
          <w:p w:rsidR="00856F47" w:rsidRPr="00F30A34" w:rsidRDefault="00856F47" w:rsidP="00856F47">
            <w:pPr>
              <w:spacing w:before="0"/>
              <w:jc w:val="right"/>
              <w:rPr>
                <w:szCs w:val="20"/>
                <w:lang w:eastAsia="cs-CZ"/>
              </w:rPr>
            </w:pPr>
            <w:r>
              <w:rPr>
                <w:szCs w:val="20"/>
                <w:lang w:eastAsia="cs-CZ"/>
              </w:rPr>
              <w:t>10 000 000</w:t>
            </w:r>
          </w:p>
        </w:tc>
        <w:tc>
          <w:tcPr>
            <w:tcW w:w="1842" w:type="dxa"/>
            <w:vMerge w:val="restart"/>
          </w:tcPr>
          <w:p w:rsidR="00856F47" w:rsidRPr="00F30A34" w:rsidRDefault="00856F47" w:rsidP="00856F47">
            <w:pPr>
              <w:spacing w:before="0"/>
              <w:jc w:val="left"/>
              <w:rPr>
                <w:szCs w:val="20"/>
                <w:lang w:eastAsia="cs-CZ"/>
              </w:rPr>
            </w:pPr>
            <w:r>
              <w:rPr>
                <w:szCs w:val="20"/>
                <w:lang w:eastAsia="cs-CZ"/>
              </w:rPr>
              <w:t>Ministerstvo kultury</w:t>
            </w:r>
          </w:p>
        </w:tc>
      </w:tr>
      <w:tr w:rsidR="00856F47" w:rsidTr="005827FF">
        <w:tc>
          <w:tcPr>
            <w:tcW w:w="2830" w:type="dxa"/>
            <w:vMerge/>
          </w:tcPr>
          <w:p w:rsidR="00856F47" w:rsidRDefault="00856F47" w:rsidP="00856F47">
            <w:pPr>
              <w:spacing w:before="0"/>
              <w:jc w:val="left"/>
              <w:rPr>
                <w:szCs w:val="20"/>
                <w:lang w:eastAsia="cs-CZ"/>
              </w:rPr>
            </w:pPr>
          </w:p>
        </w:tc>
        <w:tc>
          <w:tcPr>
            <w:tcW w:w="2410" w:type="dxa"/>
            <w:vMerge/>
          </w:tcPr>
          <w:p w:rsidR="00856F47" w:rsidRPr="00E10C84" w:rsidRDefault="00856F47" w:rsidP="00856F47">
            <w:pPr>
              <w:spacing w:before="0"/>
              <w:jc w:val="left"/>
              <w:rPr>
                <w:szCs w:val="20"/>
              </w:rPr>
            </w:pPr>
          </w:p>
        </w:tc>
        <w:tc>
          <w:tcPr>
            <w:tcW w:w="709" w:type="dxa"/>
          </w:tcPr>
          <w:p w:rsidR="00856F47" w:rsidRPr="0051097F" w:rsidRDefault="00856F47" w:rsidP="00856F47">
            <w:pPr>
              <w:spacing w:before="0"/>
              <w:jc w:val="right"/>
              <w:rPr>
                <w:color w:val="FF0000"/>
                <w:szCs w:val="20"/>
                <w:lang w:val="en-US" w:eastAsia="cs-CZ"/>
              </w:rPr>
            </w:pPr>
            <w:r>
              <w:rPr>
                <w:szCs w:val="20"/>
                <w:lang w:eastAsia="cs-CZ"/>
              </w:rPr>
              <w:t>2017</w:t>
            </w:r>
          </w:p>
        </w:tc>
        <w:tc>
          <w:tcPr>
            <w:tcW w:w="1276" w:type="dxa"/>
          </w:tcPr>
          <w:p w:rsidR="00856F47" w:rsidRDefault="00856F47" w:rsidP="00856F47">
            <w:pPr>
              <w:spacing w:before="0"/>
              <w:jc w:val="right"/>
              <w:rPr>
                <w:szCs w:val="20"/>
                <w:lang w:eastAsia="cs-CZ"/>
              </w:rPr>
            </w:pPr>
            <w:r>
              <w:rPr>
                <w:szCs w:val="20"/>
                <w:lang w:eastAsia="cs-CZ"/>
              </w:rPr>
              <w:t>10 000 000</w:t>
            </w:r>
          </w:p>
        </w:tc>
        <w:tc>
          <w:tcPr>
            <w:tcW w:w="1842" w:type="dxa"/>
            <w:vMerge/>
          </w:tcPr>
          <w:p w:rsidR="00856F47" w:rsidRDefault="00856F47" w:rsidP="00856F47">
            <w:pPr>
              <w:spacing w:before="0"/>
              <w:jc w:val="left"/>
              <w:rPr>
                <w:szCs w:val="20"/>
                <w:lang w:eastAsia="cs-CZ"/>
              </w:rPr>
            </w:pPr>
          </w:p>
        </w:tc>
      </w:tr>
      <w:tr w:rsidR="00856F47" w:rsidTr="005827FF">
        <w:tc>
          <w:tcPr>
            <w:tcW w:w="2830" w:type="dxa"/>
            <w:vMerge/>
          </w:tcPr>
          <w:p w:rsidR="00856F47" w:rsidRDefault="00856F47" w:rsidP="00856F47">
            <w:pPr>
              <w:spacing w:before="0"/>
              <w:jc w:val="left"/>
              <w:rPr>
                <w:szCs w:val="20"/>
                <w:lang w:eastAsia="cs-CZ"/>
              </w:rPr>
            </w:pPr>
          </w:p>
        </w:tc>
        <w:tc>
          <w:tcPr>
            <w:tcW w:w="2410" w:type="dxa"/>
            <w:vMerge/>
          </w:tcPr>
          <w:p w:rsidR="00856F47" w:rsidRPr="00E10C84" w:rsidRDefault="00856F47" w:rsidP="00856F47">
            <w:pPr>
              <w:spacing w:before="0"/>
              <w:jc w:val="left"/>
              <w:rPr>
                <w:szCs w:val="20"/>
              </w:rPr>
            </w:pPr>
          </w:p>
        </w:tc>
        <w:tc>
          <w:tcPr>
            <w:tcW w:w="709" w:type="dxa"/>
          </w:tcPr>
          <w:p w:rsidR="00856F47" w:rsidRPr="0051097F" w:rsidRDefault="00856F47" w:rsidP="00856F47">
            <w:pPr>
              <w:spacing w:before="0"/>
              <w:jc w:val="right"/>
              <w:rPr>
                <w:color w:val="FF0000"/>
                <w:szCs w:val="20"/>
                <w:lang w:val="en-US" w:eastAsia="cs-CZ"/>
              </w:rPr>
            </w:pPr>
            <w:r>
              <w:rPr>
                <w:szCs w:val="20"/>
                <w:lang w:eastAsia="cs-CZ"/>
              </w:rPr>
              <w:t>2018</w:t>
            </w:r>
          </w:p>
        </w:tc>
        <w:tc>
          <w:tcPr>
            <w:tcW w:w="1276" w:type="dxa"/>
          </w:tcPr>
          <w:p w:rsidR="00856F47" w:rsidRDefault="00856F47" w:rsidP="00856F47">
            <w:pPr>
              <w:spacing w:before="0"/>
              <w:jc w:val="right"/>
              <w:rPr>
                <w:szCs w:val="20"/>
                <w:lang w:eastAsia="cs-CZ"/>
              </w:rPr>
            </w:pPr>
            <w:r>
              <w:rPr>
                <w:szCs w:val="20"/>
                <w:lang w:eastAsia="cs-CZ"/>
              </w:rPr>
              <w:t>10 000 000</w:t>
            </w:r>
          </w:p>
        </w:tc>
        <w:tc>
          <w:tcPr>
            <w:tcW w:w="1842" w:type="dxa"/>
            <w:vMerge/>
          </w:tcPr>
          <w:p w:rsidR="00856F47" w:rsidRDefault="00856F47" w:rsidP="00856F47">
            <w:pPr>
              <w:spacing w:before="0"/>
              <w:jc w:val="left"/>
              <w:rPr>
                <w:szCs w:val="20"/>
                <w:lang w:eastAsia="cs-CZ"/>
              </w:rPr>
            </w:pPr>
          </w:p>
        </w:tc>
      </w:tr>
      <w:tr w:rsidR="00856F47" w:rsidTr="005827FF">
        <w:tc>
          <w:tcPr>
            <w:tcW w:w="2830" w:type="dxa"/>
            <w:vMerge/>
          </w:tcPr>
          <w:p w:rsidR="00856F47" w:rsidRDefault="00856F47" w:rsidP="00856F47">
            <w:pPr>
              <w:spacing w:before="0"/>
              <w:jc w:val="left"/>
              <w:rPr>
                <w:szCs w:val="20"/>
                <w:lang w:eastAsia="cs-CZ"/>
              </w:rPr>
            </w:pPr>
          </w:p>
        </w:tc>
        <w:tc>
          <w:tcPr>
            <w:tcW w:w="2410" w:type="dxa"/>
            <w:vMerge/>
          </w:tcPr>
          <w:p w:rsidR="00856F47" w:rsidRPr="00E10C84" w:rsidRDefault="00856F47" w:rsidP="00856F47">
            <w:pPr>
              <w:spacing w:before="0"/>
              <w:jc w:val="left"/>
              <w:rPr>
                <w:szCs w:val="20"/>
              </w:rPr>
            </w:pPr>
          </w:p>
        </w:tc>
        <w:tc>
          <w:tcPr>
            <w:tcW w:w="709" w:type="dxa"/>
          </w:tcPr>
          <w:p w:rsidR="00856F47" w:rsidRPr="0051097F" w:rsidRDefault="00856F47" w:rsidP="00856F47">
            <w:pPr>
              <w:spacing w:before="0"/>
              <w:jc w:val="right"/>
              <w:rPr>
                <w:color w:val="FF0000"/>
                <w:szCs w:val="20"/>
                <w:lang w:val="en-US" w:eastAsia="cs-CZ"/>
              </w:rPr>
            </w:pPr>
            <w:r>
              <w:rPr>
                <w:szCs w:val="20"/>
                <w:lang w:eastAsia="cs-CZ"/>
              </w:rPr>
              <w:t>2019</w:t>
            </w:r>
          </w:p>
        </w:tc>
        <w:tc>
          <w:tcPr>
            <w:tcW w:w="1276" w:type="dxa"/>
          </w:tcPr>
          <w:p w:rsidR="00856F47" w:rsidRDefault="00856F47" w:rsidP="00856F47">
            <w:pPr>
              <w:spacing w:before="0"/>
              <w:jc w:val="right"/>
              <w:rPr>
                <w:szCs w:val="20"/>
                <w:lang w:eastAsia="cs-CZ"/>
              </w:rPr>
            </w:pPr>
            <w:r>
              <w:rPr>
                <w:szCs w:val="20"/>
                <w:lang w:eastAsia="cs-CZ"/>
              </w:rPr>
              <w:t>10 000 000</w:t>
            </w:r>
          </w:p>
        </w:tc>
        <w:tc>
          <w:tcPr>
            <w:tcW w:w="1842" w:type="dxa"/>
            <w:vMerge/>
          </w:tcPr>
          <w:p w:rsidR="00856F47" w:rsidRDefault="00856F47" w:rsidP="00856F47">
            <w:pPr>
              <w:spacing w:before="0"/>
              <w:jc w:val="left"/>
              <w:rPr>
                <w:szCs w:val="20"/>
                <w:lang w:eastAsia="cs-CZ"/>
              </w:rPr>
            </w:pPr>
          </w:p>
        </w:tc>
      </w:tr>
      <w:tr w:rsidR="00856F47" w:rsidTr="005827FF">
        <w:tc>
          <w:tcPr>
            <w:tcW w:w="2830" w:type="dxa"/>
            <w:vMerge/>
          </w:tcPr>
          <w:p w:rsidR="00856F47" w:rsidRDefault="00856F47" w:rsidP="00856F47">
            <w:pPr>
              <w:spacing w:before="0"/>
              <w:jc w:val="left"/>
              <w:rPr>
                <w:szCs w:val="20"/>
                <w:lang w:eastAsia="cs-CZ"/>
              </w:rPr>
            </w:pPr>
          </w:p>
        </w:tc>
        <w:tc>
          <w:tcPr>
            <w:tcW w:w="2410" w:type="dxa"/>
            <w:vMerge/>
          </w:tcPr>
          <w:p w:rsidR="00856F47" w:rsidRPr="00E10C84" w:rsidRDefault="00856F47" w:rsidP="00856F47">
            <w:pPr>
              <w:spacing w:before="0"/>
              <w:jc w:val="left"/>
              <w:rPr>
                <w:szCs w:val="20"/>
              </w:rPr>
            </w:pPr>
          </w:p>
        </w:tc>
        <w:tc>
          <w:tcPr>
            <w:tcW w:w="709" w:type="dxa"/>
          </w:tcPr>
          <w:p w:rsidR="00856F47" w:rsidRPr="0051097F" w:rsidRDefault="00856F47" w:rsidP="00856F47">
            <w:pPr>
              <w:spacing w:before="0"/>
              <w:jc w:val="right"/>
              <w:rPr>
                <w:color w:val="FF0000"/>
                <w:szCs w:val="20"/>
                <w:lang w:val="en-US" w:eastAsia="cs-CZ"/>
              </w:rPr>
            </w:pPr>
            <w:r>
              <w:rPr>
                <w:szCs w:val="20"/>
                <w:lang w:eastAsia="cs-CZ"/>
              </w:rPr>
              <w:t>2020</w:t>
            </w:r>
          </w:p>
        </w:tc>
        <w:tc>
          <w:tcPr>
            <w:tcW w:w="1276" w:type="dxa"/>
          </w:tcPr>
          <w:p w:rsidR="00856F47" w:rsidRDefault="00856F47" w:rsidP="00856F47">
            <w:pPr>
              <w:spacing w:before="0"/>
              <w:jc w:val="right"/>
              <w:rPr>
                <w:szCs w:val="20"/>
                <w:lang w:eastAsia="cs-CZ"/>
              </w:rPr>
            </w:pPr>
            <w:r>
              <w:rPr>
                <w:szCs w:val="20"/>
                <w:lang w:eastAsia="cs-CZ"/>
              </w:rPr>
              <w:t>10 000 000</w:t>
            </w:r>
          </w:p>
        </w:tc>
        <w:tc>
          <w:tcPr>
            <w:tcW w:w="1842" w:type="dxa"/>
            <w:vMerge/>
          </w:tcPr>
          <w:p w:rsidR="00856F47" w:rsidRDefault="00856F47" w:rsidP="00856F47">
            <w:pPr>
              <w:spacing w:before="0"/>
              <w:jc w:val="left"/>
              <w:rPr>
                <w:szCs w:val="20"/>
                <w:lang w:eastAsia="cs-CZ"/>
              </w:rPr>
            </w:pPr>
          </w:p>
        </w:tc>
      </w:tr>
      <w:tr w:rsidR="00856F47" w:rsidTr="005827FF">
        <w:tc>
          <w:tcPr>
            <w:tcW w:w="2830" w:type="dxa"/>
            <w:vMerge/>
          </w:tcPr>
          <w:p w:rsidR="00856F47" w:rsidRDefault="00856F47" w:rsidP="00856F47">
            <w:pPr>
              <w:spacing w:before="0"/>
              <w:jc w:val="left"/>
              <w:rPr>
                <w:szCs w:val="20"/>
                <w:lang w:eastAsia="cs-CZ"/>
              </w:rPr>
            </w:pPr>
          </w:p>
        </w:tc>
        <w:tc>
          <w:tcPr>
            <w:tcW w:w="2410" w:type="dxa"/>
            <w:vMerge w:val="restart"/>
          </w:tcPr>
          <w:p w:rsidR="00856F47" w:rsidRPr="00E10C84" w:rsidRDefault="00856F47" w:rsidP="00856F47">
            <w:pPr>
              <w:spacing w:before="0"/>
              <w:jc w:val="left"/>
              <w:rPr>
                <w:szCs w:val="20"/>
              </w:rPr>
            </w:pPr>
            <w:r w:rsidRPr="00E10C84">
              <w:rPr>
                <w:szCs w:val="20"/>
              </w:rPr>
              <w:t>Obměna digitalizačního zařízení</w:t>
            </w:r>
            <w:r>
              <w:rPr>
                <w:szCs w:val="20"/>
              </w:rPr>
              <w:t>.</w:t>
            </w:r>
          </w:p>
        </w:tc>
        <w:tc>
          <w:tcPr>
            <w:tcW w:w="709" w:type="dxa"/>
          </w:tcPr>
          <w:p w:rsidR="00856F47" w:rsidRPr="0051097F" w:rsidRDefault="00856F47" w:rsidP="00856F47">
            <w:pPr>
              <w:spacing w:before="0"/>
              <w:jc w:val="right"/>
              <w:rPr>
                <w:szCs w:val="20"/>
                <w:lang w:val="en-US" w:eastAsia="cs-CZ"/>
              </w:rPr>
            </w:pPr>
            <w:r>
              <w:rPr>
                <w:szCs w:val="20"/>
                <w:lang w:eastAsia="cs-CZ"/>
              </w:rPr>
              <w:t>2016</w:t>
            </w:r>
          </w:p>
        </w:tc>
        <w:tc>
          <w:tcPr>
            <w:tcW w:w="1276" w:type="dxa"/>
          </w:tcPr>
          <w:p w:rsidR="00856F47" w:rsidRPr="00F30A34" w:rsidRDefault="00856F47" w:rsidP="00856F47">
            <w:pPr>
              <w:spacing w:before="0"/>
              <w:jc w:val="right"/>
              <w:rPr>
                <w:szCs w:val="20"/>
                <w:lang w:eastAsia="cs-CZ"/>
              </w:rPr>
            </w:pPr>
            <w:r>
              <w:rPr>
                <w:szCs w:val="20"/>
                <w:lang w:eastAsia="cs-CZ"/>
              </w:rPr>
              <w:t>10 000 000</w:t>
            </w:r>
          </w:p>
        </w:tc>
        <w:tc>
          <w:tcPr>
            <w:tcW w:w="1842" w:type="dxa"/>
            <w:vMerge/>
          </w:tcPr>
          <w:p w:rsidR="00856F47" w:rsidRPr="00F30A34" w:rsidRDefault="00856F47" w:rsidP="00856F47">
            <w:pPr>
              <w:spacing w:before="0"/>
              <w:jc w:val="left"/>
              <w:rPr>
                <w:szCs w:val="20"/>
                <w:lang w:eastAsia="cs-CZ"/>
              </w:rPr>
            </w:pPr>
          </w:p>
        </w:tc>
      </w:tr>
      <w:tr w:rsidR="00856F47" w:rsidTr="005827FF">
        <w:tc>
          <w:tcPr>
            <w:tcW w:w="2830" w:type="dxa"/>
            <w:vMerge/>
          </w:tcPr>
          <w:p w:rsidR="00856F47" w:rsidRDefault="00856F47" w:rsidP="00856F47">
            <w:pPr>
              <w:spacing w:before="0"/>
              <w:jc w:val="left"/>
              <w:rPr>
                <w:szCs w:val="20"/>
                <w:lang w:eastAsia="cs-CZ"/>
              </w:rPr>
            </w:pPr>
          </w:p>
        </w:tc>
        <w:tc>
          <w:tcPr>
            <w:tcW w:w="2410" w:type="dxa"/>
            <w:vMerge/>
          </w:tcPr>
          <w:p w:rsidR="00856F47" w:rsidRPr="00E10C84" w:rsidRDefault="00856F47" w:rsidP="00856F47">
            <w:pPr>
              <w:spacing w:before="0"/>
              <w:jc w:val="left"/>
              <w:rPr>
                <w:szCs w:val="20"/>
              </w:rPr>
            </w:pPr>
          </w:p>
        </w:tc>
        <w:tc>
          <w:tcPr>
            <w:tcW w:w="709" w:type="dxa"/>
          </w:tcPr>
          <w:p w:rsidR="00856F47" w:rsidRPr="0051097F" w:rsidRDefault="00856F47" w:rsidP="00856F47">
            <w:pPr>
              <w:spacing w:before="0"/>
              <w:jc w:val="right"/>
              <w:rPr>
                <w:color w:val="FF0000"/>
                <w:szCs w:val="20"/>
                <w:lang w:val="en-US" w:eastAsia="cs-CZ"/>
              </w:rPr>
            </w:pPr>
            <w:r>
              <w:rPr>
                <w:szCs w:val="20"/>
                <w:lang w:eastAsia="cs-CZ"/>
              </w:rPr>
              <w:t>2017</w:t>
            </w:r>
          </w:p>
        </w:tc>
        <w:tc>
          <w:tcPr>
            <w:tcW w:w="1276" w:type="dxa"/>
          </w:tcPr>
          <w:p w:rsidR="00856F47" w:rsidRDefault="00856F47" w:rsidP="00856F47">
            <w:pPr>
              <w:spacing w:before="0"/>
              <w:jc w:val="right"/>
              <w:rPr>
                <w:szCs w:val="20"/>
                <w:lang w:eastAsia="cs-CZ"/>
              </w:rPr>
            </w:pPr>
            <w:r>
              <w:rPr>
                <w:szCs w:val="20"/>
                <w:lang w:eastAsia="cs-CZ"/>
              </w:rPr>
              <w:t>10 000 000</w:t>
            </w:r>
          </w:p>
        </w:tc>
        <w:tc>
          <w:tcPr>
            <w:tcW w:w="1842" w:type="dxa"/>
            <w:vMerge/>
          </w:tcPr>
          <w:p w:rsidR="00856F47" w:rsidRPr="00F30A34" w:rsidRDefault="00856F47" w:rsidP="00856F47">
            <w:pPr>
              <w:spacing w:before="0"/>
              <w:jc w:val="left"/>
              <w:rPr>
                <w:szCs w:val="20"/>
                <w:lang w:eastAsia="cs-CZ"/>
              </w:rPr>
            </w:pPr>
          </w:p>
        </w:tc>
      </w:tr>
      <w:tr w:rsidR="00856F47" w:rsidTr="005827FF">
        <w:tc>
          <w:tcPr>
            <w:tcW w:w="2830" w:type="dxa"/>
            <w:vMerge/>
          </w:tcPr>
          <w:p w:rsidR="00856F47" w:rsidRDefault="00856F47" w:rsidP="00856F47">
            <w:pPr>
              <w:spacing w:before="0"/>
              <w:jc w:val="left"/>
              <w:rPr>
                <w:szCs w:val="20"/>
                <w:lang w:eastAsia="cs-CZ"/>
              </w:rPr>
            </w:pPr>
          </w:p>
        </w:tc>
        <w:tc>
          <w:tcPr>
            <w:tcW w:w="2410" w:type="dxa"/>
            <w:vMerge/>
          </w:tcPr>
          <w:p w:rsidR="00856F47" w:rsidRPr="00E10C84" w:rsidRDefault="00856F47" w:rsidP="00856F47">
            <w:pPr>
              <w:spacing w:before="0"/>
              <w:jc w:val="left"/>
              <w:rPr>
                <w:szCs w:val="20"/>
              </w:rPr>
            </w:pPr>
          </w:p>
        </w:tc>
        <w:tc>
          <w:tcPr>
            <w:tcW w:w="709" w:type="dxa"/>
          </w:tcPr>
          <w:p w:rsidR="00856F47" w:rsidRPr="0051097F" w:rsidRDefault="00856F47" w:rsidP="00856F47">
            <w:pPr>
              <w:spacing w:before="0"/>
              <w:jc w:val="right"/>
              <w:rPr>
                <w:color w:val="FF0000"/>
                <w:szCs w:val="20"/>
                <w:lang w:val="en-US" w:eastAsia="cs-CZ"/>
              </w:rPr>
            </w:pPr>
            <w:r>
              <w:rPr>
                <w:szCs w:val="20"/>
                <w:lang w:eastAsia="cs-CZ"/>
              </w:rPr>
              <w:t>2018</w:t>
            </w:r>
          </w:p>
        </w:tc>
        <w:tc>
          <w:tcPr>
            <w:tcW w:w="1276" w:type="dxa"/>
          </w:tcPr>
          <w:p w:rsidR="00856F47" w:rsidRDefault="00856F47" w:rsidP="00856F47">
            <w:pPr>
              <w:spacing w:before="0"/>
              <w:jc w:val="right"/>
              <w:rPr>
                <w:szCs w:val="20"/>
                <w:lang w:eastAsia="cs-CZ"/>
              </w:rPr>
            </w:pPr>
            <w:r>
              <w:rPr>
                <w:szCs w:val="20"/>
                <w:lang w:eastAsia="cs-CZ"/>
              </w:rPr>
              <w:t>10 000 000</w:t>
            </w:r>
          </w:p>
        </w:tc>
        <w:tc>
          <w:tcPr>
            <w:tcW w:w="1842" w:type="dxa"/>
            <w:vMerge/>
          </w:tcPr>
          <w:p w:rsidR="00856F47" w:rsidRPr="00F30A34" w:rsidRDefault="00856F47" w:rsidP="00856F47">
            <w:pPr>
              <w:spacing w:before="0"/>
              <w:jc w:val="left"/>
              <w:rPr>
                <w:szCs w:val="20"/>
                <w:lang w:eastAsia="cs-CZ"/>
              </w:rPr>
            </w:pPr>
          </w:p>
        </w:tc>
      </w:tr>
      <w:tr w:rsidR="00856F47" w:rsidTr="005827FF">
        <w:tc>
          <w:tcPr>
            <w:tcW w:w="2830" w:type="dxa"/>
            <w:vMerge/>
          </w:tcPr>
          <w:p w:rsidR="00856F47" w:rsidRDefault="00856F47" w:rsidP="00856F47">
            <w:pPr>
              <w:spacing w:before="0"/>
              <w:jc w:val="left"/>
              <w:rPr>
                <w:szCs w:val="20"/>
                <w:lang w:eastAsia="cs-CZ"/>
              </w:rPr>
            </w:pPr>
          </w:p>
        </w:tc>
        <w:tc>
          <w:tcPr>
            <w:tcW w:w="2410" w:type="dxa"/>
            <w:vMerge/>
          </w:tcPr>
          <w:p w:rsidR="00856F47" w:rsidRPr="00E10C84" w:rsidRDefault="00856F47" w:rsidP="00856F47">
            <w:pPr>
              <w:spacing w:before="0"/>
              <w:jc w:val="left"/>
              <w:rPr>
                <w:szCs w:val="20"/>
              </w:rPr>
            </w:pPr>
          </w:p>
        </w:tc>
        <w:tc>
          <w:tcPr>
            <w:tcW w:w="709" w:type="dxa"/>
          </w:tcPr>
          <w:p w:rsidR="00856F47" w:rsidRPr="0051097F" w:rsidRDefault="00856F47" w:rsidP="00856F47">
            <w:pPr>
              <w:spacing w:before="0"/>
              <w:jc w:val="right"/>
              <w:rPr>
                <w:color w:val="FF0000"/>
                <w:szCs w:val="20"/>
                <w:lang w:val="en-US" w:eastAsia="cs-CZ"/>
              </w:rPr>
            </w:pPr>
            <w:r>
              <w:rPr>
                <w:szCs w:val="20"/>
                <w:lang w:eastAsia="cs-CZ"/>
              </w:rPr>
              <w:t>2019</w:t>
            </w:r>
          </w:p>
        </w:tc>
        <w:tc>
          <w:tcPr>
            <w:tcW w:w="1276" w:type="dxa"/>
          </w:tcPr>
          <w:p w:rsidR="00856F47" w:rsidRDefault="00856F47" w:rsidP="00856F47">
            <w:pPr>
              <w:spacing w:before="0"/>
              <w:jc w:val="right"/>
              <w:rPr>
                <w:szCs w:val="20"/>
                <w:lang w:eastAsia="cs-CZ"/>
              </w:rPr>
            </w:pPr>
            <w:r>
              <w:rPr>
                <w:szCs w:val="20"/>
                <w:lang w:eastAsia="cs-CZ"/>
              </w:rPr>
              <w:t>10 000 000</w:t>
            </w:r>
          </w:p>
        </w:tc>
        <w:tc>
          <w:tcPr>
            <w:tcW w:w="1842" w:type="dxa"/>
            <w:vMerge/>
          </w:tcPr>
          <w:p w:rsidR="00856F47" w:rsidRPr="00F30A34" w:rsidRDefault="00856F47" w:rsidP="00856F47">
            <w:pPr>
              <w:spacing w:before="0"/>
              <w:jc w:val="left"/>
              <w:rPr>
                <w:szCs w:val="20"/>
                <w:lang w:eastAsia="cs-CZ"/>
              </w:rPr>
            </w:pPr>
          </w:p>
        </w:tc>
      </w:tr>
      <w:tr w:rsidR="00856F47" w:rsidTr="005827FF">
        <w:tc>
          <w:tcPr>
            <w:tcW w:w="2830" w:type="dxa"/>
            <w:vMerge/>
          </w:tcPr>
          <w:p w:rsidR="00856F47" w:rsidRDefault="00856F47" w:rsidP="00856F47">
            <w:pPr>
              <w:spacing w:before="0"/>
              <w:jc w:val="left"/>
              <w:rPr>
                <w:szCs w:val="20"/>
                <w:lang w:eastAsia="cs-CZ"/>
              </w:rPr>
            </w:pPr>
          </w:p>
        </w:tc>
        <w:tc>
          <w:tcPr>
            <w:tcW w:w="2410" w:type="dxa"/>
            <w:vMerge/>
          </w:tcPr>
          <w:p w:rsidR="00856F47" w:rsidRPr="00E10C84" w:rsidRDefault="00856F47" w:rsidP="00856F47">
            <w:pPr>
              <w:spacing w:before="0"/>
              <w:jc w:val="left"/>
              <w:rPr>
                <w:szCs w:val="20"/>
              </w:rPr>
            </w:pPr>
          </w:p>
        </w:tc>
        <w:tc>
          <w:tcPr>
            <w:tcW w:w="709" w:type="dxa"/>
          </w:tcPr>
          <w:p w:rsidR="00856F47" w:rsidRPr="0051097F" w:rsidRDefault="00856F47" w:rsidP="00856F47">
            <w:pPr>
              <w:spacing w:before="0"/>
              <w:jc w:val="right"/>
              <w:rPr>
                <w:color w:val="FF0000"/>
                <w:szCs w:val="20"/>
                <w:lang w:val="en-US" w:eastAsia="cs-CZ"/>
              </w:rPr>
            </w:pPr>
            <w:r>
              <w:rPr>
                <w:szCs w:val="20"/>
                <w:lang w:eastAsia="cs-CZ"/>
              </w:rPr>
              <w:t>2020</w:t>
            </w:r>
          </w:p>
        </w:tc>
        <w:tc>
          <w:tcPr>
            <w:tcW w:w="1276" w:type="dxa"/>
          </w:tcPr>
          <w:p w:rsidR="00856F47" w:rsidRDefault="00856F47" w:rsidP="00856F47">
            <w:pPr>
              <w:spacing w:before="0"/>
              <w:jc w:val="right"/>
              <w:rPr>
                <w:szCs w:val="20"/>
                <w:lang w:eastAsia="cs-CZ"/>
              </w:rPr>
            </w:pPr>
            <w:r>
              <w:rPr>
                <w:szCs w:val="20"/>
                <w:lang w:eastAsia="cs-CZ"/>
              </w:rPr>
              <w:t>10 000 000</w:t>
            </w:r>
          </w:p>
        </w:tc>
        <w:tc>
          <w:tcPr>
            <w:tcW w:w="1842" w:type="dxa"/>
            <w:vMerge/>
          </w:tcPr>
          <w:p w:rsidR="00856F47" w:rsidRPr="00F30A34" w:rsidRDefault="00856F47" w:rsidP="00856F47">
            <w:pPr>
              <w:spacing w:before="0"/>
              <w:jc w:val="left"/>
              <w:rPr>
                <w:szCs w:val="20"/>
                <w:lang w:eastAsia="cs-CZ"/>
              </w:rPr>
            </w:pPr>
          </w:p>
        </w:tc>
      </w:tr>
    </w:tbl>
    <w:p w:rsidR="00B57834" w:rsidRPr="00D913BC" w:rsidRDefault="00B57834" w:rsidP="001B4F7A">
      <w:pPr>
        <w:rPr>
          <w:lang w:eastAsia="cs-CZ"/>
        </w:rPr>
      </w:pPr>
    </w:p>
    <w:p w:rsidR="0093065A" w:rsidRPr="00D913BC" w:rsidRDefault="0093065A" w:rsidP="00CA3DC6">
      <w:pPr>
        <w:pStyle w:val="Nadpis4"/>
        <w:rPr>
          <w:lang w:eastAsia="cs-CZ"/>
        </w:rPr>
      </w:pPr>
      <w:bookmarkStart w:id="28" w:name="_Toc433555103"/>
      <w:r w:rsidRPr="00D913BC">
        <w:rPr>
          <w:lang w:eastAsia="cs-CZ"/>
        </w:rPr>
        <w:t>2.2.4 Zajistit trvalé sídlo Pražskému filharmonickému sboru</w:t>
      </w:r>
      <w:bookmarkEnd w:id="28"/>
    </w:p>
    <w:p w:rsidR="008B3568" w:rsidRPr="00D913BC" w:rsidRDefault="008B3568" w:rsidP="001B4F7A">
      <w:pPr>
        <w:rPr>
          <w:lang w:eastAsia="cs-CZ"/>
        </w:rPr>
      </w:pPr>
      <w:r w:rsidRPr="00D913BC">
        <w:rPr>
          <w:lang w:eastAsia="cs-CZ"/>
        </w:rPr>
        <w:t xml:space="preserve">Pražský filharmonický sbor (PFS) je příspěvkovou organizací Ministerstva kultury. Jde o vynikající pěvecké těleso s osmdesátiletou tradicí a světovým renomé. Vystupuje s nejlepšími světovými (Berlínská filharmonie) i domácími Česká filharmonie) orchestry, pořádá samostatné pěvecké recitály. Od r. 2011 usiluje o nalezení vhodných prostor pro svoji činnost. Současný pronájem (od r. 2009) na Senovážném náměstí č. 23 není vyhovující a byl od počátku brán jako provizorium. Nedostatečná je zejména místnost určená ke zkouškám sboru, která je nízká, mělká a pro zkoušky velkého smíšeného tělesa neprosto nevhodná navíc okny orientovaná do rušné křižovatky, kde je velký hluk a kolem projíždějící tramvaje celou budovou otřásají. Jde v podstatě o spojené kanceláře. PFS má tedy velký zájem o získání vhodných definitivních prostor pro svoji činnost. </w:t>
      </w:r>
    </w:p>
    <w:p w:rsidR="008B3568" w:rsidRPr="00D913BC" w:rsidRDefault="008B3568" w:rsidP="001B4F7A">
      <w:pPr>
        <w:rPr>
          <w:lang w:eastAsia="cs-CZ"/>
        </w:rPr>
      </w:pPr>
      <w:r w:rsidRPr="00D913BC">
        <w:rPr>
          <w:lang w:eastAsia="cs-CZ"/>
        </w:rPr>
        <w:t xml:space="preserve">Prostory v objektu na Nábřeží Edvarda Beneše čp. 627/3 v Praze 1 naprosto splňují představu Pražského filharmonického sboru. Prostory pro umělecký provoz jsou umístěny do dvora v klidné zóně, vyhovují ke zkouškám z hlediska požadovaných akustických parametrů i požadovanou výškou stropu zkušebny minimálně pět metrů. Navíc je objekt v docházkové vzdálenosti od Rudolfina a České filharmonie, nejčastějšího partnera PFS. Vhodnější prostory pro svou činnost PFS získat nemůže. </w:t>
      </w:r>
    </w:p>
    <w:p w:rsidR="008B3568" w:rsidRPr="00D913BC" w:rsidRDefault="008B3568" w:rsidP="001B4F7A">
      <w:pPr>
        <w:rPr>
          <w:lang w:eastAsia="cs-CZ"/>
        </w:rPr>
      </w:pPr>
      <w:r w:rsidRPr="00D913BC">
        <w:rPr>
          <w:lang w:eastAsia="cs-CZ"/>
        </w:rPr>
        <w:t>Vzhledem k tomu, že jde o rozsáhlý objekt, dohodl se PFS s NPÚ na jeho společném využití.</w:t>
      </w:r>
    </w:p>
    <w:p w:rsidR="008B3568" w:rsidRPr="00D913BC" w:rsidRDefault="006864D1" w:rsidP="001B4F7A">
      <w:pPr>
        <w:rPr>
          <w:lang w:eastAsia="cs-CZ"/>
        </w:rPr>
      </w:pPr>
      <w:r>
        <w:rPr>
          <w:lang w:eastAsia="cs-CZ"/>
        </w:rPr>
        <w:t>Národní památkový ústav</w:t>
      </w:r>
      <w:r w:rsidR="008B3568" w:rsidRPr="00D913BC">
        <w:rPr>
          <w:lang w:eastAsia="cs-CZ"/>
        </w:rPr>
        <w:t xml:space="preserve"> bude objekt správně i majetkově zastřešovat a PFS v něm bude po vzájemné dohodě a na základě smluvního vztahu využívat prostory ke zkouškám a nezbytné kancelářské plochy k administrativnímu </w:t>
      </w:r>
      <w:r w:rsidR="008B3568" w:rsidRPr="00D913BC">
        <w:rPr>
          <w:lang w:eastAsia="cs-CZ"/>
        </w:rPr>
        <w:lastRenderedPageBreak/>
        <w:t>zastřešení. PFS bude hradit jen své provozní náklady a ušetří tím současné prostředky za pronájem prostor ve výši 1,923.860,- Kč (včetně DPH) ročně.</w:t>
      </w:r>
    </w:p>
    <w:p w:rsidR="008B3568" w:rsidRPr="00D913BC" w:rsidRDefault="008B3568" w:rsidP="001B4F7A">
      <w:pPr>
        <w:rPr>
          <w:lang w:eastAsia="cs-CZ"/>
        </w:rPr>
      </w:pPr>
      <w:r w:rsidRPr="00D913BC">
        <w:rPr>
          <w:lang w:eastAsia="cs-CZ"/>
        </w:rPr>
        <w:t>PFS by využíval ke své činnosti v objektu na Nábřeží Edvarda Beneše čp. 627/3 v Praze 1 tyto prostory:</w:t>
      </w:r>
    </w:p>
    <w:p w:rsidR="008B3568" w:rsidRPr="00D913BC" w:rsidRDefault="008B3568" w:rsidP="00296C7B">
      <w:pPr>
        <w:pStyle w:val="Odstavecseseznamem"/>
        <w:numPr>
          <w:ilvl w:val="0"/>
          <w:numId w:val="30"/>
        </w:numPr>
        <w:rPr>
          <w:lang w:eastAsia="cs-CZ"/>
        </w:rPr>
      </w:pPr>
      <w:r w:rsidRPr="00D913BC">
        <w:rPr>
          <w:lang w:eastAsia="cs-CZ"/>
        </w:rPr>
        <w:t>divadelní sál ve 2. patře o rozloze 336 m</w:t>
      </w:r>
      <w:r w:rsidRPr="00D062B8">
        <w:rPr>
          <w:vertAlign w:val="superscript"/>
          <w:lang w:eastAsia="cs-CZ"/>
        </w:rPr>
        <w:t>2</w:t>
      </w:r>
      <w:r w:rsidRPr="00D913BC">
        <w:rPr>
          <w:lang w:eastAsia="cs-CZ"/>
        </w:rPr>
        <w:t xml:space="preserve"> jako velkou zkušebnu pěveckého sboru;</w:t>
      </w:r>
    </w:p>
    <w:p w:rsidR="008B3568" w:rsidRPr="00D913BC" w:rsidRDefault="008B3568" w:rsidP="00296C7B">
      <w:pPr>
        <w:pStyle w:val="Odstavecseseznamem"/>
        <w:numPr>
          <w:ilvl w:val="0"/>
          <w:numId w:val="30"/>
        </w:numPr>
        <w:rPr>
          <w:lang w:eastAsia="cs-CZ"/>
        </w:rPr>
      </w:pPr>
      <w:r w:rsidRPr="00D913BC">
        <w:rPr>
          <w:lang w:eastAsia="cs-CZ"/>
        </w:rPr>
        <w:t xml:space="preserve">prostory v 1. patře s plochou 348 </w:t>
      </w:r>
      <w:r w:rsidR="00D062B8" w:rsidRPr="00D913BC">
        <w:rPr>
          <w:lang w:eastAsia="cs-CZ"/>
        </w:rPr>
        <w:t>m</w:t>
      </w:r>
      <w:r w:rsidR="00D062B8" w:rsidRPr="00D062B8">
        <w:rPr>
          <w:vertAlign w:val="superscript"/>
          <w:lang w:eastAsia="cs-CZ"/>
        </w:rPr>
        <w:t>2</w:t>
      </w:r>
      <w:r w:rsidRPr="00D913BC">
        <w:rPr>
          <w:lang w:eastAsia="cs-CZ"/>
        </w:rPr>
        <w:t xml:space="preserve"> v současné tělocvičně jako druhou zkušebnu;</w:t>
      </w:r>
    </w:p>
    <w:p w:rsidR="00B51797" w:rsidRDefault="008B3568" w:rsidP="00296C7B">
      <w:pPr>
        <w:pStyle w:val="Odstavecseseznamem"/>
        <w:numPr>
          <w:ilvl w:val="0"/>
          <w:numId w:val="30"/>
        </w:numPr>
        <w:rPr>
          <w:lang w:eastAsia="cs-CZ"/>
        </w:rPr>
      </w:pPr>
      <w:r w:rsidRPr="00D913BC">
        <w:rPr>
          <w:lang w:eastAsia="cs-CZ"/>
        </w:rPr>
        <w:t xml:space="preserve">prostory devíti kanceláří v objektu dle dohody s NPÚ, které by posloužily jako administrativní zázemí PFS o rozloze cca 300 </w:t>
      </w:r>
      <w:r w:rsidR="00D062B8" w:rsidRPr="00D913BC">
        <w:rPr>
          <w:lang w:eastAsia="cs-CZ"/>
        </w:rPr>
        <w:t>m</w:t>
      </w:r>
      <w:r w:rsidR="00D062B8" w:rsidRPr="00D062B8">
        <w:rPr>
          <w:vertAlign w:val="superscript"/>
          <w:lang w:eastAsia="cs-CZ"/>
        </w:rPr>
        <w:t>2</w:t>
      </w:r>
      <w:r w:rsidRPr="00D913BC">
        <w:rPr>
          <w:lang w:eastAsia="cs-CZ"/>
        </w:rPr>
        <w:t xml:space="preserve"> pro produkci, ekonomický útvar, archiv notového materiálu, sbormistra, zkušebny sól apod. </w:t>
      </w:r>
    </w:p>
    <w:p w:rsidR="008B3568" w:rsidRDefault="008B3568" w:rsidP="00296C7B">
      <w:pPr>
        <w:pStyle w:val="Odstavecseseznamem"/>
        <w:numPr>
          <w:ilvl w:val="0"/>
          <w:numId w:val="30"/>
        </w:numPr>
        <w:rPr>
          <w:lang w:eastAsia="cs-CZ"/>
        </w:rPr>
      </w:pPr>
      <w:r w:rsidRPr="00D913BC">
        <w:rPr>
          <w:lang w:eastAsia="cs-CZ"/>
        </w:rPr>
        <w:t>prostory pro správní archiv o ploše do 100 m</w:t>
      </w:r>
      <w:r w:rsidRPr="00296C7B">
        <w:rPr>
          <w:vertAlign w:val="superscript"/>
          <w:lang w:eastAsia="cs-CZ"/>
        </w:rPr>
        <w:t>2</w:t>
      </w:r>
      <w:r w:rsidRPr="00D913BC">
        <w:rPr>
          <w:lang w:eastAsia="cs-CZ"/>
        </w:rPr>
        <w:t>.</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A75C7A" w:rsidTr="00A75C7A">
        <w:trPr>
          <w:trHeight w:val="70"/>
        </w:trPr>
        <w:tc>
          <w:tcPr>
            <w:tcW w:w="2830" w:type="dxa"/>
            <w:vMerge w:val="restart"/>
          </w:tcPr>
          <w:p w:rsidR="00A75C7A" w:rsidRPr="00F30A34" w:rsidRDefault="00A75C7A" w:rsidP="00B57834">
            <w:pPr>
              <w:spacing w:before="0"/>
              <w:jc w:val="left"/>
              <w:rPr>
                <w:szCs w:val="20"/>
                <w:lang w:eastAsia="cs-CZ"/>
              </w:rPr>
            </w:pPr>
            <w:r>
              <w:rPr>
                <w:szCs w:val="20"/>
                <w:lang w:eastAsia="cs-CZ"/>
              </w:rPr>
              <w:t xml:space="preserve">2.2.4.A: </w:t>
            </w:r>
            <w:r w:rsidRPr="0051097F">
              <w:rPr>
                <w:szCs w:val="20"/>
                <w:lang w:eastAsia="cs-CZ"/>
              </w:rPr>
              <w:t>Zajistit trvalé sídlo Pražskému filharmonickému sboru</w:t>
            </w:r>
          </w:p>
        </w:tc>
        <w:tc>
          <w:tcPr>
            <w:tcW w:w="2552" w:type="dxa"/>
            <w:vMerge w:val="restart"/>
          </w:tcPr>
          <w:p w:rsidR="00A75C7A" w:rsidRPr="00A75C7A" w:rsidRDefault="00A75C7A" w:rsidP="00B57834">
            <w:pPr>
              <w:spacing w:before="0"/>
              <w:jc w:val="left"/>
              <w:rPr>
                <w:szCs w:val="20"/>
                <w:lang w:eastAsia="cs-CZ"/>
              </w:rPr>
            </w:pPr>
            <w:r w:rsidRPr="00A75C7A">
              <w:rPr>
                <w:szCs w:val="20"/>
              </w:rPr>
              <w:t xml:space="preserve">Dům č. p. 627/3 – řešeno průběžně ve spolupráci s NPÚ. </w:t>
            </w:r>
          </w:p>
        </w:tc>
        <w:tc>
          <w:tcPr>
            <w:tcW w:w="709" w:type="dxa"/>
          </w:tcPr>
          <w:p w:rsidR="00A75C7A" w:rsidRPr="00A75C7A" w:rsidRDefault="00A75C7A" w:rsidP="00A75C7A">
            <w:pPr>
              <w:spacing w:before="0"/>
              <w:jc w:val="right"/>
              <w:rPr>
                <w:szCs w:val="20"/>
                <w:lang w:val="en-US" w:eastAsia="cs-CZ"/>
              </w:rPr>
            </w:pPr>
            <w:r w:rsidRPr="00A75C7A">
              <w:rPr>
                <w:szCs w:val="20"/>
                <w:lang w:val="en-US" w:eastAsia="cs-CZ"/>
              </w:rPr>
              <w:t>2016</w:t>
            </w:r>
          </w:p>
        </w:tc>
        <w:tc>
          <w:tcPr>
            <w:tcW w:w="1275" w:type="dxa"/>
          </w:tcPr>
          <w:p w:rsidR="00A75C7A" w:rsidRPr="00A75C7A" w:rsidRDefault="00A75C7A" w:rsidP="00A75C7A">
            <w:pPr>
              <w:spacing w:before="0"/>
              <w:jc w:val="right"/>
              <w:rPr>
                <w:szCs w:val="20"/>
                <w:lang w:eastAsia="cs-CZ"/>
              </w:rPr>
            </w:pPr>
            <w:r w:rsidRPr="00A75C7A">
              <w:rPr>
                <w:szCs w:val="20"/>
                <w:lang w:eastAsia="cs-CZ"/>
              </w:rPr>
              <w:t>10 000 000</w:t>
            </w:r>
          </w:p>
        </w:tc>
        <w:tc>
          <w:tcPr>
            <w:tcW w:w="1701" w:type="dxa"/>
            <w:vMerge w:val="restart"/>
          </w:tcPr>
          <w:p w:rsidR="00A75C7A" w:rsidRPr="00F30A34" w:rsidRDefault="00A75C7A" w:rsidP="00B57834">
            <w:pPr>
              <w:spacing w:before="0"/>
              <w:jc w:val="left"/>
              <w:rPr>
                <w:szCs w:val="20"/>
                <w:lang w:eastAsia="cs-CZ"/>
              </w:rPr>
            </w:pPr>
            <w:r>
              <w:rPr>
                <w:szCs w:val="20"/>
                <w:lang w:eastAsia="cs-CZ"/>
              </w:rPr>
              <w:t>Ministerstvo kultury, Ministerstvo spravedlnosti</w:t>
            </w:r>
          </w:p>
        </w:tc>
      </w:tr>
      <w:tr w:rsidR="00A75C7A" w:rsidTr="00A75C7A">
        <w:trPr>
          <w:trHeight w:val="70"/>
        </w:trPr>
        <w:tc>
          <w:tcPr>
            <w:tcW w:w="2830" w:type="dxa"/>
            <w:vMerge/>
          </w:tcPr>
          <w:p w:rsidR="00A75C7A" w:rsidRDefault="00A75C7A" w:rsidP="00B57834">
            <w:pPr>
              <w:spacing w:before="0"/>
              <w:jc w:val="left"/>
              <w:rPr>
                <w:szCs w:val="20"/>
                <w:lang w:eastAsia="cs-CZ"/>
              </w:rPr>
            </w:pPr>
          </w:p>
        </w:tc>
        <w:tc>
          <w:tcPr>
            <w:tcW w:w="2552" w:type="dxa"/>
            <w:vMerge/>
          </w:tcPr>
          <w:p w:rsidR="00A75C7A" w:rsidRPr="00A75C7A" w:rsidRDefault="00A75C7A" w:rsidP="00B57834">
            <w:pPr>
              <w:spacing w:before="0"/>
              <w:jc w:val="left"/>
              <w:rPr>
                <w:szCs w:val="20"/>
              </w:rPr>
            </w:pPr>
          </w:p>
        </w:tc>
        <w:tc>
          <w:tcPr>
            <w:tcW w:w="709" w:type="dxa"/>
          </w:tcPr>
          <w:p w:rsidR="00A75C7A" w:rsidRPr="00A75C7A" w:rsidDel="002B4A93" w:rsidRDefault="00A75C7A" w:rsidP="00B57834">
            <w:pPr>
              <w:spacing w:before="0"/>
              <w:jc w:val="right"/>
              <w:rPr>
                <w:szCs w:val="20"/>
                <w:lang w:val="en-US" w:eastAsia="cs-CZ"/>
              </w:rPr>
            </w:pPr>
            <w:r w:rsidRPr="00A75C7A">
              <w:rPr>
                <w:szCs w:val="20"/>
                <w:lang w:val="en-US" w:eastAsia="cs-CZ"/>
              </w:rPr>
              <w:t>2017</w:t>
            </w:r>
          </w:p>
        </w:tc>
        <w:tc>
          <w:tcPr>
            <w:tcW w:w="1275" w:type="dxa"/>
          </w:tcPr>
          <w:p w:rsidR="00A75C7A" w:rsidRPr="00A75C7A" w:rsidRDefault="00B51797" w:rsidP="00A75C7A">
            <w:pPr>
              <w:spacing w:before="0"/>
              <w:jc w:val="right"/>
              <w:rPr>
                <w:szCs w:val="20"/>
                <w:lang w:eastAsia="cs-CZ"/>
              </w:rPr>
            </w:pPr>
            <w:r>
              <w:rPr>
                <w:szCs w:val="20"/>
                <w:lang w:eastAsia="cs-CZ"/>
              </w:rPr>
              <w:t>10</w:t>
            </w:r>
            <w:r w:rsidR="00A75C7A" w:rsidRPr="00A75C7A">
              <w:rPr>
                <w:szCs w:val="20"/>
                <w:lang w:eastAsia="cs-CZ"/>
              </w:rPr>
              <w:t>0 000 000</w:t>
            </w:r>
          </w:p>
        </w:tc>
        <w:tc>
          <w:tcPr>
            <w:tcW w:w="1701" w:type="dxa"/>
            <w:vMerge/>
          </w:tcPr>
          <w:p w:rsidR="00A75C7A" w:rsidRDefault="00A75C7A" w:rsidP="00B57834">
            <w:pPr>
              <w:spacing w:before="0"/>
              <w:jc w:val="left"/>
              <w:rPr>
                <w:szCs w:val="20"/>
                <w:lang w:eastAsia="cs-CZ"/>
              </w:rPr>
            </w:pPr>
          </w:p>
        </w:tc>
      </w:tr>
      <w:tr w:rsidR="00A75C7A" w:rsidTr="00A75C7A">
        <w:trPr>
          <w:trHeight w:val="70"/>
        </w:trPr>
        <w:tc>
          <w:tcPr>
            <w:tcW w:w="2830" w:type="dxa"/>
            <w:vMerge/>
          </w:tcPr>
          <w:p w:rsidR="00A75C7A" w:rsidRDefault="00A75C7A" w:rsidP="00B57834">
            <w:pPr>
              <w:spacing w:before="0"/>
              <w:jc w:val="left"/>
              <w:rPr>
                <w:szCs w:val="20"/>
                <w:lang w:eastAsia="cs-CZ"/>
              </w:rPr>
            </w:pPr>
          </w:p>
        </w:tc>
        <w:tc>
          <w:tcPr>
            <w:tcW w:w="2552" w:type="dxa"/>
            <w:vMerge/>
          </w:tcPr>
          <w:p w:rsidR="00A75C7A" w:rsidRPr="00A75C7A" w:rsidRDefault="00A75C7A" w:rsidP="00B57834">
            <w:pPr>
              <w:spacing w:before="0"/>
              <w:jc w:val="left"/>
              <w:rPr>
                <w:szCs w:val="20"/>
              </w:rPr>
            </w:pPr>
          </w:p>
        </w:tc>
        <w:tc>
          <w:tcPr>
            <w:tcW w:w="709" w:type="dxa"/>
          </w:tcPr>
          <w:p w:rsidR="00A75C7A" w:rsidRPr="00A75C7A" w:rsidDel="002B4A93" w:rsidRDefault="00A75C7A" w:rsidP="00B57834">
            <w:pPr>
              <w:spacing w:before="0"/>
              <w:jc w:val="right"/>
              <w:rPr>
                <w:szCs w:val="20"/>
                <w:lang w:val="en-US" w:eastAsia="cs-CZ"/>
              </w:rPr>
            </w:pPr>
            <w:r w:rsidRPr="00A75C7A">
              <w:rPr>
                <w:szCs w:val="20"/>
                <w:lang w:val="en-US" w:eastAsia="cs-CZ"/>
              </w:rPr>
              <w:t>2018</w:t>
            </w:r>
          </w:p>
        </w:tc>
        <w:tc>
          <w:tcPr>
            <w:tcW w:w="1275" w:type="dxa"/>
          </w:tcPr>
          <w:p w:rsidR="00A75C7A" w:rsidRPr="00A75C7A" w:rsidRDefault="00B51797" w:rsidP="00A75C7A">
            <w:pPr>
              <w:spacing w:before="0"/>
              <w:jc w:val="right"/>
              <w:rPr>
                <w:szCs w:val="20"/>
                <w:lang w:eastAsia="cs-CZ"/>
              </w:rPr>
            </w:pPr>
            <w:r>
              <w:rPr>
                <w:szCs w:val="20"/>
                <w:lang w:eastAsia="cs-CZ"/>
              </w:rPr>
              <w:t>10</w:t>
            </w:r>
            <w:r w:rsidRPr="00A75C7A">
              <w:rPr>
                <w:szCs w:val="20"/>
                <w:lang w:eastAsia="cs-CZ"/>
              </w:rPr>
              <w:t>0 </w:t>
            </w:r>
            <w:r w:rsidR="00A75C7A" w:rsidRPr="00A75C7A">
              <w:rPr>
                <w:szCs w:val="20"/>
                <w:lang w:eastAsia="cs-CZ"/>
              </w:rPr>
              <w:t>000 000</w:t>
            </w:r>
          </w:p>
        </w:tc>
        <w:tc>
          <w:tcPr>
            <w:tcW w:w="1701" w:type="dxa"/>
            <w:vMerge/>
          </w:tcPr>
          <w:p w:rsidR="00A75C7A" w:rsidRDefault="00A75C7A" w:rsidP="00B57834">
            <w:pPr>
              <w:spacing w:before="0"/>
              <w:jc w:val="left"/>
              <w:rPr>
                <w:szCs w:val="20"/>
                <w:lang w:eastAsia="cs-CZ"/>
              </w:rPr>
            </w:pPr>
          </w:p>
        </w:tc>
      </w:tr>
    </w:tbl>
    <w:p w:rsidR="00B57834" w:rsidRPr="00D913BC" w:rsidRDefault="00B57834" w:rsidP="00CA3DC6">
      <w:pPr>
        <w:rPr>
          <w:lang w:eastAsia="cs-CZ"/>
        </w:rPr>
      </w:pPr>
    </w:p>
    <w:p w:rsidR="0093065A" w:rsidRPr="00D913BC" w:rsidRDefault="0093065A" w:rsidP="00CA3DC6">
      <w:pPr>
        <w:pStyle w:val="Nadpis3"/>
        <w:rPr>
          <w:lang w:eastAsia="cs-CZ"/>
        </w:rPr>
      </w:pPr>
      <w:bookmarkStart w:id="29" w:name="_Toc433555104"/>
      <w:r w:rsidRPr="00D913BC">
        <w:rPr>
          <w:lang w:eastAsia="cs-CZ"/>
        </w:rPr>
        <w:t>2.3 Programově financovat činnost státních kulturních zařízení</w:t>
      </w:r>
      <w:bookmarkEnd w:id="29"/>
      <w:r w:rsidRPr="00D913BC">
        <w:rPr>
          <w:lang w:eastAsia="cs-CZ"/>
        </w:rPr>
        <w:t xml:space="preserve"> </w:t>
      </w:r>
    </w:p>
    <w:p w:rsidR="0093065A" w:rsidRPr="00D913BC" w:rsidRDefault="0093065A" w:rsidP="00CA3DC6">
      <w:pPr>
        <w:pStyle w:val="Nadpis4"/>
        <w:rPr>
          <w:lang w:eastAsia="cs-CZ"/>
        </w:rPr>
      </w:pPr>
      <w:bookmarkStart w:id="30" w:name="_Toc433555105"/>
      <w:r w:rsidRPr="00D913BC">
        <w:rPr>
          <w:lang w:eastAsia="cs-CZ"/>
        </w:rPr>
        <w:t>2.3.1 Vytvořit nástroj pro programové financování činnosti státních kulturních zařízení a vytvořit systém pro kontrolu použití finančních prostředků ze státního rozpočtu</w:t>
      </w:r>
      <w:bookmarkEnd w:id="30"/>
      <w:r w:rsidRPr="00D913BC" w:rsidDel="00A77EDA">
        <w:rPr>
          <w:lang w:eastAsia="cs-CZ"/>
        </w:rPr>
        <w:t xml:space="preserve"> </w:t>
      </w:r>
    </w:p>
    <w:p w:rsidR="008B3568" w:rsidRPr="00D913BC" w:rsidRDefault="008B3568" w:rsidP="001B4F7A">
      <w:pPr>
        <w:rPr>
          <w:lang w:eastAsia="cs-CZ"/>
        </w:rPr>
      </w:pPr>
      <w:r w:rsidRPr="00D913BC">
        <w:rPr>
          <w:lang w:eastAsia="cs-CZ"/>
        </w:rPr>
        <w:t xml:space="preserve">Při přípravě významných kulturních akcí (Praha 2000, Česká hudba 2004 a 2014 apod.) se osvědčily zvláštní nástroje řízení, které jednak koordinovaly postup státních kulturních zařízení (příspěvkových organizací Ministerstva kultury), jednak zefektivnily příspěvky a dotace vkládané do podpory těchto akcí. </w:t>
      </w:r>
    </w:p>
    <w:p w:rsidR="0093065A" w:rsidRDefault="008B3568" w:rsidP="001B4F7A">
      <w:pPr>
        <w:rPr>
          <w:lang w:eastAsia="cs-CZ"/>
        </w:rPr>
      </w:pPr>
      <w:r w:rsidRPr="00D913BC">
        <w:rPr>
          <w:lang w:eastAsia="cs-CZ"/>
        </w:rPr>
        <w:t>V rámci toho budou systematicky podporovány významné mezinárodní cyklické prezentační aktivity, jako jsou např. Mezinárodní bienále grafického designu v Brně, Mezinárodní trienále skla a bižuterie – Jablonec, nebo Bienále Benátky</w:t>
      </w:r>
    </w:p>
    <w:p w:rsidR="00E52E9D" w:rsidRDefault="003D68ED" w:rsidP="002B4CD6">
      <w:pPr>
        <w:rPr>
          <w:lang w:eastAsia="cs-CZ"/>
        </w:rPr>
      </w:pPr>
      <w:r w:rsidRPr="003D68ED">
        <w:rPr>
          <w:lang w:eastAsia="cs-CZ"/>
        </w:rPr>
        <w:t>Bienále v Benátkách je bezesporu jedna z hlavních kulturních událostí v oblasti výtvarného umění a architektury. Nedostatek finančních prostředků pro národní prezentaci v Česko-slovenském pavilónu v Benátkách je neustále tématem odborné veřejnosti. Navrhuje se kontinuální navýšení rozpočtu pro národní prezentaci na této významné události.</w:t>
      </w:r>
    </w:p>
    <w:p w:rsidR="00DC3789" w:rsidRDefault="00DC3789" w:rsidP="002B4CD6">
      <w:r w:rsidRPr="000E72A4">
        <w:rPr>
          <w:rStyle w:val="Siln"/>
          <w:b w:val="0"/>
        </w:rPr>
        <w:t>Pražské Quadriennale scénografie a divadelního prostoru</w:t>
      </w:r>
      <w:r>
        <w:rPr>
          <w:rStyle w:val="Siln"/>
        </w:rPr>
        <w:t xml:space="preserve"> </w:t>
      </w:r>
      <w:r>
        <w:t xml:space="preserve">je největší světovou akcí, která zkoumá oblast scénografie v celé její šíři – od scénického umění, přes kostýmní, světelný a zvukový design až po nové scénografické přístupy, jako site specific, pouliční performance, kostým jako performance a mnohé další. V roce 2015 ocenila Pražské Quadriennale mezinárodní porota prestižní cenou EFFE (Evropa pro festivaly, Festivaly pro Evropu) jako jeden z 12 nejprogresivnějších současných evropských festivalů. </w:t>
      </w:r>
    </w:p>
    <w:p w:rsidR="00B57834" w:rsidRDefault="00B57834" w:rsidP="002B4CD6">
      <w:pPr>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5F4501" w:rsidTr="00B57834">
        <w:tc>
          <w:tcPr>
            <w:tcW w:w="2830" w:type="dxa"/>
            <w:vMerge w:val="restart"/>
          </w:tcPr>
          <w:p w:rsidR="005F4501" w:rsidRPr="00F30A34" w:rsidRDefault="005F4501" w:rsidP="005827FF">
            <w:pPr>
              <w:spacing w:before="0"/>
              <w:jc w:val="left"/>
              <w:rPr>
                <w:szCs w:val="20"/>
              </w:rPr>
            </w:pPr>
            <w:r>
              <w:rPr>
                <w:szCs w:val="20"/>
                <w:lang w:eastAsia="cs-CZ"/>
              </w:rPr>
              <w:t xml:space="preserve">2.3.1.A: </w:t>
            </w:r>
            <w:r w:rsidRPr="00E10C84">
              <w:rPr>
                <w:szCs w:val="20"/>
              </w:rPr>
              <w:t>Systematicky podporovat významné mezinárodní cyklické prezentační aktivity</w:t>
            </w:r>
          </w:p>
        </w:tc>
        <w:tc>
          <w:tcPr>
            <w:tcW w:w="2552" w:type="dxa"/>
            <w:vMerge w:val="restart"/>
          </w:tcPr>
          <w:p w:rsidR="005F4501" w:rsidRPr="00F30A34" w:rsidRDefault="005F4501" w:rsidP="00B57834">
            <w:pPr>
              <w:spacing w:before="0"/>
              <w:jc w:val="left"/>
              <w:rPr>
                <w:szCs w:val="20"/>
                <w:lang w:eastAsia="cs-CZ"/>
              </w:rPr>
            </w:pPr>
            <w:r>
              <w:rPr>
                <w:szCs w:val="20"/>
              </w:rPr>
              <w:t>N</w:t>
            </w:r>
            <w:r w:rsidRPr="00E10C84">
              <w:rPr>
                <w:szCs w:val="20"/>
              </w:rPr>
              <w:t xml:space="preserve">apř. </w:t>
            </w:r>
            <w:r w:rsidR="009E2EC8">
              <w:rPr>
                <w:szCs w:val="20"/>
              </w:rPr>
              <w:t xml:space="preserve">Bienále Benátky, </w:t>
            </w:r>
            <w:r w:rsidRPr="00E10C84">
              <w:rPr>
                <w:szCs w:val="20"/>
              </w:rPr>
              <w:t>Mezinárodní bienále grafického designu v Brně, Mezinárodní trienál</w:t>
            </w:r>
            <w:r>
              <w:rPr>
                <w:szCs w:val="20"/>
              </w:rPr>
              <w:t>e skla a bižuterie – Jablonec.</w:t>
            </w:r>
            <w:r>
              <w:rPr>
                <w:szCs w:val="20"/>
                <w:lang w:eastAsia="cs-CZ"/>
              </w:rPr>
              <w:t xml:space="preserve"> </w:t>
            </w:r>
          </w:p>
        </w:tc>
        <w:tc>
          <w:tcPr>
            <w:tcW w:w="709" w:type="dxa"/>
          </w:tcPr>
          <w:p w:rsidR="005F4501" w:rsidRPr="00F30A34" w:rsidRDefault="005F4501" w:rsidP="00B57834">
            <w:pPr>
              <w:spacing w:before="0"/>
              <w:jc w:val="right"/>
              <w:rPr>
                <w:szCs w:val="20"/>
                <w:lang w:eastAsia="cs-CZ"/>
              </w:rPr>
            </w:pPr>
            <w:r>
              <w:rPr>
                <w:szCs w:val="20"/>
                <w:lang w:eastAsia="cs-CZ"/>
              </w:rPr>
              <w:t>2016</w:t>
            </w:r>
          </w:p>
        </w:tc>
        <w:tc>
          <w:tcPr>
            <w:tcW w:w="1275" w:type="dxa"/>
          </w:tcPr>
          <w:p w:rsidR="005F4501" w:rsidRPr="00F30A34" w:rsidRDefault="005F4501" w:rsidP="00B57834">
            <w:pPr>
              <w:spacing w:before="0"/>
              <w:jc w:val="right"/>
              <w:rPr>
                <w:szCs w:val="20"/>
                <w:lang w:eastAsia="cs-CZ"/>
              </w:rPr>
            </w:pPr>
            <w:r>
              <w:rPr>
                <w:szCs w:val="20"/>
                <w:lang w:eastAsia="cs-CZ"/>
              </w:rPr>
              <w:t>10 000 000</w:t>
            </w:r>
          </w:p>
        </w:tc>
        <w:tc>
          <w:tcPr>
            <w:tcW w:w="1701" w:type="dxa"/>
            <w:vMerge w:val="restart"/>
          </w:tcPr>
          <w:p w:rsidR="005F4501" w:rsidRPr="00F30A34" w:rsidRDefault="005F4501" w:rsidP="00B57834">
            <w:pPr>
              <w:spacing w:before="0"/>
              <w:jc w:val="left"/>
              <w:rPr>
                <w:szCs w:val="20"/>
                <w:lang w:eastAsia="cs-CZ"/>
              </w:rPr>
            </w:pPr>
            <w:r>
              <w:rPr>
                <w:szCs w:val="20"/>
                <w:lang w:eastAsia="cs-CZ"/>
              </w:rPr>
              <w:t>Ministerstvo kultury</w:t>
            </w:r>
          </w:p>
        </w:tc>
      </w:tr>
      <w:tr w:rsidR="00864EA8" w:rsidTr="00B57834">
        <w:tc>
          <w:tcPr>
            <w:tcW w:w="2830" w:type="dxa"/>
            <w:vMerge/>
          </w:tcPr>
          <w:p w:rsidR="00864EA8" w:rsidRDefault="00864EA8" w:rsidP="00864EA8">
            <w:pPr>
              <w:spacing w:before="0"/>
              <w:jc w:val="left"/>
              <w:rPr>
                <w:szCs w:val="20"/>
                <w:lang w:eastAsia="cs-CZ"/>
              </w:rPr>
            </w:pPr>
          </w:p>
        </w:tc>
        <w:tc>
          <w:tcPr>
            <w:tcW w:w="2552" w:type="dxa"/>
            <w:vMerge/>
          </w:tcPr>
          <w:p w:rsidR="00864EA8" w:rsidRPr="00F30A34" w:rsidRDefault="00864EA8" w:rsidP="00864EA8">
            <w:pPr>
              <w:spacing w:before="0"/>
              <w:jc w:val="left"/>
              <w:rPr>
                <w:szCs w:val="20"/>
                <w:lang w:eastAsia="cs-CZ"/>
              </w:rPr>
            </w:pPr>
          </w:p>
        </w:tc>
        <w:tc>
          <w:tcPr>
            <w:tcW w:w="709" w:type="dxa"/>
          </w:tcPr>
          <w:p w:rsidR="00864EA8" w:rsidRPr="00F30A34" w:rsidRDefault="00864EA8" w:rsidP="00864EA8">
            <w:pPr>
              <w:spacing w:before="0"/>
              <w:jc w:val="right"/>
              <w:rPr>
                <w:szCs w:val="20"/>
                <w:lang w:eastAsia="cs-CZ"/>
              </w:rPr>
            </w:pPr>
            <w:r>
              <w:rPr>
                <w:szCs w:val="20"/>
                <w:lang w:eastAsia="cs-CZ"/>
              </w:rPr>
              <w:t>2017</w:t>
            </w:r>
          </w:p>
        </w:tc>
        <w:tc>
          <w:tcPr>
            <w:tcW w:w="1275" w:type="dxa"/>
          </w:tcPr>
          <w:p w:rsidR="00864EA8" w:rsidRDefault="00864EA8" w:rsidP="00864EA8">
            <w:pPr>
              <w:spacing w:before="0"/>
              <w:jc w:val="right"/>
              <w:rPr>
                <w:szCs w:val="20"/>
                <w:lang w:eastAsia="cs-CZ"/>
              </w:rPr>
            </w:pPr>
            <w:r>
              <w:rPr>
                <w:szCs w:val="20"/>
                <w:lang w:eastAsia="cs-CZ"/>
              </w:rPr>
              <w:t>10 000 000</w:t>
            </w:r>
          </w:p>
        </w:tc>
        <w:tc>
          <w:tcPr>
            <w:tcW w:w="1701" w:type="dxa"/>
            <w:vMerge/>
          </w:tcPr>
          <w:p w:rsidR="00864EA8" w:rsidRPr="00F30A34" w:rsidRDefault="00864EA8" w:rsidP="00864EA8">
            <w:pPr>
              <w:spacing w:before="0"/>
              <w:jc w:val="left"/>
              <w:rPr>
                <w:szCs w:val="20"/>
                <w:lang w:eastAsia="cs-CZ"/>
              </w:rPr>
            </w:pPr>
          </w:p>
        </w:tc>
      </w:tr>
      <w:tr w:rsidR="00864EA8" w:rsidTr="00B57834">
        <w:tc>
          <w:tcPr>
            <w:tcW w:w="2830" w:type="dxa"/>
            <w:vMerge/>
          </w:tcPr>
          <w:p w:rsidR="00864EA8" w:rsidRDefault="00864EA8" w:rsidP="00864EA8">
            <w:pPr>
              <w:spacing w:before="0"/>
              <w:jc w:val="left"/>
              <w:rPr>
                <w:szCs w:val="20"/>
                <w:lang w:eastAsia="cs-CZ"/>
              </w:rPr>
            </w:pPr>
          </w:p>
        </w:tc>
        <w:tc>
          <w:tcPr>
            <w:tcW w:w="2552" w:type="dxa"/>
            <w:vMerge/>
          </w:tcPr>
          <w:p w:rsidR="00864EA8" w:rsidRPr="00F30A34" w:rsidRDefault="00864EA8" w:rsidP="00864EA8">
            <w:pPr>
              <w:spacing w:before="0"/>
              <w:jc w:val="left"/>
              <w:rPr>
                <w:szCs w:val="20"/>
                <w:lang w:eastAsia="cs-CZ"/>
              </w:rPr>
            </w:pPr>
          </w:p>
        </w:tc>
        <w:tc>
          <w:tcPr>
            <w:tcW w:w="709" w:type="dxa"/>
          </w:tcPr>
          <w:p w:rsidR="00864EA8" w:rsidRPr="00F30A34" w:rsidRDefault="00864EA8" w:rsidP="00864EA8">
            <w:pPr>
              <w:spacing w:before="0"/>
              <w:jc w:val="right"/>
              <w:rPr>
                <w:szCs w:val="20"/>
                <w:lang w:eastAsia="cs-CZ"/>
              </w:rPr>
            </w:pPr>
            <w:r>
              <w:rPr>
                <w:szCs w:val="20"/>
                <w:lang w:eastAsia="cs-CZ"/>
              </w:rPr>
              <w:t>2018</w:t>
            </w:r>
          </w:p>
        </w:tc>
        <w:tc>
          <w:tcPr>
            <w:tcW w:w="1275" w:type="dxa"/>
          </w:tcPr>
          <w:p w:rsidR="00864EA8" w:rsidRDefault="00864EA8" w:rsidP="00864EA8">
            <w:pPr>
              <w:spacing w:before="0"/>
              <w:jc w:val="right"/>
              <w:rPr>
                <w:szCs w:val="20"/>
                <w:lang w:eastAsia="cs-CZ"/>
              </w:rPr>
            </w:pPr>
            <w:r>
              <w:rPr>
                <w:szCs w:val="20"/>
                <w:lang w:eastAsia="cs-CZ"/>
              </w:rPr>
              <w:t>10 000 000</w:t>
            </w:r>
          </w:p>
        </w:tc>
        <w:tc>
          <w:tcPr>
            <w:tcW w:w="1701" w:type="dxa"/>
            <w:vMerge/>
          </w:tcPr>
          <w:p w:rsidR="00864EA8" w:rsidRPr="00F30A34" w:rsidRDefault="00864EA8" w:rsidP="00864EA8">
            <w:pPr>
              <w:spacing w:before="0"/>
              <w:jc w:val="left"/>
              <w:rPr>
                <w:szCs w:val="20"/>
                <w:lang w:eastAsia="cs-CZ"/>
              </w:rPr>
            </w:pPr>
          </w:p>
        </w:tc>
      </w:tr>
      <w:tr w:rsidR="00864EA8" w:rsidTr="00B57834">
        <w:tc>
          <w:tcPr>
            <w:tcW w:w="2830" w:type="dxa"/>
            <w:vMerge/>
          </w:tcPr>
          <w:p w:rsidR="00864EA8" w:rsidRDefault="00864EA8" w:rsidP="00864EA8">
            <w:pPr>
              <w:spacing w:before="0"/>
              <w:jc w:val="left"/>
              <w:rPr>
                <w:szCs w:val="20"/>
                <w:lang w:eastAsia="cs-CZ"/>
              </w:rPr>
            </w:pPr>
          </w:p>
        </w:tc>
        <w:tc>
          <w:tcPr>
            <w:tcW w:w="2552" w:type="dxa"/>
            <w:vMerge/>
          </w:tcPr>
          <w:p w:rsidR="00864EA8" w:rsidRPr="00F30A34" w:rsidRDefault="00864EA8" w:rsidP="00864EA8">
            <w:pPr>
              <w:spacing w:before="0"/>
              <w:jc w:val="left"/>
              <w:rPr>
                <w:szCs w:val="20"/>
                <w:lang w:eastAsia="cs-CZ"/>
              </w:rPr>
            </w:pPr>
          </w:p>
        </w:tc>
        <w:tc>
          <w:tcPr>
            <w:tcW w:w="709" w:type="dxa"/>
          </w:tcPr>
          <w:p w:rsidR="00864EA8" w:rsidRPr="00F30A34" w:rsidRDefault="00864EA8" w:rsidP="00864EA8">
            <w:pPr>
              <w:spacing w:before="0"/>
              <w:jc w:val="right"/>
              <w:rPr>
                <w:szCs w:val="20"/>
                <w:lang w:eastAsia="cs-CZ"/>
              </w:rPr>
            </w:pPr>
            <w:r>
              <w:rPr>
                <w:szCs w:val="20"/>
                <w:lang w:eastAsia="cs-CZ"/>
              </w:rPr>
              <w:t>2019</w:t>
            </w:r>
          </w:p>
        </w:tc>
        <w:tc>
          <w:tcPr>
            <w:tcW w:w="1275" w:type="dxa"/>
          </w:tcPr>
          <w:p w:rsidR="00864EA8" w:rsidRDefault="00864EA8" w:rsidP="00864EA8">
            <w:pPr>
              <w:spacing w:before="0"/>
              <w:jc w:val="right"/>
              <w:rPr>
                <w:szCs w:val="20"/>
                <w:lang w:eastAsia="cs-CZ"/>
              </w:rPr>
            </w:pPr>
            <w:r>
              <w:rPr>
                <w:szCs w:val="20"/>
                <w:lang w:eastAsia="cs-CZ"/>
              </w:rPr>
              <w:t>10 000 000</w:t>
            </w:r>
          </w:p>
        </w:tc>
        <w:tc>
          <w:tcPr>
            <w:tcW w:w="1701" w:type="dxa"/>
            <w:vMerge/>
          </w:tcPr>
          <w:p w:rsidR="00864EA8" w:rsidRPr="00F30A34" w:rsidRDefault="00864EA8" w:rsidP="00864EA8">
            <w:pPr>
              <w:spacing w:before="0"/>
              <w:jc w:val="left"/>
              <w:rPr>
                <w:szCs w:val="20"/>
                <w:lang w:eastAsia="cs-CZ"/>
              </w:rPr>
            </w:pPr>
          </w:p>
        </w:tc>
      </w:tr>
      <w:tr w:rsidR="00864EA8" w:rsidTr="00B57834">
        <w:tc>
          <w:tcPr>
            <w:tcW w:w="2830" w:type="dxa"/>
            <w:vMerge/>
          </w:tcPr>
          <w:p w:rsidR="00864EA8" w:rsidRDefault="00864EA8" w:rsidP="00864EA8">
            <w:pPr>
              <w:spacing w:before="0"/>
              <w:jc w:val="left"/>
              <w:rPr>
                <w:szCs w:val="20"/>
                <w:lang w:eastAsia="cs-CZ"/>
              </w:rPr>
            </w:pPr>
          </w:p>
        </w:tc>
        <w:tc>
          <w:tcPr>
            <w:tcW w:w="2552" w:type="dxa"/>
            <w:vMerge/>
          </w:tcPr>
          <w:p w:rsidR="00864EA8" w:rsidRPr="00F30A34" w:rsidRDefault="00864EA8" w:rsidP="00864EA8">
            <w:pPr>
              <w:spacing w:before="0"/>
              <w:jc w:val="left"/>
              <w:rPr>
                <w:szCs w:val="20"/>
                <w:lang w:eastAsia="cs-CZ"/>
              </w:rPr>
            </w:pPr>
          </w:p>
        </w:tc>
        <w:tc>
          <w:tcPr>
            <w:tcW w:w="709" w:type="dxa"/>
          </w:tcPr>
          <w:p w:rsidR="00864EA8" w:rsidRDefault="00864EA8" w:rsidP="00864EA8">
            <w:pPr>
              <w:spacing w:before="0"/>
              <w:jc w:val="right"/>
              <w:rPr>
                <w:szCs w:val="20"/>
                <w:lang w:eastAsia="cs-CZ"/>
              </w:rPr>
            </w:pPr>
            <w:r>
              <w:rPr>
                <w:szCs w:val="20"/>
                <w:lang w:eastAsia="cs-CZ"/>
              </w:rPr>
              <w:t>2020</w:t>
            </w:r>
          </w:p>
        </w:tc>
        <w:tc>
          <w:tcPr>
            <w:tcW w:w="1275" w:type="dxa"/>
          </w:tcPr>
          <w:p w:rsidR="00864EA8" w:rsidRDefault="00864EA8" w:rsidP="00864EA8">
            <w:pPr>
              <w:spacing w:before="0"/>
              <w:jc w:val="right"/>
              <w:rPr>
                <w:szCs w:val="20"/>
                <w:lang w:eastAsia="cs-CZ"/>
              </w:rPr>
            </w:pPr>
            <w:r>
              <w:rPr>
                <w:szCs w:val="20"/>
                <w:lang w:eastAsia="cs-CZ"/>
              </w:rPr>
              <w:t>10 000 000</w:t>
            </w:r>
          </w:p>
        </w:tc>
        <w:tc>
          <w:tcPr>
            <w:tcW w:w="1701" w:type="dxa"/>
            <w:vMerge/>
          </w:tcPr>
          <w:p w:rsidR="00864EA8" w:rsidRPr="00F30A34" w:rsidRDefault="00864EA8" w:rsidP="00864EA8">
            <w:pPr>
              <w:spacing w:before="0"/>
              <w:jc w:val="left"/>
              <w:rPr>
                <w:szCs w:val="20"/>
                <w:lang w:eastAsia="cs-CZ"/>
              </w:rPr>
            </w:pPr>
          </w:p>
        </w:tc>
      </w:tr>
      <w:tr w:rsidR="00864EA8" w:rsidTr="00B57834">
        <w:tc>
          <w:tcPr>
            <w:tcW w:w="2830" w:type="dxa"/>
            <w:vMerge w:val="restart"/>
          </w:tcPr>
          <w:p w:rsidR="00864EA8" w:rsidRPr="00F30A34" w:rsidRDefault="00864EA8" w:rsidP="00A716F9">
            <w:pPr>
              <w:spacing w:before="0"/>
              <w:jc w:val="left"/>
              <w:rPr>
                <w:szCs w:val="20"/>
                <w:lang w:eastAsia="cs-CZ"/>
              </w:rPr>
            </w:pPr>
            <w:r>
              <w:rPr>
                <w:szCs w:val="20"/>
                <w:lang w:eastAsia="cs-CZ"/>
              </w:rPr>
              <w:t>2.3.1.</w:t>
            </w:r>
            <w:r w:rsidR="00A716F9">
              <w:rPr>
                <w:szCs w:val="20"/>
                <w:lang w:eastAsia="cs-CZ"/>
              </w:rPr>
              <w:t>B</w:t>
            </w:r>
            <w:r>
              <w:rPr>
                <w:szCs w:val="20"/>
                <w:lang w:eastAsia="cs-CZ"/>
              </w:rPr>
              <w:t xml:space="preserve">: </w:t>
            </w:r>
            <w:r w:rsidRPr="00E10C84">
              <w:rPr>
                <w:szCs w:val="20"/>
              </w:rPr>
              <w:t>Pražské Quadriennale</w:t>
            </w:r>
          </w:p>
        </w:tc>
        <w:tc>
          <w:tcPr>
            <w:tcW w:w="2552" w:type="dxa"/>
            <w:vMerge w:val="restart"/>
          </w:tcPr>
          <w:p w:rsidR="00864EA8" w:rsidRPr="00F30A34" w:rsidRDefault="00864EA8" w:rsidP="00864EA8">
            <w:pPr>
              <w:spacing w:before="0"/>
              <w:jc w:val="left"/>
              <w:rPr>
                <w:szCs w:val="20"/>
                <w:lang w:eastAsia="cs-CZ"/>
              </w:rPr>
            </w:pPr>
          </w:p>
        </w:tc>
        <w:tc>
          <w:tcPr>
            <w:tcW w:w="709" w:type="dxa"/>
          </w:tcPr>
          <w:p w:rsidR="00864EA8" w:rsidRPr="00F30A34" w:rsidRDefault="00864EA8" w:rsidP="00864EA8">
            <w:pPr>
              <w:spacing w:before="0"/>
              <w:jc w:val="right"/>
              <w:rPr>
                <w:szCs w:val="20"/>
                <w:lang w:eastAsia="cs-CZ"/>
              </w:rPr>
            </w:pPr>
            <w:r>
              <w:rPr>
                <w:szCs w:val="20"/>
                <w:lang w:eastAsia="cs-CZ"/>
              </w:rPr>
              <w:t>2016</w:t>
            </w:r>
          </w:p>
        </w:tc>
        <w:tc>
          <w:tcPr>
            <w:tcW w:w="1275" w:type="dxa"/>
          </w:tcPr>
          <w:p w:rsidR="00864EA8" w:rsidRPr="00864EA8" w:rsidRDefault="00247867" w:rsidP="00864EA8">
            <w:pPr>
              <w:spacing w:before="0"/>
              <w:jc w:val="right"/>
              <w:rPr>
                <w:strike/>
                <w:szCs w:val="20"/>
                <w:lang w:eastAsia="cs-CZ"/>
              </w:rPr>
            </w:pPr>
            <w:r>
              <w:rPr>
                <w:szCs w:val="20"/>
                <w:lang w:eastAsia="cs-CZ"/>
              </w:rPr>
              <w:t>1 900 000</w:t>
            </w:r>
          </w:p>
        </w:tc>
        <w:tc>
          <w:tcPr>
            <w:tcW w:w="1701" w:type="dxa"/>
            <w:vMerge w:val="restart"/>
          </w:tcPr>
          <w:p w:rsidR="00864EA8" w:rsidRPr="00F30A34" w:rsidRDefault="00864EA8" w:rsidP="00A75C7A">
            <w:pPr>
              <w:spacing w:before="0"/>
              <w:jc w:val="left"/>
              <w:rPr>
                <w:szCs w:val="20"/>
                <w:lang w:eastAsia="cs-CZ"/>
              </w:rPr>
            </w:pPr>
            <w:r>
              <w:rPr>
                <w:szCs w:val="20"/>
                <w:lang w:eastAsia="cs-CZ"/>
              </w:rPr>
              <w:t>Ministerstvo kultury</w:t>
            </w:r>
          </w:p>
        </w:tc>
      </w:tr>
      <w:tr w:rsidR="00864EA8" w:rsidTr="00B57834">
        <w:tc>
          <w:tcPr>
            <w:tcW w:w="2830" w:type="dxa"/>
            <w:vMerge/>
          </w:tcPr>
          <w:p w:rsidR="00864EA8" w:rsidRDefault="00864EA8" w:rsidP="00864EA8">
            <w:pPr>
              <w:spacing w:before="0"/>
              <w:jc w:val="left"/>
              <w:rPr>
                <w:szCs w:val="20"/>
                <w:lang w:eastAsia="cs-CZ"/>
              </w:rPr>
            </w:pPr>
          </w:p>
        </w:tc>
        <w:tc>
          <w:tcPr>
            <w:tcW w:w="2552" w:type="dxa"/>
            <w:vMerge/>
          </w:tcPr>
          <w:p w:rsidR="00864EA8" w:rsidRPr="00F30A34" w:rsidRDefault="00864EA8" w:rsidP="00864EA8">
            <w:pPr>
              <w:spacing w:before="0"/>
              <w:jc w:val="left"/>
              <w:rPr>
                <w:szCs w:val="20"/>
                <w:lang w:eastAsia="cs-CZ"/>
              </w:rPr>
            </w:pPr>
          </w:p>
        </w:tc>
        <w:tc>
          <w:tcPr>
            <w:tcW w:w="709" w:type="dxa"/>
          </w:tcPr>
          <w:p w:rsidR="00864EA8" w:rsidRPr="00F30A34" w:rsidRDefault="00864EA8" w:rsidP="00864EA8">
            <w:pPr>
              <w:spacing w:before="0"/>
              <w:jc w:val="right"/>
              <w:rPr>
                <w:szCs w:val="20"/>
                <w:lang w:eastAsia="cs-CZ"/>
              </w:rPr>
            </w:pPr>
            <w:r>
              <w:rPr>
                <w:szCs w:val="20"/>
                <w:lang w:eastAsia="cs-CZ"/>
              </w:rPr>
              <w:t>2017</w:t>
            </w:r>
          </w:p>
        </w:tc>
        <w:tc>
          <w:tcPr>
            <w:tcW w:w="1275" w:type="dxa"/>
          </w:tcPr>
          <w:p w:rsidR="00864EA8" w:rsidRPr="00F30A34" w:rsidRDefault="00864EA8" w:rsidP="00864EA8">
            <w:pPr>
              <w:spacing w:before="0"/>
              <w:jc w:val="right"/>
              <w:rPr>
                <w:szCs w:val="20"/>
                <w:lang w:eastAsia="cs-CZ"/>
              </w:rPr>
            </w:pPr>
            <w:r>
              <w:rPr>
                <w:szCs w:val="20"/>
                <w:lang w:eastAsia="cs-CZ"/>
              </w:rPr>
              <w:t>4 000 000</w:t>
            </w:r>
          </w:p>
        </w:tc>
        <w:tc>
          <w:tcPr>
            <w:tcW w:w="1701" w:type="dxa"/>
            <w:vMerge/>
          </w:tcPr>
          <w:p w:rsidR="00864EA8" w:rsidRPr="00F30A34" w:rsidRDefault="00864EA8" w:rsidP="00864EA8">
            <w:pPr>
              <w:spacing w:before="0"/>
              <w:jc w:val="left"/>
              <w:rPr>
                <w:szCs w:val="20"/>
                <w:lang w:eastAsia="cs-CZ"/>
              </w:rPr>
            </w:pPr>
          </w:p>
        </w:tc>
      </w:tr>
      <w:tr w:rsidR="00864EA8" w:rsidTr="00B57834">
        <w:tc>
          <w:tcPr>
            <w:tcW w:w="2830" w:type="dxa"/>
            <w:vMerge/>
          </w:tcPr>
          <w:p w:rsidR="00864EA8" w:rsidRDefault="00864EA8" w:rsidP="00864EA8">
            <w:pPr>
              <w:spacing w:before="0"/>
              <w:jc w:val="left"/>
              <w:rPr>
                <w:szCs w:val="20"/>
                <w:lang w:eastAsia="cs-CZ"/>
              </w:rPr>
            </w:pPr>
          </w:p>
        </w:tc>
        <w:tc>
          <w:tcPr>
            <w:tcW w:w="2552" w:type="dxa"/>
            <w:vMerge/>
          </w:tcPr>
          <w:p w:rsidR="00864EA8" w:rsidRPr="00F30A34" w:rsidRDefault="00864EA8" w:rsidP="00864EA8">
            <w:pPr>
              <w:spacing w:before="0"/>
              <w:jc w:val="left"/>
              <w:rPr>
                <w:szCs w:val="20"/>
                <w:lang w:eastAsia="cs-CZ"/>
              </w:rPr>
            </w:pPr>
          </w:p>
        </w:tc>
        <w:tc>
          <w:tcPr>
            <w:tcW w:w="709" w:type="dxa"/>
          </w:tcPr>
          <w:p w:rsidR="00864EA8" w:rsidRPr="00F30A34" w:rsidRDefault="00864EA8" w:rsidP="00864EA8">
            <w:pPr>
              <w:spacing w:before="0"/>
              <w:jc w:val="right"/>
              <w:rPr>
                <w:szCs w:val="20"/>
                <w:lang w:eastAsia="cs-CZ"/>
              </w:rPr>
            </w:pPr>
            <w:r>
              <w:rPr>
                <w:szCs w:val="20"/>
                <w:lang w:eastAsia="cs-CZ"/>
              </w:rPr>
              <w:t>2018</w:t>
            </w:r>
          </w:p>
        </w:tc>
        <w:tc>
          <w:tcPr>
            <w:tcW w:w="1275" w:type="dxa"/>
          </w:tcPr>
          <w:p w:rsidR="00864EA8" w:rsidRPr="00F30A34" w:rsidRDefault="00864EA8" w:rsidP="00864EA8">
            <w:pPr>
              <w:spacing w:before="0"/>
              <w:jc w:val="right"/>
              <w:rPr>
                <w:szCs w:val="20"/>
                <w:lang w:eastAsia="cs-CZ"/>
              </w:rPr>
            </w:pPr>
            <w:r>
              <w:rPr>
                <w:szCs w:val="20"/>
                <w:lang w:eastAsia="cs-CZ"/>
              </w:rPr>
              <w:t>6 500 000</w:t>
            </w:r>
          </w:p>
        </w:tc>
        <w:tc>
          <w:tcPr>
            <w:tcW w:w="1701" w:type="dxa"/>
            <w:vMerge/>
          </w:tcPr>
          <w:p w:rsidR="00864EA8" w:rsidRPr="00F30A34" w:rsidRDefault="00864EA8" w:rsidP="00864EA8">
            <w:pPr>
              <w:spacing w:before="0"/>
              <w:jc w:val="left"/>
              <w:rPr>
                <w:szCs w:val="20"/>
                <w:lang w:eastAsia="cs-CZ"/>
              </w:rPr>
            </w:pPr>
          </w:p>
        </w:tc>
      </w:tr>
      <w:tr w:rsidR="00864EA8" w:rsidTr="00B57834">
        <w:tc>
          <w:tcPr>
            <w:tcW w:w="2830" w:type="dxa"/>
            <w:vMerge/>
          </w:tcPr>
          <w:p w:rsidR="00864EA8" w:rsidRDefault="00864EA8" w:rsidP="00864EA8">
            <w:pPr>
              <w:spacing w:before="0"/>
              <w:jc w:val="left"/>
              <w:rPr>
                <w:szCs w:val="20"/>
                <w:lang w:eastAsia="cs-CZ"/>
              </w:rPr>
            </w:pPr>
          </w:p>
        </w:tc>
        <w:tc>
          <w:tcPr>
            <w:tcW w:w="2552" w:type="dxa"/>
            <w:vMerge/>
          </w:tcPr>
          <w:p w:rsidR="00864EA8" w:rsidRPr="00F30A34" w:rsidRDefault="00864EA8" w:rsidP="00864EA8">
            <w:pPr>
              <w:spacing w:before="0"/>
              <w:jc w:val="left"/>
              <w:rPr>
                <w:szCs w:val="20"/>
                <w:lang w:eastAsia="cs-CZ"/>
              </w:rPr>
            </w:pPr>
          </w:p>
        </w:tc>
        <w:tc>
          <w:tcPr>
            <w:tcW w:w="709" w:type="dxa"/>
          </w:tcPr>
          <w:p w:rsidR="00864EA8" w:rsidRPr="00F30A34" w:rsidRDefault="00864EA8" w:rsidP="00864EA8">
            <w:pPr>
              <w:spacing w:before="0"/>
              <w:jc w:val="right"/>
              <w:rPr>
                <w:szCs w:val="20"/>
                <w:lang w:eastAsia="cs-CZ"/>
              </w:rPr>
            </w:pPr>
            <w:r>
              <w:rPr>
                <w:szCs w:val="20"/>
                <w:lang w:eastAsia="cs-CZ"/>
              </w:rPr>
              <w:t>2019</w:t>
            </w:r>
          </w:p>
        </w:tc>
        <w:tc>
          <w:tcPr>
            <w:tcW w:w="1275" w:type="dxa"/>
          </w:tcPr>
          <w:p w:rsidR="00864EA8" w:rsidRPr="00F30A34" w:rsidRDefault="00864EA8" w:rsidP="00864EA8">
            <w:pPr>
              <w:spacing w:before="0"/>
              <w:jc w:val="right"/>
              <w:rPr>
                <w:szCs w:val="20"/>
                <w:lang w:eastAsia="cs-CZ"/>
              </w:rPr>
            </w:pPr>
            <w:r>
              <w:rPr>
                <w:szCs w:val="20"/>
                <w:lang w:eastAsia="cs-CZ"/>
              </w:rPr>
              <w:t>25 000 000</w:t>
            </w:r>
          </w:p>
        </w:tc>
        <w:tc>
          <w:tcPr>
            <w:tcW w:w="1701" w:type="dxa"/>
            <w:vMerge/>
          </w:tcPr>
          <w:p w:rsidR="00864EA8" w:rsidRPr="00F30A34" w:rsidRDefault="00864EA8" w:rsidP="00864EA8">
            <w:pPr>
              <w:spacing w:before="0"/>
              <w:jc w:val="left"/>
              <w:rPr>
                <w:szCs w:val="20"/>
                <w:lang w:eastAsia="cs-CZ"/>
              </w:rPr>
            </w:pPr>
          </w:p>
        </w:tc>
      </w:tr>
    </w:tbl>
    <w:p w:rsidR="0093065A" w:rsidRPr="00D913BC" w:rsidRDefault="0093065A" w:rsidP="00CA3DC6">
      <w:pPr>
        <w:pStyle w:val="Nadpis2"/>
        <w:rPr>
          <w:lang w:eastAsia="cs-CZ"/>
        </w:rPr>
      </w:pPr>
      <w:bookmarkStart w:id="31" w:name="_Toc433555106"/>
      <w:r w:rsidRPr="00D913BC">
        <w:rPr>
          <w:lang w:eastAsia="cs-CZ"/>
        </w:rPr>
        <w:lastRenderedPageBreak/>
        <w:t>3 Uchování kulturního dědictví</w:t>
      </w:r>
      <w:bookmarkEnd w:id="31"/>
    </w:p>
    <w:p w:rsidR="0093065A" w:rsidRPr="00D913BC" w:rsidRDefault="0093065A" w:rsidP="00CA3DC6">
      <w:pPr>
        <w:pStyle w:val="Nadpis3"/>
        <w:rPr>
          <w:lang w:eastAsia="cs-CZ"/>
        </w:rPr>
      </w:pPr>
      <w:bookmarkStart w:id="32" w:name="_Toc433555107"/>
      <w:r w:rsidRPr="00D913BC">
        <w:rPr>
          <w:lang w:eastAsia="cs-CZ"/>
        </w:rPr>
        <w:t>3.1 Identifikovat, vymezit, zachovat a rozvíjet typické kulturní charakteristiky krajin České republiky</w:t>
      </w:r>
      <w:bookmarkEnd w:id="32"/>
    </w:p>
    <w:p w:rsidR="0093065A" w:rsidRPr="00D913BC" w:rsidRDefault="0093065A" w:rsidP="00CA3DC6">
      <w:pPr>
        <w:pStyle w:val="Nadpis4"/>
        <w:rPr>
          <w:lang w:eastAsia="cs-CZ"/>
        </w:rPr>
      </w:pPr>
      <w:bookmarkStart w:id="33" w:name="_Toc433555108"/>
      <w:r w:rsidRPr="00D913BC">
        <w:rPr>
          <w:lang w:eastAsia="cs-CZ"/>
        </w:rPr>
        <w:t>3.1.1 Pokračovat v programu krajinných památkových zón a zaměřit je na typické (dosud uchované) části kulturní krajiny včetně podpory GIS – účast rezortu kultury na programech MV (geoinfostrategie) a harmonizace s EU (INSPIRE)</w:t>
      </w:r>
      <w:bookmarkEnd w:id="33"/>
    </w:p>
    <w:p w:rsidR="00725CFE" w:rsidRPr="00725CFE" w:rsidRDefault="00725CFE" w:rsidP="001B4F7A">
      <w:pPr>
        <w:rPr>
          <w:lang w:eastAsia="cs-CZ"/>
        </w:rPr>
      </w:pPr>
      <w:r w:rsidRPr="00725CFE">
        <w:rPr>
          <w:lang w:eastAsia="cs-CZ"/>
        </w:rPr>
        <w:t xml:space="preserve">Pokračovat v programu </w:t>
      </w:r>
      <w:r w:rsidR="00D77550">
        <w:t>vyhlašování krajinných památkových zón opatřením obecné povahy</w:t>
      </w:r>
      <w:r w:rsidR="00D77550" w:rsidRPr="00725CFE" w:rsidDel="00D77550">
        <w:rPr>
          <w:lang w:eastAsia="cs-CZ"/>
        </w:rPr>
        <w:t xml:space="preserve"> </w:t>
      </w:r>
      <w:r w:rsidRPr="00725CFE">
        <w:rPr>
          <w:lang w:eastAsia="cs-CZ"/>
        </w:rPr>
        <w:t>a zaměřit je na typické uchované části kulturní krajiny viz podle § 6 zákona č. 20/1987 Sb., o státní památkové péči. Další rozvíjení implementace Geoinfostrategie dle schváleného Akčního plánu usn</w:t>
      </w:r>
      <w:r w:rsidR="00282A95">
        <w:rPr>
          <w:lang w:eastAsia="cs-CZ"/>
        </w:rPr>
        <w:t>esení</w:t>
      </w:r>
      <w:r w:rsidRPr="00725CFE">
        <w:rPr>
          <w:lang w:eastAsia="cs-CZ"/>
        </w:rPr>
        <w:t xml:space="preserve"> vlády č. 815, z 8.</w:t>
      </w:r>
      <w:r w:rsidR="00A320B1">
        <w:rPr>
          <w:lang w:eastAsia="cs-CZ"/>
        </w:rPr>
        <w:t xml:space="preserve"> </w:t>
      </w:r>
      <w:r w:rsidRPr="00725CFE">
        <w:rPr>
          <w:lang w:eastAsia="cs-CZ"/>
        </w:rPr>
        <w:t>10.</w:t>
      </w:r>
      <w:r w:rsidR="00A320B1">
        <w:rPr>
          <w:lang w:eastAsia="cs-CZ"/>
        </w:rPr>
        <w:t xml:space="preserve"> </w:t>
      </w:r>
      <w:r w:rsidRPr="00725CFE">
        <w:rPr>
          <w:lang w:eastAsia="cs-CZ"/>
        </w:rPr>
        <w:t>2014, 30.</w:t>
      </w:r>
      <w:r w:rsidR="00A320B1">
        <w:rPr>
          <w:lang w:eastAsia="cs-CZ"/>
        </w:rPr>
        <w:t xml:space="preserve"> </w:t>
      </w:r>
      <w:r w:rsidRPr="00725CFE">
        <w:rPr>
          <w:lang w:eastAsia="cs-CZ"/>
        </w:rPr>
        <w:t>6.</w:t>
      </w:r>
      <w:r w:rsidR="00A320B1">
        <w:rPr>
          <w:lang w:eastAsia="cs-CZ"/>
        </w:rPr>
        <w:t xml:space="preserve"> 2</w:t>
      </w:r>
      <w:r w:rsidRPr="00725CFE">
        <w:rPr>
          <w:lang w:eastAsia="cs-CZ"/>
        </w:rPr>
        <w:t xml:space="preserve">015 a realizace implementačních opatření s účastí </w:t>
      </w:r>
      <w:r w:rsidR="002A3347">
        <w:rPr>
          <w:lang w:eastAsia="cs-CZ"/>
        </w:rPr>
        <w:t>Ministerstvo kultury</w:t>
      </w:r>
      <w:r w:rsidRPr="00725CFE">
        <w:rPr>
          <w:lang w:eastAsia="cs-CZ"/>
        </w:rPr>
        <w:t xml:space="preserve"> na programech </w:t>
      </w:r>
      <w:r w:rsidR="006864D1">
        <w:rPr>
          <w:lang w:eastAsia="cs-CZ"/>
        </w:rPr>
        <w:t>Ministerstva vnitra</w:t>
      </w:r>
      <w:r w:rsidRPr="00725CFE">
        <w:rPr>
          <w:lang w:eastAsia="cs-CZ"/>
        </w:rPr>
        <w:t xml:space="preserve">. Zajišťovat </w:t>
      </w:r>
      <w:r w:rsidR="00A320B1">
        <w:rPr>
          <w:lang w:eastAsia="cs-CZ"/>
        </w:rPr>
        <w:t>h</w:t>
      </w:r>
      <w:r w:rsidRPr="00725CFE">
        <w:rPr>
          <w:lang w:eastAsia="cs-CZ"/>
        </w:rPr>
        <w:t>armonizaci dat z oblasti pam. péče v souladu s INSPIRE, se směrnicemi 2007/2/ES, nařízení č. 1205/2008 (metadata), č. 1089/2010 (interoperabilita prostorových dat a služeb), č. 976/2009 (síťové služby), č. 268/2010 (sdílení dat)</w:t>
      </w:r>
    </w:p>
    <w:p w:rsidR="00725CFE" w:rsidRPr="00725CFE" w:rsidRDefault="00725CFE" w:rsidP="001B4F7A">
      <w:pPr>
        <w:rPr>
          <w:lang w:eastAsia="cs-CZ"/>
        </w:rPr>
      </w:pPr>
      <w:r w:rsidRPr="00725CFE">
        <w:rPr>
          <w:lang w:eastAsia="cs-CZ"/>
        </w:rPr>
        <w:t xml:space="preserve">Navázat GIS data resortu </w:t>
      </w:r>
      <w:r w:rsidR="00E41B94">
        <w:rPr>
          <w:lang w:eastAsia="cs-CZ"/>
        </w:rPr>
        <w:t>Ministerstva kultury</w:t>
      </w:r>
      <w:r w:rsidRPr="00725CFE">
        <w:rPr>
          <w:lang w:eastAsia="cs-CZ"/>
        </w:rPr>
        <w:t xml:space="preserve"> jako součást NaSaPO (Národní Sada Prostorových Objektů) zajišťujících standardizaci dat a jejich interoperabilitu směřující na zpracování koncepce NaSaPO, spuštění IS NaSaPO, zajištění toků geodat do IS NaSaPO a realizaci Národní integrační platformy pro prostorové informace.</w:t>
      </w:r>
    </w:p>
    <w:p w:rsidR="0042648F" w:rsidRPr="001C3A43" w:rsidRDefault="0042648F" w:rsidP="001B4F7A">
      <w:pPr>
        <w:rPr>
          <w:rFonts w:eastAsia="Calibri"/>
        </w:rPr>
      </w:pPr>
      <w:r w:rsidRPr="001C3A43">
        <w:rPr>
          <w:rFonts w:eastAsia="Calibri"/>
        </w:rPr>
        <w:t>Usnesením vlády</w:t>
      </w:r>
      <w:r w:rsidRPr="00A310CD">
        <w:rPr>
          <w:rFonts w:eastAsia="Calibri"/>
        </w:rPr>
        <w:t xml:space="preserve"> (ze dne 8. října 2014 č. 815</w:t>
      </w:r>
      <w:r w:rsidRPr="001C3A43">
        <w:rPr>
          <w:rFonts w:eastAsia="Calibri"/>
        </w:rPr>
        <w:t>) byla schválena Strategie rozvoje infrastruktury pro prostorové informace v České republice do roku 2020, která stanovuje základní směřování České republiky v oblasti prostorových informací a definuje hlavní cíle v řešené oblasti v souladu s principy nakládání s prostorovými informacemi veřejné správy, dohodnutými na evropské a celosvětové úrovni, a za dodržení mezinárodních závazků, kterými je Č</w:t>
      </w:r>
      <w:r w:rsidR="003F03C2">
        <w:rPr>
          <w:rFonts w:eastAsia="Calibri"/>
        </w:rPr>
        <w:t xml:space="preserve">eská republika </w:t>
      </w:r>
      <w:r w:rsidRPr="001C3A43">
        <w:rPr>
          <w:rFonts w:eastAsia="Calibri"/>
        </w:rPr>
        <w:t xml:space="preserve">vázána (směrnice PSI </w:t>
      </w:r>
      <w:r w:rsidRPr="001C3A43">
        <w:rPr>
          <w:rFonts w:eastAsia="Calibri"/>
          <w:lang w:eastAsia="cs-CZ"/>
        </w:rPr>
        <w:t>2003/98/ES o opakovaném použití informací veřejného sektoru</w:t>
      </w:r>
      <w:r w:rsidRPr="001C3A43">
        <w:rPr>
          <w:rFonts w:eastAsia="Calibri"/>
        </w:rPr>
        <w:t xml:space="preserve">, INSPIRE  </w:t>
      </w:r>
      <w:r w:rsidRPr="001C3A43">
        <w:rPr>
          <w:rFonts w:eastAsia="Calibri"/>
          <w:lang w:eastAsia="cs-CZ"/>
        </w:rPr>
        <w:t>2007/2/ES, o zřízení Infrastruktury pro prostorové informace v Evropském společenství</w:t>
      </w:r>
      <w:r w:rsidRPr="001C3A43">
        <w:rPr>
          <w:rFonts w:eastAsia="Calibri"/>
        </w:rPr>
        <w:t xml:space="preserve">). </w:t>
      </w:r>
    </w:p>
    <w:p w:rsidR="0042648F" w:rsidRPr="001C3A43" w:rsidRDefault="0042648F" w:rsidP="001B4F7A">
      <w:pPr>
        <w:rPr>
          <w:rFonts w:eastAsia="Calibri"/>
        </w:rPr>
      </w:pPr>
      <w:r w:rsidRPr="001C3A43">
        <w:rPr>
          <w:rFonts w:eastAsia="Calibri"/>
        </w:rPr>
        <w:t xml:space="preserve">Strategie bude implementována na základě Akčního plánu Strategie. Strategie i Akční plán jsou vypracovány v těsné vazbě na </w:t>
      </w:r>
      <w:r w:rsidRPr="001C3A43">
        <w:rPr>
          <w:rFonts w:eastAsia="Calibri"/>
          <w:i/>
        </w:rPr>
        <w:t>Strategický rámec rozvoje veřejné správy České republiky pro období 2014–2020</w:t>
      </w:r>
      <w:r w:rsidRPr="001C3A43">
        <w:rPr>
          <w:rFonts w:eastAsia="Calibri"/>
        </w:rPr>
        <w:t xml:space="preserve"> a jeho implementační dokumenty, především Implementační plán pro strategický cíl 3: Zvýšení dostupnosti a transparentnosti veřejné správy prostřednictvím nástrojů eGovernmentu.</w:t>
      </w:r>
    </w:p>
    <w:p w:rsidR="0042648F" w:rsidRPr="001C3A43" w:rsidRDefault="006864D1" w:rsidP="001B4F7A">
      <w:pPr>
        <w:rPr>
          <w:rFonts w:eastAsia="Calibri"/>
        </w:rPr>
      </w:pPr>
      <w:r>
        <w:rPr>
          <w:rFonts w:eastAsia="Calibri"/>
        </w:rPr>
        <w:t>Národní památkový ústav</w:t>
      </w:r>
      <w:r w:rsidR="0042648F" w:rsidRPr="001C3A43">
        <w:rPr>
          <w:rFonts w:eastAsia="Calibri"/>
        </w:rPr>
        <w:t xml:space="preserve"> dlouhodobě sleduje řešení potřebných vazeb Integrovaného informačního systému památkové péče z hlediska standardů a struktur. Je zapojen v koordinačním výboru pro INSPIRE spolu s </w:t>
      </w:r>
      <w:r w:rsidR="00E41B94">
        <w:rPr>
          <w:rFonts w:eastAsia="Calibri"/>
        </w:rPr>
        <w:t>Ministerstvem kultury</w:t>
      </w:r>
      <w:r w:rsidR="0042648F" w:rsidRPr="001C3A43">
        <w:rPr>
          <w:rFonts w:eastAsia="Calibri"/>
        </w:rPr>
        <w:t>, v pracovních skupinách a aktivně se zapojil i do zpracování Strategie rozvoje infrastruktury pro prostorové informace v Č</w:t>
      </w:r>
      <w:r w:rsidR="003F03C2">
        <w:rPr>
          <w:rFonts w:eastAsia="Calibri"/>
        </w:rPr>
        <w:t>eské republice</w:t>
      </w:r>
      <w:r w:rsidR="0042648F" w:rsidRPr="001C3A43">
        <w:rPr>
          <w:rFonts w:eastAsia="Calibri"/>
        </w:rPr>
        <w:t xml:space="preserve"> do roku 2020 pod koordinací Ministerstva vnitra. </w:t>
      </w:r>
    </w:p>
    <w:p w:rsidR="0042648F" w:rsidRPr="001C3A43" w:rsidRDefault="0042648F" w:rsidP="001B4F7A">
      <w:pPr>
        <w:rPr>
          <w:rFonts w:eastAsia="Calibri"/>
        </w:rPr>
      </w:pPr>
      <w:r w:rsidRPr="001C3A43">
        <w:rPr>
          <w:rFonts w:eastAsia="Calibri"/>
        </w:rPr>
        <w:t xml:space="preserve">V soustavě "opatření" při realizaci Akčního plánu (Implementace GeoInfoStrategie) se </w:t>
      </w:r>
      <w:r w:rsidR="002A3347">
        <w:rPr>
          <w:rFonts w:eastAsia="Calibri"/>
        </w:rPr>
        <w:t>Ministerstvo kultury</w:t>
      </w:r>
      <w:r w:rsidRPr="001C3A43">
        <w:rPr>
          <w:rFonts w:eastAsia="Calibri"/>
        </w:rPr>
        <w:t xml:space="preserve">, tedy i NPÚ, která se týkají legislativního rámce, budování národní integrační platformy pro prostorové informace a národní sady prostorových objektů, figuruje téměř v polovině opatření jako spolupracující subjekt. </w:t>
      </w:r>
    </w:p>
    <w:p w:rsidR="0042648F" w:rsidRPr="001C3A43" w:rsidRDefault="0042648F" w:rsidP="001B4F7A">
      <w:pPr>
        <w:rPr>
          <w:rFonts w:eastAsia="Calibri"/>
        </w:rPr>
      </w:pPr>
      <w:r w:rsidRPr="001C3A43">
        <w:rPr>
          <w:rFonts w:eastAsia="Calibri"/>
        </w:rPr>
        <w:t>Prostorová data památkové péče budou vytvářena v kontextu v souladu s prováděcími pravidly INSPIRE; metadata s národním metadatovým profilem. Sběr, správa a poskytování dat proběhne v souladu s principy INSPIRE.</w:t>
      </w:r>
    </w:p>
    <w:p w:rsidR="0042648F" w:rsidRPr="001C3A43" w:rsidRDefault="0042648F" w:rsidP="001B4F7A">
      <w:pPr>
        <w:rPr>
          <w:rFonts w:eastAsia="Calibri"/>
        </w:rPr>
      </w:pPr>
      <w:r w:rsidRPr="001C3A43">
        <w:rPr>
          <w:rFonts w:eastAsia="Calibri"/>
        </w:rPr>
        <w:t xml:space="preserve">Nerealizace tohoto opatření by znamenala absenci datových sad garantované kvality a zpomalení procesu </w:t>
      </w:r>
      <w:r w:rsidRPr="001C3A43">
        <w:rPr>
          <w:rFonts w:eastAsia="Calibri"/>
          <w:lang w:eastAsia="cs-CZ"/>
        </w:rPr>
        <w:t xml:space="preserve">zkvalitňování a další rozvoj datového fondu prostorových dat pro jejich využívání veřejnou správou a celou společností v oblasti památkové péče. </w:t>
      </w:r>
    </w:p>
    <w:p w:rsidR="0042648F" w:rsidRPr="001C3A43" w:rsidRDefault="0042648F" w:rsidP="001B4F7A">
      <w:pPr>
        <w:rPr>
          <w:lang w:eastAsia="cs-CZ"/>
        </w:rPr>
      </w:pPr>
      <w:r w:rsidRPr="001C3A43">
        <w:rPr>
          <w:lang w:eastAsia="cs-CZ"/>
        </w:rPr>
        <w:t xml:space="preserve">Krajinné památkové zóny představují perspektivní a důležitou formu plošné ochrany hodnot v kulturní krajině České republiky, jejíž potenciál </w:t>
      </w:r>
      <w:r w:rsidR="003F03C2">
        <w:rPr>
          <w:lang w:eastAsia="cs-CZ"/>
        </w:rPr>
        <w:t>zde</w:t>
      </w:r>
      <w:r w:rsidRPr="001C3A43">
        <w:rPr>
          <w:lang w:eastAsia="cs-CZ"/>
        </w:rPr>
        <w:t xml:space="preserve"> zatím nebyl dostatečně využit. Proces přípravy příslušných podkladů i jejich následné vyhlášení opatřením obecné povahy byl</w:t>
      </w:r>
      <w:r w:rsidRPr="00A310CD">
        <w:rPr>
          <w:lang w:eastAsia="cs-CZ"/>
        </w:rPr>
        <w:t xml:space="preserve"> však</w:t>
      </w:r>
      <w:r w:rsidRPr="001C3A43">
        <w:rPr>
          <w:lang w:eastAsia="cs-CZ"/>
        </w:rPr>
        <w:t xml:space="preserve"> v minulém obd</w:t>
      </w:r>
      <w:r w:rsidRPr="00A310CD">
        <w:rPr>
          <w:lang w:eastAsia="cs-CZ"/>
        </w:rPr>
        <w:t>obí několikrát úspěšně realizován</w:t>
      </w:r>
      <w:r w:rsidRPr="001C3A43">
        <w:rPr>
          <w:lang w:eastAsia="cs-CZ"/>
        </w:rPr>
        <w:t>. Česká republika je sice signatářem Evropské úmluvy o krajině, která státům doporučuje věnovat péči celému území, v praxi se ovšem potvrzuje, že právě pro detail kulturně historických hodnot a jejich regeneraci je  ochrana podle národní legislativy stále ještě významným doplňkem  obecného právního rámce, jakým je například stavební zákon nebo zákon o ochraně přírody a krajiny a sledování krajinného rázu.</w:t>
      </w:r>
    </w:p>
    <w:p w:rsidR="0042648F" w:rsidRPr="001C3A43" w:rsidRDefault="0042648F" w:rsidP="001B4F7A">
      <w:pPr>
        <w:rPr>
          <w:lang w:eastAsia="cs-CZ"/>
        </w:rPr>
      </w:pPr>
      <w:r w:rsidRPr="001C3A43">
        <w:rPr>
          <w:lang w:eastAsia="cs-CZ"/>
        </w:rPr>
        <w:t xml:space="preserve">Pro kvalitní, prokazatelné a tedy i přezkoumatelné definování památkových hodnot v území je nutné věnovat se systematicky analýzám kulturní krajiny. Tyto analýzy </w:t>
      </w:r>
      <w:r w:rsidR="009D6C29">
        <w:rPr>
          <w:lang w:eastAsia="cs-CZ"/>
        </w:rPr>
        <w:t>budou</w:t>
      </w:r>
      <w:r w:rsidRPr="001C3A43">
        <w:rPr>
          <w:lang w:eastAsia="cs-CZ"/>
        </w:rPr>
        <w:t xml:space="preserve"> zajišťovány v období let 2015 – 2020 v rámci Profilových úkolů generální ředitelky N</w:t>
      </w:r>
      <w:r w:rsidRPr="00A310CD">
        <w:rPr>
          <w:lang w:eastAsia="cs-CZ"/>
        </w:rPr>
        <w:t>PÚ</w:t>
      </w:r>
      <w:r w:rsidRPr="001C3A43">
        <w:rPr>
          <w:lang w:eastAsia="cs-CZ"/>
        </w:rPr>
        <w:t xml:space="preserve">. K naplnění tohoto cíle lze s výhodou využít tu skutečnost, že </w:t>
      </w:r>
      <w:r w:rsidR="006864D1">
        <w:rPr>
          <w:lang w:eastAsia="cs-CZ"/>
        </w:rPr>
        <w:t xml:space="preserve">Národní </w:t>
      </w:r>
      <w:r w:rsidR="006864D1">
        <w:rPr>
          <w:lang w:eastAsia="cs-CZ"/>
        </w:rPr>
        <w:lastRenderedPageBreak/>
        <w:t>památkový ústav</w:t>
      </w:r>
      <w:r w:rsidRPr="001C3A43">
        <w:rPr>
          <w:lang w:eastAsia="cs-CZ"/>
        </w:rPr>
        <w:t xml:space="preserve"> byl zapojen pro období 2012-2015 do mezioborového projektu vědy a výzkumu s názvem ochrana krajiny prostřednictvím institutu krajinných památkových zón, v jehož rámci jsou připraveny dosud chybějící metodiky určené právě  zatím metodicky málo pochycenému segmentu kulturního dědictví, jakým </w:t>
      </w:r>
      <w:r w:rsidRPr="00A310CD">
        <w:rPr>
          <w:lang w:eastAsia="cs-CZ"/>
        </w:rPr>
        <w:t>památkové zóny krajinného typu</w:t>
      </w:r>
      <w:r w:rsidRPr="001C3A43">
        <w:rPr>
          <w:lang w:eastAsia="cs-CZ"/>
        </w:rPr>
        <w:t xml:space="preserve"> jsou (metodiky jsou v oponentním řízení). Do dalších let bude proto obor památkové péče vybaven příslušnými metodickými materiály, které umožňují následné využití těchto poznatků pro potřebný terénní průzkum a postupnou přípravu podkladů k vyhlášení památkových zón krajinného typu v duchu uvedeného cíle Státní kulturní politiky. </w:t>
      </w:r>
    </w:p>
    <w:p w:rsidR="0042648F" w:rsidRPr="001C3A43" w:rsidRDefault="0042648F" w:rsidP="001B4F7A">
      <w:pPr>
        <w:rPr>
          <w:lang w:eastAsia="cs-CZ"/>
        </w:rPr>
      </w:pPr>
      <w:r w:rsidRPr="001C3A43">
        <w:rPr>
          <w:lang w:eastAsia="cs-CZ"/>
        </w:rPr>
        <w:t>Výsledky plošných analýz historické krajiny povedou k zásadnímu prohloubení našich znalostí i zkvalitnění argumentace, kterou orgány památkové péče používají v oblasti péče o památkový fond Č</w:t>
      </w:r>
      <w:r w:rsidR="003F03C2">
        <w:rPr>
          <w:lang w:eastAsia="cs-CZ"/>
        </w:rPr>
        <w:t>eské republiky</w:t>
      </w:r>
      <w:r w:rsidRPr="001C3A43">
        <w:rPr>
          <w:lang w:eastAsia="cs-CZ"/>
        </w:rPr>
        <w:t xml:space="preserve">. Získané údaje se stanou součástí informačních systému památkové péče a realizace tohoto cíle tak celkově povede ke zvýšení kvality památkové péče. </w:t>
      </w:r>
    </w:p>
    <w:p w:rsidR="0042648F" w:rsidRPr="001C3A43" w:rsidRDefault="0042648F" w:rsidP="001B4F7A">
      <w:pPr>
        <w:rPr>
          <w:lang w:eastAsia="cs-CZ"/>
        </w:rPr>
      </w:pPr>
      <w:r w:rsidRPr="001C3A43">
        <w:rPr>
          <w:lang w:eastAsia="cs-CZ"/>
        </w:rPr>
        <w:t xml:space="preserve">Na úrovni </w:t>
      </w:r>
      <w:r w:rsidR="002A3347">
        <w:rPr>
          <w:lang w:eastAsia="cs-CZ"/>
        </w:rPr>
        <w:t>Ministerstv</w:t>
      </w:r>
      <w:r w:rsidR="009D6C29">
        <w:rPr>
          <w:lang w:eastAsia="cs-CZ"/>
        </w:rPr>
        <w:t>a</w:t>
      </w:r>
      <w:r w:rsidR="002A3347">
        <w:rPr>
          <w:lang w:eastAsia="cs-CZ"/>
        </w:rPr>
        <w:t xml:space="preserve"> kultury</w:t>
      </w:r>
      <w:r w:rsidRPr="001C3A43">
        <w:rPr>
          <w:lang w:eastAsia="cs-CZ"/>
        </w:rPr>
        <w:t xml:space="preserve"> je pro naplnění tohoto cíle mimořádně vhodné, aby věnovalo maximální pozornost i nově koncipovaným projektům vědy a výzkumu, zejména těm, které by mohly napomoci  identifikaci kulturně historických hodnot krajiny tak, aby došlo k synergii poznatků a pro práci na daném tématu mohly být využity i Národním památkovým ústavem. Zejména bude žádoucí provázat cíle projektů vědy a výzkumu s potenciálním zadáním směrem k NPÚ, aby se  činnosti doplnily i v příslušných časových horizontech.</w:t>
      </w:r>
    </w:p>
    <w:p w:rsidR="0042648F" w:rsidRPr="001C3A43" w:rsidRDefault="0042648F" w:rsidP="001B4F7A">
      <w:pPr>
        <w:rPr>
          <w:lang w:eastAsia="cs-CZ"/>
        </w:rPr>
      </w:pPr>
      <w:r w:rsidRPr="001C3A43">
        <w:rPr>
          <w:lang w:eastAsia="cs-CZ"/>
        </w:rPr>
        <w:t>Předpokladem pro úspěšné naplnění cíle, kterým je analýza kulturní krajiny a následné vyhlášení nejhodnotnějších území krajinnými památkovými zónami, je ovšem personální zajištění úkolu v rámci kapacit N</w:t>
      </w:r>
      <w:r w:rsidRPr="00A310CD">
        <w:rPr>
          <w:lang w:eastAsia="cs-CZ"/>
        </w:rPr>
        <w:t>PÚ</w:t>
      </w:r>
      <w:r w:rsidRPr="001C3A43">
        <w:rPr>
          <w:lang w:eastAsia="cs-CZ"/>
        </w:rPr>
        <w:t xml:space="preserve"> a jeho územních odborných pracovišť. Specialisté na krajinu dosud ve struktuře odborníků v N</w:t>
      </w:r>
      <w:r w:rsidRPr="00A310CD">
        <w:rPr>
          <w:lang w:eastAsia="cs-CZ"/>
        </w:rPr>
        <w:t>PÚ</w:t>
      </w:r>
      <w:r w:rsidRPr="001C3A43">
        <w:rPr>
          <w:lang w:eastAsia="cs-CZ"/>
        </w:rPr>
        <w:t xml:space="preserve"> nejsou zastoupeni. Jejich vhled do krajiny propojuje poznávací postupy řady oborů, od archeologie přes dendrologii, znalosti historie utváření kulturní krajiny včetně základních znalostí z oblasti lesního a vodního hospodářství a dalších oborů formujících obraz krajiny,  po urbanismus. Pro úspěšné naplnění uvedeného cíle je proto nutné zajistit nové kapacity nejméně ve výši c</w:t>
      </w:r>
      <w:r w:rsidRPr="00A310CD">
        <w:rPr>
          <w:lang w:eastAsia="cs-CZ"/>
        </w:rPr>
        <w:t>ca</w:t>
      </w:r>
      <w:r w:rsidRPr="001C3A43">
        <w:rPr>
          <w:lang w:eastAsia="cs-CZ"/>
        </w:rPr>
        <w:t xml:space="preserve"> 8 přepočtených pracovních míst pro specialisty multioborového vzdělání (poloviční úvazky na jednotlivá ÚOP a  GnŘ), což znamená roční osobní náklady ve výši alespoň 2.657 088. Kč a včetně zákonných odvodů (11. platová třída/10 stupeň: 27.678,- Kč/os./měs., včetně povinných odvodů zaměstnavatele). </w:t>
      </w:r>
    </w:p>
    <w:p w:rsidR="0042648F" w:rsidRPr="001C3A43" w:rsidRDefault="0042648F" w:rsidP="001B4F7A">
      <w:pPr>
        <w:rPr>
          <w:lang w:eastAsia="cs-CZ"/>
        </w:rPr>
      </w:pPr>
      <w:r w:rsidRPr="001C3A43">
        <w:rPr>
          <w:lang w:eastAsia="cs-CZ"/>
        </w:rPr>
        <w:t>Další náklady si vyžádá pořízení příslušných podkladů a dokumentace (např. tzv. LIDAR území Č</w:t>
      </w:r>
      <w:r w:rsidR="003F03C2">
        <w:rPr>
          <w:lang w:eastAsia="cs-CZ"/>
        </w:rPr>
        <w:t>eské republiky</w:t>
      </w:r>
      <w:r w:rsidRPr="001C3A43">
        <w:rPr>
          <w:lang w:eastAsia="cs-CZ"/>
        </w:rPr>
        <w:t xml:space="preserve">) i zajištění standardní dokumentace v terénu včetně nákladů spojených s pořizováním této dokumentace (autoprovoz, fotopráce, mobilní úložiště dat apod.). </w:t>
      </w:r>
    </w:p>
    <w:p w:rsidR="0042648F" w:rsidRDefault="0042648F" w:rsidP="001B4F7A">
      <w:pPr>
        <w:rPr>
          <w:rFonts w:eastAsia="Calibri"/>
        </w:rPr>
      </w:pPr>
      <w:r w:rsidRPr="001C3A43">
        <w:rPr>
          <w:rFonts w:eastAsia="Calibri"/>
        </w:rPr>
        <w:t>Nároky na státní rozpočet: 5.000.000,- Kč ročně</w:t>
      </w:r>
      <w:r w:rsidRPr="00A310CD">
        <w:rPr>
          <w:rFonts w:eastAsia="Calibri"/>
        </w:rPr>
        <w:t>.</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121D34" w:rsidTr="00B57834">
        <w:tc>
          <w:tcPr>
            <w:tcW w:w="2830" w:type="dxa"/>
            <w:vMerge w:val="restart"/>
          </w:tcPr>
          <w:p w:rsidR="00121D34" w:rsidRPr="00E10C84" w:rsidRDefault="00121D34" w:rsidP="00121D34">
            <w:pPr>
              <w:spacing w:before="0"/>
              <w:jc w:val="left"/>
              <w:rPr>
                <w:szCs w:val="20"/>
              </w:rPr>
            </w:pPr>
            <w:r>
              <w:rPr>
                <w:szCs w:val="20"/>
                <w:lang w:eastAsia="cs-CZ"/>
              </w:rPr>
              <w:t xml:space="preserve">3.1.1.A: </w:t>
            </w:r>
            <w:r w:rsidRPr="00E10C84">
              <w:rPr>
                <w:szCs w:val="20"/>
              </w:rPr>
              <w:t>Vyhlášení krajinných památkových zón opatřením obecné povahy podle § 6 zákona č. 20/1987 Sb., o státní památkové péči</w:t>
            </w:r>
          </w:p>
          <w:p w:rsidR="00121D34" w:rsidRPr="00E10C84" w:rsidRDefault="00121D34" w:rsidP="00121D34">
            <w:pPr>
              <w:spacing w:before="0"/>
              <w:jc w:val="left"/>
              <w:rPr>
                <w:szCs w:val="20"/>
              </w:rPr>
            </w:pPr>
          </w:p>
          <w:p w:rsidR="00121D34" w:rsidRPr="00E10C84" w:rsidRDefault="00121D34" w:rsidP="00121D34">
            <w:pPr>
              <w:spacing w:before="0"/>
              <w:jc w:val="left"/>
              <w:rPr>
                <w:szCs w:val="20"/>
              </w:rPr>
            </w:pPr>
            <w:r w:rsidRPr="00E10C84">
              <w:rPr>
                <w:szCs w:val="20"/>
              </w:rPr>
              <w:t>Implementace Geoinfostrategie dle schváleného Akčního plánu usn. vlády č. 815, z 8.10.2014, 30.6.2015 schválení Akčního plánu, realizace Implementačních opatření</w:t>
            </w:r>
          </w:p>
          <w:p w:rsidR="00121D34" w:rsidRPr="00E10C84" w:rsidRDefault="00121D34" w:rsidP="00121D34">
            <w:pPr>
              <w:spacing w:before="0"/>
              <w:jc w:val="left"/>
              <w:rPr>
                <w:szCs w:val="20"/>
              </w:rPr>
            </w:pPr>
          </w:p>
          <w:p w:rsidR="00121D34" w:rsidRPr="00F30A34" w:rsidRDefault="00121D34" w:rsidP="00B57834">
            <w:pPr>
              <w:spacing w:before="0"/>
              <w:jc w:val="left"/>
              <w:rPr>
                <w:szCs w:val="20"/>
              </w:rPr>
            </w:pPr>
            <w:r w:rsidRPr="00E10C84">
              <w:rPr>
                <w:szCs w:val="20"/>
              </w:rPr>
              <w:t xml:space="preserve">Harmonizace dat z oblasti pam. péče v souladu se směrnicí INSPIRE - směrnice 2007/2/ES, nařízení č. 1205/2008 (metadata), č. 1089/2010 (interoperabilita prostorových dat a služeb), č. 976/2009 </w:t>
            </w:r>
            <w:r w:rsidRPr="00E10C84">
              <w:rPr>
                <w:szCs w:val="20"/>
              </w:rPr>
              <w:lastRenderedPageBreak/>
              <w:t>(síťové slu</w:t>
            </w:r>
            <w:r>
              <w:rPr>
                <w:szCs w:val="20"/>
              </w:rPr>
              <w:t>žby), č. 268/2010 (sdílení dat)</w:t>
            </w:r>
          </w:p>
        </w:tc>
        <w:tc>
          <w:tcPr>
            <w:tcW w:w="2552" w:type="dxa"/>
            <w:vMerge w:val="restart"/>
          </w:tcPr>
          <w:p w:rsidR="00121D34" w:rsidRPr="00E10C84" w:rsidRDefault="00121D34" w:rsidP="00121D34">
            <w:pPr>
              <w:spacing w:before="0"/>
              <w:jc w:val="left"/>
              <w:rPr>
                <w:szCs w:val="20"/>
              </w:rPr>
            </w:pPr>
            <w:r w:rsidRPr="00E10C84">
              <w:rPr>
                <w:szCs w:val="20"/>
              </w:rPr>
              <w:lastRenderedPageBreak/>
              <w:t>2015 – 2020 – průběžná analýza kulturní krajiny Č</w:t>
            </w:r>
            <w:r w:rsidR="003F03C2">
              <w:rPr>
                <w:szCs w:val="20"/>
              </w:rPr>
              <w:t>eské republiky</w:t>
            </w:r>
            <w:r w:rsidRPr="00E10C84">
              <w:rPr>
                <w:szCs w:val="20"/>
              </w:rPr>
              <w:t xml:space="preserve"> v rámci Profilových úkolů generální ředitelky Národního památkového ústavu, využití těchto poznatků pro vyhlášení památkových zón krajinného typu</w:t>
            </w:r>
          </w:p>
          <w:p w:rsidR="00121D34" w:rsidRPr="00E10C84" w:rsidRDefault="00121D34" w:rsidP="00121D34">
            <w:pPr>
              <w:spacing w:before="0"/>
              <w:jc w:val="left"/>
              <w:rPr>
                <w:szCs w:val="20"/>
              </w:rPr>
            </w:pPr>
          </w:p>
          <w:p w:rsidR="00121D34" w:rsidRPr="00E10C84" w:rsidRDefault="00121D34" w:rsidP="00121D34">
            <w:pPr>
              <w:spacing w:before="0"/>
              <w:jc w:val="left"/>
              <w:rPr>
                <w:szCs w:val="20"/>
              </w:rPr>
            </w:pPr>
            <w:r w:rsidRPr="00E10C84">
              <w:rPr>
                <w:szCs w:val="20"/>
              </w:rPr>
              <w:t xml:space="preserve">2016-2020 - GIS data resortu </w:t>
            </w:r>
            <w:r w:rsidR="00E41B94">
              <w:rPr>
                <w:szCs w:val="20"/>
              </w:rPr>
              <w:t>Ministerstva kultury</w:t>
            </w:r>
            <w:r w:rsidRPr="00E10C84">
              <w:rPr>
                <w:szCs w:val="20"/>
              </w:rPr>
              <w:t xml:space="preserve"> součástí NaSaPO (Národní Sada Prostorových Objektů) zajišťujících standardizaci dat a jejich interoperabilitu, závazný podklad VS</w:t>
            </w:r>
          </w:p>
          <w:p w:rsidR="00121D34" w:rsidRPr="00E10C84" w:rsidRDefault="00121D34" w:rsidP="00121D34">
            <w:pPr>
              <w:spacing w:before="0"/>
              <w:jc w:val="left"/>
              <w:rPr>
                <w:szCs w:val="20"/>
              </w:rPr>
            </w:pPr>
            <w:r w:rsidRPr="00E10C84">
              <w:rPr>
                <w:szCs w:val="20"/>
              </w:rPr>
              <w:t>2016 - Analýza, zpracování návrhu právního rámce</w:t>
            </w:r>
          </w:p>
          <w:p w:rsidR="00121D34" w:rsidRPr="00E10C84" w:rsidRDefault="00121D34" w:rsidP="00121D34">
            <w:pPr>
              <w:spacing w:before="0"/>
              <w:jc w:val="left"/>
              <w:rPr>
                <w:szCs w:val="20"/>
              </w:rPr>
            </w:pPr>
            <w:r w:rsidRPr="00E10C84">
              <w:rPr>
                <w:szCs w:val="20"/>
              </w:rPr>
              <w:t>2017 - koncepce NaSaPO</w:t>
            </w:r>
          </w:p>
          <w:p w:rsidR="00121D34" w:rsidRPr="00E10C84" w:rsidRDefault="00121D34" w:rsidP="00121D34">
            <w:pPr>
              <w:spacing w:before="0"/>
              <w:jc w:val="left"/>
              <w:rPr>
                <w:szCs w:val="20"/>
              </w:rPr>
            </w:pPr>
            <w:r w:rsidRPr="00E10C84">
              <w:rPr>
                <w:szCs w:val="20"/>
              </w:rPr>
              <w:lastRenderedPageBreak/>
              <w:t>2018 - Studie proveditelnosti NIPPI</w:t>
            </w:r>
          </w:p>
          <w:p w:rsidR="00121D34" w:rsidRPr="00E10C84" w:rsidRDefault="00121D34" w:rsidP="00121D34">
            <w:pPr>
              <w:spacing w:before="0"/>
              <w:jc w:val="left"/>
              <w:rPr>
                <w:szCs w:val="20"/>
              </w:rPr>
            </w:pPr>
            <w:r w:rsidRPr="00E10C84">
              <w:rPr>
                <w:szCs w:val="20"/>
              </w:rPr>
              <w:t>2018 - Realizace Národní integrační platformy pro prostorové informace</w:t>
            </w:r>
          </w:p>
          <w:p w:rsidR="00121D34" w:rsidRPr="00E10C84" w:rsidRDefault="00121D34" w:rsidP="00121D34">
            <w:pPr>
              <w:spacing w:before="0"/>
              <w:jc w:val="left"/>
              <w:rPr>
                <w:szCs w:val="20"/>
              </w:rPr>
            </w:pPr>
            <w:r w:rsidRPr="00E10C84">
              <w:rPr>
                <w:szCs w:val="20"/>
              </w:rPr>
              <w:t>2019 - Spuštění IS NaSaPO</w:t>
            </w:r>
          </w:p>
          <w:p w:rsidR="00121D34" w:rsidRPr="00E10C84" w:rsidRDefault="00121D34" w:rsidP="00121D34">
            <w:pPr>
              <w:spacing w:before="0"/>
              <w:jc w:val="left"/>
              <w:rPr>
                <w:szCs w:val="20"/>
              </w:rPr>
            </w:pPr>
            <w:r w:rsidRPr="00E10C84">
              <w:rPr>
                <w:szCs w:val="20"/>
              </w:rPr>
              <w:t>2020 - Zajištění toků geodat do IS NaSaPO</w:t>
            </w:r>
          </w:p>
          <w:p w:rsidR="00121D34" w:rsidRPr="00E10C84" w:rsidRDefault="00121D34" w:rsidP="00121D34">
            <w:pPr>
              <w:spacing w:before="0"/>
              <w:jc w:val="left"/>
              <w:rPr>
                <w:szCs w:val="20"/>
              </w:rPr>
            </w:pPr>
          </w:p>
          <w:p w:rsidR="00121D34" w:rsidRPr="00E10C84" w:rsidRDefault="00121D34" w:rsidP="00121D34">
            <w:pPr>
              <w:spacing w:before="0"/>
              <w:jc w:val="left"/>
              <w:rPr>
                <w:szCs w:val="20"/>
              </w:rPr>
            </w:pPr>
            <w:r w:rsidRPr="00E10C84">
              <w:rPr>
                <w:szCs w:val="20"/>
              </w:rPr>
              <w:t>2015 - zpřístupnit metadata k datům a službám GIS</w:t>
            </w:r>
            <w:r w:rsidR="00B51797">
              <w:rPr>
                <w:szCs w:val="20"/>
              </w:rPr>
              <w:t xml:space="preserve"> </w:t>
            </w:r>
            <w:r w:rsidRPr="00E10C84">
              <w:rPr>
                <w:szCs w:val="20"/>
              </w:rPr>
              <w:t>(Nařízení 1205/2008)</w:t>
            </w:r>
          </w:p>
          <w:p w:rsidR="00121D34" w:rsidRPr="00E10C84" w:rsidRDefault="00121D34" w:rsidP="00121D34">
            <w:pPr>
              <w:spacing w:before="0"/>
              <w:jc w:val="left"/>
              <w:rPr>
                <w:szCs w:val="20"/>
              </w:rPr>
            </w:pPr>
            <w:r w:rsidRPr="00E10C84">
              <w:rPr>
                <w:szCs w:val="20"/>
              </w:rPr>
              <w:t>2016 - vyhledávací, prohlížecí, stahovací a transformační služby v</w:t>
            </w:r>
            <w:r w:rsidR="00B51797">
              <w:rPr>
                <w:szCs w:val="20"/>
              </w:rPr>
              <w:t> </w:t>
            </w:r>
            <w:r w:rsidRPr="00E10C84">
              <w:rPr>
                <w:szCs w:val="20"/>
              </w:rPr>
              <w:t>GIS</w:t>
            </w:r>
            <w:r w:rsidR="00B51797">
              <w:rPr>
                <w:szCs w:val="20"/>
              </w:rPr>
              <w:t xml:space="preserve"> </w:t>
            </w:r>
            <w:r w:rsidRPr="00E10C84">
              <w:rPr>
                <w:szCs w:val="20"/>
              </w:rPr>
              <w:t>(Nařízení 976/2009), 1089/2010 (interoperabilita prostorových dat)</w:t>
            </w:r>
          </w:p>
          <w:p w:rsidR="00121D34" w:rsidRPr="00E10C84" w:rsidRDefault="00121D34" w:rsidP="00121D34">
            <w:pPr>
              <w:spacing w:before="0"/>
              <w:jc w:val="left"/>
              <w:rPr>
                <w:szCs w:val="20"/>
              </w:rPr>
            </w:pPr>
            <w:r w:rsidRPr="00E10C84">
              <w:rPr>
                <w:szCs w:val="20"/>
              </w:rPr>
              <w:t>2017</w:t>
            </w:r>
            <w:r w:rsidR="00B51797">
              <w:rPr>
                <w:szCs w:val="20"/>
              </w:rPr>
              <w:t xml:space="preserve"> </w:t>
            </w:r>
            <w:r w:rsidRPr="00E10C84">
              <w:rPr>
                <w:szCs w:val="20"/>
              </w:rPr>
              <w:t>-</w:t>
            </w:r>
            <w:r w:rsidR="00B51797">
              <w:rPr>
                <w:szCs w:val="20"/>
              </w:rPr>
              <w:t xml:space="preserve"> </w:t>
            </w:r>
            <w:r w:rsidRPr="00E10C84">
              <w:rPr>
                <w:szCs w:val="20"/>
              </w:rPr>
              <w:t>restrukturalizace dat GIS NPU, 1089/2010 (interoperabilita prostorových dat a služeb)</w:t>
            </w:r>
          </w:p>
          <w:p w:rsidR="00121D34" w:rsidRPr="00F30A34" w:rsidRDefault="00121D34" w:rsidP="00B57834">
            <w:pPr>
              <w:spacing w:before="0"/>
              <w:jc w:val="left"/>
              <w:rPr>
                <w:szCs w:val="20"/>
              </w:rPr>
            </w:pPr>
            <w:r w:rsidRPr="00E10C84">
              <w:rPr>
                <w:szCs w:val="20"/>
              </w:rPr>
              <w:t>2018</w:t>
            </w:r>
            <w:r w:rsidR="00B51797">
              <w:rPr>
                <w:szCs w:val="20"/>
              </w:rPr>
              <w:t xml:space="preserve"> </w:t>
            </w:r>
            <w:r w:rsidRPr="00E10C84">
              <w:rPr>
                <w:szCs w:val="20"/>
              </w:rPr>
              <w:t>-</w:t>
            </w:r>
            <w:r w:rsidR="00B51797">
              <w:rPr>
                <w:szCs w:val="20"/>
              </w:rPr>
              <w:t xml:space="preserve"> </w:t>
            </w:r>
            <w:r w:rsidRPr="00E10C84">
              <w:rPr>
                <w:szCs w:val="20"/>
              </w:rPr>
              <w:t>zpřístupnění dat a služeb harmonizovaných s INSPIRE, 1089/2010 (interoperabi</w:t>
            </w:r>
            <w:r>
              <w:rPr>
                <w:szCs w:val="20"/>
              </w:rPr>
              <w:t>lita prostorových dat a služeb)</w:t>
            </w:r>
          </w:p>
        </w:tc>
        <w:tc>
          <w:tcPr>
            <w:tcW w:w="709" w:type="dxa"/>
          </w:tcPr>
          <w:p w:rsidR="00121D34" w:rsidRPr="00F30A34" w:rsidRDefault="00121D34" w:rsidP="00B57834">
            <w:pPr>
              <w:spacing w:before="0"/>
              <w:jc w:val="right"/>
              <w:rPr>
                <w:szCs w:val="20"/>
                <w:lang w:eastAsia="cs-CZ"/>
              </w:rPr>
            </w:pPr>
            <w:r>
              <w:rPr>
                <w:szCs w:val="20"/>
                <w:lang w:eastAsia="cs-CZ"/>
              </w:rPr>
              <w:lastRenderedPageBreak/>
              <w:t>2016</w:t>
            </w:r>
          </w:p>
        </w:tc>
        <w:tc>
          <w:tcPr>
            <w:tcW w:w="1275" w:type="dxa"/>
          </w:tcPr>
          <w:p w:rsidR="00121D34" w:rsidRPr="00F30A34" w:rsidRDefault="00121D34" w:rsidP="00B57834">
            <w:pPr>
              <w:spacing w:before="0"/>
              <w:jc w:val="right"/>
              <w:rPr>
                <w:szCs w:val="20"/>
                <w:lang w:eastAsia="cs-CZ"/>
              </w:rPr>
            </w:pPr>
            <w:r>
              <w:rPr>
                <w:szCs w:val="20"/>
                <w:lang w:eastAsia="cs-CZ"/>
              </w:rPr>
              <w:t>5 000 000</w:t>
            </w:r>
          </w:p>
        </w:tc>
        <w:tc>
          <w:tcPr>
            <w:tcW w:w="1701" w:type="dxa"/>
            <w:vMerge w:val="restart"/>
          </w:tcPr>
          <w:p w:rsidR="00121D34" w:rsidRPr="00F30A34" w:rsidRDefault="002A3347" w:rsidP="006748B3">
            <w:pPr>
              <w:spacing w:before="0"/>
              <w:jc w:val="left"/>
              <w:rPr>
                <w:szCs w:val="20"/>
                <w:lang w:eastAsia="cs-CZ"/>
              </w:rPr>
            </w:pPr>
            <w:r>
              <w:rPr>
                <w:szCs w:val="20"/>
                <w:lang w:eastAsia="cs-CZ"/>
              </w:rPr>
              <w:t>Ministerstvo kultury</w:t>
            </w:r>
          </w:p>
        </w:tc>
      </w:tr>
      <w:tr w:rsidR="00121D34" w:rsidTr="00B57834">
        <w:tc>
          <w:tcPr>
            <w:tcW w:w="2830" w:type="dxa"/>
            <w:vMerge/>
          </w:tcPr>
          <w:p w:rsidR="00121D34" w:rsidRPr="00F30A34" w:rsidRDefault="00121D34" w:rsidP="00B57834">
            <w:pPr>
              <w:spacing w:before="0"/>
              <w:jc w:val="left"/>
              <w:rPr>
                <w:szCs w:val="20"/>
                <w:lang w:eastAsia="cs-CZ"/>
              </w:rPr>
            </w:pPr>
          </w:p>
        </w:tc>
        <w:tc>
          <w:tcPr>
            <w:tcW w:w="2552" w:type="dxa"/>
            <w:vMerge/>
          </w:tcPr>
          <w:p w:rsidR="00121D34" w:rsidRPr="00F30A34" w:rsidRDefault="00121D34" w:rsidP="00B57834">
            <w:pPr>
              <w:spacing w:before="0"/>
              <w:jc w:val="left"/>
              <w:rPr>
                <w:szCs w:val="20"/>
                <w:lang w:eastAsia="cs-CZ"/>
              </w:rPr>
            </w:pPr>
          </w:p>
        </w:tc>
        <w:tc>
          <w:tcPr>
            <w:tcW w:w="709" w:type="dxa"/>
          </w:tcPr>
          <w:p w:rsidR="00121D34" w:rsidRPr="00F30A34" w:rsidRDefault="00121D34" w:rsidP="00B57834">
            <w:pPr>
              <w:spacing w:before="0"/>
              <w:jc w:val="right"/>
              <w:rPr>
                <w:szCs w:val="20"/>
                <w:lang w:eastAsia="cs-CZ"/>
              </w:rPr>
            </w:pPr>
            <w:r>
              <w:rPr>
                <w:szCs w:val="20"/>
                <w:lang w:eastAsia="cs-CZ"/>
              </w:rPr>
              <w:t>2017</w:t>
            </w:r>
          </w:p>
        </w:tc>
        <w:tc>
          <w:tcPr>
            <w:tcW w:w="1275" w:type="dxa"/>
          </w:tcPr>
          <w:p w:rsidR="00121D34" w:rsidRPr="00F30A34" w:rsidRDefault="00121D34" w:rsidP="00B57834">
            <w:pPr>
              <w:spacing w:before="0"/>
              <w:jc w:val="right"/>
              <w:rPr>
                <w:szCs w:val="20"/>
                <w:lang w:eastAsia="cs-CZ"/>
              </w:rPr>
            </w:pPr>
            <w:r>
              <w:rPr>
                <w:szCs w:val="20"/>
                <w:lang w:eastAsia="cs-CZ"/>
              </w:rPr>
              <w:t>5 000 000</w:t>
            </w:r>
          </w:p>
        </w:tc>
        <w:tc>
          <w:tcPr>
            <w:tcW w:w="1701" w:type="dxa"/>
            <w:vMerge/>
          </w:tcPr>
          <w:p w:rsidR="00121D34" w:rsidRPr="00F30A34" w:rsidRDefault="00121D34" w:rsidP="00B57834">
            <w:pPr>
              <w:spacing w:before="0"/>
              <w:jc w:val="left"/>
              <w:rPr>
                <w:szCs w:val="20"/>
                <w:lang w:eastAsia="cs-CZ"/>
              </w:rPr>
            </w:pPr>
          </w:p>
        </w:tc>
      </w:tr>
      <w:tr w:rsidR="00121D34" w:rsidTr="00B57834">
        <w:tc>
          <w:tcPr>
            <w:tcW w:w="2830" w:type="dxa"/>
            <w:vMerge/>
          </w:tcPr>
          <w:p w:rsidR="00121D34" w:rsidRPr="00F30A34" w:rsidRDefault="00121D34" w:rsidP="00B57834">
            <w:pPr>
              <w:spacing w:before="0"/>
              <w:jc w:val="left"/>
              <w:rPr>
                <w:szCs w:val="20"/>
                <w:lang w:eastAsia="cs-CZ"/>
              </w:rPr>
            </w:pPr>
          </w:p>
        </w:tc>
        <w:tc>
          <w:tcPr>
            <w:tcW w:w="2552" w:type="dxa"/>
            <w:vMerge/>
          </w:tcPr>
          <w:p w:rsidR="00121D34" w:rsidRPr="00F30A34" w:rsidRDefault="00121D34" w:rsidP="00B57834">
            <w:pPr>
              <w:spacing w:before="0"/>
              <w:jc w:val="left"/>
              <w:rPr>
                <w:szCs w:val="20"/>
                <w:lang w:eastAsia="cs-CZ"/>
              </w:rPr>
            </w:pPr>
          </w:p>
        </w:tc>
        <w:tc>
          <w:tcPr>
            <w:tcW w:w="709" w:type="dxa"/>
          </w:tcPr>
          <w:p w:rsidR="00121D34" w:rsidRPr="00F30A34" w:rsidRDefault="00121D34" w:rsidP="00B57834">
            <w:pPr>
              <w:spacing w:before="0"/>
              <w:jc w:val="right"/>
              <w:rPr>
                <w:szCs w:val="20"/>
                <w:lang w:eastAsia="cs-CZ"/>
              </w:rPr>
            </w:pPr>
            <w:r>
              <w:rPr>
                <w:szCs w:val="20"/>
                <w:lang w:eastAsia="cs-CZ"/>
              </w:rPr>
              <w:t>2018</w:t>
            </w:r>
          </w:p>
        </w:tc>
        <w:tc>
          <w:tcPr>
            <w:tcW w:w="1275" w:type="dxa"/>
          </w:tcPr>
          <w:p w:rsidR="00121D34" w:rsidRPr="00F30A34" w:rsidRDefault="00121D34" w:rsidP="00B57834">
            <w:pPr>
              <w:spacing w:before="0"/>
              <w:jc w:val="right"/>
              <w:rPr>
                <w:szCs w:val="20"/>
                <w:lang w:eastAsia="cs-CZ"/>
              </w:rPr>
            </w:pPr>
            <w:r>
              <w:rPr>
                <w:szCs w:val="20"/>
                <w:lang w:eastAsia="cs-CZ"/>
              </w:rPr>
              <w:t>5 000 000</w:t>
            </w:r>
          </w:p>
        </w:tc>
        <w:tc>
          <w:tcPr>
            <w:tcW w:w="1701" w:type="dxa"/>
            <w:vMerge/>
          </w:tcPr>
          <w:p w:rsidR="00121D34" w:rsidRPr="00F30A34" w:rsidRDefault="00121D34" w:rsidP="00B57834">
            <w:pPr>
              <w:spacing w:before="0"/>
              <w:jc w:val="left"/>
              <w:rPr>
                <w:szCs w:val="20"/>
                <w:lang w:eastAsia="cs-CZ"/>
              </w:rPr>
            </w:pPr>
          </w:p>
        </w:tc>
      </w:tr>
      <w:tr w:rsidR="00121D34" w:rsidTr="00B57834">
        <w:tc>
          <w:tcPr>
            <w:tcW w:w="2830" w:type="dxa"/>
            <w:vMerge/>
          </w:tcPr>
          <w:p w:rsidR="00121D34" w:rsidRPr="00F30A34" w:rsidRDefault="00121D34" w:rsidP="00B57834">
            <w:pPr>
              <w:spacing w:before="0"/>
              <w:jc w:val="left"/>
              <w:rPr>
                <w:szCs w:val="20"/>
                <w:lang w:eastAsia="cs-CZ"/>
              </w:rPr>
            </w:pPr>
          </w:p>
        </w:tc>
        <w:tc>
          <w:tcPr>
            <w:tcW w:w="2552" w:type="dxa"/>
            <w:vMerge/>
          </w:tcPr>
          <w:p w:rsidR="00121D34" w:rsidRPr="00F30A34" w:rsidRDefault="00121D34" w:rsidP="00B57834">
            <w:pPr>
              <w:spacing w:before="0"/>
              <w:jc w:val="left"/>
              <w:rPr>
                <w:szCs w:val="20"/>
                <w:lang w:eastAsia="cs-CZ"/>
              </w:rPr>
            </w:pPr>
          </w:p>
        </w:tc>
        <w:tc>
          <w:tcPr>
            <w:tcW w:w="709" w:type="dxa"/>
          </w:tcPr>
          <w:p w:rsidR="00121D34" w:rsidRPr="00F30A34" w:rsidRDefault="00121D34" w:rsidP="00B57834">
            <w:pPr>
              <w:spacing w:before="0"/>
              <w:jc w:val="right"/>
              <w:rPr>
                <w:szCs w:val="20"/>
                <w:lang w:eastAsia="cs-CZ"/>
              </w:rPr>
            </w:pPr>
            <w:r>
              <w:rPr>
                <w:szCs w:val="20"/>
                <w:lang w:eastAsia="cs-CZ"/>
              </w:rPr>
              <w:t>2019</w:t>
            </w:r>
          </w:p>
        </w:tc>
        <w:tc>
          <w:tcPr>
            <w:tcW w:w="1275" w:type="dxa"/>
          </w:tcPr>
          <w:p w:rsidR="00121D34" w:rsidRPr="00F30A34" w:rsidRDefault="00121D34" w:rsidP="00B57834">
            <w:pPr>
              <w:spacing w:before="0"/>
              <w:jc w:val="right"/>
              <w:rPr>
                <w:szCs w:val="20"/>
                <w:lang w:eastAsia="cs-CZ"/>
              </w:rPr>
            </w:pPr>
            <w:r>
              <w:rPr>
                <w:szCs w:val="20"/>
                <w:lang w:eastAsia="cs-CZ"/>
              </w:rPr>
              <w:t>5 000 000</w:t>
            </w:r>
          </w:p>
        </w:tc>
        <w:tc>
          <w:tcPr>
            <w:tcW w:w="1701" w:type="dxa"/>
            <w:vMerge/>
          </w:tcPr>
          <w:p w:rsidR="00121D34" w:rsidRPr="00F30A34" w:rsidRDefault="00121D34" w:rsidP="00B57834">
            <w:pPr>
              <w:spacing w:before="0"/>
              <w:jc w:val="left"/>
              <w:rPr>
                <w:szCs w:val="20"/>
                <w:lang w:eastAsia="cs-CZ"/>
              </w:rPr>
            </w:pPr>
          </w:p>
        </w:tc>
      </w:tr>
      <w:tr w:rsidR="00121D34" w:rsidTr="00B57834">
        <w:tc>
          <w:tcPr>
            <w:tcW w:w="2830" w:type="dxa"/>
            <w:vMerge/>
          </w:tcPr>
          <w:p w:rsidR="00121D34" w:rsidRPr="00F30A34" w:rsidRDefault="00121D34" w:rsidP="00B57834">
            <w:pPr>
              <w:spacing w:before="0"/>
              <w:jc w:val="left"/>
              <w:rPr>
                <w:szCs w:val="20"/>
                <w:lang w:eastAsia="cs-CZ"/>
              </w:rPr>
            </w:pPr>
          </w:p>
        </w:tc>
        <w:tc>
          <w:tcPr>
            <w:tcW w:w="2552" w:type="dxa"/>
            <w:vMerge/>
          </w:tcPr>
          <w:p w:rsidR="00121D34" w:rsidRPr="00F30A34" w:rsidRDefault="00121D34" w:rsidP="00B57834">
            <w:pPr>
              <w:spacing w:before="0"/>
              <w:jc w:val="left"/>
              <w:rPr>
                <w:szCs w:val="20"/>
                <w:lang w:eastAsia="cs-CZ"/>
              </w:rPr>
            </w:pPr>
          </w:p>
        </w:tc>
        <w:tc>
          <w:tcPr>
            <w:tcW w:w="709" w:type="dxa"/>
          </w:tcPr>
          <w:p w:rsidR="00121D34" w:rsidRPr="00F30A34" w:rsidRDefault="00121D34" w:rsidP="00B57834">
            <w:pPr>
              <w:spacing w:before="0"/>
              <w:jc w:val="right"/>
              <w:rPr>
                <w:szCs w:val="20"/>
                <w:lang w:eastAsia="cs-CZ"/>
              </w:rPr>
            </w:pPr>
            <w:r>
              <w:rPr>
                <w:szCs w:val="20"/>
                <w:lang w:eastAsia="cs-CZ"/>
              </w:rPr>
              <w:t>2020</w:t>
            </w:r>
          </w:p>
        </w:tc>
        <w:tc>
          <w:tcPr>
            <w:tcW w:w="1275" w:type="dxa"/>
          </w:tcPr>
          <w:p w:rsidR="00121D34" w:rsidRPr="00F30A34" w:rsidRDefault="00121D34" w:rsidP="00B57834">
            <w:pPr>
              <w:spacing w:before="0"/>
              <w:jc w:val="right"/>
              <w:rPr>
                <w:szCs w:val="20"/>
                <w:lang w:eastAsia="cs-CZ"/>
              </w:rPr>
            </w:pPr>
            <w:r>
              <w:rPr>
                <w:szCs w:val="20"/>
                <w:lang w:eastAsia="cs-CZ"/>
              </w:rPr>
              <w:t>5 000 000</w:t>
            </w:r>
          </w:p>
        </w:tc>
        <w:tc>
          <w:tcPr>
            <w:tcW w:w="1701" w:type="dxa"/>
            <w:vMerge/>
          </w:tcPr>
          <w:p w:rsidR="00121D34" w:rsidRPr="00F30A34" w:rsidRDefault="00121D34" w:rsidP="00B57834">
            <w:pPr>
              <w:spacing w:before="0"/>
              <w:jc w:val="left"/>
              <w:rPr>
                <w:szCs w:val="20"/>
                <w:lang w:eastAsia="cs-CZ"/>
              </w:rPr>
            </w:pPr>
          </w:p>
        </w:tc>
      </w:tr>
    </w:tbl>
    <w:p w:rsidR="00B57834" w:rsidRDefault="00B57834" w:rsidP="001B4F7A">
      <w:pPr>
        <w:rPr>
          <w:lang w:eastAsia="cs-CZ"/>
        </w:rPr>
      </w:pPr>
    </w:p>
    <w:p w:rsidR="0093065A" w:rsidRPr="00D913BC" w:rsidRDefault="0093065A" w:rsidP="00CA3DC6">
      <w:pPr>
        <w:pStyle w:val="Nadpis4"/>
        <w:rPr>
          <w:lang w:eastAsia="cs-CZ"/>
        </w:rPr>
      </w:pPr>
      <w:bookmarkStart w:id="34" w:name="_Toc433555109"/>
      <w:r w:rsidRPr="00D913BC">
        <w:rPr>
          <w:lang w:eastAsia="cs-CZ"/>
        </w:rPr>
        <w:t>3.1.2 Legislativně zajistit odpovídající správu vybraných území se soustředěnými kulturními hodnotami</w:t>
      </w:r>
      <w:bookmarkEnd w:id="34"/>
    </w:p>
    <w:p w:rsidR="00725CFE" w:rsidRDefault="00725CFE" w:rsidP="001B4F7A">
      <w:pPr>
        <w:rPr>
          <w:lang w:eastAsia="cs-CZ"/>
        </w:rPr>
      </w:pPr>
      <w:r w:rsidRPr="00725CFE">
        <w:rPr>
          <w:lang w:eastAsia="cs-CZ"/>
        </w:rPr>
        <w:t xml:space="preserve">Projektová a obecná část Strategie ICT </w:t>
      </w:r>
      <w:r w:rsidR="00E41B94">
        <w:rPr>
          <w:lang w:eastAsia="cs-CZ"/>
        </w:rPr>
        <w:t>Ministerstva kultury</w:t>
      </w:r>
      <w:r w:rsidRPr="00725CFE">
        <w:rPr>
          <w:lang w:eastAsia="cs-CZ"/>
        </w:rPr>
        <w:t xml:space="preserve"> definuje projekt Pořízení informačního systému právních informací pro organizace resortu, kde hlavními jsou právní předpisy z vybraných oblastí vyhlášené ve Sbírce zákonů,</w:t>
      </w:r>
      <w:r w:rsidR="005F4501">
        <w:rPr>
          <w:lang w:eastAsia="cs-CZ"/>
        </w:rPr>
        <w:t xml:space="preserve"> </w:t>
      </w:r>
      <w:r w:rsidRPr="00725CFE">
        <w:rPr>
          <w:lang w:eastAsia="cs-CZ"/>
        </w:rPr>
        <w:t>resp. Sbírce mezinárodních smluv ve všech zněních za celou jejich historii společně se všemi souvisejícími informacemi (např. novelizující předpisy), informace o průběhu legislativního procesu změn těchto předpisů ze zdrojů, soudní rozhodnutí vyšších soudů relevantní k výše uvedeným předpisům</w:t>
      </w:r>
    </w:p>
    <w:p w:rsidR="0042648F" w:rsidRDefault="0042648F" w:rsidP="001B4F7A">
      <w:pPr>
        <w:rPr>
          <w:lang w:eastAsia="cs-CZ"/>
        </w:rPr>
      </w:pPr>
      <w:r w:rsidRPr="00A310CD">
        <w:rPr>
          <w:lang w:eastAsia="cs-CZ"/>
        </w:rPr>
        <w:t>Správa území se soustředěnými kulturními hodnotami, kterými jsou především památky zapsané na Seznamu světového dědictví UNESCO, bude upravena v novém zákonu o ochraně památkového fondu. Návrh nového předpisu akcentuje péči o památky světového dědictví, když podle čl. 5 Úmluvy o ochraně světového kulturního a přírodního dědictví je smluvní stát povinen mimo jiné přijmout vhodná právní, vědecká, technická, správní a finanční opatření na ochranu statku (památky) zapsaného na Seznam (světového dědictví) a vytvořit předpoklady pro jeho ochranu, zachování a zhodnocení. Z tohoto důvodu se navrhuje zřízení Rady světové památky, protože tzv. Budapešťská deklarace organizace UNESCO vyzývá smluvní státy k systematickému nakládání s památkou světového dědictví a k zachování péče o její hodnoty, a to zejména institucionální podporou, zajišťující péči o ni. Rada památky světového dědictví bude mít povahu koncepčního tělesa. Tento poradní orgán schvaluje zadání řídící koncepce památky a projednává a schvaluje řídící koncepci, která navrhne způsob ochrany hodnoty této památky tak, aby byla v co největší míře umožněna ochrana památkové podstaty statku nebo území, a současně aby byly respektovány jiné hodnoty nebo veřejné zájmy, které se zde uplatňují. Na zajištění činnosti tohoto poradního orgánu bude moci ministerstvo poskytnout finanční prostředky formou dotace. Členem Rady památky světového dědictví bude především vlastník takového kulturního statku, a dále zástupci dotčených správních orgánů a památkového ústavu. Dalšími členy Rady mohou být, dle aktuální situace, zástupci dalších subjektů, ať už se bude jednat o orgány na úseku cestovního ruchu nebo místního rozvoje, či odborné instituce, jako např. muzea, nestátní neziskové organizace apod. Ze svého středu Rada určí hlavního koordinátora, který je obvykle označován jako site manager.</w:t>
      </w:r>
    </w:p>
    <w:p w:rsidR="00B57834" w:rsidRDefault="00B57834" w:rsidP="00B57834">
      <w:pPr>
        <w:pStyle w:val="Nadpis5"/>
        <w:rPr>
          <w:lang w:eastAsia="cs-CZ"/>
        </w:rPr>
      </w:pPr>
      <w:r>
        <w:rPr>
          <w:lang w:eastAsia="cs-CZ"/>
        </w:rPr>
        <w:lastRenderedPageBreak/>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B57834" w:rsidTr="00B57834">
        <w:tc>
          <w:tcPr>
            <w:tcW w:w="2830" w:type="dxa"/>
          </w:tcPr>
          <w:p w:rsidR="00121D34" w:rsidRPr="00E10C84" w:rsidRDefault="00121D34" w:rsidP="00121D34">
            <w:pPr>
              <w:spacing w:before="0"/>
              <w:jc w:val="left"/>
              <w:rPr>
                <w:szCs w:val="20"/>
              </w:rPr>
            </w:pPr>
            <w:r>
              <w:rPr>
                <w:szCs w:val="20"/>
                <w:lang w:eastAsia="cs-CZ"/>
              </w:rPr>
              <w:t xml:space="preserve">3.1.2.A: </w:t>
            </w:r>
            <w:r w:rsidRPr="00E10C84">
              <w:rPr>
                <w:szCs w:val="20"/>
              </w:rPr>
              <w:t>Návrh paragrafovaného znění zákona o ochraně památkového fondu</w:t>
            </w:r>
          </w:p>
          <w:p w:rsidR="00B57834" w:rsidRPr="00F30A34" w:rsidRDefault="00B57834" w:rsidP="00B57834">
            <w:pPr>
              <w:spacing w:before="0"/>
              <w:jc w:val="left"/>
              <w:rPr>
                <w:szCs w:val="20"/>
                <w:lang w:eastAsia="cs-CZ"/>
              </w:rPr>
            </w:pPr>
          </w:p>
        </w:tc>
        <w:tc>
          <w:tcPr>
            <w:tcW w:w="2552" w:type="dxa"/>
          </w:tcPr>
          <w:p w:rsidR="00121D34" w:rsidRPr="00E10C84" w:rsidRDefault="002B4A93" w:rsidP="00121D34">
            <w:pPr>
              <w:spacing w:before="0"/>
              <w:jc w:val="left"/>
              <w:rPr>
                <w:szCs w:val="20"/>
              </w:rPr>
            </w:pPr>
            <w:r w:rsidRPr="00E10C84">
              <w:rPr>
                <w:szCs w:val="20"/>
              </w:rPr>
              <w:t>Předložen</w:t>
            </w:r>
            <w:r>
              <w:rPr>
                <w:szCs w:val="20"/>
              </w:rPr>
              <w:t>o</w:t>
            </w:r>
            <w:r w:rsidRPr="00E10C84">
              <w:rPr>
                <w:szCs w:val="20"/>
              </w:rPr>
              <w:t xml:space="preserve"> </w:t>
            </w:r>
            <w:r w:rsidR="00121D34" w:rsidRPr="00E10C84">
              <w:rPr>
                <w:szCs w:val="20"/>
              </w:rPr>
              <w:t>vládě do 30. 6. 2015</w:t>
            </w:r>
          </w:p>
          <w:p w:rsidR="00B57834" w:rsidRPr="00F30A34" w:rsidRDefault="00121D34" w:rsidP="00121D34">
            <w:pPr>
              <w:spacing w:before="0"/>
              <w:jc w:val="left"/>
              <w:rPr>
                <w:szCs w:val="20"/>
              </w:rPr>
            </w:pPr>
            <w:r w:rsidRPr="00E10C84">
              <w:rPr>
                <w:szCs w:val="20"/>
              </w:rPr>
              <w:t>Nabytí účinnosti dne 1. 1. 2018</w:t>
            </w:r>
          </w:p>
        </w:tc>
        <w:tc>
          <w:tcPr>
            <w:tcW w:w="709" w:type="dxa"/>
          </w:tcPr>
          <w:p w:rsidR="00B57834" w:rsidRPr="00121D34" w:rsidRDefault="00B57834" w:rsidP="00B57834">
            <w:pPr>
              <w:spacing w:before="0"/>
              <w:jc w:val="right"/>
              <w:rPr>
                <w:szCs w:val="20"/>
                <w:lang w:val="en-US" w:eastAsia="cs-CZ"/>
              </w:rPr>
            </w:pPr>
          </w:p>
        </w:tc>
        <w:tc>
          <w:tcPr>
            <w:tcW w:w="1275" w:type="dxa"/>
          </w:tcPr>
          <w:p w:rsidR="00B57834" w:rsidRPr="00F30A34" w:rsidRDefault="005F4501" w:rsidP="00B57834">
            <w:pPr>
              <w:spacing w:before="0"/>
              <w:jc w:val="right"/>
              <w:rPr>
                <w:szCs w:val="20"/>
                <w:lang w:eastAsia="cs-CZ"/>
              </w:rPr>
            </w:pPr>
            <w:r>
              <w:rPr>
                <w:szCs w:val="20"/>
                <w:lang w:eastAsia="cs-CZ"/>
              </w:rPr>
              <w:t>0</w:t>
            </w:r>
          </w:p>
        </w:tc>
        <w:tc>
          <w:tcPr>
            <w:tcW w:w="1701" w:type="dxa"/>
          </w:tcPr>
          <w:p w:rsidR="00B57834" w:rsidRPr="00F30A34" w:rsidRDefault="002A3347" w:rsidP="00B57834">
            <w:pPr>
              <w:spacing w:before="0"/>
              <w:jc w:val="left"/>
              <w:rPr>
                <w:szCs w:val="20"/>
                <w:lang w:eastAsia="cs-CZ"/>
              </w:rPr>
            </w:pPr>
            <w:r>
              <w:rPr>
                <w:szCs w:val="20"/>
                <w:lang w:eastAsia="cs-CZ"/>
              </w:rPr>
              <w:t>Ministerstvo kultury</w:t>
            </w:r>
          </w:p>
        </w:tc>
      </w:tr>
      <w:tr w:rsidR="00B57834" w:rsidTr="00B57834">
        <w:tc>
          <w:tcPr>
            <w:tcW w:w="2830" w:type="dxa"/>
          </w:tcPr>
          <w:p w:rsidR="00B57834" w:rsidRPr="00F30A34" w:rsidRDefault="00121D34" w:rsidP="00121D34">
            <w:pPr>
              <w:spacing w:before="0"/>
              <w:jc w:val="left"/>
              <w:rPr>
                <w:szCs w:val="20"/>
                <w:lang w:eastAsia="cs-CZ"/>
              </w:rPr>
            </w:pPr>
            <w:r>
              <w:rPr>
                <w:szCs w:val="20"/>
                <w:lang w:eastAsia="cs-CZ"/>
              </w:rPr>
              <w:t xml:space="preserve">3.1.2.B: </w:t>
            </w:r>
            <w:r w:rsidRPr="00E10C84">
              <w:rPr>
                <w:szCs w:val="20"/>
              </w:rPr>
              <w:t>Pořízení informačního systému právních informací pro organizace resort</w:t>
            </w:r>
            <w:r>
              <w:rPr>
                <w:szCs w:val="20"/>
              </w:rPr>
              <w:t>u</w:t>
            </w:r>
          </w:p>
        </w:tc>
        <w:tc>
          <w:tcPr>
            <w:tcW w:w="2552" w:type="dxa"/>
          </w:tcPr>
          <w:p w:rsidR="00B57834" w:rsidRPr="00F30A34" w:rsidRDefault="00B57834" w:rsidP="00E41B94">
            <w:pPr>
              <w:spacing w:before="0"/>
              <w:jc w:val="left"/>
              <w:rPr>
                <w:szCs w:val="20"/>
                <w:lang w:eastAsia="cs-CZ"/>
              </w:rPr>
            </w:pPr>
          </w:p>
        </w:tc>
        <w:tc>
          <w:tcPr>
            <w:tcW w:w="709" w:type="dxa"/>
          </w:tcPr>
          <w:p w:rsidR="00B57834" w:rsidRPr="00AD43FB" w:rsidRDefault="00841906" w:rsidP="00B57834">
            <w:pPr>
              <w:spacing w:before="0"/>
              <w:jc w:val="right"/>
              <w:rPr>
                <w:szCs w:val="20"/>
                <w:highlight w:val="red"/>
                <w:lang w:val="en-US" w:eastAsia="cs-CZ"/>
              </w:rPr>
            </w:pPr>
            <w:r w:rsidRPr="00296C7B">
              <w:rPr>
                <w:szCs w:val="20"/>
                <w:lang w:val="en-US" w:eastAsia="cs-CZ"/>
              </w:rPr>
              <w:t>2016</w:t>
            </w:r>
          </w:p>
        </w:tc>
        <w:tc>
          <w:tcPr>
            <w:tcW w:w="1275" w:type="dxa"/>
          </w:tcPr>
          <w:p w:rsidR="00B57834" w:rsidRPr="00AD43FB" w:rsidRDefault="00841906" w:rsidP="00B57834">
            <w:pPr>
              <w:spacing w:before="0"/>
              <w:jc w:val="right"/>
              <w:rPr>
                <w:szCs w:val="20"/>
                <w:highlight w:val="red"/>
                <w:lang w:val="en-US" w:eastAsia="cs-CZ"/>
              </w:rPr>
            </w:pPr>
            <w:r w:rsidRPr="00296C7B">
              <w:rPr>
                <w:szCs w:val="20"/>
                <w:lang w:val="en-US" w:eastAsia="cs-CZ"/>
              </w:rPr>
              <w:t>10 000 000</w:t>
            </w:r>
          </w:p>
        </w:tc>
        <w:tc>
          <w:tcPr>
            <w:tcW w:w="1701" w:type="dxa"/>
          </w:tcPr>
          <w:p w:rsidR="00B57834" w:rsidRPr="00F30A34" w:rsidRDefault="002A3347" w:rsidP="00B57834">
            <w:pPr>
              <w:spacing w:before="0"/>
              <w:jc w:val="left"/>
              <w:rPr>
                <w:szCs w:val="20"/>
                <w:lang w:eastAsia="cs-CZ"/>
              </w:rPr>
            </w:pPr>
            <w:r>
              <w:rPr>
                <w:szCs w:val="20"/>
                <w:lang w:eastAsia="cs-CZ"/>
              </w:rPr>
              <w:t>Ministerstvo kultury</w:t>
            </w:r>
          </w:p>
        </w:tc>
      </w:tr>
    </w:tbl>
    <w:p w:rsidR="00B57834" w:rsidRPr="00D913BC" w:rsidRDefault="00B57834" w:rsidP="001B4F7A">
      <w:pPr>
        <w:rPr>
          <w:lang w:eastAsia="cs-CZ"/>
        </w:rPr>
      </w:pPr>
    </w:p>
    <w:p w:rsidR="0093065A" w:rsidRPr="00D913BC" w:rsidRDefault="0093065A" w:rsidP="00CA3DC6">
      <w:pPr>
        <w:pStyle w:val="Nadpis3"/>
        <w:rPr>
          <w:lang w:eastAsia="cs-CZ"/>
        </w:rPr>
      </w:pPr>
      <w:bookmarkStart w:id="35" w:name="_Toc433555110"/>
      <w:r w:rsidRPr="00D913BC">
        <w:rPr>
          <w:lang w:eastAsia="cs-CZ"/>
        </w:rPr>
        <w:t>3.2 Zvýšit podíl samosprávy na uchování kulturního dědictví</w:t>
      </w:r>
      <w:bookmarkEnd w:id="35"/>
    </w:p>
    <w:p w:rsidR="0068457E" w:rsidRDefault="0068457E" w:rsidP="00CA3DC6">
      <w:pPr>
        <w:pStyle w:val="Nadpis4"/>
        <w:rPr>
          <w:lang w:eastAsia="cs-CZ"/>
        </w:rPr>
      </w:pPr>
      <w:bookmarkStart w:id="36" w:name="_Toc433555111"/>
      <w:r w:rsidRPr="00D913BC">
        <w:rPr>
          <w:lang w:eastAsia="cs-CZ"/>
        </w:rPr>
        <w:t>3.2.1 Podporovat identifikaci obyvatel s jedinečnými hodnotami kulturního prostředí regionů</w:t>
      </w:r>
      <w:bookmarkEnd w:id="36"/>
    </w:p>
    <w:p w:rsidR="0068457E" w:rsidRPr="00D913BC" w:rsidRDefault="0068457E" w:rsidP="001B4F7A">
      <w:pPr>
        <w:rPr>
          <w:rFonts w:ascii="Calibri" w:hAnsi="Calibri" w:cs="Calibri"/>
        </w:rPr>
      </w:pPr>
      <w:r w:rsidRPr="00D913BC">
        <w:rPr>
          <w:rFonts w:ascii="Calibri" w:hAnsi="Calibri" w:cs="Calibri"/>
        </w:rPr>
        <w:t>Míra identifikace obyvatel s hodnotami regionu, ve kterém žijí, do značné míry ovlivňuje jejich ochotu o ně pečovat, rozvíjet je a předávat. K posílení národní identity občanů a k budování vědomí odpovědnosti za zděděné i vytvářené hodnoty Ministerstvo kultury využívá významných výročí. Za tímto účelem vyhlašuje výběrové dotační řízení v programu na podporu regionálních kulturních tradic, které je určené k podpoře kulturních aktivit spojených s významným výročím založení obce či města, s významným výročím kulturně-historické události a s významným výročím význačné osobnosti českého původu, působící v oblasti kultury, jejíž význam přesahuje rámec regionu.</w:t>
      </w:r>
    </w:p>
    <w:p w:rsidR="008B3568" w:rsidRPr="00D913BC" w:rsidRDefault="008B3568" w:rsidP="001B4F7A">
      <w:pPr>
        <w:rPr>
          <w:lang w:eastAsia="cs-CZ"/>
        </w:rPr>
      </w:pPr>
      <w:r w:rsidRPr="00D913BC">
        <w:rPr>
          <w:lang w:eastAsia="cs-CZ"/>
        </w:rPr>
        <w:t xml:space="preserve">Na základě uskutečněných výzkumů lze konstatovat, že regionální kulturní specifika mají nezastupitelný význam ve vztahu obyvatel k oblasti, kde žijí a vedou k zájmu o její historii a kulturu. Více než tři čtvrtiny lidí dokáží vyjmenovat památky, pamětihodnosti či významné rodáky svého regionu. Na druhé straně se v běžném chování obyvatel, majitelů či soukromých provozovatelů památkových objektů projevuje často necitlivý přístup k hodnotám lokálního kulturního dědictví. Nedaří se totiž propojit výše zmíněný pozitivní vztah většiny obyvatel k regionálnímu či místnímu kulturnímu dědictví s efektivním využíváním a prezentací tohoto dědictví. Ministerstvo kultury již řadu let podporuje projekty směřující k širšímu poznání regionálních kulturních hodnot, a to zejména Dny evropského kulturního dědictví a udělování titulu Nositel tradic lidových řemesel. Ve spolupráci se samosprávnými celky ověří na pilotním projektu účinné způsoby podpory identifikaci obyvatel s kulturním prostředím regionů. </w:t>
      </w:r>
    </w:p>
    <w:p w:rsidR="008B3568" w:rsidRPr="00D913BC" w:rsidRDefault="008B3568" w:rsidP="001B4F7A">
      <w:pPr>
        <w:rPr>
          <w:lang w:eastAsia="cs-CZ"/>
        </w:rPr>
      </w:pPr>
      <w:r w:rsidRPr="00D913BC">
        <w:rPr>
          <w:lang w:eastAsia="cs-CZ"/>
        </w:rPr>
        <w:t>Kromě toho budou finančně podpořeny regionálně významné aktivity paměťových institucí, jako je realizace akcí při prezentaci technických památek Technického muzea v Brně a jejich integrace do života obyvatel příslušných regionů, nebo společný projekt Muzea umění Olomouc a Národního památkového ústavu Hortus magicus – festival barokní hudby v Kroměřížských zahradách.</w:t>
      </w:r>
    </w:p>
    <w:p w:rsidR="00D913BC" w:rsidRDefault="00D913BC" w:rsidP="001B4F7A">
      <w:pPr>
        <w:rPr>
          <w:lang w:eastAsia="cs-CZ"/>
        </w:rPr>
      </w:pPr>
      <w:r w:rsidRPr="00D913BC">
        <w:rPr>
          <w:lang w:eastAsia="cs-CZ"/>
        </w:rPr>
        <w:t>Regionální kulturní specifika se významně podílejí na utváření vztahu obyvatel k regionu a mohou stimulovat jejich zájem o historii a kulturu regionu. V chování velké části obyvatel a majitelů či soukromých provozovatelů památkových objektů se však současně projevuje necitlivý přístup k hodnotám lokálního a regionálního kulturního dědictví. Nedaří se totiž propojit výše zmíněný pozitivní vztah většiny obyvatel k regionálnímu či místnímu kulturnímu dědictví s efektivním využíváním a prezentací tohoto dědictví, respektujícím jeho hodnoty. A to přesto, že Ministerstvo kultury již řadu let podporuje projekty směřující k širšímu poznání regionálních kulturních hodnot, a to zejména Dny evropského kulturního dědictví a udělování titulu Nositel tradic lidových řemesel. Proto je účelné navrhnout, realizovat a vyhodnotit ve spolupráci se samosprávnými celky pilotní projekty skutečně účinných způsobů podpory identifikaci obyvatel s kulturním prostředím regionů. Ty by pak měly sloužit jako vzorové projekty pro aplikaci v dalších regionech České republiky.</w:t>
      </w:r>
    </w:p>
    <w:p w:rsidR="0042648F" w:rsidRPr="001C3A43" w:rsidRDefault="0042648F" w:rsidP="001B4F7A">
      <w:pPr>
        <w:rPr>
          <w:rFonts w:eastAsia="Calibri"/>
        </w:rPr>
      </w:pPr>
      <w:r w:rsidRPr="001C3A43">
        <w:rPr>
          <w:rFonts w:eastAsia="Calibri"/>
        </w:rPr>
        <w:t>Zpřístupněné památkové objekty vždy byly a stále zůstávají přirozenými kulturními centry svých regionů. Toto přirozenou roli naplňují klasickou službou návštěvnického zpřístupnění stálých expozic, ale také stovkami kulturních a společenských akcí, které jsou v těchto areálech pořádány. Jen velmi omezená část z nich je organizována a řízena centrálně z úrovně GŘ NPÚ. Jsou to především:</w:t>
      </w:r>
    </w:p>
    <w:p w:rsidR="0042648F" w:rsidRPr="001C3A43" w:rsidRDefault="0042648F" w:rsidP="001B4F7A">
      <w:pPr>
        <w:rPr>
          <w:rFonts w:eastAsia="Calibri"/>
          <w:u w:val="single"/>
        </w:rPr>
      </w:pPr>
      <w:r w:rsidRPr="001C3A43">
        <w:rPr>
          <w:rFonts w:eastAsia="Calibri"/>
          <w:u w:val="single"/>
        </w:rPr>
        <w:t>Klíč k památkám</w:t>
      </w:r>
    </w:p>
    <w:p w:rsidR="0042648F" w:rsidRPr="001C3A43" w:rsidRDefault="0042648F" w:rsidP="001B4F7A">
      <w:pPr>
        <w:rPr>
          <w:rFonts w:eastAsia="Calibri"/>
        </w:rPr>
      </w:pPr>
      <w:r w:rsidRPr="001C3A43">
        <w:rPr>
          <w:rFonts w:eastAsia="Calibri"/>
        </w:rPr>
        <w:lastRenderedPageBreak/>
        <w:t>Projekt IOP realizovaný ve spolupráci s </w:t>
      </w:r>
      <w:r w:rsidR="002A3347">
        <w:rPr>
          <w:rFonts w:eastAsia="Calibri"/>
        </w:rPr>
        <w:t>Ministerstv</w:t>
      </w:r>
      <w:r w:rsidR="00E41B94">
        <w:rPr>
          <w:rFonts w:eastAsia="Calibri"/>
        </w:rPr>
        <w:t>em</w:t>
      </w:r>
      <w:r w:rsidR="002A3347">
        <w:rPr>
          <w:rFonts w:eastAsia="Calibri"/>
        </w:rPr>
        <w:t xml:space="preserve"> kultury</w:t>
      </w:r>
      <w:r w:rsidRPr="001C3A43">
        <w:rPr>
          <w:rFonts w:eastAsia="Calibri"/>
        </w:rPr>
        <w:t>. Základním úkolem projektu je za pomoci presentačního WEB portálu použitelného také v mobilní aplikaci přiblížit základní informace o zapojených zpřístupněných památkových objektech a nabídnout návštěvníkovi k dosavadnímu analogovému věrnostnímu programu na bázi papírových průkazů navíc i digitalizovanou versi téhož, doplněnou o možnost sdílení individualizovaných dat a další navazující služby. NPÚ je pro léta 2015 až 2020 vázán udržitelností tohoto projektu, což bude každoročně vyžadovat základní investice do propagace, personálního zabezpečení systému a technické podpory (HW, udržování online připojení objektů, tisky propagačních materiálů) ve výši cca 1 milionu korun.</w:t>
      </w:r>
    </w:p>
    <w:p w:rsidR="0042648F" w:rsidRPr="001C3A43" w:rsidRDefault="0042648F" w:rsidP="001B4F7A">
      <w:pPr>
        <w:rPr>
          <w:rFonts w:eastAsia="Calibri"/>
          <w:u w:val="single"/>
        </w:rPr>
      </w:pPr>
      <w:r w:rsidRPr="001C3A43">
        <w:rPr>
          <w:rFonts w:eastAsia="Calibri"/>
          <w:u w:val="single"/>
        </w:rPr>
        <w:t>Hradozámecká noc</w:t>
      </w:r>
    </w:p>
    <w:p w:rsidR="0042648F" w:rsidRPr="001C3A43" w:rsidRDefault="0042648F" w:rsidP="001B4F7A">
      <w:pPr>
        <w:rPr>
          <w:rFonts w:eastAsia="Calibri"/>
        </w:rPr>
      </w:pPr>
      <w:r w:rsidRPr="001C3A43">
        <w:rPr>
          <w:rFonts w:eastAsia="Calibri"/>
        </w:rPr>
        <w:t>Již od roku 2013 je Hradozámecká noc vázána na poslední prázdninovou (srpnovou) sobotu. Jedná se o koordinovanou akci</w:t>
      </w:r>
      <w:r w:rsidRPr="00A310CD">
        <w:rPr>
          <w:rFonts w:eastAsia="Calibri"/>
        </w:rPr>
        <w:t>,</w:t>
      </w:r>
      <w:r w:rsidRPr="001C3A43">
        <w:rPr>
          <w:rFonts w:eastAsia="Calibri"/>
        </w:rPr>
        <w:t xml:space="preserve"> při níž již po několik let pravidelně více než 70 zpřístupněných památkových objektů ve správě NPÚ, ale i dalších správců a majitelů, pořádá večerní programy spojené s nočními prohlídkami a nejrůznějšími typy výstav a představení. Poslední dva roky je Hradozámecká noc presentována jakožto přirozené vyvrcholení každoročního programu v rámci projektu „Po stopách šlechtických rodů“. „Hlavní stan“ hradozámecké noci je pak vždy vybírán s ohledem na program „Po stopách šlechtických rodů“. V roce 2013 byl takto „Rožmberský rok“ ukončen na Rožmberku, 2014 se podařilo „Rok pánů z Kunštátu“ ukončit Hradozámeckou nocí na zámku v Kunštátě, rok 2015 s Hradozámeckou inventurou bude ukončen Hradozámeckou nocí na zámku Kratochvíle, který se stal příkladem jedné z nejúspěšnějších příkladných obnov památkového objektu ve správě NPÚ a pro připravovaný „Lucemburský rok 2016“ je jako halvní stan připravován had Karlštejn. Roční náklady na Hradozámeckou noc se pravidelně pohybují v řádu cca 500 tis. Kč.</w:t>
      </w:r>
    </w:p>
    <w:p w:rsidR="0042648F" w:rsidRPr="001C3A43" w:rsidRDefault="0042648F" w:rsidP="001B4F7A">
      <w:pPr>
        <w:rPr>
          <w:rFonts w:eastAsia="Calibri"/>
          <w:u w:val="single"/>
        </w:rPr>
      </w:pPr>
      <w:r w:rsidRPr="001C3A43">
        <w:rPr>
          <w:rFonts w:eastAsia="Calibri"/>
          <w:u w:val="single"/>
        </w:rPr>
        <w:t xml:space="preserve">Dny evropského kulturního dědictví a Mezinárodní den památek a sídel </w:t>
      </w:r>
    </w:p>
    <w:p w:rsidR="005B5A4A" w:rsidRDefault="005B5A4A" w:rsidP="005B5A4A">
      <w:pPr>
        <w:rPr>
          <w:rFonts w:eastAsia="Calibri"/>
        </w:rPr>
      </w:pPr>
      <w:r w:rsidRPr="001C3A43">
        <w:rPr>
          <w:rFonts w:eastAsia="Calibri"/>
        </w:rPr>
        <w:t xml:space="preserve">Dlouhodobé propagační akce kde se NPÚ připojuje k aktivitám pořádaným Sdružením historických měst a sídel, Českého komitétu ICOMOS a Ministerstva pro místní rozvoj. </w:t>
      </w:r>
      <w:r>
        <w:rPr>
          <w:rFonts w:eastAsia="Calibri"/>
        </w:rPr>
        <w:t>Národní památkový ústav</w:t>
      </w:r>
      <w:r w:rsidRPr="001C3A43">
        <w:rPr>
          <w:rFonts w:eastAsia="Calibri"/>
        </w:rPr>
        <w:t xml:space="preserve"> v těchto projektech representují vždy jen určité, předem definované, zpřístupněné památkové objekty. Konkrétní programy a zapojení objektů je vždy otázkou momentální situace a rozpočtových možností jednotlivých objektů, neboť financování projektu šlo doposud vždy k tíži jednotlivých objektů.</w:t>
      </w:r>
      <w:r>
        <w:rPr>
          <w:rFonts w:eastAsia="Calibri"/>
        </w:rPr>
        <w:t xml:space="preserve"> Součástí Dnů evropského kulturního dědictví je od svého počátku v roce 2001 předávání titulu Nositel tradice lidových řemesel, který uděluje ministr kultury. Nedílnou součástí akce je též výstava výrobců oceněných titulem, kterou ve spolupráci s pořádajícím městem připravuje a realizuje Národní ústav lidové kultury ve Strážnici.</w:t>
      </w:r>
    </w:p>
    <w:p w:rsidR="00700553" w:rsidRPr="006C0986" w:rsidRDefault="00700553" w:rsidP="00700553">
      <w:pPr>
        <w:rPr>
          <w:rFonts w:eastAsia="Calibri"/>
          <w:u w:val="single"/>
        </w:rPr>
      </w:pPr>
      <w:r w:rsidRPr="006C0986">
        <w:rPr>
          <w:rFonts w:eastAsia="Calibri"/>
          <w:u w:val="single"/>
        </w:rPr>
        <w:t>Mezinárodní den muzeí, Festival muzejních nocí a pietní akty</w:t>
      </w:r>
    </w:p>
    <w:p w:rsidR="00700553" w:rsidRDefault="00700553" w:rsidP="005B5A4A">
      <w:pPr>
        <w:rPr>
          <w:rFonts w:eastAsia="Calibri"/>
        </w:rPr>
      </w:pPr>
      <w:r>
        <w:rPr>
          <w:rFonts w:eastAsia="Calibri"/>
        </w:rPr>
        <w:t xml:space="preserve">Mezinárodní den muzeí je celosvětovou událostí, která umožňuje diskutovat otázky týkající se celého muzejnictví. Zároveň představuje jedinečný prostor pro interakci mezi muzejními pracovníky a širokou veřejností. Řada muzeí a galerií v tento den nabízí volné či zvýhodněné vstupné do stálých expozic i dočasných výstav, případně pořádá další tematické aktivity. Již tradičně tento den připadá na 18. května, přičemž poprvé byl Mezinárodní radou muzeí (ICOM) slaven již roku 1977. V Česku je Mezinárodní den muzeí tradičně spjat se slavnostním vyhlašováním cen Gloria Musaealis a především s Festivalem muzejních nocí. Festival muzejních nocí probíhá v celém období okolo Mezinárodního dne muzeí, a to v rozmezí 4 týdnů na přelomu května a června. Je to naprosto mimořádný společenský a kulturní fenomén, který nemá v Evropě obdoby. Muzea a galerie každý rok ve zmíněném období umožní na jeden den volný či zvýhodněný vstup do svých prostor v nočních hodinách a zároveň při této příležitosti pořádají řadu rozličných kulturních aktivit. První muzejní noc se odehrála v Praze roku 2004 a pro velký ohlas vznikl v roce 2005 celostátní Festival muzejních nocí, který je spolupořádán Asociací muzeí a galerií, Ministerstvem kultury a Národním muzeem, slaví každoročně velký úspěch u veřejnosti a každý rok se k němu připojuje stále více měst a institucí. Festival pravidelně začíná Národním zahájením, které se každoročně uskutečňuje ve spolupráci s Asociací Krajů a některým z příslušných českých krajů. Ministerstvo kultury se zároveň každý rok účastní velké řady pietních aktů, připomínajících významné události českých dějin. Zvyšuje tak u veřejnosti povědomí o české historii, státnosti, kultuře a identitě. </w:t>
      </w:r>
    </w:p>
    <w:p w:rsidR="00B57834" w:rsidRDefault="00B57834" w:rsidP="00B57834">
      <w:pPr>
        <w:pStyle w:val="Nadpis5"/>
        <w:rPr>
          <w:lang w:eastAsia="cs-CZ"/>
        </w:rPr>
      </w:pP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630580" w:rsidTr="00B57834">
        <w:tc>
          <w:tcPr>
            <w:tcW w:w="2830" w:type="dxa"/>
            <w:vMerge w:val="restart"/>
          </w:tcPr>
          <w:p w:rsidR="00630580" w:rsidRPr="00E10C84" w:rsidRDefault="00630580" w:rsidP="00544EDF">
            <w:pPr>
              <w:spacing w:before="0"/>
              <w:jc w:val="left"/>
              <w:rPr>
                <w:szCs w:val="20"/>
              </w:rPr>
            </w:pPr>
            <w:r>
              <w:rPr>
                <w:szCs w:val="20"/>
              </w:rPr>
              <w:t xml:space="preserve">3.2.1.A: </w:t>
            </w:r>
            <w:r w:rsidRPr="00E10C84">
              <w:rPr>
                <w:szCs w:val="20"/>
              </w:rPr>
              <w:t>Dny evropského kulturního dědictví</w:t>
            </w:r>
          </w:p>
          <w:p w:rsidR="00630580" w:rsidRPr="00E10C84" w:rsidRDefault="00630580" w:rsidP="00544EDF">
            <w:pPr>
              <w:spacing w:before="0"/>
              <w:jc w:val="left"/>
              <w:rPr>
                <w:szCs w:val="20"/>
              </w:rPr>
            </w:pPr>
            <w:r w:rsidRPr="00E10C84">
              <w:rPr>
                <w:szCs w:val="20"/>
              </w:rPr>
              <w:lastRenderedPageBreak/>
              <w:t xml:space="preserve">Mezinárodní den památek a sídel </w:t>
            </w:r>
          </w:p>
          <w:p w:rsidR="00630580" w:rsidRPr="00E10C84" w:rsidRDefault="00630580" w:rsidP="00544EDF">
            <w:pPr>
              <w:spacing w:before="0"/>
              <w:jc w:val="left"/>
              <w:rPr>
                <w:szCs w:val="20"/>
              </w:rPr>
            </w:pPr>
            <w:r w:rsidRPr="00E10C84">
              <w:rPr>
                <w:szCs w:val="20"/>
              </w:rPr>
              <w:t>Hradozámecká noc</w:t>
            </w:r>
          </w:p>
          <w:p w:rsidR="00630580" w:rsidRPr="00E10C84" w:rsidRDefault="00630580" w:rsidP="00544EDF">
            <w:pPr>
              <w:spacing w:before="0"/>
              <w:jc w:val="left"/>
              <w:rPr>
                <w:szCs w:val="20"/>
              </w:rPr>
            </w:pPr>
            <w:r w:rsidRPr="00E10C84">
              <w:rPr>
                <w:szCs w:val="20"/>
              </w:rPr>
              <w:t>Klíč k památkám</w:t>
            </w:r>
          </w:p>
          <w:p w:rsidR="00630580" w:rsidRPr="00F30A34" w:rsidRDefault="00630580" w:rsidP="00B57834">
            <w:pPr>
              <w:spacing w:before="0"/>
              <w:jc w:val="left"/>
              <w:rPr>
                <w:szCs w:val="20"/>
              </w:rPr>
            </w:pPr>
            <w:r>
              <w:rPr>
                <w:szCs w:val="20"/>
              </w:rPr>
              <w:t>Noc kostelů</w:t>
            </w:r>
          </w:p>
        </w:tc>
        <w:tc>
          <w:tcPr>
            <w:tcW w:w="2552" w:type="dxa"/>
            <w:vMerge w:val="restart"/>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2016</w:t>
            </w:r>
          </w:p>
        </w:tc>
        <w:tc>
          <w:tcPr>
            <w:tcW w:w="1275" w:type="dxa"/>
          </w:tcPr>
          <w:p w:rsidR="00630580" w:rsidRPr="00F30A34" w:rsidRDefault="00630580" w:rsidP="00B57834">
            <w:pPr>
              <w:spacing w:before="0"/>
              <w:jc w:val="right"/>
              <w:rPr>
                <w:szCs w:val="20"/>
                <w:lang w:eastAsia="cs-CZ"/>
              </w:rPr>
            </w:pPr>
            <w:r>
              <w:rPr>
                <w:szCs w:val="20"/>
                <w:lang w:eastAsia="cs-CZ"/>
              </w:rPr>
              <w:t>1 000 000</w:t>
            </w:r>
          </w:p>
        </w:tc>
        <w:tc>
          <w:tcPr>
            <w:tcW w:w="1701" w:type="dxa"/>
            <w:vMerge w:val="restart"/>
          </w:tcPr>
          <w:p w:rsidR="00630580" w:rsidRPr="00F30A34" w:rsidRDefault="00630580" w:rsidP="00004692">
            <w:pPr>
              <w:spacing w:before="0"/>
              <w:jc w:val="left"/>
              <w:rPr>
                <w:szCs w:val="20"/>
                <w:lang w:eastAsia="cs-CZ"/>
              </w:rPr>
            </w:pPr>
            <w:r>
              <w:rPr>
                <w:szCs w:val="20"/>
                <w:lang w:eastAsia="cs-CZ"/>
              </w:rPr>
              <w:t>Ministerstvo kultury</w:t>
            </w:r>
          </w:p>
        </w:tc>
      </w:tr>
      <w:tr w:rsidR="00630580" w:rsidTr="00B57834">
        <w:tc>
          <w:tcPr>
            <w:tcW w:w="2830" w:type="dxa"/>
            <w:vMerge/>
          </w:tcPr>
          <w:p w:rsidR="00630580" w:rsidRDefault="00630580" w:rsidP="00544EDF">
            <w:pPr>
              <w:spacing w:before="0"/>
              <w:jc w:val="left"/>
              <w:rPr>
                <w:szCs w:val="20"/>
              </w:rPr>
            </w:pPr>
          </w:p>
        </w:tc>
        <w:tc>
          <w:tcPr>
            <w:tcW w:w="2552"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2017</w:t>
            </w:r>
          </w:p>
        </w:tc>
        <w:tc>
          <w:tcPr>
            <w:tcW w:w="1275" w:type="dxa"/>
          </w:tcPr>
          <w:p w:rsidR="00630580" w:rsidRPr="00F30A34" w:rsidRDefault="00630580" w:rsidP="00B57834">
            <w:pPr>
              <w:spacing w:before="0"/>
              <w:jc w:val="right"/>
              <w:rPr>
                <w:szCs w:val="20"/>
                <w:lang w:eastAsia="cs-CZ"/>
              </w:rPr>
            </w:pPr>
            <w:r>
              <w:rPr>
                <w:szCs w:val="20"/>
                <w:lang w:eastAsia="cs-CZ"/>
              </w:rPr>
              <w:t>1 000 000</w:t>
            </w:r>
          </w:p>
        </w:tc>
        <w:tc>
          <w:tcPr>
            <w:tcW w:w="1701" w:type="dxa"/>
            <w:vMerge/>
          </w:tcPr>
          <w:p w:rsidR="00630580" w:rsidRPr="00F30A34" w:rsidRDefault="00630580" w:rsidP="00B57834">
            <w:pPr>
              <w:spacing w:before="0"/>
              <w:jc w:val="left"/>
              <w:rPr>
                <w:szCs w:val="20"/>
                <w:lang w:eastAsia="cs-CZ"/>
              </w:rPr>
            </w:pPr>
          </w:p>
        </w:tc>
      </w:tr>
      <w:tr w:rsidR="00630580" w:rsidTr="00B57834">
        <w:tc>
          <w:tcPr>
            <w:tcW w:w="2830" w:type="dxa"/>
            <w:vMerge/>
          </w:tcPr>
          <w:p w:rsidR="00630580" w:rsidRDefault="00630580" w:rsidP="00544EDF">
            <w:pPr>
              <w:spacing w:before="0"/>
              <w:jc w:val="left"/>
              <w:rPr>
                <w:szCs w:val="20"/>
              </w:rPr>
            </w:pPr>
          </w:p>
        </w:tc>
        <w:tc>
          <w:tcPr>
            <w:tcW w:w="2552"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2018</w:t>
            </w:r>
          </w:p>
        </w:tc>
        <w:tc>
          <w:tcPr>
            <w:tcW w:w="1275" w:type="dxa"/>
          </w:tcPr>
          <w:p w:rsidR="00630580" w:rsidRPr="00F30A34" w:rsidRDefault="00630580" w:rsidP="00B57834">
            <w:pPr>
              <w:spacing w:before="0"/>
              <w:jc w:val="right"/>
              <w:rPr>
                <w:szCs w:val="20"/>
                <w:lang w:eastAsia="cs-CZ"/>
              </w:rPr>
            </w:pPr>
            <w:r>
              <w:rPr>
                <w:szCs w:val="20"/>
                <w:lang w:eastAsia="cs-CZ"/>
              </w:rPr>
              <w:t>1 000 000</w:t>
            </w:r>
          </w:p>
        </w:tc>
        <w:tc>
          <w:tcPr>
            <w:tcW w:w="1701" w:type="dxa"/>
            <w:vMerge/>
          </w:tcPr>
          <w:p w:rsidR="00630580" w:rsidRPr="00F30A34" w:rsidRDefault="00630580" w:rsidP="00B57834">
            <w:pPr>
              <w:spacing w:before="0"/>
              <w:jc w:val="left"/>
              <w:rPr>
                <w:szCs w:val="20"/>
                <w:lang w:eastAsia="cs-CZ"/>
              </w:rPr>
            </w:pPr>
          </w:p>
        </w:tc>
      </w:tr>
      <w:tr w:rsidR="00630580" w:rsidTr="00B57834">
        <w:tc>
          <w:tcPr>
            <w:tcW w:w="2830" w:type="dxa"/>
            <w:vMerge/>
          </w:tcPr>
          <w:p w:rsidR="00630580" w:rsidRPr="00F30A34" w:rsidRDefault="00630580" w:rsidP="00B57834">
            <w:pPr>
              <w:spacing w:before="0"/>
              <w:jc w:val="left"/>
              <w:rPr>
                <w:szCs w:val="20"/>
                <w:lang w:eastAsia="cs-CZ"/>
              </w:rPr>
            </w:pPr>
          </w:p>
        </w:tc>
        <w:tc>
          <w:tcPr>
            <w:tcW w:w="2552"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2019</w:t>
            </w:r>
          </w:p>
        </w:tc>
        <w:tc>
          <w:tcPr>
            <w:tcW w:w="1275" w:type="dxa"/>
          </w:tcPr>
          <w:p w:rsidR="00630580" w:rsidRPr="00F30A34" w:rsidRDefault="00630580" w:rsidP="00B57834">
            <w:pPr>
              <w:spacing w:before="0"/>
              <w:jc w:val="right"/>
              <w:rPr>
                <w:szCs w:val="20"/>
                <w:lang w:eastAsia="cs-CZ"/>
              </w:rPr>
            </w:pPr>
            <w:r>
              <w:rPr>
                <w:szCs w:val="20"/>
                <w:lang w:eastAsia="cs-CZ"/>
              </w:rPr>
              <w:t>1 000 000</w:t>
            </w:r>
          </w:p>
        </w:tc>
        <w:tc>
          <w:tcPr>
            <w:tcW w:w="1701" w:type="dxa"/>
            <w:vMerge/>
          </w:tcPr>
          <w:p w:rsidR="00630580" w:rsidRPr="00F30A34" w:rsidRDefault="00630580" w:rsidP="00B57834">
            <w:pPr>
              <w:spacing w:before="0"/>
              <w:jc w:val="left"/>
              <w:rPr>
                <w:szCs w:val="20"/>
                <w:lang w:eastAsia="cs-CZ"/>
              </w:rPr>
            </w:pPr>
          </w:p>
        </w:tc>
      </w:tr>
      <w:tr w:rsidR="00630580" w:rsidTr="00B57834">
        <w:tc>
          <w:tcPr>
            <w:tcW w:w="2830" w:type="dxa"/>
            <w:vMerge/>
          </w:tcPr>
          <w:p w:rsidR="00630580" w:rsidRPr="00F30A34" w:rsidRDefault="00630580" w:rsidP="00B57834">
            <w:pPr>
              <w:spacing w:before="0"/>
              <w:jc w:val="left"/>
              <w:rPr>
                <w:szCs w:val="20"/>
                <w:lang w:eastAsia="cs-CZ"/>
              </w:rPr>
            </w:pPr>
          </w:p>
        </w:tc>
        <w:tc>
          <w:tcPr>
            <w:tcW w:w="2552"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2020</w:t>
            </w:r>
          </w:p>
        </w:tc>
        <w:tc>
          <w:tcPr>
            <w:tcW w:w="1275" w:type="dxa"/>
          </w:tcPr>
          <w:p w:rsidR="00630580" w:rsidRPr="00F30A34" w:rsidRDefault="00630580" w:rsidP="00B57834">
            <w:pPr>
              <w:spacing w:before="0"/>
              <w:jc w:val="right"/>
              <w:rPr>
                <w:szCs w:val="20"/>
                <w:lang w:eastAsia="cs-CZ"/>
              </w:rPr>
            </w:pPr>
            <w:r>
              <w:rPr>
                <w:szCs w:val="20"/>
                <w:lang w:eastAsia="cs-CZ"/>
              </w:rPr>
              <w:t>1 000 000</w:t>
            </w:r>
          </w:p>
        </w:tc>
        <w:tc>
          <w:tcPr>
            <w:tcW w:w="1701" w:type="dxa"/>
            <w:vMerge/>
          </w:tcPr>
          <w:p w:rsidR="00630580" w:rsidRPr="00F30A34" w:rsidRDefault="00630580" w:rsidP="00B57834">
            <w:pPr>
              <w:spacing w:before="0"/>
              <w:jc w:val="left"/>
              <w:rPr>
                <w:szCs w:val="20"/>
                <w:lang w:eastAsia="cs-CZ"/>
              </w:rPr>
            </w:pPr>
          </w:p>
        </w:tc>
      </w:tr>
      <w:tr w:rsidR="00630580" w:rsidTr="00B57834">
        <w:tc>
          <w:tcPr>
            <w:tcW w:w="2830" w:type="dxa"/>
            <w:vMerge w:val="restart"/>
          </w:tcPr>
          <w:p w:rsidR="00630580" w:rsidRPr="00F30A34" w:rsidRDefault="00630580" w:rsidP="00B57834">
            <w:pPr>
              <w:spacing w:before="0"/>
              <w:jc w:val="left"/>
              <w:rPr>
                <w:szCs w:val="20"/>
              </w:rPr>
            </w:pPr>
            <w:r>
              <w:rPr>
                <w:szCs w:val="20"/>
                <w:lang w:eastAsia="cs-CZ"/>
              </w:rPr>
              <w:t xml:space="preserve">3.2.1.B: </w:t>
            </w:r>
            <w:r>
              <w:rPr>
                <w:szCs w:val="20"/>
              </w:rPr>
              <w:t>Mezinárodní den muzeí</w:t>
            </w:r>
          </w:p>
        </w:tc>
        <w:tc>
          <w:tcPr>
            <w:tcW w:w="2552" w:type="dxa"/>
            <w:vMerge w:val="restart"/>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2016</w:t>
            </w:r>
          </w:p>
        </w:tc>
        <w:tc>
          <w:tcPr>
            <w:tcW w:w="1275" w:type="dxa"/>
          </w:tcPr>
          <w:p w:rsidR="00630580" w:rsidRPr="00F30A34" w:rsidRDefault="00630580" w:rsidP="00B57834">
            <w:pPr>
              <w:spacing w:before="0"/>
              <w:jc w:val="right"/>
              <w:rPr>
                <w:szCs w:val="20"/>
                <w:lang w:eastAsia="cs-CZ"/>
              </w:rPr>
            </w:pPr>
            <w:r>
              <w:rPr>
                <w:szCs w:val="20"/>
                <w:lang w:eastAsia="cs-CZ"/>
              </w:rPr>
              <w:t>2 500 000</w:t>
            </w:r>
          </w:p>
        </w:tc>
        <w:tc>
          <w:tcPr>
            <w:tcW w:w="1701" w:type="dxa"/>
            <w:vMerge w:val="restart"/>
          </w:tcPr>
          <w:p w:rsidR="00630580" w:rsidRPr="00F30A34" w:rsidRDefault="00630580" w:rsidP="00004692">
            <w:pPr>
              <w:spacing w:before="0"/>
              <w:jc w:val="left"/>
              <w:rPr>
                <w:szCs w:val="20"/>
                <w:lang w:eastAsia="cs-CZ"/>
              </w:rPr>
            </w:pPr>
            <w:r>
              <w:rPr>
                <w:szCs w:val="20"/>
                <w:lang w:eastAsia="cs-CZ"/>
              </w:rPr>
              <w:t>Ministerstvo kultury</w:t>
            </w:r>
          </w:p>
        </w:tc>
      </w:tr>
      <w:tr w:rsidR="00630580" w:rsidTr="00B57834">
        <w:tc>
          <w:tcPr>
            <w:tcW w:w="2830" w:type="dxa"/>
            <w:vMerge/>
          </w:tcPr>
          <w:p w:rsidR="00630580" w:rsidRPr="00F30A34" w:rsidRDefault="00630580" w:rsidP="00B57834">
            <w:pPr>
              <w:spacing w:before="0"/>
              <w:jc w:val="left"/>
              <w:rPr>
                <w:szCs w:val="20"/>
                <w:lang w:eastAsia="cs-CZ"/>
              </w:rPr>
            </w:pPr>
          </w:p>
        </w:tc>
        <w:tc>
          <w:tcPr>
            <w:tcW w:w="2552"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2017</w:t>
            </w:r>
          </w:p>
        </w:tc>
        <w:tc>
          <w:tcPr>
            <w:tcW w:w="1275" w:type="dxa"/>
          </w:tcPr>
          <w:p w:rsidR="00630580" w:rsidRPr="00F30A34" w:rsidRDefault="00864EA8" w:rsidP="00B57834">
            <w:pPr>
              <w:spacing w:before="0"/>
              <w:jc w:val="right"/>
              <w:rPr>
                <w:szCs w:val="20"/>
                <w:lang w:eastAsia="cs-CZ"/>
              </w:rPr>
            </w:pPr>
            <w:r>
              <w:rPr>
                <w:szCs w:val="20"/>
                <w:lang w:eastAsia="cs-CZ"/>
              </w:rPr>
              <w:t>2 500 000</w:t>
            </w:r>
          </w:p>
        </w:tc>
        <w:tc>
          <w:tcPr>
            <w:tcW w:w="1701" w:type="dxa"/>
            <w:vMerge/>
          </w:tcPr>
          <w:p w:rsidR="00630580" w:rsidRPr="00F30A34" w:rsidRDefault="00630580" w:rsidP="00B57834">
            <w:pPr>
              <w:spacing w:before="0"/>
              <w:jc w:val="left"/>
              <w:rPr>
                <w:szCs w:val="20"/>
                <w:lang w:eastAsia="cs-CZ"/>
              </w:rPr>
            </w:pPr>
          </w:p>
        </w:tc>
      </w:tr>
      <w:tr w:rsidR="00630580" w:rsidTr="00B57834">
        <w:tc>
          <w:tcPr>
            <w:tcW w:w="2830" w:type="dxa"/>
            <w:vMerge/>
          </w:tcPr>
          <w:p w:rsidR="00630580" w:rsidRPr="00F30A34" w:rsidRDefault="00630580" w:rsidP="00B57834">
            <w:pPr>
              <w:spacing w:before="0"/>
              <w:jc w:val="left"/>
              <w:rPr>
                <w:szCs w:val="20"/>
                <w:lang w:eastAsia="cs-CZ"/>
              </w:rPr>
            </w:pPr>
          </w:p>
        </w:tc>
        <w:tc>
          <w:tcPr>
            <w:tcW w:w="2552"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2018</w:t>
            </w:r>
          </w:p>
        </w:tc>
        <w:tc>
          <w:tcPr>
            <w:tcW w:w="1275" w:type="dxa"/>
          </w:tcPr>
          <w:p w:rsidR="00630580" w:rsidRPr="00F30A34" w:rsidRDefault="00864EA8" w:rsidP="00B57834">
            <w:pPr>
              <w:spacing w:before="0"/>
              <w:jc w:val="right"/>
              <w:rPr>
                <w:szCs w:val="20"/>
                <w:lang w:eastAsia="cs-CZ"/>
              </w:rPr>
            </w:pPr>
            <w:r>
              <w:rPr>
                <w:szCs w:val="20"/>
                <w:lang w:eastAsia="cs-CZ"/>
              </w:rPr>
              <w:t>2 500 000</w:t>
            </w:r>
          </w:p>
        </w:tc>
        <w:tc>
          <w:tcPr>
            <w:tcW w:w="1701" w:type="dxa"/>
            <w:vMerge/>
          </w:tcPr>
          <w:p w:rsidR="00630580" w:rsidRPr="00F30A34" w:rsidRDefault="00630580" w:rsidP="00B57834">
            <w:pPr>
              <w:spacing w:before="0"/>
              <w:jc w:val="left"/>
              <w:rPr>
                <w:szCs w:val="20"/>
                <w:lang w:eastAsia="cs-CZ"/>
              </w:rPr>
            </w:pPr>
          </w:p>
        </w:tc>
      </w:tr>
      <w:tr w:rsidR="00630580" w:rsidTr="00B57834">
        <w:tc>
          <w:tcPr>
            <w:tcW w:w="2830" w:type="dxa"/>
            <w:vMerge/>
          </w:tcPr>
          <w:p w:rsidR="00630580" w:rsidRPr="00F30A34" w:rsidRDefault="00630580" w:rsidP="00B57834">
            <w:pPr>
              <w:spacing w:before="0"/>
              <w:jc w:val="left"/>
              <w:rPr>
                <w:szCs w:val="20"/>
                <w:lang w:eastAsia="cs-CZ"/>
              </w:rPr>
            </w:pPr>
          </w:p>
        </w:tc>
        <w:tc>
          <w:tcPr>
            <w:tcW w:w="2552"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2019</w:t>
            </w:r>
          </w:p>
        </w:tc>
        <w:tc>
          <w:tcPr>
            <w:tcW w:w="1275" w:type="dxa"/>
          </w:tcPr>
          <w:p w:rsidR="00630580" w:rsidRPr="00F30A34" w:rsidRDefault="00864EA8" w:rsidP="00B57834">
            <w:pPr>
              <w:spacing w:before="0"/>
              <w:jc w:val="right"/>
              <w:rPr>
                <w:szCs w:val="20"/>
                <w:lang w:eastAsia="cs-CZ"/>
              </w:rPr>
            </w:pPr>
            <w:r>
              <w:rPr>
                <w:szCs w:val="20"/>
                <w:lang w:eastAsia="cs-CZ"/>
              </w:rPr>
              <w:t>2 500 000</w:t>
            </w:r>
          </w:p>
        </w:tc>
        <w:tc>
          <w:tcPr>
            <w:tcW w:w="1701" w:type="dxa"/>
            <w:vMerge/>
          </w:tcPr>
          <w:p w:rsidR="00630580" w:rsidRPr="00F30A34" w:rsidRDefault="00630580" w:rsidP="00B57834">
            <w:pPr>
              <w:spacing w:before="0"/>
              <w:jc w:val="left"/>
              <w:rPr>
                <w:szCs w:val="20"/>
                <w:lang w:eastAsia="cs-CZ"/>
              </w:rPr>
            </w:pPr>
          </w:p>
        </w:tc>
      </w:tr>
      <w:tr w:rsidR="00630580" w:rsidTr="00B57834">
        <w:tc>
          <w:tcPr>
            <w:tcW w:w="2830" w:type="dxa"/>
            <w:vMerge/>
          </w:tcPr>
          <w:p w:rsidR="00630580" w:rsidRPr="00F30A34" w:rsidRDefault="00630580" w:rsidP="00B57834">
            <w:pPr>
              <w:spacing w:before="0"/>
              <w:jc w:val="left"/>
              <w:rPr>
                <w:szCs w:val="20"/>
                <w:lang w:eastAsia="cs-CZ"/>
              </w:rPr>
            </w:pPr>
          </w:p>
        </w:tc>
        <w:tc>
          <w:tcPr>
            <w:tcW w:w="2552"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2020</w:t>
            </w:r>
          </w:p>
        </w:tc>
        <w:tc>
          <w:tcPr>
            <w:tcW w:w="1275" w:type="dxa"/>
          </w:tcPr>
          <w:p w:rsidR="00630580" w:rsidRPr="00F30A34" w:rsidRDefault="00864EA8" w:rsidP="00B57834">
            <w:pPr>
              <w:spacing w:before="0"/>
              <w:jc w:val="right"/>
              <w:rPr>
                <w:szCs w:val="20"/>
                <w:lang w:eastAsia="cs-CZ"/>
              </w:rPr>
            </w:pPr>
            <w:r>
              <w:rPr>
                <w:szCs w:val="20"/>
                <w:lang w:eastAsia="cs-CZ"/>
              </w:rPr>
              <w:t>2 500 000</w:t>
            </w:r>
          </w:p>
        </w:tc>
        <w:tc>
          <w:tcPr>
            <w:tcW w:w="1701" w:type="dxa"/>
            <w:vMerge/>
          </w:tcPr>
          <w:p w:rsidR="00630580" w:rsidRPr="00F30A34" w:rsidRDefault="00630580" w:rsidP="00B57834">
            <w:pPr>
              <w:spacing w:before="0"/>
              <w:jc w:val="left"/>
              <w:rPr>
                <w:szCs w:val="20"/>
                <w:lang w:eastAsia="cs-CZ"/>
              </w:rPr>
            </w:pPr>
          </w:p>
        </w:tc>
      </w:tr>
      <w:tr w:rsidR="00630580" w:rsidTr="00B57834">
        <w:tc>
          <w:tcPr>
            <w:tcW w:w="2830" w:type="dxa"/>
            <w:vMerge w:val="restart"/>
          </w:tcPr>
          <w:p w:rsidR="00630580" w:rsidRPr="00F30A34" w:rsidRDefault="00630580" w:rsidP="00E45D4F">
            <w:pPr>
              <w:spacing w:before="0"/>
              <w:jc w:val="left"/>
              <w:rPr>
                <w:szCs w:val="20"/>
                <w:lang w:eastAsia="cs-CZ"/>
              </w:rPr>
            </w:pPr>
            <w:r>
              <w:rPr>
                <w:szCs w:val="20"/>
                <w:lang w:eastAsia="cs-CZ"/>
              </w:rPr>
              <w:t xml:space="preserve">3.2.1.C: </w:t>
            </w:r>
            <w:r w:rsidRPr="00E10C84">
              <w:rPr>
                <w:szCs w:val="20"/>
              </w:rPr>
              <w:t>Festival muzejních nocí a pietní akty</w:t>
            </w:r>
          </w:p>
        </w:tc>
        <w:tc>
          <w:tcPr>
            <w:tcW w:w="2552" w:type="dxa"/>
            <w:vMerge w:val="restart"/>
          </w:tcPr>
          <w:p w:rsidR="00630580" w:rsidRPr="00F30A34" w:rsidRDefault="00630580" w:rsidP="00E45D4F">
            <w:pPr>
              <w:spacing w:before="0"/>
              <w:jc w:val="left"/>
              <w:rPr>
                <w:szCs w:val="20"/>
                <w:lang w:eastAsia="cs-CZ"/>
              </w:rPr>
            </w:pPr>
          </w:p>
        </w:tc>
        <w:tc>
          <w:tcPr>
            <w:tcW w:w="709" w:type="dxa"/>
          </w:tcPr>
          <w:p w:rsidR="00630580" w:rsidRDefault="00630580" w:rsidP="00E45D4F">
            <w:pPr>
              <w:spacing w:before="0"/>
              <w:jc w:val="right"/>
              <w:rPr>
                <w:szCs w:val="20"/>
                <w:lang w:eastAsia="cs-CZ"/>
              </w:rPr>
            </w:pPr>
            <w:r>
              <w:rPr>
                <w:szCs w:val="20"/>
                <w:lang w:eastAsia="cs-CZ"/>
              </w:rPr>
              <w:t>2016</w:t>
            </w:r>
          </w:p>
        </w:tc>
        <w:tc>
          <w:tcPr>
            <w:tcW w:w="1275" w:type="dxa"/>
          </w:tcPr>
          <w:p w:rsidR="00630580" w:rsidRPr="00F30A34" w:rsidRDefault="00630580" w:rsidP="00E45D4F">
            <w:pPr>
              <w:spacing w:before="0"/>
              <w:jc w:val="right"/>
              <w:rPr>
                <w:szCs w:val="20"/>
                <w:lang w:eastAsia="cs-CZ"/>
              </w:rPr>
            </w:pPr>
            <w:r>
              <w:rPr>
                <w:szCs w:val="20"/>
                <w:lang w:eastAsia="cs-CZ"/>
              </w:rPr>
              <w:t>7 000 000</w:t>
            </w:r>
          </w:p>
        </w:tc>
        <w:tc>
          <w:tcPr>
            <w:tcW w:w="1701" w:type="dxa"/>
            <w:vMerge w:val="restart"/>
          </w:tcPr>
          <w:p w:rsidR="00630580" w:rsidRPr="00F30A34" w:rsidRDefault="00630580" w:rsidP="00004692">
            <w:pPr>
              <w:spacing w:before="0"/>
              <w:jc w:val="left"/>
              <w:rPr>
                <w:szCs w:val="20"/>
                <w:lang w:eastAsia="cs-CZ"/>
              </w:rPr>
            </w:pPr>
            <w:r>
              <w:rPr>
                <w:szCs w:val="20"/>
              </w:rPr>
              <w:t>Ministerstvo kultury</w:t>
            </w:r>
            <w:r w:rsidRPr="00E10C84">
              <w:rPr>
                <w:szCs w:val="20"/>
              </w:rPr>
              <w:t xml:space="preserve">, </w:t>
            </w:r>
            <w:r>
              <w:rPr>
                <w:szCs w:val="20"/>
              </w:rPr>
              <w:t>Asociace muzeí a galerií</w:t>
            </w:r>
          </w:p>
        </w:tc>
      </w:tr>
      <w:tr w:rsidR="00630580" w:rsidTr="00B57834">
        <w:tc>
          <w:tcPr>
            <w:tcW w:w="2830" w:type="dxa"/>
            <w:vMerge/>
          </w:tcPr>
          <w:p w:rsidR="00630580" w:rsidRPr="00F30A34" w:rsidRDefault="00630580" w:rsidP="00E45D4F">
            <w:pPr>
              <w:spacing w:before="0"/>
              <w:jc w:val="left"/>
              <w:rPr>
                <w:szCs w:val="20"/>
                <w:lang w:eastAsia="cs-CZ"/>
              </w:rPr>
            </w:pPr>
          </w:p>
        </w:tc>
        <w:tc>
          <w:tcPr>
            <w:tcW w:w="2552" w:type="dxa"/>
            <w:vMerge/>
          </w:tcPr>
          <w:p w:rsidR="00630580" w:rsidRPr="00F30A34" w:rsidRDefault="00630580" w:rsidP="00E45D4F">
            <w:pPr>
              <w:spacing w:before="0"/>
              <w:jc w:val="left"/>
              <w:rPr>
                <w:szCs w:val="20"/>
                <w:lang w:eastAsia="cs-CZ"/>
              </w:rPr>
            </w:pPr>
          </w:p>
        </w:tc>
        <w:tc>
          <w:tcPr>
            <w:tcW w:w="709" w:type="dxa"/>
          </w:tcPr>
          <w:p w:rsidR="00630580" w:rsidRDefault="00630580" w:rsidP="00E45D4F">
            <w:pPr>
              <w:spacing w:before="0"/>
              <w:jc w:val="right"/>
              <w:rPr>
                <w:szCs w:val="20"/>
                <w:lang w:eastAsia="cs-CZ"/>
              </w:rPr>
            </w:pPr>
            <w:r>
              <w:rPr>
                <w:szCs w:val="20"/>
                <w:lang w:eastAsia="cs-CZ"/>
              </w:rPr>
              <w:t>2017</w:t>
            </w:r>
          </w:p>
        </w:tc>
        <w:tc>
          <w:tcPr>
            <w:tcW w:w="1275" w:type="dxa"/>
          </w:tcPr>
          <w:p w:rsidR="00630580" w:rsidRPr="00F30A34" w:rsidRDefault="00864EA8" w:rsidP="00E45D4F">
            <w:pPr>
              <w:spacing w:before="0"/>
              <w:jc w:val="right"/>
              <w:rPr>
                <w:szCs w:val="20"/>
                <w:lang w:eastAsia="cs-CZ"/>
              </w:rPr>
            </w:pPr>
            <w:r>
              <w:rPr>
                <w:szCs w:val="20"/>
                <w:lang w:eastAsia="cs-CZ"/>
              </w:rPr>
              <w:t>7 000 000</w:t>
            </w:r>
          </w:p>
        </w:tc>
        <w:tc>
          <w:tcPr>
            <w:tcW w:w="1701" w:type="dxa"/>
            <w:vMerge/>
          </w:tcPr>
          <w:p w:rsidR="00630580" w:rsidRPr="00F30A34" w:rsidRDefault="00630580" w:rsidP="00E45D4F">
            <w:pPr>
              <w:spacing w:before="0"/>
              <w:jc w:val="left"/>
              <w:rPr>
                <w:szCs w:val="20"/>
                <w:lang w:eastAsia="cs-CZ"/>
              </w:rPr>
            </w:pPr>
          </w:p>
        </w:tc>
      </w:tr>
      <w:tr w:rsidR="00630580" w:rsidTr="00B57834">
        <w:tc>
          <w:tcPr>
            <w:tcW w:w="2830" w:type="dxa"/>
            <w:vMerge/>
          </w:tcPr>
          <w:p w:rsidR="00630580" w:rsidRPr="00F30A34" w:rsidRDefault="00630580" w:rsidP="00E45D4F">
            <w:pPr>
              <w:spacing w:before="0"/>
              <w:jc w:val="left"/>
              <w:rPr>
                <w:szCs w:val="20"/>
                <w:lang w:eastAsia="cs-CZ"/>
              </w:rPr>
            </w:pPr>
          </w:p>
        </w:tc>
        <w:tc>
          <w:tcPr>
            <w:tcW w:w="2552" w:type="dxa"/>
            <w:vMerge/>
          </w:tcPr>
          <w:p w:rsidR="00630580" w:rsidRPr="00F30A34" w:rsidRDefault="00630580" w:rsidP="00E45D4F">
            <w:pPr>
              <w:spacing w:before="0"/>
              <w:jc w:val="left"/>
              <w:rPr>
                <w:szCs w:val="20"/>
                <w:lang w:eastAsia="cs-CZ"/>
              </w:rPr>
            </w:pPr>
          </w:p>
        </w:tc>
        <w:tc>
          <w:tcPr>
            <w:tcW w:w="709" w:type="dxa"/>
          </w:tcPr>
          <w:p w:rsidR="00630580" w:rsidRDefault="00630580" w:rsidP="00E45D4F">
            <w:pPr>
              <w:spacing w:before="0"/>
              <w:jc w:val="right"/>
              <w:rPr>
                <w:szCs w:val="20"/>
                <w:lang w:eastAsia="cs-CZ"/>
              </w:rPr>
            </w:pPr>
            <w:r>
              <w:rPr>
                <w:szCs w:val="20"/>
                <w:lang w:eastAsia="cs-CZ"/>
              </w:rPr>
              <w:t>2018</w:t>
            </w:r>
          </w:p>
        </w:tc>
        <w:tc>
          <w:tcPr>
            <w:tcW w:w="1275" w:type="dxa"/>
          </w:tcPr>
          <w:p w:rsidR="00630580" w:rsidRPr="00F30A34" w:rsidRDefault="00864EA8" w:rsidP="00E45D4F">
            <w:pPr>
              <w:spacing w:before="0"/>
              <w:jc w:val="right"/>
              <w:rPr>
                <w:szCs w:val="20"/>
                <w:lang w:eastAsia="cs-CZ"/>
              </w:rPr>
            </w:pPr>
            <w:r>
              <w:rPr>
                <w:szCs w:val="20"/>
                <w:lang w:eastAsia="cs-CZ"/>
              </w:rPr>
              <w:t>7 000 000</w:t>
            </w:r>
          </w:p>
        </w:tc>
        <w:tc>
          <w:tcPr>
            <w:tcW w:w="1701" w:type="dxa"/>
            <w:vMerge/>
          </w:tcPr>
          <w:p w:rsidR="00630580" w:rsidRPr="00F30A34" w:rsidRDefault="00630580" w:rsidP="00E45D4F">
            <w:pPr>
              <w:spacing w:before="0"/>
              <w:jc w:val="left"/>
              <w:rPr>
                <w:szCs w:val="20"/>
                <w:lang w:eastAsia="cs-CZ"/>
              </w:rPr>
            </w:pPr>
          </w:p>
        </w:tc>
      </w:tr>
      <w:tr w:rsidR="00630580" w:rsidTr="00B57834">
        <w:tc>
          <w:tcPr>
            <w:tcW w:w="2830" w:type="dxa"/>
            <w:vMerge/>
          </w:tcPr>
          <w:p w:rsidR="00630580" w:rsidRPr="00F30A34" w:rsidRDefault="00630580" w:rsidP="00E45D4F">
            <w:pPr>
              <w:spacing w:before="0"/>
              <w:jc w:val="left"/>
              <w:rPr>
                <w:szCs w:val="20"/>
                <w:lang w:eastAsia="cs-CZ"/>
              </w:rPr>
            </w:pPr>
          </w:p>
        </w:tc>
        <w:tc>
          <w:tcPr>
            <w:tcW w:w="2552" w:type="dxa"/>
            <w:vMerge/>
          </w:tcPr>
          <w:p w:rsidR="00630580" w:rsidRPr="00F30A34" w:rsidRDefault="00630580" w:rsidP="00E45D4F">
            <w:pPr>
              <w:spacing w:before="0"/>
              <w:jc w:val="left"/>
              <w:rPr>
                <w:szCs w:val="20"/>
                <w:lang w:eastAsia="cs-CZ"/>
              </w:rPr>
            </w:pPr>
          </w:p>
        </w:tc>
        <w:tc>
          <w:tcPr>
            <w:tcW w:w="709" w:type="dxa"/>
          </w:tcPr>
          <w:p w:rsidR="00630580" w:rsidRDefault="00630580" w:rsidP="00E45D4F">
            <w:pPr>
              <w:spacing w:before="0"/>
              <w:jc w:val="right"/>
              <w:rPr>
                <w:szCs w:val="20"/>
                <w:lang w:eastAsia="cs-CZ"/>
              </w:rPr>
            </w:pPr>
            <w:r>
              <w:rPr>
                <w:szCs w:val="20"/>
                <w:lang w:eastAsia="cs-CZ"/>
              </w:rPr>
              <w:t>2019</w:t>
            </w:r>
          </w:p>
        </w:tc>
        <w:tc>
          <w:tcPr>
            <w:tcW w:w="1275" w:type="dxa"/>
          </w:tcPr>
          <w:p w:rsidR="00630580" w:rsidRPr="00F30A34" w:rsidRDefault="00864EA8" w:rsidP="00E45D4F">
            <w:pPr>
              <w:spacing w:before="0"/>
              <w:jc w:val="right"/>
              <w:rPr>
                <w:szCs w:val="20"/>
                <w:lang w:eastAsia="cs-CZ"/>
              </w:rPr>
            </w:pPr>
            <w:r>
              <w:rPr>
                <w:szCs w:val="20"/>
                <w:lang w:eastAsia="cs-CZ"/>
              </w:rPr>
              <w:t>7 000 000</w:t>
            </w:r>
          </w:p>
        </w:tc>
        <w:tc>
          <w:tcPr>
            <w:tcW w:w="1701" w:type="dxa"/>
            <w:vMerge/>
          </w:tcPr>
          <w:p w:rsidR="00630580" w:rsidRPr="00F30A34" w:rsidRDefault="00630580" w:rsidP="00E45D4F">
            <w:pPr>
              <w:spacing w:before="0"/>
              <w:jc w:val="left"/>
              <w:rPr>
                <w:szCs w:val="20"/>
                <w:lang w:eastAsia="cs-CZ"/>
              </w:rPr>
            </w:pPr>
          </w:p>
        </w:tc>
      </w:tr>
      <w:tr w:rsidR="00630580" w:rsidTr="00B57834">
        <w:tc>
          <w:tcPr>
            <w:tcW w:w="2830" w:type="dxa"/>
            <w:vMerge/>
          </w:tcPr>
          <w:p w:rsidR="00630580" w:rsidRPr="00F30A34" w:rsidRDefault="00630580" w:rsidP="00E45D4F">
            <w:pPr>
              <w:spacing w:before="0"/>
              <w:jc w:val="left"/>
              <w:rPr>
                <w:szCs w:val="20"/>
                <w:lang w:eastAsia="cs-CZ"/>
              </w:rPr>
            </w:pPr>
          </w:p>
        </w:tc>
        <w:tc>
          <w:tcPr>
            <w:tcW w:w="2552" w:type="dxa"/>
            <w:vMerge/>
          </w:tcPr>
          <w:p w:rsidR="00630580" w:rsidRPr="00F30A34" w:rsidRDefault="00630580" w:rsidP="00E45D4F">
            <w:pPr>
              <w:spacing w:before="0"/>
              <w:jc w:val="left"/>
              <w:rPr>
                <w:szCs w:val="20"/>
                <w:lang w:eastAsia="cs-CZ"/>
              </w:rPr>
            </w:pPr>
          </w:p>
        </w:tc>
        <w:tc>
          <w:tcPr>
            <w:tcW w:w="709" w:type="dxa"/>
          </w:tcPr>
          <w:p w:rsidR="00630580" w:rsidRPr="00F30A34" w:rsidRDefault="00630580" w:rsidP="00E45D4F">
            <w:pPr>
              <w:spacing w:before="0"/>
              <w:jc w:val="right"/>
              <w:rPr>
                <w:szCs w:val="20"/>
                <w:lang w:eastAsia="cs-CZ"/>
              </w:rPr>
            </w:pPr>
            <w:r>
              <w:rPr>
                <w:szCs w:val="20"/>
                <w:lang w:eastAsia="cs-CZ"/>
              </w:rPr>
              <w:t>2020</w:t>
            </w:r>
          </w:p>
        </w:tc>
        <w:tc>
          <w:tcPr>
            <w:tcW w:w="1275" w:type="dxa"/>
          </w:tcPr>
          <w:p w:rsidR="00630580" w:rsidRPr="00F30A34" w:rsidRDefault="00864EA8" w:rsidP="00E45D4F">
            <w:pPr>
              <w:spacing w:before="0"/>
              <w:jc w:val="right"/>
              <w:rPr>
                <w:szCs w:val="20"/>
                <w:lang w:eastAsia="cs-CZ"/>
              </w:rPr>
            </w:pPr>
            <w:r>
              <w:rPr>
                <w:szCs w:val="20"/>
                <w:lang w:eastAsia="cs-CZ"/>
              </w:rPr>
              <w:t>7 000 000</w:t>
            </w:r>
          </w:p>
        </w:tc>
        <w:tc>
          <w:tcPr>
            <w:tcW w:w="1701" w:type="dxa"/>
            <w:vMerge/>
          </w:tcPr>
          <w:p w:rsidR="00630580" w:rsidRPr="00F30A34" w:rsidRDefault="00630580" w:rsidP="00E45D4F">
            <w:pPr>
              <w:spacing w:before="0"/>
              <w:jc w:val="left"/>
              <w:rPr>
                <w:szCs w:val="20"/>
                <w:lang w:eastAsia="cs-CZ"/>
              </w:rPr>
            </w:pPr>
          </w:p>
        </w:tc>
      </w:tr>
      <w:tr w:rsidR="00E45D4F" w:rsidTr="00B57834">
        <w:tc>
          <w:tcPr>
            <w:tcW w:w="2830" w:type="dxa"/>
            <w:vMerge w:val="restart"/>
          </w:tcPr>
          <w:p w:rsidR="00E45D4F" w:rsidRPr="00F30A34" w:rsidRDefault="00E45D4F" w:rsidP="00E45D4F">
            <w:pPr>
              <w:spacing w:before="0"/>
              <w:jc w:val="left"/>
              <w:rPr>
                <w:szCs w:val="20"/>
              </w:rPr>
            </w:pPr>
            <w:r>
              <w:rPr>
                <w:szCs w:val="20"/>
                <w:lang w:eastAsia="cs-CZ"/>
              </w:rPr>
              <w:t>3.2.1.D: České a slovenské loutkářství</w:t>
            </w:r>
          </w:p>
        </w:tc>
        <w:tc>
          <w:tcPr>
            <w:tcW w:w="2552" w:type="dxa"/>
          </w:tcPr>
          <w:p w:rsidR="00E45D4F" w:rsidRPr="00F30A34" w:rsidRDefault="00004692" w:rsidP="00E45D4F">
            <w:pPr>
              <w:spacing w:before="0"/>
              <w:jc w:val="left"/>
              <w:rPr>
                <w:szCs w:val="20"/>
                <w:lang w:eastAsia="cs-CZ"/>
              </w:rPr>
            </w:pPr>
            <w:r w:rsidRPr="00E10C84">
              <w:rPr>
                <w:szCs w:val="20"/>
              </w:rPr>
              <w:t>Vydání česko-slovenské publikace s upravenými nominačními texty prvk</w:t>
            </w:r>
            <w:r>
              <w:rPr>
                <w:szCs w:val="20"/>
              </w:rPr>
              <w:t>u slovenské a české loutkářství</w:t>
            </w:r>
          </w:p>
        </w:tc>
        <w:tc>
          <w:tcPr>
            <w:tcW w:w="709" w:type="dxa"/>
          </w:tcPr>
          <w:p w:rsidR="00E45D4F" w:rsidRDefault="00E45D4F" w:rsidP="00E45D4F">
            <w:pPr>
              <w:spacing w:before="0"/>
              <w:jc w:val="right"/>
              <w:rPr>
                <w:szCs w:val="20"/>
                <w:lang w:eastAsia="cs-CZ"/>
              </w:rPr>
            </w:pPr>
            <w:r>
              <w:rPr>
                <w:szCs w:val="20"/>
                <w:lang w:eastAsia="cs-CZ"/>
              </w:rPr>
              <w:t>2016</w:t>
            </w:r>
          </w:p>
        </w:tc>
        <w:tc>
          <w:tcPr>
            <w:tcW w:w="1275" w:type="dxa"/>
          </w:tcPr>
          <w:p w:rsidR="00E45D4F" w:rsidRPr="00F30A34" w:rsidRDefault="00E45D4F" w:rsidP="00E45D4F">
            <w:pPr>
              <w:spacing w:before="0"/>
              <w:jc w:val="right"/>
              <w:rPr>
                <w:szCs w:val="20"/>
                <w:lang w:eastAsia="cs-CZ"/>
              </w:rPr>
            </w:pPr>
            <w:r>
              <w:rPr>
                <w:szCs w:val="20"/>
                <w:lang w:eastAsia="cs-CZ"/>
              </w:rPr>
              <w:t>80 000</w:t>
            </w:r>
          </w:p>
        </w:tc>
        <w:tc>
          <w:tcPr>
            <w:tcW w:w="1701" w:type="dxa"/>
            <w:vMerge w:val="restart"/>
          </w:tcPr>
          <w:p w:rsidR="00E45D4F" w:rsidRPr="00F30A34" w:rsidRDefault="002A3347" w:rsidP="00004692">
            <w:pPr>
              <w:spacing w:before="0"/>
              <w:jc w:val="left"/>
              <w:rPr>
                <w:szCs w:val="20"/>
                <w:lang w:eastAsia="cs-CZ"/>
              </w:rPr>
            </w:pPr>
            <w:r>
              <w:rPr>
                <w:szCs w:val="20"/>
                <w:lang w:eastAsia="cs-CZ"/>
              </w:rPr>
              <w:t>Ministerstvo kultury</w:t>
            </w:r>
          </w:p>
        </w:tc>
      </w:tr>
      <w:tr w:rsidR="00E45D4F" w:rsidTr="00B57834">
        <w:tc>
          <w:tcPr>
            <w:tcW w:w="2830" w:type="dxa"/>
            <w:vMerge/>
          </w:tcPr>
          <w:p w:rsidR="00E45D4F" w:rsidRPr="00F30A34" w:rsidRDefault="00E45D4F" w:rsidP="00E45D4F">
            <w:pPr>
              <w:spacing w:before="0"/>
              <w:jc w:val="left"/>
              <w:rPr>
                <w:szCs w:val="20"/>
              </w:rPr>
            </w:pPr>
          </w:p>
        </w:tc>
        <w:tc>
          <w:tcPr>
            <w:tcW w:w="2552" w:type="dxa"/>
          </w:tcPr>
          <w:p w:rsidR="00E45D4F" w:rsidRPr="00F30A34" w:rsidRDefault="00E45D4F" w:rsidP="00E45D4F">
            <w:pPr>
              <w:spacing w:before="0"/>
              <w:jc w:val="left"/>
              <w:rPr>
                <w:szCs w:val="20"/>
                <w:lang w:eastAsia="cs-CZ"/>
              </w:rPr>
            </w:pPr>
            <w:r w:rsidRPr="00E10C84">
              <w:rPr>
                <w:szCs w:val="20"/>
              </w:rPr>
              <w:t>Propagační materiály různých formátů ke sl</w:t>
            </w:r>
            <w:r>
              <w:rPr>
                <w:szCs w:val="20"/>
              </w:rPr>
              <w:t>ovenskému a českému loutkářství</w:t>
            </w:r>
          </w:p>
        </w:tc>
        <w:tc>
          <w:tcPr>
            <w:tcW w:w="709" w:type="dxa"/>
          </w:tcPr>
          <w:p w:rsidR="00E45D4F" w:rsidRDefault="00E45D4F" w:rsidP="00E45D4F">
            <w:pPr>
              <w:spacing w:before="0"/>
              <w:jc w:val="right"/>
              <w:rPr>
                <w:szCs w:val="20"/>
                <w:lang w:eastAsia="cs-CZ"/>
              </w:rPr>
            </w:pPr>
            <w:r>
              <w:rPr>
                <w:szCs w:val="20"/>
                <w:lang w:eastAsia="cs-CZ"/>
              </w:rPr>
              <w:t>2017</w:t>
            </w:r>
          </w:p>
        </w:tc>
        <w:tc>
          <w:tcPr>
            <w:tcW w:w="1275" w:type="dxa"/>
          </w:tcPr>
          <w:p w:rsidR="00E45D4F" w:rsidRPr="00F30A34" w:rsidRDefault="005B5A4A" w:rsidP="00E45D4F">
            <w:pPr>
              <w:spacing w:before="0"/>
              <w:jc w:val="right"/>
              <w:rPr>
                <w:szCs w:val="20"/>
                <w:lang w:eastAsia="cs-CZ"/>
              </w:rPr>
            </w:pPr>
            <w:r>
              <w:rPr>
                <w:szCs w:val="20"/>
                <w:lang w:eastAsia="cs-CZ"/>
              </w:rPr>
              <w:t>8</w:t>
            </w:r>
            <w:r w:rsidR="00E45D4F">
              <w:rPr>
                <w:szCs w:val="20"/>
                <w:lang w:eastAsia="cs-CZ"/>
              </w:rPr>
              <w:t>0 000</w:t>
            </w:r>
          </w:p>
        </w:tc>
        <w:tc>
          <w:tcPr>
            <w:tcW w:w="1701" w:type="dxa"/>
            <w:vMerge/>
          </w:tcPr>
          <w:p w:rsidR="00E45D4F" w:rsidRPr="00F30A34" w:rsidRDefault="00E45D4F" w:rsidP="00E45D4F">
            <w:pPr>
              <w:spacing w:before="0"/>
              <w:jc w:val="left"/>
              <w:rPr>
                <w:szCs w:val="20"/>
                <w:lang w:eastAsia="cs-CZ"/>
              </w:rPr>
            </w:pPr>
          </w:p>
        </w:tc>
      </w:tr>
      <w:tr w:rsidR="00E45D4F" w:rsidTr="00B57834">
        <w:tc>
          <w:tcPr>
            <w:tcW w:w="2830" w:type="dxa"/>
            <w:vMerge/>
          </w:tcPr>
          <w:p w:rsidR="00E45D4F" w:rsidRPr="00F30A34" w:rsidRDefault="00E45D4F" w:rsidP="00E45D4F">
            <w:pPr>
              <w:spacing w:before="0"/>
              <w:jc w:val="left"/>
              <w:rPr>
                <w:szCs w:val="20"/>
                <w:lang w:eastAsia="cs-CZ"/>
              </w:rPr>
            </w:pPr>
          </w:p>
        </w:tc>
        <w:tc>
          <w:tcPr>
            <w:tcW w:w="2552" w:type="dxa"/>
          </w:tcPr>
          <w:p w:rsidR="00E45D4F" w:rsidRPr="00F30A34" w:rsidRDefault="00E45D4F" w:rsidP="00E45D4F">
            <w:pPr>
              <w:spacing w:before="0"/>
              <w:jc w:val="left"/>
              <w:rPr>
                <w:szCs w:val="20"/>
              </w:rPr>
            </w:pPr>
            <w:r w:rsidRPr="00E10C84">
              <w:rPr>
                <w:szCs w:val="20"/>
              </w:rPr>
              <w:t>Činnost stálé koordinační platformy pro rozvoj slo</w:t>
            </w:r>
            <w:r>
              <w:rPr>
                <w:szCs w:val="20"/>
              </w:rPr>
              <w:t xml:space="preserve">venského a českého loutkářství </w:t>
            </w:r>
          </w:p>
        </w:tc>
        <w:tc>
          <w:tcPr>
            <w:tcW w:w="709" w:type="dxa"/>
          </w:tcPr>
          <w:p w:rsidR="00E45D4F" w:rsidRDefault="00E45D4F" w:rsidP="00E45D4F">
            <w:pPr>
              <w:spacing w:before="0"/>
              <w:jc w:val="right"/>
              <w:rPr>
                <w:szCs w:val="20"/>
                <w:lang w:eastAsia="cs-CZ"/>
              </w:rPr>
            </w:pPr>
            <w:r>
              <w:rPr>
                <w:szCs w:val="20"/>
                <w:lang w:eastAsia="cs-CZ"/>
              </w:rPr>
              <w:t>2018</w:t>
            </w:r>
          </w:p>
        </w:tc>
        <w:tc>
          <w:tcPr>
            <w:tcW w:w="1275" w:type="dxa"/>
          </w:tcPr>
          <w:p w:rsidR="00E45D4F" w:rsidRPr="00F30A34" w:rsidRDefault="005B5A4A" w:rsidP="00E45D4F">
            <w:pPr>
              <w:spacing w:before="0"/>
              <w:jc w:val="right"/>
              <w:rPr>
                <w:szCs w:val="20"/>
                <w:lang w:eastAsia="cs-CZ"/>
              </w:rPr>
            </w:pPr>
            <w:r>
              <w:rPr>
                <w:szCs w:val="20"/>
                <w:lang w:eastAsia="cs-CZ"/>
              </w:rPr>
              <w:t>5</w:t>
            </w:r>
            <w:r w:rsidR="00E45D4F">
              <w:rPr>
                <w:szCs w:val="20"/>
                <w:lang w:eastAsia="cs-CZ"/>
              </w:rPr>
              <w:t>0 000</w:t>
            </w:r>
          </w:p>
        </w:tc>
        <w:tc>
          <w:tcPr>
            <w:tcW w:w="1701" w:type="dxa"/>
            <w:vMerge/>
          </w:tcPr>
          <w:p w:rsidR="00E45D4F" w:rsidRPr="00F30A34" w:rsidRDefault="00E45D4F" w:rsidP="00E45D4F">
            <w:pPr>
              <w:spacing w:before="0"/>
              <w:jc w:val="left"/>
              <w:rPr>
                <w:szCs w:val="20"/>
                <w:lang w:eastAsia="cs-CZ"/>
              </w:rPr>
            </w:pPr>
          </w:p>
        </w:tc>
      </w:tr>
      <w:tr w:rsidR="00E45D4F" w:rsidTr="00B57834">
        <w:tc>
          <w:tcPr>
            <w:tcW w:w="2830" w:type="dxa"/>
            <w:vMerge/>
          </w:tcPr>
          <w:p w:rsidR="00E45D4F" w:rsidRPr="00F30A34" w:rsidRDefault="00E45D4F" w:rsidP="00E45D4F">
            <w:pPr>
              <w:spacing w:before="0"/>
              <w:jc w:val="left"/>
              <w:rPr>
                <w:szCs w:val="20"/>
                <w:lang w:eastAsia="cs-CZ"/>
              </w:rPr>
            </w:pPr>
          </w:p>
        </w:tc>
        <w:tc>
          <w:tcPr>
            <w:tcW w:w="2552" w:type="dxa"/>
          </w:tcPr>
          <w:p w:rsidR="00E45D4F" w:rsidRPr="00F30A34" w:rsidRDefault="00E45D4F" w:rsidP="00E45D4F">
            <w:pPr>
              <w:spacing w:before="0"/>
              <w:jc w:val="left"/>
              <w:rPr>
                <w:szCs w:val="20"/>
              </w:rPr>
            </w:pPr>
            <w:r w:rsidRPr="00E10C84">
              <w:rPr>
                <w:szCs w:val="20"/>
              </w:rPr>
              <w:t>Putovní slovensko-česká výstava loutkářství</w:t>
            </w:r>
            <w:r w:rsidRPr="00E10C84">
              <w:rPr>
                <w:color w:val="FF0000"/>
                <w:szCs w:val="20"/>
              </w:rPr>
              <w:t xml:space="preserve"> </w:t>
            </w:r>
          </w:p>
        </w:tc>
        <w:tc>
          <w:tcPr>
            <w:tcW w:w="709" w:type="dxa"/>
          </w:tcPr>
          <w:p w:rsidR="00E45D4F" w:rsidRDefault="00E45D4F" w:rsidP="00E45D4F">
            <w:pPr>
              <w:spacing w:before="0"/>
              <w:jc w:val="right"/>
              <w:rPr>
                <w:szCs w:val="20"/>
                <w:lang w:eastAsia="cs-CZ"/>
              </w:rPr>
            </w:pPr>
            <w:r>
              <w:rPr>
                <w:szCs w:val="20"/>
                <w:lang w:eastAsia="cs-CZ"/>
              </w:rPr>
              <w:t>2018</w:t>
            </w:r>
          </w:p>
        </w:tc>
        <w:tc>
          <w:tcPr>
            <w:tcW w:w="1275" w:type="dxa"/>
          </w:tcPr>
          <w:p w:rsidR="00E45D4F" w:rsidRPr="00F30A34" w:rsidRDefault="00E45D4F" w:rsidP="00E45D4F">
            <w:pPr>
              <w:spacing w:before="0"/>
              <w:jc w:val="right"/>
              <w:rPr>
                <w:szCs w:val="20"/>
                <w:lang w:eastAsia="cs-CZ"/>
              </w:rPr>
            </w:pPr>
            <w:r>
              <w:rPr>
                <w:szCs w:val="20"/>
                <w:lang w:eastAsia="cs-CZ"/>
              </w:rPr>
              <w:t>250 000</w:t>
            </w:r>
          </w:p>
        </w:tc>
        <w:tc>
          <w:tcPr>
            <w:tcW w:w="1701" w:type="dxa"/>
            <w:vMerge/>
          </w:tcPr>
          <w:p w:rsidR="00E45D4F" w:rsidRPr="00F30A34" w:rsidRDefault="00E45D4F" w:rsidP="00E45D4F">
            <w:pPr>
              <w:spacing w:before="0"/>
              <w:jc w:val="left"/>
              <w:rPr>
                <w:szCs w:val="20"/>
                <w:lang w:eastAsia="cs-CZ"/>
              </w:rPr>
            </w:pPr>
          </w:p>
        </w:tc>
      </w:tr>
      <w:tr w:rsidR="00E45D4F" w:rsidTr="00B57834">
        <w:tc>
          <w:tcPr>
            <w:tcW w:w="2830" w:type="dxa"/>
            <w:vMerge w:val="restart"/>
          </w:tcPr>
          <w:p w:rsidR="00E45D4F" w:rsidRPr="00F30A34" w:rsidRDefault="00E45D4F" w:rsidP="00E45D4F">
            <w:pPr>
              <w:spacing w:before="0"/>
              <w:jc w:val="left"/>
              <w:rPr>
                <w:szCs w:val="20"/>
                <w:lang w:eastAsia="cs-CZ"/>
              </w:rPr>
            </w:pPr>
            <w:r>
              <w:rPr>
                <w:szCs w:val="20"/>
                <w:lang w:eastAsia="cs-CZ"/>
              </w:rPr>
              <w:t>3.2.1.E: Malované opony českých divadel</w:t>
            </w:r>
          </w:p>
        </w:tc>
        <w:tc>
          <w:tcPr>
            <w:tcW w:w="2552" w:type="dxa"/>
          </w:tcPr>
          <w:p w:rsidR="00E45D4F" w:rsidRPr="00F30A34" w:rsidRDefault="00E45D4F" w:rsidP="00E45D4F">
            <w:pPr>
              <w:spacing w:before="0"/>
              <w:jc w:val="left"/>
              <w:rPr>
                <w:szCs w:val="20"/>
              </w:rPr>
            </w:pPr>
            <w:r w:rsidRPr="00E10C84">
              <w:rPr>
                <w:szCs w:val="20"/>
              </w:rPr>
              <w:t>Dokončení pasportizace dalšího souboru malovaných opon a expertní interpretace celého souboru (cca 100 opon) v projektu Ma</w:t>
            </w:r>
            <w:r>
              <w:rPr>
                <w:szCs w:val="20"/>
              </w:rPr>
              <w:t>lované opony českých divadel II</w:t>
            </w:r>
          </w:p>
        </w:tc>
        <w:tc>
          <w:tcPr>
            <w:tcW w:w="709" w:type="dxa"/>
          </w:tcPr>
          <w:p w:rsidR="00E45D4F" w:rsidRDefault="00E45D4F" w:rsidP="00E45D4F">
            <w:pPr>
              <w:spacing w:before="0"/>
              <w:jc w:val="right"/>
              <w:rPr>
                <w:szCs w:val="20"/>
                <w:lang w:eastAsia="cs-CZ"/>
              </w:rPr>
            </w:pPr>
            <w:r>
              <w:rPr>
                <w:szCs w:val="20"/>
                <w:lang w:eastAsia="cs-CZ"/>
              </w:rPr>
              <w:t>2016</w:t>
            </w:r>
          </w:p>
        </w:tc>
        <w:tc>
          <w:tcPr>
            <w:tcW w:w="1275" w:type="dxa"/>
          </w:tcPr>
          <w:p w:rsidR="00E45D4F" w:rsidRPr="00F30A34" w:rsidRDefault="00E45D4F" w:rsidP="00E45D4F">
            <w:pPr>
              <w:spacing w:before="0"/>
              <w:jc w:val="right"/>
              <w:rPr>
                <w:szCs w:val="20"/>
                <w:lang w:eastAsia="cs-CZ"/>
              </w:rPr>
            </w:pPr>
            <w:r>
              <w:rPr>
                <w:szCs w:val="20"/>
                <w:lang w:eastAsia="cs-CZ"/>
              </w:rPr>
              <w:t>80 000</w:t>
            </w:r>
          </w:p>
        </w:tc>
        <w:tc>
          <w:tcPr>
            <w:tcW w:w="1701" w:type="dxa"/>
            <w:vMerge w:val="restart"/>
          </w:tcPr>
          <w:p w:rsidR="00E45D4F" w:rsidRPr="00F30A34" w:rsidRDefault="00004692" w:rsidP="00E45D4F">
            <w:pPr>
              <w:spacing w:before="0"/>
              <w:jc w:val="left"/>
              <w:rPr>
                <w:szCs w:val="20"/>
                <w:lang w:eastAsia="cs-CZ"/>
              </w:rPr>
            </w:pPr>
            <w:r>
              <w:rPr>
                <w:szCs w:val="20"/>
                <w:lang w:eastAsia="cs-CZ"/>
              </w:rPr>
              <w:t>Ministerstvo kultury</w:t>
            </w:r>
          </w:p>
        </w:tc>
      </w:tr>
      <w:tr w:rsidR="00E45D4F" w:rsidTr="00B57834">
        <w:tc>
          <w:tcPr>
            <w:tcW w:w="2830" w:type="dxa"/>
            <w:vMerge/>
          </w:tcPr>
          <w:p w:rsidR="00E45D4F" w:rsidRDefault="00E45D4F" w:rsidP="00E45D4F">
            <w:pPr>
              <w:spacing w:before="0"/>
              <w:jc w:val="left"/>
              <w:rPr>
                <w:szCs w:val="20"/>
                <w:lang w:eastAsia="cs-CZ"/>
              </w:rPr>
            </w:pPr>
          </w:p>
        </w:tc>
        <w:tc>
          <w:tcPr>
            <w:tcW w:w="2552" w:type="dxa"/>
          </w:tcPr>
          <w:p w:rsidR="00E45D4F" w:rsidRPr="00F30A34" w:rsidRDefault="00E45D4F" w:rsidP="00E45D4F">
            <w:pPr>
              <w:spacing w:before="0"/>
              <w:jc w:val="left"/>
              <w:rPr>
                <w:szCs w:val="20"/>
                <w:lang w:eastAsia="cs-CZ"/>
              </w:rPr>
            </w:pPr>
            <w:r w:rsidRPr="00E10C84">
              <w:rPr>
                <w:szCs w:val="20"/>
              </w:rPr>
              <w:t>Vydání publikace Malované opony českých divadel II</w:t>
            </w:r>
          </w:p>
        </w:tc>
        <w:tc>
          <w:tcPr>
            <w:tcW w:w="709" w:type="dxa"/>
          </w:tcPr>
          <w:p w:rsidR="00E45D4F" w:rsidRDefault="00E45D4F" w:rsidP="00E45D4F">
            <w:pPr>
              <w:spacing w:before="0"/>
              <w:jc w:val="right"/>
              <w:rPr>
                <w:szCs w:val="20"/>
                <w:lang w:eastAsia="cs-CZ"/>
              </w:rPr>
            </w:pPr>
            <w:r>
              <w:rPr>
                <w:szCs w:val="20"/>
                <w:lang w:eastAsia="cs-CZ"/>
              </w:rPr>
              <w:t>2017</w:t>
            </w:r>
          </w:p>
        </w:tc>
        <w:tc>
          <w:tcPr>
            <w:tcW w:w="1275" w:type="dxa"/>
          </w:tcPr>
          <w:p w:rsidR="00E45D4F" w:rsidRPr="00F30A34" w:rsidRDefault="00E45D4F" w:rsidP="00E45D4F">
            <w:pPr>
              <w:spacing w:before="0"/>
              <w:jc w:val="right"/>
              <w:rPr>
                <w:szCs w:val="20"/>
                <w:lang w:eastAsia="cs-CZ"/>
              </w:rPr>
            </w:pPr>
            <w:r>
              <w:rPr>
                <w:szCs w:val="20"/>
                <w:lang w:eastAsia="cs-CZ"/>
              </w:rPr>
              <w:t>300 000</w:t>
            </w:r>
          </w:p>
        </w:tc>
        <w:tc>
          <w:tcPr>
            <w:tcW w:w="1701" w:type="dxa"/>
            <w:vMerge/>
          </w:tcPr>
          <w:p w:rsidR="00E45D4F" w:rsidRPr="00F30A34" w:rsidRDefault="00E45D4F" w:rsidP="00E45D4F">
            <w:pPr>
              <w:spacing w:before="0"/>
              <w:jc w:val="left"/>
              <w:rPr>
                <w:szCs w:val="20"/>
                <w:lang w:eastAsia="cs-CZ"/>
              </w:rPr>
            </w:pPr>
          </w:p>
        </w:tc>
      </w:tr>
      <w:tr w:rsidR="00630580" w:rsidTr="00B57834">
        <w:tc>
          <w:tcPr>
            <w:tcW w:w="2830" w:type="dxa"/>
            <w:vMerge w:val="restart"/>
          </w:tcPr>
          <w:p w:rsidR="00630580" w:rsidRDefault="00630580" w:rsidP="00004692">
            <w:pPr>
              <w:spacing w:before="0"/>
              <w:jc w:val="left"/>
              <w:rPr>
                <w:szCs w:val="20"/>
                <w:lang w:eastAsia="cs-CZ"/>
              </w:rPr>
            </w:pPr>
            <w:r>
              <w:rPr>
                <w:szCs w:val="20"/>
                <w:lang w:eastAsia="cs-CZ"/>
              </w:rPr>
              <w:t>3.2.1.</w:t>
            </w:r>
            <w:r w:rsidR="00004692">
              <w:rPr>
                <w:szCs w:val="20"/>
                <w:lang w:eastAsia="cs-CZ"/>
              </w:rPr>
              <w:t>F</w:t>
            </w:r>
            <w:r>
              <w:rPr>
                <w:szCs w:val="20"/>
                <w:lang w:eastAsia="cs-CZ"/>
              </w:rPr>
              <w:t xml:space="preserve">: </w:t>
            </w:r>
            <w:r w:rsidRPr="00E10C84">
              <w:rPr>
                <w:szCs w:val="20"/>
              </w:rPr>
              <w:t>Realizace akcí při prezentaci technických památek Technického muzea v Brně a jejich integrace do života obyvatel příslušných regionů, např. Slavnosti chleba, Přehlídka automobilové techniky Experimentální tavby v železářských pecích aj.</w:t>
            </w:r>
          </w:p>
        </w:tc>
        <w:tc>
          <w:tcPr>
            <w:tcW w:w="2552" w:type="dxa"/>
            <w:vMerge w:val="restart"/>
          </w:tcPr>
          <w:p w:rsidR="00630580" w:rsidRPr="00F30A34" w:rsidRDefault="00630580" w:rsidP="00E45D4F">
            <w:pPr>
              <w:spacing w:before="0"/>
              <w:jc w:val="left"/>
              <w:rPr>
                <w:szCs w:val="20"/>
                <w:lang w:eastAsia="cs-CZ"/>
              </w:rPr>
            </w:pPr>
          </w:p>
        </w:tc>
        <w:tc>
          <w:tcPr>
            <w:tcW w:w="709" w:type="dxa"/>
          </w:tcPr>
          <w:p w:rsidR="00630580" w:rsidRDefault="00630580" w:rsidP="00E45D4F">
            <w:pPr>
              <w:spacing w:before="0"/>
              <w:jc w:val="right"/>
              <w:rPr>
                <w:szCs w:val="20"/>
                <w:lang w:eastAsia="cs-CZ"/>
              </w:rPr>
            </w:pPr>
            <w:r>
              <w:rPr>
                <w:szCs w:val="20"/>
                <w:lang w:eastAsia="cs-CZ"/>
              </w:rPr>
              <w:t>2016</w:t>
            </w:r>
          </w:p>
        </w:tc>
        <w:tc>
          <w:tcPr>
            <w:tcW w:w="1275" w:type="dxa"/>
          </w:tcPr>
          <w:p w:rsidR="00630580" w:rsidRPr="00F30A34" w:rsidRDefault="00630580" w:rsidP="00E45D4F">
            <w:pPr>
              <w:spacing w:before="0"/>
              <w:jc w:val="right"/>
              <w:rPr>
                <w:szCs w:val="20"/>
                <w:lang w:eastAsia="cs-CZ"/>
              </w:rPr>
            </w:pPr>
            <w:r>
              <w:rPr>
                <w:szCs w:val="20"/>
                <w:lang w:eastAsia="cs-CZ"/>
              </w:rPr>
              <w:t>750 000</w:t>
            </w:r>
          </w:p>
        </w:tc>
        <w:tc>
          <w:tcPr>
            <w:tcW w:w="1701" w:type="dxa"/>
            <w:vMerge w:val="restart"/>
          </w:tcPr>
          <w:p w:rsidR="00630580" w:rsidRPr="00F30A34" w:rsidRDefault="00630580" w:rsidP="00004692">
            <w:pPr>
              <w:spacing w:before="0"/>
              <w:jc w:val="left"/>
              <w:rPr>
                <w:szCs w:val="20"/>
                <w:lang w:eastAsia="cs-CZ"/>
              </w:rPr>
            </w:pPr>
            <w:r>
              <w:rPr>
                <w:szCs w:val="20"/>
              </w:rPr>
              <w:t>Ministerstvo kultury</w:t>
            </w:r>
          </w:p>
        </w:tc>
      </w:tr>
      <w:tr w:rsidR="00630580" w:rsidTr="00B57834">
        <w:tc>
          <w:tcPr>
            <w:tcW w:w="2830" w:type="dxa"/>
            <w:vMerge/>
          </w:tcPr>
          <w:p w:rsidR="00630580" w:rsidRDefault="00630580" w:rsidP="00E45D4F">
            <w:pPr>
              <w:spacing w:before="0"/>
              <w:jc w:val="left"/>
              <w:rPr>
                <w:szCs w:val="20"/>
                <w:lang w:eastAsia="cs-CZ"/>
              </w:rPr>
            </w:pPr>
          </w:p>
        </w:tc>
        <w:tc>
          <w:tcPr>
            <w:tcW w:w="2552" w:type="dxa"/>
            <w:vMerge/>
          </w:tcPr>
          <w:p w:rsidR="00630580" w:rsidRPr="00F30A34" w:rsidRDefault="00630580" w:rsidP="00E45D4F">
            <w:pPr>
              <w:spacing w:before="0"/>
              <w:jc w:val="left"/>
              <w:rPr>
                <w:szCs w:val="20"/>
                <w:lang w:eastAsia="cs-CZ"/>
              </w:rPr>
            </w:pPr>
          </w:p>
        </w:tc>
        <w:tc>
          <w:tcPr>
            <w:tcW w:w="709" w:type="dxa"/>
          </w:tcPr>
          <w:p w:rsidR="00630580" w:rsidRDefault="00630580" w:rsidP="00E45D4F">
            <w:pPr>
              <w:spacing w:before="0"/>
              <w:jc w:val="right"/>
              <w:rPr>
                <w:szCs w:val="20"/>
                <w:lang w:eastAsia="cs-CZ"/>
              </w:rPr>
            </w:pPr>
            <w:r>
              <w:rPr>
                <w:szCs w:val="20"/>
                <w:lang w:eastAsia="cs-CZ"/>
              </w:rPr>
              <w:t>2017</w:t>
            </w:r>
          </w:p>
        </w:tc>
        <w:tc>
          <w:tcPr>
            <w:tcW w:w="1275" w:type="dxa"/>
          </w:tcPr>
          <w:p w:rsidR="00630580" w:rsidRPr="00F30A34" w:rsidRDefault="00630580" w:rsidP="00E45D4F">
            <w:pPr>
              <w:spacing w:before="0"/>
              <w:jc w:val="right"/>
              <w:rPr>
                <w:szCs w:val="20"/>
                <w:lang w:eastAsia="cs-CZ"/>
              </w:rPr>
            </w:pPr>
            <w:r>
              <w:rPr>
                <w:szCs w:val="20"/>
                <w:lang w:eastAsia="cs-CZ"/>
              </w:rPr>
              <w:t>750 000</w:t>
            </w:r>
          </w:p>
        </w:tc>
        <w:tc>
          <w:tcPr>
            <w:tcW w:w="1701" w:type="dxa"/>
            <w:vMerge/>
          </w:tcPr>
          <w:p w:rsidR="00630580" w:rsidRPr="00E10C84" w:rsidRDefault="00630580" w:rsidP="00E45D4F">
            <w:pPr>
              <w:spacing w:before="0"/>
              <w:jc w:val="left"/>
              <w:rPr>
                <w:szCs w:val="20"/>
              </w:rPr>
            </w:pPr>
          </w:p>
        </w:tc>
      </w:tr>
      <w:tr w:rsidR="00630580" w:rsidTr="00B57834">
        <w:tc>
          <w:tcPr>
            <w:tcW w:w="2830" w:type="dxa"/>
            <w:vMerge/>
          </w:tcPr>
          <w:p w:rsidR="00630580" w:rsidRDefault="00630580" w:rsidP="00E45D4F">
            <w:pPr>
              <w:spacing w:before="0"/>
              <w:jc w:val="left"/>
              <w:rPr>
                <w:szCs w:val="20"/>
                <w:lang w:eastAsia="cs-CZ"/>
              </w:rPr>
            </w:pPr>
          </w:p>
        </w:tc>
        <w:tc>
          <w:tcPr>
            <w:tcW w:w="2552" w:type="dxa"/>
            <w:vMerge/>
          </w:tcPr>
          <w:p w:rsidR="00630580" w:rsidRPr="00F30A34" w:rsidRDefault="00630580" w:rsidP="00E45D4F">
            <w:pPr>
              <w:spacing w:before="0"/>
              <w:jc w:val="left"/>
              <w:rPr>
                <w:szCs w:val="20"/>
                <w:lang w:eastAsia="cs-CZ"/>
              </w:rPr>
            </w:pPr>
          </w:p>
        </w:tc>
        <w:tc>
          <w:tcPr>
            <w:tcW w:w="709" w:type="dxa"/>
          </w:tcPr>
          <w:p w:rsidR="00630580" w:rsidRDefault="00630580" w:rsidP="00E45D4F">
            <w:pPr>
              <w:spacing w:before="0"/>
              <w:jc w:val="right"/>
              <w:rPr>
                <w:szCs w:val="20"/>
                <w:lang w:eastAsia="cs-CZ"/>
              </w:rPr>
            </w:pPr>
            <w:r>
              <w:rPr>
                <w:szCs w:val="20"/>
                <w:lang w:eastAsia="cs-CZ"/>
              </w:rPr>
              <w:t>2018</w:t>
            </w:r>
          </w:p>
        </w:tc>
        <w:tc>
          <w:tcPr>
            <w:tcW w:w="1275" w:type="dxa"/>
          </w:tcPr>
          <w:p w:rsidR="00630580" w:rsidRPr="00F30A34" w:rsidRDefault="00630580" w:rsidP="00E45D4F">
            <w:pPr>
              <w:spacing w:before="0"/>
              <w:jc w:val="right"/>
              <w:rPr>
                <w:szCs w:val="20"/>
                <w:lang w:eastAsia="cs-CZ"/>
              </w:rPr>
            </w:pPr>
            <w:r>
              <w:rPr>
                <w:szCs w:val="20"/>
                <w:lang w:eastAsia="cs-CZ"/>
              </w:rPr>
              <w:t>750 000</w:t>
            </w:r>
          </w:p>
        </w:tc>
        <w:tc>
          <w:tcPr>
            <w:tcW w:w="1701" w:type="dxa"/>
            <w:vMerge/>
          </w:tcPr>
          <w:p w:rsidR="00630580" w:rsidRPr="00E10C84" w:rsidRDefault="00630580" w:rsidP="00E45D4F">
            <w:pPr>
              <w:spacing w:before="0"/>
              <w:jc w:val="left"/>
              <w:rPr>
                <w:szCs w:val="20"/>
              </w:rPr>
            </w:pPr>
          </w:p>
        </w:tc>
      </w:tr>
      <w:tr w:rsidR="00630580" w:rsidTr="00B57834">
        <w:tc>
          <w:tcPr>
            <w:tcW w:w="2830" w:type="dxa"/>
            <w:vMerge/>
          </w:tcPr>
          <w:p w:rsidR="00630580" w:rsidRDefault="00630580" w:rsidP="00E45D4F">
            <w:pPr>
              <w:spacing w:before="0"/>
              <w:jc w:val="left"/>
              <w:rPr>
                <w:szCs w:val="20"/>
                <w:lang w:eastAsia="cs-CZ"/>
              </w:rPr>
            </w:pPr>
          </w:p>
        </w:tc>
        <w:tc>
          <w:tcPr>
            <w:tcW w:w="2552" w:type="dxa"/>
            <w:vMerge/>
          </w:tcPr>
          <w:p w:rsidR="00630580" w:rsidRPr="00F30A34" w:rsidRDefault="00630580" w:rsidP="00E45D4F">
            <w:pPr>
              <w:spacing w:before="0"/>
              <w:jc w:val="left"/>
              <w:rPr>
                <w:szCs w:val="20"/>
                <w:lang w:eastAsia="cs-CZ"/>
              </w:rPr>
            </w:pPr>
          </w:p>
        </w:tc>
        <w:tc>
          <w:tcPr>
            <w:tcW w:w="709" w:type="dxa"/>
          </w:tcPr>
          <w:p w:rsidR="00630580" w:rsidRDefault="00630580" w:rsidP="00E45D4F">
            <w:pPr>
              <w:spacing w:before="0"/>
              <w:jc w:val="right"/>
              <w:rPr>
                <w:szCs w:val="20"/>
                <w:lang w:eastAsia="cs-CZ"/>
              </w:rPr>
            </w:pPr>
            <w:r>
              <w:rPr>
                <w:szCs w:val="20"/>
                <w:lang w:eastAsia="cs-CZ"/>
              </w:rPr>
              <w:t>2019</w:t>
            </w:r>
          </w:p>
        </w:tc>
        <w:tc>
          <w:tcPr>
            <w:tcW w:w="1275" w:type="dxa"/>
          </w:tcPr>
          <w:p w:rsidR="00630580" w:rsidRPr="00F30A34" w:rsidRDefault="00630580" w:rsidP="00E45D4F">
            <w:pPr>
              <w:spacing w:before="0"/>
              <w:jc w:val="right"/>
              <w:rPr>
                <w:szCs w:val="20"/>
                <w:lang w:eastAsia="cs-CZ"/>
              </w:rPr>
            </w:pPr>
            <w:r>
              <w:rPr>
                <w:szCs w:val="20"/>
                <w:lang w:eastAsia="cs-CZ"/>
              </w:rPr>
              <w:t>750 000</w:t>
            </w:r>
          </w:p>
        </w:tc>
        <w:tc>
          <w:tcPr>
            <w:tcW w:w="1701" w:type="dxa"/>
            <w:vMerge/>
          </w:tcPr>
          <w:p w:rsidR="00630580" w:rsidRPr="00E10C84" w:rsidRDefault="00630580" w:rsidP="00E45D4F">
            <w:pPr>
              <w:spacing w:before="0"/>
              <w:jc w:val="left"/>
              <w:rPr>
                <w:szCs w:val="20"/>
              </w:rPr>
            </w:pPr>
          </w:p>
        </w:tc>
      </w:tr>
      <w:tr w:rsidR="00630580" w:rsidTr="00B57834">
        <w:tc>
          <w:tcPr>
            <w:tcW w:w="2830" w:type="dxa"/>
            <w:vMerge/>
          </w:tcPr>
          <w:p w:rsidR="00630580" w:rsidRDefault="00630580" w:rsidP="00E45D4F">
            <w:pPr>
              <w:spacing w:before="0"/>
              <w:jc w:val="left"/>
              <w:rPr>
                <w:szCs w:val="20"/>
                <w:lang w:eastAsia="cs-CZ"/>
              </w:rPr>
            </w:pPr>
          </w:p>
        </w:tc>
        <w:tc>
          <w:tcPr>
            <w:tcW w:w="2552" w:type="dxa"/>
            <w:vMerge/>
          </w:tcPr>
          <w:p w:rsidR="00630580" w:rsidRPr="00F30A34" w:rsidRDefault="00630580" w:rsidP="00E45D4F">
            <w:pPr>
              <w:spacing w:before="0"/>
              <w:jc w:val="left"/>
              <w:rPr>
                <w:szCs w:val="20"/>
                <w:lang w:eastAsia="cs-CZ"/>
              </w:rPr>
            </w:pPr>
          </w:p>
        </w:tc>
        <w:tc>
          <w:tcPr>
            <w:tcW w:w="709" w:type="dxa"/>
          </w:tcPr>
          <w:p w:rsidR="00630580" w:rsidRDefault="00630580" w:rsidP="00E45D4F">
            <w:pPr>
              <w:spacing w:before="0"/>
              <w:jc w:val="right"/>
              <w:rPr>
                <w:szCs w:val="20"/>
                <w:lang w:eastAsia="cs-CZ"/>
              </w:rPr>
            </w:pPr>
            <w:r>
              <w:rPr>
                <w:szCs w:val="20"/>
                <w:lang w:eastAsia="cs-CZ"/>
              </w:rPr>
              <w:t>2020</w:t>
            </w:r>
          </w:p>
        </w:tc>
        <w:tc>
          <w:tcPr>
            <w:tcW w:w="1275" w:type="dxa"/>
          </w:tcPr>
          <w:p w:rsidR="00630580" w:rsidRPr="00F30A34" w:rsidRDefault="00630580" w:rsidP="00E45D4F">
            <w:pPr>
              <w:spacing w:before="0"/>
              <w:jc w:val="right"/>
              <w:rPr>
                <w:szCs w:val="20"/>
                <w:lang w:eastAsia="cs-CZ"/>
              </w:rPr>
            </w:pPr>
            <w:r>
              <w:rPr>
                <w:szCs w:val="20"/>
                <w:lang w:eastAsia="cs-CZ"/>
              </w:rPr>
              <w:t>750 000</w:t>
            </w:r>
          </w:p>
        </w:tc>
        <w:tc>
          <w:tcPr>
            <w:tcW w:w="1701" w:type="dxa"/>
            <w:vMerge/>
          </w:tcPr>
          <w:p w:rsidR="00630580" w:rsidRPr="00E10C84" w:rsidRDefault="00630580" w:rsidP="00E45D4F">
            <w:pPr>
              <w:spacing w:before="0"/>
              <w:jc w:val="left"/>
              <w:rPr>
                <w:szCs w:val="20"/>
              </w:rPr>
            </w:pPr>
          </w:p>
        </w:tc>
      </w:tr>
      <w:tr w:rsidR="00630580" w:rsidTr="00B57834">
        <w:tc>
          <w:tcPr>
            <w:tcW w:w="2830" w:type="dxa"/>
            <w:vMerge w:val="restart"/>
          </w:tcPr>
          <w:p w:rsidR="00630580" w:rsidRDefault="00630580" w:rsidP="00004692">
            <w:pPr>
              <w:spacing w:before="0"/>
              <w:jc w:val="left"/>
              <w:rPr>
                <w:szCs w:val="20"/>
                <w:lang w:eastAsia="cs-CZ"/>
              </w:rPr>
            </w:pPr>
            <w:r>
              <w:rPr>
                <w:szCs w:val="20"/>
                <w:lang w:eastAsia="cs-CZ"/>
              </w:rPr>
              <w:t>3.2.1.</w:t>
            </w:r>
            <w:r w:rsidR="00004692">
              <w:rPr>
                <w:szCs w:val="20"/>
                <w:lang w:eastAsia="cs-CZ"/>
              </w:rPr>
              <w:t>G</w:t>
            </w:r>
            <w:r>
              <w:rPr>
                <w:szCs w:val="20"/>
                <w:lang w:eastAsia="cs-CZ"/>
              </w:rPr>
              <w:t xml:space="preserve">: </w:t>
            </w:r>
            <w:r w:rsidRPr="00E10C84">
              <w:rPr>
                <w:szCs w:val="20"/>
              </w:rPr>
              <w:t>Finančně podpořit Hortus magicus – festival barokní hudby v Kroměřížských zahradách</w:t>
            </w:r>
          </w:p>
        </w:tc>
        <w:tc>
          <w:tcPr>
            <w:tcW w:w="2552" w:type="dxa"/>
            <w:vMerge w:val="restart"/>
          </w:tcPr>
          <w:p w:rsidR="00630580" w:rsidRPr="00F30A34" w:rsidRDefault="00630580" w:rsidP="001B4F1B">
            <w:pPr>
              <w:spacing w:before="0"/>
              <w:jc w:val="left"/>
              <w:rPr>
                <w:szCs w:val="20"/>
                <w:lang w:eastAsia="cs-CZ"/>
              </w:rPr>
            </w:pPr>
          </w:p>
        </w:tc>
        <w:tc>
          <w:tcPr>
            <w:tcW w:w="709" w:type="dxa"/>
          </w:tcPr>
          <w:p w:rsidR="00630580" w:rsidRDefault="00630580" w:rsidP="001B4F1B">
            <w:pPr>
              <w:spacing w:before="0"/>
              <w:jc w:val="right"/>
              <w:rPr>
                <w:szCs w:val="20"/>
                <w:lang w:eastAsia="cs-CZ"/>
              </w:rPr>
            </w:pPr>
            <w:r>
              <w:rPr>
                <w:szCs w:val="20"/>
                <w:lang w:eastAsia="cs-CZ"/>
              </w:rPr>
              <w:t>2016</w:t>
            </w:r>
          </w:p>
        </w:tc>
        <w:tc>
          <w:tcPr>
            <w:tcW w:w="1275" w:type="dxa"/>
          </w:tcPr>
          <w:p w:rsidR="00630580" w:rsidRPr="00F30A34" w:rsidRDefault="00630580" w:rsidP="001B4F1B">
            <w:pPr>
              <w:spacing w:before="0"/>
              <w:jc w:val="right"/>
              <w:rPr>
                <w:szCs w:val="20"/>
                <w:lang w:eastAsia="cs-CZ"/>
              </w:rPr>
            </w:pPr>
            <w:r>
              <w:rPr>
                <w:szCs w:val="20"/>
                <w:lang w:eastAsia="cs-CZ"/>
              </w:rPr>
              <w:t>1 500 000</w:t>
            </w:r>
          </w:p>
        </w:tc>
        <w:tc>
          <w:tcPr>
            <w:tcW w:w="1701" w:type="dxa"/>
            <w:vMerge w:val="restart"/>
          </w:tcPr>
          <w:p w:rsidR="00630580" w:rsidRPr="00F30A34" w:rsidRDefault="00630580" w:rsidP="00004692">
            <w:pPr>
              <w:spacing w:before="0"/>
              <w:jc w:val="left"/>
              <w:rPr>
                <w:szCs w:val="20"/>
                <w:lang w:eastAsia="cs-CZ"/>
              </w:rPr>
            </w:pPr>
            <w:r>
              <w:rPr>
                <w:szCs w:val="20"/>
              </w:rPr>
              <w:t>Ministerstvo kultury</w:t>
            </w:r>
          </w:p>
        </w:tc>
      </w:tr>
      <w:tr w:rsidR="00630580" w:rsidTr="00B57834">
        <w:tc>
          <w:tcPr>
            <w:tcW w:w="2830" w:type="dxa"/>
            <w:vMerge/>
          </w:tcPr>
          <w:p w:rsidR="00630580" w:rsidRDefault="00630580" w:rsidP="001B4F1B">
            <w:pPr>
              <w:spacing w:before="0"/>
              <w:jc w:val="left"/>
              <w:rPr>
                <w:szCs w:val="20"/>
                <w:lang w:eastAsia="cs-CZ"/>
              </w:rPr>
            </w:pPr>
          </w:p>
        </w:tc>
        <w:tc>
          <w:tcPr>
            <w:tcW w:w="2552" w:type="dxa"/>
            <w:vMerge/>
          </w:tcPr>
          <w:p w:rsidR="00630580" w:rsidRPr="00F30A34" w:rsidRDefault="00630580" w:rsidP="001B4F1B">
            <w:pPr>
              <w:spacing w:before="0"/>
              <w:jc w:val="left"/>
              <w:rPr>
                <w:szCs w:val="20"/>
                <w:lang w:eastAsia="cs-CZ"/>
              </w:rPr>
            </w:pPr>
          </w:p>
        </w:tc>
        <w:tc>
          <w:tcPr>
            <w:tcW w:w="709" w:type="dxa"/>
          </w:tcPr>
          <w:p w:rsidR="00630580" w:rsidRDefault="00630580" w:rsidP="001B4F1B">
            <w:pPr>
              <w:spacing w:before="0"/>
              <w:jc w:val="right"/>
              <w:rPr>
                <w:szCs w:val="20"/>
                <w:lang w:eastAsia="cs-CZ"/>
              </w:rPr>
            </w:pPr>
            <w:r>
              <w:rPr>
                <w:szCs w:val="20"/>
                <w:lang w:eastAsia="cs-CZ"/>
              </w:rPr>
              <w:t>2017</w:t>
            </w:r>
          </w:p>
        </w:tc>
        <w:tc>
          <w:tcPr>
            <w:tcW w:w="1275" w:type="dxa"/>
          </w:tcPr>
          <w:p w:rsidR="00630580" w:rsidRPr="00F30A34" w:rsidRDefault="00630580" w:rsidP="001B4F1B">
            <w:pPr>
              <w:spacing w:before="0"/>
              <w:jc w:val="right"/>
              <w:rPr>
                <w:szCs w:val="20"/>
                <w:lang w:eastAsia="cs-CZ"/>
              </w:rPr>
            </w:pPr>
            <w:r>
              <w:rPr>
                <w:szCs w:val="20"/>
                <w:lang w:eastAsia="cs-CZ"/>
              </w:rPr>
              <w:t>1 500 000</w:t>
            </w:r>
          </w:p>
        </w:tc>
        <w:tc>
          <w:tcPr>
            <w:tcW w:w="1701" w:type="dxa"/>
            <w:vMerge/>
          </w:tcPr>
          <w:p w:rsidR="00630580" w:rsidRPr="00E10C84" w:rsidRDefault="00630580" w:rsidP="001B4F1B">
            <w:pPr>
              <w:spacing w:before="0"/>
              <w:jc w:val="left"/>
              <w:rPr>
                <w:szCs w:val="20"/>
              </w:rPr>
            </w:pPr>
          </w:p>
        </w:tc>
      </w:tr>
      <w:tr w:rsidR="00630580" w:rsidTr="00B57834">
        <w:tc>
          <w:tcPr>
            <w:tcW w:w="2830" w:type="dxa"/>
            <w:vMerge/>
          </w:tcPr>
          <w:p w:rsidR="00630580" w:rsidRDefault="00630580" w:rsidP="001B4F1B">
            <w:pPr>
              <w:spacing w:before="0"/>
              <w:jc w:val="left"/>
              <w:rPr>
                <w:szCs w:val="20"/>
                <w:lang w:eastAsia="cs-CZ"/>
              </w:rPr>
            </w:pPr>
          </w:p>
        </w:tc>
        <w:tc>
          <w:tcPr>
            <w:tcW w:w="2552" w:type="dxa"/>
            <w:vMerge/>
          </w:tcPr>
          <w:p w:rsidR="00630580" w:rsidRPr="00F30A34" w:rsidRDefault="00630580" w:rsidP="001B4F1B">
            <w:pPr>
              <w:spacing w:before="0"/>
              <w:jc w:val="left"/>
              <w:rPr>
                <w:szCs w:val="20"/>
                <w:lang w:eastAsia="cs-CZ"/>
              </w:rPr>
            </w:pPr>
          </w:p>
        </w:tc>
        <w:tc>
          <w:tcPr>
            <w:tcW w:w="709" w:type="dxa"/>
          </w:tcPr>
          <w:p w:rsidR="00630580" w:rsidRDefault="00630580" w:rsidP="001B4F1B">
            <w:pPr>
              <w:spacing w:before="0"/>
              <w:jc w:val="right"/>
              <w:rPr>
                <w:szCs w:val="20"/>
                <w:lang w:eastAsia="cs-CZ"/>
              </w:rPr>
            </w:pPr>
            <w:r>
              <w:rPr>
                <w:szCs w:val="20"/>
                <w:lang w:eastAsia="cs-CZ"/>
              </w:rPr>
              <w:t>2018</w:t>
            </w:r>
          </w:p>
        </w:tc>
        <w:tc>
          <w:tcPr>
            <w:tcW w:w="1275" w:type="dxa"/>
          </w:tcPr>
          <w:p w:rsidR="00630580" w:rsidRPr="00F30A34" w:rsidRDefault="00630580" w:rsidP="001B4F1B">
            <w:pPr>
              <w:spacing w:before="0"/>
              <w:jc w:val="right"/>
              <w:rPr>
                <w:szCs w:val="20"/>
                <w:lang w:eastAsia="cs-CZ"/>
              </w:rPr>
            </w:pPr>
            <w:r>
              <w:rPr>
                <w:szCs w:val="20"/>
                <w:lang w:eastAsia="cs-CZ"/>
              </w:rPr>
              <w:t>1 500 000</w:t>
            </w:r>
          </w:p>
        </w:tc>
        <w:tc>
          <w:tcPr>
            <w:tcW w:w="1701" w:type="dxa"/>
            <w:vMerge/>
          </w:tcPr>
          <w:p w:rsidR="00630580" w:rsidRPr="00E10C84" w:rsidRDefault="00630580" w:rsidP="001B4F1B">
            <w:pPr>
              <w:spacing w:before="0"/>
              <w:jc w:val="left"/>
              <w:rPr>
                <w:szCs w:val="20"/>
              </w:rPr>
            </w:pPr>
          </w:p>
        </w:tc>
      </w:tr>
      <w:tr w:rsidR="00630580" w:rsidTr="00B57834">
        <w:tc>
          <w:tcPr>
            <w:tcW w:w="2830" w:type="dxa"/>
            <w:vMerge/>
          </w:tcPr>
          <w:p w:rsidR="00630580" w:rsidRDefault="00630580" w:rsidP="001B4F1B">
            <w:pPr>
              <w:spacing w:before="0"/>
              <w:jc w:val="left"/>
              <w:rPr>
                <w:szCs w:val="20"/>
                <w:lang w:eastAsia="cs-CZ"/>
              </w:rPr>
            </w:pPr>
          </w:p>
        </w:tc>
        <w:tc>
          <w:tcPr>
            <w:tcW w:w="2552" w:type="dxa"/>
            <w:vMerge/>
          </w:tcPr>
          <w:p w:rsidR="00630580" w:rsidRPr="00F30A34" w:rsidRDefault="00630580" w:rsidP="001B4F1B">
            <w:pPr>
              <w:spacing w:before="0"/>
              <w:jc w:val="left"/>
              <w:rPr>
                <w:szCs w:val="20"/>
                <w:lang w:eastAsia="cs-CZ"/>
              </w:rPr>
            </w:pPr>
          </w:p>
        </w:tc>
        <w:tc>
          <w:tcPr>
            <w:tcW w:w="709" w:type="dxa"/>
          </w:tcPr>
          <w:p w:rsidR="00630580" w:rsidRDefault="00630580" w:rsidP="001B4F1B">
            <w:pPr>
              <w:spacing w:before="0"/>
              <w:jc w:val="right"/>
              <w:rPr>
                <w:szCs w:val="20"/>
                <w:lang w:eastAsia="cs-CZ"/>
              </w:rPr>
            </w:pPr>
            <w:r>
              <w:rPr>
                <w:szCs w:val="20"/>
                <w:lang w:eastAsia="cs-CZ"/>
              </w:rPr>
              <w:t>2019</w:t>
            </w:r>
          </w:p>
        </w:tc>
        <w:tc>
          <w:tcPr>
            <w:tcW w:w="1275" w:type="dxa"/>
          </w:tcPr>
          <w:p w:rsidR="00630580" w:rsidRPr="004A37DE" w:rsidRDefault="00630580" w:rsidP="001B4F1B">
            <w:pPr>
              <w:spacing w:before="0"/>
              <w:jc w:val="right"/>
              <w:rPr>
                <w:szCs w:val="20"/>
                <w:lang w:eastAsia="cs-CZ"/>
              </w:rPr>
            </w:pPr>
            <w:r w:rsidRPr="004A37DE">
              <w:rPr>
                <w:szCs w:val="20"/>
                <w:lang w:eastAsia="cs-CZ"/>
              </w:rPr>
              <w:t>1 500 000</w:t>
            </w:r>
          </w:p>
        </w:tc>
        <w:tc>
          <w:tcPr>
            <w:tcW w:w="1701" w:type="dxa"/>
            <w:vMerge/>
          </w:tcPr>
          <w:p w:rsidR="00630580" w:rsidRPr="00E10C84" w:rsidRDefault="00630580" w:rsidP="001B4F1B">
            <w:pPr>
              <w:spacing w:before="0"/>
              <w:jc w:val="left"/>
              <w:rPr>
                <w:szCs w:val="20"/>
              </w:rPr>
            </w:pPr>
          </w:p>
        </w:tc>
      </w:tr>
      <w:tr w:rsidR="00630580" w:rsidTr="00B57834">
        <w:tc>
          <w:tcPr>
            <w:tcW w:w="2830" w:type="dxa"/>
            <w:vMerge/>
          </w:tcPr>
          <w:p w:rsidR="00630580" w:rsidRDefault="00630580" w:rsidP="001B4F1B">
            <w:pPr>
              <w:spacing w:before="0"/>
              <w:jc w:val="left"/>
              <w:rPr>
                <w:szCs w:val="20"/>
                <w:lang w:eastAsia="cs-CZ"/>
              </w:rPr>
            </w:pPr>
          </w:p>
        </w:tc>
        <w:tc>
          <w:tcPr>
            <w:tcW w:w="2552" w:type="dxa"/>
            <w:vMerge/>
          </w:tcPr>
          <w:p w:rsidR="00630580" w:rsidRPr="00F30A34" w:rsidRDefault="00630580" w:rsidP="001B4F1B">
            <w:pPr>
              <w:spacing w:before="0"/>
              <w:jc w:val="left"/>
              <w:rPr>
                <w:szCs w:val="20"/>
                <w:lang w:eastAsia="cs-CZ"/>
              </w:rPr>
            </w:pPr>
          </w:p>
        </w:tc>
        <w:tc>
          <w:tcPr>
            <w:tcW w:w="709" w:type="dxa"/>
          </w:tcPr>
          <w:p w:rsidR="00630580" w:rsidRDefault="00630580" w:rsidP="001B4F1B">
            <w:pPr>
              <w:spacing w:before="0"/>
              <w:jc w:val="right"/>
              <w:rPr>
                <w:szCs w:val="20"/>
                <w:lang w:eastAsia="cs-CZ"/>
              </w:rPr>
            </w:pPr>
            <w:r>
              <w:rPr>
                <w:szCs w:val="20"/>
                <w:lang w:eastAsia="cs-CZ"/>
              </w:rPr>
              <w:t>2020</w:t>
            </w:r>
          </w:p>
        </w:tc>
        <w:tc>
          <w:tcPr>
            <w:tcW w:w="1275" w:type="dxa"/>
          </w:tcPr>
          <w:p w:rsidR="00630580" w:rsidRPr="004A37DE" w:rsidRDefault="00630580" w:rsidP="001B4F1B">
            <w:pPr>
              <w:spacing w:before="0"/>
              <w:jc w:val="right"/>
              <w:rPr>
                <w:szCs w:val="20"/>
                <w:lang w:eastAsia="cs-CZ"/>
              </w:rPr>
            </w:pPr>
            <w:r w:rsidRPr="004A37DE">
              <w:rPr>
                <w:szCs w:val="20"/>
                <w:lang w:eastAsia="cs-CZ"/>
              </w:rPr>
              <w:t>1 500 000</w:t>
            </w:r>
          </w:p>
        </w:tc>
        <w:tc>
          <w:tcPr>
            <w:tcW w:w="1701" w:type="dxa"/>
            <w:vMerge/>
          </w:tcPr>
          <w:p w:rsidR="00630580" w:rsidRPr="00E10C84" w:rsidRDefault="00630580" w:rsidP="001B4F1B">
            <w:pPr>
              <w:spacing w:before="0"/>
              <w:jc w:val="left"/>
              <w:rPr>
                <w:szCs w:val="20"/>
              </w:rPr>
            </w:pPr>
          </w:p>
        </w:tc>
      </w:tr>
      <w:tr w:rsidR="0036521F" w:rsidTr="00B57834">
        <w:tc>
          <w:tcPr>
            <w:tcW w:w="2830" w:type="dxa"/>
            <w:vMerge w:val="restart"/>
          </w:tcPr>
          <w:p w:rsidR="0036521F" w:rsidRPr="00F30A34" w:rsidRDefault="0036521F" w:rsidP="0036521F">
            <w:pPr>
              <w:spacing w:before="0"/>
              <w:jc w:val="left"/>
              <w:rPr>
                <w:szCs w:val="20"/>
                <w:lang w:eastAsia="cs-CZ"/>
              </w:rPr>
            </w:pPr>
            <w:r>
              <w:rPr>
                <w:szCs w:val="20"/>
                <w:lang w:eastAsia="cs-CZ"/>
              </w:rPr>
              <w:t xml:space="preserve">3.2.1.H: </w:t>
            </w:r>
            <w:r>
              <w:rPr>
                <w:szCs w:val="20"/>
              </w:rPr>
              <w:t>Podpora</w:t>
            </w:r>
            <w:r w:rsidRPr="0071788C">
              <w:rPr>
                <w:szCs w:val="20"/>
              </w:rPr>
              <w:t xml:space="preserve"> </w:t>
            </w:r>
            <w:r>
              <w:rPr>
                <w:szCs w:val="20"/>
              </w:rPr>
              <w:t xml:space="preserve">regionálních </w:t>
            </w:r>
            <w:r w:rsidRPr="0071788C">
              <w:rPr>
                <w:szCs w:val="20"/>
              </w:rPr>
              <w:t>pilotních projektů</w:t>
            </w:r>
            <w:r>
              <w:rPr>
                <w:szCs w:val="20"/>
              </w:rPr>
              <w:t xml:space="preserve"> zaměřených na posílení </w:t>
            </w:r>
            <w:r w:rsidRPr="00D913BC">
              <w:rPr>
                <w:lang w:eastAsia="cs-CZ"/>
              </w:rPr>
              <w:t>identifikac</w:t>
            </w:r>
            <w:r>
              <w:rPr>
                <w:lang w:eastAsia="cs-CZ"/>
              </w:rPr>
              <w:t>e</w:t>
            </w:r>
            <w:r w:rsidRPr="00D913BC">
              <w:rPr>
                <w:lang w:eastAsia="cs-CZ"/>
              </w:rPr>
              <w:t xml:space="preserve"> obyvatel </w:t>
            </w:r>
            <w:r w:rsidRPr="00D913BC">
              <w:rPr>
                <w:lang w:eastAsia="cs-CZ"/>
              </w:rPr>
              <w:lastRenderedPageBreak/>
              <w:t>s hodnotami kulturního prostředí</w:t>
            </w:r>
            <w:r>
              <w:rPr>
                <w:lang w:eastAsia="cs-CZ"/>
              </w:rPr>
              <w:t xml:space="preserve">, </w:t>
            </w:r>
            <w:r>
              <w:rPr>
                <w:szCs w:val="20"/>
              </w:rPr>
              <w:t>které budou následně sloužit jako vzory pro další regiony</w:t>
            </w:r>
          </w:p>
        </w:tc>
        <w:tc>
          <w:tcPr>
            <w:tcW w:w="2552" w:type="dxa"/>
            <w:vMerge w:val="restart"/>
          </w:tcPr>
          <w:p w:rsidR="0036521F" w:rsidRPr="00F30A34" w:rsidRDefault="0036521F" w:rsidP="0036521F">
            <w:pPr>
              <w:spacing w:before="0"/>
              <w:jc w:val="left"/>
              <w:rPr>
                <w:szCs w:val="20"/>
                <w:lang w:eastAsia="cs-CZ"/>
              </w:rPr>
            </w:pPr>
          </w:p>
        </w:tc>
        <w:tc>
          <w:tcPr>
            <w:tcW w:w="709" w:type="dxa"/>
          </w:tcPr>
          <w:p w:rsidR="0036521F" w:rsidRDefault="0036521F" w:rsidP="0036521F">
            <w:pPr>
              <w:spacing w:before="0"/>
              <w:jc w:val="right"/>
              <w:rPr>
                <w:szCs w:val="20"/>
                <w:lang w:eastAsia="cs-CZ"/>
              </w:rPr>
            </w:pPr>
            <w:r w:rsidRPr="0071788C">
              <w:rPr>
                <w:szCs w:val="20"/>
                <w:lang w:eastAsia="cs-CZ"/>
              </w:rPr>
              <w:t>2016</w:t>
            </w:r>
          </w:p>
        </w:tc>
        <w:tc>
          <w:tcPr>
            <w:tcW w:w="1275" w:type="dxa"/>
          </w:tcPr>
          <w:p w:rsidR="0036521F" w:rsidRPr="004A37DE" w:rsidRDefault="0036521F" w:rsidP="0036521F">
            <w:pPr>
              <w:spacing w:before="0"/>
              <w:jc w:val="right"/>
              <w:rPr>
                <w:szCs w:val="20"/>
                <w:lang w:val="en-US" w:eastAsia="cs-CZ"/>
              </w:rPr>
            </w:pPr>
            <w:r w:rsidRPr="004A37DE">
              <w:rPr>
                <w:szCs w:val="20"/>
                <w:lang w:val="en-US" w:eastAsia="cs-CZ"/>
              </w:rPr>
              <w:t>250 000</w:t>
            </w:r>
          </w:p>
        </w:tc>
        <w:tc>
          <w:tcPr>
            <w:tcW w:w="1701" w:type="dxa"/>
            <w:vMerge w:val="restart"/>
          </w:tcPr>
          <w:p w:rsidR="0036521F" w:rsidRPr="00F30A34" w:rsidRDefault="0036521F" w:rsidP="0036521F">
            <w:pPr>
              <w:spacing w:before="0"/>
              <w:jc w:val="left"/>
              <w:rPr>
                <w:szCs w:val="20"/>
                <w:lang w:eastAsia="cs-CZ"/>
              </w:rPr>
            </w:pPr>
            <w:r>
              <w:rPr>
                <w:szCs w:val="20"/>
              </w:rPr>
              <w:t>Ministerstvo kultury</w:t>
            </w:r>
            <w:r w:rsidRPr="00E10C84">
              <w:rPr>
                <w:szCs w:val="20"/>
              </w:rPr>
              <w:t xml:space="preserve">, příslušné </w:t>
            </w:r>
            <w:r w:rsidRPr="00E10C84">
              <w:rPr>
                <w:szCs w:val="20"/>
              </w:rPr>
              <w:lastRenderedPageBreak/>
              <w:t>samosprávné celky</w:t>
            </w:r>
          </w:p>
        </w:tc>
      </w:tr>
      <w:tr w:rsidR="0036521F" w:rsidTr="00B57834">
        <w:tc>
          <w:tcPr>
            <w:tcW w:w="2830" w:type="dxa"/>
            <w:vMerge/>
          </w:tcPr>
          <w:p w:rsidR="0036521F" w:rsidRDefault="0036521F" w:rsidP="0036521F">
            <w:pPr>
              <w:spacing w:before="0"/>
              <w:jc w:val="left"/>
              <w:rPr>
                <w:szCs w:val="20"/>
                <w:lang w:eastAsia="cs-CZ"/>
              </w:rPr>
            </w:pPr>
          </w:p>
        </w:tc>
        <w:tc>
          <w:tcPr>
            <w:tcW w:w="2552" w:type="dxa"/>
            <w:vMerge/>
          </w:tcPr>
          <w:p w:rsidR="0036521F" w:rsidRPr="00F30A34" w:rsidRDefault="0036521F" w:rsidP="0036521F">
            <w:pPr>
              <w:spacing w:before="0"/>
              <w:jc w:val="left"/>
              <w:rPr>
                <w:szCs w:val="20"/>
                <w:lang w:eastAsia="cs-CZ"/>
              </w:rPr>
            </w:pPr>
          </w:p>
        </w:tc>
        <w:tc>
          <w:tcPr>
            <w:tcW w:w="709" w:type="dxa"/>
          </w:tcPr>
          <w:p w:rsidR="0036521F" w:rsidRDefault="0036521F" w:rsidP="0036521F">
            <w:pPr>
              <w:spacing w:before="0"/>
              <w:jc w:val="right"/>
              <w:rPr>
                <w:szCs w:val="20"/>
                <w:lang w:eastAsia="cs-CZ"/>
              </w:rPr>
            </w:pPr>
            <w:r>
              <w:rPr>
                <w:szCs w:val="20"/>
                <w:lang w:eastAsia="cs-CZ"/>
              </w:rPr>
              <w:t>2017</w:t>
            </w:r>
          </w:p>
        </w:tc>
        <w:tc>
          <w:tcPr>
            <w:tcW w:w="1275" w:type="dxa"/>
          </w:tcPr>
          <w:p w:rsidR="0036521F" w:rsidRPr="004A37DE" w:rsidRDefault="0036521F" w:rsidP="0036521F">
            <w:pPr>
              <w:spacing w:before="0"/>
              <w:jc w:val="right"/>
              <w:rPr>
                <w:szCs w:val="20"/>
                <w:lang w:val="en-US" w:eastAsia="cs-CZ"/>
              </w:rPr>
            </w:pPr>
            <w:r w:rsidRPr="004A37DE">
              <w:rPr>
                <w:szCs w:val="20"/>
                <w:lang w:val="en-US" w:eastAsia="cs-CZ"/>
              </w:rPr>
              <w:t>250 000</w:t>
            </w:r>
          </w:p>
        </w:tc>
        <w:tc>
          <w:tcPr>
            <w:tcW w:w="1701" w:type="dxa"/>
            <w:vMerge/>
          </w:tcPr>
          <w:p w:rsidR="0036521F" w:rsidRPr="00E10C84" w:rsidRDefault="0036521F" w:rsidP="0036521F">
            <w:pPr>
              <w:spacing w:before="0"/>
              <w:jc w:val="left"/>
              <w:rPr>
                <w:szCs w:val="20"/>
              </w:rPr>
            </w:pPr>
          </w:p>
        </w:tc>
      </w:tr>
    </w:tbl>
    <w:p w:rsidR="00B57834" w:rsidRPr="0042648F" w:rsidRDefault="00B57834" w:rsidP="001B4F7A">
      <w:pPr>
        <w:rPr>
          <w:rFonts w:eastAsia="Calibri"/>
        </w:rPr>
      </w:pPr>
    </w:p>
    <w:p w:rsidR="0068457E" w:rsidRDefault="0068457E" w:rsidP="00CA3DC6">
      <w:pPr>
        <w:pStyle w:val="Nadpis4"/>
        <w:rPr>
          <w:lang w:eastAsia="cs-CZ"/>
        </w:rPr>
      </w:pPr>
      <w:bookmarkStart w:id="37" w:name="_Toc433555112"/>
      <w:r w:rsidRPr="00D913BC">
        <w:rPr>
          <w:lang w:eastAsia="cs-CZ"/>
        </w:rPr>
        <w:t>3.2.2 Využívat otevřené metody koordinace pro účinnější prosazení ochrany kulturních hodnot a rozvoje kulturní rozmanitosti v koncepčních materiálech krajů a obcí</w:t>
      </w:r>
      <w:bookmarkEnd w:id="37"/>
    </w:p>
    <w:p w:rsidR="0068457E" w:rsidRPr="00D913BC" w:rsidRDefault="0068457E" w:rsidP="001B4F7A">
      <w:pPr>
        <w:rPr>
          <w:rFonts w:ascii="Calibri" w:hAnsi="Calibri" w:cs="Calibri"/>
        </w:rPr>
      </w:pPr>
      <w:r w:rsidRPr="00D913BC">
        <w:t>K účinnějšímu prosazení ochrany kulturních hodnot a k rozvoji kulturní rozmanitosti vyzývá</w:t>
      </w:r>
      <w:r w:rsidRPr="00D913BC">
        <w:rPr>
          <w:b/>
        </w:rPr>
        <w:t xml:space="preserve"> </w:t>
      </w:r>
      <w:r w:rsidRPr="00D913BC">
        <w:t xml:space="preserve">představitele krajských a obecních samospráv Koncepce účinnější péče o tradiční lidovou kulturu (usnesení vlády č. 11/2011), která jim doporučuje, aby postupovali obdobně při zpracování vlastních koncepčních dokumentů soužících k naplňování vlastních záměrů v péči o tradiční lidovou kulturu v jejich působnosti. </w:t>
      </w:r>
      <w:r w:rsidRPr="00D913BC">
        <w:rPr>
          <w:rFonts w:ascii="Calibri" w:hAnsi="Calibri" w:cs="Calibri"/>
        </w:rPr>
        <w:t xml:space="preserve">Toto opatření naplňuje také elektronický časopis Místní kultura, který se zaměřuje na místní aktivity, sleduje symptomy vzniku a rozvoje kulturního dění a mapuje podmínky jeho existence. Z časopisu určeného původně především pracovníkům veřejné správy se stal široce dostupný časopis mapující oblast kultury, od památek po živé umění, které zahrnuje v podobě profesionální i neprofesionální. </w:t>
      </w:r>
    </w:p>
    <w:p w:rsidR="00B57834" w:rsidRDefault="00B57834" w:rsidP="00B57834">
      <w:pPr>
        <w:pStyle w:val="Nadpis5"/>
        <w:rPr>
          <w:lang w:eastAsia="cs-CZ"/>
        </w:rPr>
      </w:pP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630580" w:rsidTr="00B57834">
        <w:tc>
          <w:tcPr>
            <w:tcW w:w="2830" w:type="dxa"/>
            <w:vMerge w:val="restart"/>
          </w:tcPr>
          <w:p w:rsidR="00630580" w:rsidRPr="00F30A34" w:rsidRDefault="00630580" w:rsidP="00B57834">
            <w:pPr>
              <w:spacing w:before="0"/>
              <w:jc w:val="left"/>
              <w:rPr>
                <w:szCs w:val="20"/>
                <w:lang w:eastAsia="cs-CZ"/>
              </w:rPr>
            </w:pPr>
            <w:r>
              <w:rPr>
                <w:szCs w:val="20"/>
                <w:lang w:eastAsia="cs-CZ"/>
              </w:rPr>
              <w:t xml:space="preserve">3.2.2.A: </w:t>
            </w:r>
            <w:r w:rsidRPr="00E10C84">
              <w:rPr>
                <w:szCs w:val="20"/>
              </w:rPr>
              <w:t>Internetový časopis Místní kultura</w:t>
            </w:r>
          </w:p>
        </w:tc>
        <w:tc>
          <w:tcPr>
            <w:tcW w:w="2552" w:type="dxa"/>
            <w:vMerge w:val="restart"/>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2016</w:t>
            </w:r>
          </w:p>
        </w:tc>
        <w:tc>
          <w:tcPr>
            <w:tcW w:w="1275" w:type="dxa"/>
          </w:tcPr>
          <w:p w:rsidR="00630580" w:rsidRPr="00F30A34" w:rsidRDefault="00630580" w:rsidP="00B57834">
            <w:pPr>
              <w:spacing w:before="0"/>
              <w:jc w:val="right"/>
              <w:rPr>
                <w:szCs w:val="20"/>
                <w:lang w:eastAsia="cs-CZ"/>
              </w:rPr>
            </w:pPr>
            <w:r>
              <w:rPr>
                <w:szCs w:val="20"/>
                <w:lang w:eastAsia="cs-CZ"/>
              </w:rPr>
              <w:t>680 000</w:t>
            </w:r>
          </w:p>
        </w:tc>
        <w:tc>
          <w:tcPr>
            <w:tcW w:w="1701" w:type="dxa"/>
            <w:vMerge w:val="restart"/>
          </w:tcPr>
          <w:p w:rsidR="00630580" w:rsidRPr="00F30A34" w:rsidRDefault="00495D3E" w:rsidP="00B57834">
            <w:pPr>
              <w:spacing w:before="0"/>
              <w:jc w:val="left"/>
              <w:rPr>
                <w:szCs w:val="20"/>
                <w:lang w:eastAsia="cs-CZ"/>
              </w:rPr>
            </w:pPr>
            <w:r>
              <w:rPr>
                <w:szCs w:val="20"/>
                <w:lang w:eastAsia="cs-CZ"/>
              </w:rPr>
              <w:t>Ministerstvo kultury</w:t>
            </w:r>
          </w:p>
        </w:tc>
      </w:tr>
      <w:tr w:rsidR="00630580" w:rsidTr="00B57834">
        <w:tc>
          <w:tcPr>
            <w:tcW w:w="2830" w:type="dxa"/>
            <w:vMerge/>
          </w:tcPr>
          <w:p w:rsidR="00630580" w:rsidRDefault="00630580" w:rsidP="00B57834">
            <w:pPr>
              <w:spacing w:before="0"/>
              <w:jc w:val="left"/>
              <w:rPr>
                <w:szCs w:val="20"/>
                <w:lang w:eastAsia="cs-CZ"/>
              </w:rPr>
            </w:pPr>
          </w:p>
        </w:tc>
        <w:tc>
          <w:tcPr>
            <w:tcW w:w="2552"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2017</w:t>
            </w:r>
          </w:p>
        </w:tc>
        <w:tc>
          <w:tcPr>
            <w:tcW w:w="1275" w:type="dxa"/>
          </w:tcPr>
          <w:p w:rsidR="00630580" w:rsidRPr="00F30A34" w:rsidRDefault="00630580" w:rsidP="00B57834">
            <w:pPr>
              <w:spacing w:before="0"/>
              <w:jc w:val="right"/>
              <w:rPr>
                <w:szCs w:val="20"/>
                <w:lang w:eastAsia="cs-CZ"/>
              </w:rPr>
            </w:pPr>
            <w:r>
              <w:rPr>
                <w:szCs w:val="20"/>
                <w:lang w:eastAsia="cs-CZ"/>
              </w:rPr>
              <w:t>680 000</w:t>
            </w:r>
          </w:p>
        </w:tc>
        <w:tc>
          <w:tcPr>
            <w:tcW w:w="1701" w:type="dxa"/>
            <w:vMerge/>
          </w:tcPr>
          <w:p w:rsidR="00630580" w:rsidRPr="00F30A34" w:rsidRDefault="00630580" w:rsidP="00B57834">
            <w:pPr>
              <w:spacing w:before="0"/>
              <w:jc w:val="left"/>
              <w:rPr>
                <w:szCs w:val="20"/>
                <w:lang w:eastAsia="cs-CZ"/>
              </w:rPr>
            </w:pPr>
          </w:p>
        </w:tc>
      </w:tr>
      <w:tr w:rsidR="00630580" w:rsidTr="00B57834">
        <w:tc>
          <w:tcPr>
            <w:tcW w:w="2830" w:type="dxa"/>
            <w:vMerge/>
          </w:tcPr>
          <w:p w:rsidR="00630580" w:rsidRDefault="00630580" w:rsidP="00B57834">
            <w:pPr>
              <w:spacing w:before="0"/>
              <w:jc w:val="left"/>
              <w:rPr>
                <w:szCs w:val="20"/>
                <w:lang w:eastAsia="cs-CZ"/>
              </w:rPr>
            </w:pPr>
          </w:p>
        </w:tc>
        <w:tc>
          <w:tcPr>
            <w:tcW w:w="2552"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2018</w:t>
            </w:r>
          </w:p>
        </w:tc>
        <w:tc>
          <w:tcPr>
            <w:tcW w:w="1275" w:type="dxa"/>
          </w:tcPr>
          <w:p w:rsidR="00630580" w:rsidRPr="00F30A34" w:rsidRDefault="00630580" w:rsidP="00B57834">
            <w:pPr>
              <w:spacing w:before="0"/>
              <w:jc w:val="right"/>
              <w:rPr>
                <w:szCs w:val="20"/>
                <w:lang w:eastAsia="cs-CZ"/>
              </w:rPr>
            </w:pPr>
            <w:r>
              <w:rPr>
                <w:szCs w:val="20"/>
                <w:lang w:eastAsia="cs-CZ"/>
              </w:rPr>
              <w:t>680 000</w:t>
            </w:r>
          </w:p>
        </w:tc>
        <w:tc>
          <w:tcPr>
            <w:tcW w:w="1701" w:type="dxa"/>
            <w:vMerge/>
          </w:tcPr>
          <w:p w:rsidR="00630580" w:rsidRPr="00F30A34" w:rsidRDefault="00630580" w:rsidP="00B57834">
            <w:pPr>
              <w:spacing w:before="0"/>
              <w:jc w:val="left"/>
              <w:rPr>
                <w:szCs w:val="20"/>
                <w:lang w:eastAsia="cs-CZ"/>
              </w:rPr>
            </w:pPr>
          </w:p>
        </w:tc>
      </w:tr>
      <w:tr w:rsidR="00602F02" w:rsidTr="00B57834">
        <w:tc>
          <w:tcPr>
            <w:tcW w:w="2830" w:type="dxa"/>
            <w:vMerge/>
          </w:tcPr>
          <w:p w:rsidR="00602F02" w:rsidRDefault="00602F02" w:rsidP="00602F02">
            <w:pPr>
              <w:spacing w:before="0"/>
              <w:jc w:val="left"/>
              <w:rPr>
                <w:szCs w:val="20"/>
                <w:lang w:eastAsia="cs-CZ"/>
              </w:rPr>
            </w:pPr>
          </w:p>
        </w:tc>
        <w:tc>
          <w:tcPr>
            <w:tcW w:w="2552" w:type="dxa"/>
            <w:vMerge/>
          </w:tcPr>
          <w:p w:rsidR="00602F02" w:rsidRPr="00F30A34" w:rsidRDefault="00602F02" w:rsidP="00602F02">
            <w:pPr>
              <w:spacing w:before="0"/>
              <w:jc w:val="left"/>
              <w:rPr>
                <w:szCs w:val="20"/>
                <w:lang w:eastAsia="cs-CZ"/>
              </w:rPr>
            </w:pPr>
          </w:p>
        </w:tc>
        <w:tc>
          <w:tcPr>
            <w:tcW w:w="709" w:type="dxa"/>
          </w:tcPr>
          <w:p w:rsidR="00602F02" w:rsidRPr="00F30A34" w:rsidRDefault="00602F02" w:rsidP="00602F02">
            <w:pPr>
              <w:spacing w:before="0"/>
              <w:jc w:val="right"/>
              <w:rPr>
                <w:szCs w:val="20"/>
                <w:lang w:eastAsia="cs-CZ"/>
              </w:rPr>
            </w:pPr>
            <w:r>
              <w:rPr>
                <w:szCs w:val="20"/>
                <w:lang w:eastAsia="cs-CZ"/>
              </w:rPr>
              <w:t>2019</w:t>
            </w:r>
          </w:p>
        </w:tc>
        <w:tc>
          <w:tcPr>
            <w:tcW w:w="1275" w:type="dxa"/>
          </w:tcPr>
          <w:p w:rsidR="00602F02" w:rsidRPr="001B4F1B" w:rsidRDefault="00602F02" w:rsidP="00602F02">
            <w:pPr>
              <w:spacing w:before="0"/>
              <w:jc w:val="right"/>
              <w:rPr>
                <w:szCs w:val="20"/>
                <w:lang w:val="en-US" w:eastAsia="cs-CZ"/>
              </w:rPr>
            </w:pPr>
            <w:r>
              <w:rPr>
                <w:szCs w:val="20"/>
                <w:lang w:eastAsia="cs-CZ"/>
              </w:rPr>
              <w:t>680 000</w:t>
            </w:r>
          </w:p>
        </w:tc>
        <w:tc>
          <w:tcPr>
            <w:tcW w:w="1701" w:type="dxa"/>
            <w:vMerge/>
          </w:tcPr>
          <w:p w:rsidR="00602F02" w:rsidRPr="00F30A34" w:rsidRDefault="00602F02" w:rsidP="00602F02">
            <w:pPr>
              <w:spacing w:before="0"/>
              <w:jc w:val="left"/>
              <w:rPr>
                <w:szCs w:val="20"/>
                <w:lang w:eastAsia="cs-CZ"/>
              </w:rPr>
            </w:pPr>
          </w:p>
        </w:tc>
      </w:tr>
      <w:tr w:rsidR="00602F02" w:rsidTr="00B57834">
        <w:tc>
          <w:tcPr>
            <w:tcW w:w="2830" w:type="dxa"/>
            <w:vMerge/>
          </w:tcPr>
          <w:p w:rsidR="00602F02" w:rsidRDefault="00602F02" w:rsidP="00602F02">
            <w:pPr>
              <w:spacing w:before="0"/>
              <w:jc w:val="left"/>
              <w:rPr>
                <w:szCs w:val="20"/>
                <w:lang w:eastAsia="cs-CZ"/>
              </w:rPr>
            </w:pPr>
          </w:p>
        </w:tc>
        <w:tc>
          <w:tcPr>
            <w:tcW w:w="2552" w:type="dxa"/>
            <w:vMerge/>
          </w:tcPr>
          <w:p w:rsidR="00602F02" w:rsidRPr="00F30A34" w:rsidRDefault="00602F02" w:rsidP="00602F02">
            <w:pPr>
              <w:spacing w:before="0"/>
              <w:jc w:val="left"/>
              <w:rPr>
                <w:szCs w:val="20"/>
                <w:lang w:eastAsia="cs-CZ"/>
              </w:rPr>
            </w:pPr>
          </w:p>
        </w:tc>
        <w:tc>
          <w:tcPr>
            <w:tcW w:w="709" w:type="dxa"/>
          </w:tcPr>
          <w:p w:rsidR="00602F02" w:rsidRPr="00F30A34" w:rsidRDefault="00602F02" w:rsidP="00602F02">
            <w:pPr>
              <w:spacing w:before="0"/>
              <w:jc w:val="right"/>
              <w:rPr>
                <w:szCs w:val="20"/>
                <w:lang w:eastAsia="cs-CZ"/>
              </w:rPr>
            </w:pPr>
            <w:r>
              <w:rPr>
                <w:szCs w:val="20"/>
                <w:lang w:eastAsia="cs-CZ"/>
              </w:rPr>
              <w:t>2020</w:t>
            </w:r>
          </w:p>
        </w:tc>
        <w:tc>
          <w:tcPr>
            <w:tcW w:w="1275" w:type="dxa"/>
          </w:tcPr>
          <w:p w:rsidR="00602F02" w:rsidRPr="00F30A34" w:rsidRDefault="00602F02" w:rsidP="00602F02">
            <w:pPr>
              <w:spacing w:before="0"/>
              <w:jc w:val="right"/>
              <w:rPr>
                <w:szCs w:val="20"/>
                <w:lang w:eastAsia="cs-CZ"/>
              </w:rPr>
            </w:pPr>
            <w:r>
              <w:rPr>
                <w:szCs w:val="20"/>
                <w:lang w:eastAsia="cs-CZ"/>
              </w:rPr>
              <w:t>680 000</w:t>
            </w:r>
          </w:p>
        </w:tc>
        <w:tc>
          <w:tcPr>
            <w:tcW w:w="1701" w:type="dxa"/>
            <w:vMerge/>
          </w:tcPr>
          <w:p w:rsidR="00602F02" w:rsidRPr="00F30A34" w:rsidRDefault="00602F02" w:rsidP="00602F02">
            <w:pPr>
              <w:spacing w:before="0"/>
              <w:jc w:val="left"/>
              <w:rPr>
                <w:szCs w:val="20"/>
                <w:lang w:eastAsia="cs-CZ"/>
              </w:rPr>
            </w:pPr>
          </w:p>
        </w:tc>
      </w:tr>
    </w:tbl>
    <w:p w:rsidR="0093065A" w:rsidRPr="00D913BC" w:rsidRDefault="0093065A" w:rsidP="00CA3DC6">
      <w:pPr>
        <w:pStyle w:val="Nadpis3"/>
        <w:rPr>
          <w:lang w:eastAsia="cs-CZ"/>
        </w:rPr>
      </w:pPr>
      <w:bookmarkStart w:id="38" w:name="_Toc433555113"/>
      <w:r w:rsidRPr="00D913BC">
        <w:rPr>
          <w:lang w:eastAsia="cs-CZ"/>
        </w:rPr>
        <w:t>3.3 Uchování kulturního dědictví ve sbírkách paměťových institucí</w:t>
      </w:r>
      <w:bookmarkEnd w:id="38"/>
    </w:p>
    <w:p w:rsidR="0093065A" w:rsidRPr="00D913BC" w:rsidRDefault="0093065A" w:rsidP="00CA3DC6">
      <w:pPr>
        <w:pStyle w:val="Nadpis4"/>
        <w:rPr>
          <w:lang w:eastAsia="cs-CZ"/>
        </w:rPr>
      </w:pPr>
      <w:bookmarkStart w:id="39" w:name="_Toc433555114"/>
      <w:r w:rsidRPr="00D913BC">
        <w:rPr>
          <w:lang w:eastAsia="cs-CZ"/>
        </w:rPr>
        <w:t>3.3.1 Kontinuálně podporovat efektivní metody trvalého uchování knihovních dokumentů (včetně knihovních fondů z let 1850-1990)</w:t>
      </w:r>
      <w:bookmarkEnd w:id="39"/>
    </w:p>
    <w:p w:rsidR="007637B2" w:rsidRPr="007637B2" w:rsidRDefault="007637B2" w:rsidP="001B4F7A">
      <w:pPr>
        <w:rPr>
          <w:lang w:eastAsia="cs-CZ"/>
        </w:rPr>
      </w:pPr>
      <w:r w:rsidRPr="007637B2">
        <w:rPr>
          <w:lang w:eastAsia="cs-CZ"/>
        </w:rPr>
        <w:t>Knihovní fondy vytištěné na kyselém papíře jsou ohroženy postupným rozpadem nosiče, což ohrožuje jejich využití pro budoucí generace. Jedná se o aktuální a složitý problém, který se týká podstatné části kulturního dědictví. Je proto nezbytné podporovat rozvoj nových metod konzervace a restaurování a vytvořit dostatečné technické i finanční kapacity pro hromadné odkyselování knihovních fondů.</w:t>
      </w:r>
    </w:p>
    <w:p w:rsidR="007637B2" w:rsidRPr="007637B2" w:rsidRDefault="007637B2" w:rsidP="001B4F7A">
      <w:pPr>
        <w:rPr>
          <w:lang w:eastAsia="cs-CZ"/>
        </w:rPr>
      </w:pPr>
      <w:r w:rsidRPr="007637B2">
        <w:rPr>
          <w:lang w:eastAsia="cs-CZ"/>
        </w:rPr>
        <w:t xml:space="preserve"> Od roku 2010 probíhá v rámci podprogramu VISK 7 odkyselování nejkyselejších, průzkumem vybraných, vzorků knih v zahraničí. Byl proveden průzkum trhu dostupných technologií pro hromadné odkyselování knihovních a archivních dokumentů a jejich vyhodnocení. Díky tomu je dnes možné namodelovat a zabezpečit postup odkyselování tak, aby se předešlo ztrátám originálů. Vzhledem k delším dodacím lhůtám technologie pro hromadné odkyselování na jedné straně a nutnosti započít proces samotného odkyselování neodkladně na straně druhé, se jeví jako optimální varianta v první fázi od roku 2016 zahájit odkyselování ve větším měřítku v zahraničí – nákup služby (v Č</w:t>
      </w:r>
      <w:r w:rsidR="003F03C2">
        <w:rPr>
          <w:lang w:eastAsia="cs-CZ"/>
        </w:rPr>
        <w:t>eské republice</w:t>
      </w:r>
      <w:r w:rsidRPr="007637B2">
        <w:rPr>
          <w:lang w:eastAsia="cs-CZ"/>
        </w:rPr>
        <w:t xml:space="preserve"> zajistit průběh procesů přípravy a výběru knih k odkyselování, jejich evidenci, vyhodnocování, měření hodnoty pH atd.) a souběžně s tímto krokem zapracovat projekt instalace odkyselovacího zařízení do projektu zřízení Mezioborového metodického centra konzervace novodobých dokumentů a zahájit jeho provoz na podzim 2017. Zamezí se tak akutní hrozbě ztráty originálu, nakupovaná služba prověří procesy na straně </w:t>
      </w:r>
      <w:r w:rsidR="00011BF5">
        <w:rPr>
          <w:lang w:eastAsia="cs-CZ"/>
        </w:rPr>
        <w:t>Národní knihovny</w:t>
      </w:r>
      <w:r w:rsidRPr="007637B2">
        <w:rPr>
          <w:lang w:eastAsia="cs-CZ"/>
        </w:rPr>
        <w:t xml:space="preserve"> a zajistí se přechod na vlastní zabezpečení hromadného odkyselování postižených fondů knihoven, církevních sbírek, muzeí, archivů a jiných sbírkotvorných institucí. </w:t>
      </w:r>
    </w:p>
    <w:p w:rsidR="007637B2" w:rsidRDefault="007637B2" w:rsidP="001B4F7A">
      <w:pPr>
        <w:rPr>
          <w:lang w:eastAsia="cs-CZ"/>
        </w:rPr>
      </w:pPr>
      <w:r w:rsidRPr="007637B2">
        <w:rPr>
          <w:lang w:eastAsia="cs-CZ"/>
        </w:rPr>
        <w:t>V rámci Koncepce trvalého uchování knihovních fondů tradičních dokumentů v knihovnách vzniknou standardy pro bezpečné uložení a ochranu knihovních fondů pro různé typy knihoven.</w:t>
      </w:r>
    </w:p>
    <w:p w:rsidR="002B677F" w:rsidRDefault="002B677F" w:rsidP="001B4F7A">
      <w:pPr>
        <w:rPr>
          <w:lang w:eastAsia="cs-CZ"/>
        </w:rPr>
      </w:pP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lastRenderedPageBreak/>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841906" w:rsidTr="009E510E">
        <w:trPr>
          <w:trHeight w:val="70"/>
        </w:trPr>
        <w:tc>
          <w:tcPr>
            <w:tcW w:w="2830" w:type="dxa"/>
            <w:vMerge w:val="restart"/>
          </w:tcPr>
          <w:p w:rsidR="00841906" w:rsidRPr="00F30A34" w:rsidRDefault="00841906" w:rsidP="00B57834">
            <w:pPr>
              <w:spacing w:before="0"/>
              <w:jc w:val="left"/>
              <w:rPr>
                <w:szCs w:val="20"/>
                <w:lang w:eastAsia="cs-CZ"/>
              </w:rPr>
            </w:pPr>
            <w:r>
              <w:rPr>
                <w:szCs w:val="20"/>
                <w:lang w:eastAsia="cs-CZ"/>
              </w:rPr>
              <w:t>3.3.1.A: P</w:t>
            </w:r>
            <w:r w:rsidRPr="00E10C84">
              <w:rPr>
                <w:szCs w:val="20"/>
              </w:rPr>
              <w:t>rojekty v oblasti digitalizace</w:t>
            </w:r>
          </w:p>
        </w:tc>
        <w:tc>
          <w:tcPr>
            <w:tcW w:w="2552" w:type="dxa"/>
            <w:vMerge w:val="restart"/>
          </w:tcPr>
          <w:p w:rsidR="00841906" w:rsidRPr="00F30A34" w:rsidRDefault="00841906" w:rsidP="00B57834">
            <w:pPr>
              <w:spacing w:before="0"/>
              <w:jc w:val="left"/>
              <w:rPr>
                <w:szCs w:val="20"/>
                <w:lang w:eastAsia="cs-CZ"/>
              </w:rPr>
            </w:pPr>
            <w:r>
              <w:rPr>
                <w:szCs w:val="20"/>
                <w:lang w:eastAsia="cs-CZ"/>
              </w:rPr>
              <w:t>Alokace IROP</w:t>
            </w:r>
          </w:p>
        </w:tc>
        <w:tc>
          <w:tcPr>
            <w:tcW w:w="709" w:type="dxa"/>
          </w:tcPr>
          <w:p w:rsidR="00841906" w:rsidRPr="00296C7B" w:rsidRDefault="00841906" w:rsidP="00B57834">
            <w:pPr>
              <w:spacing w:before="0"/>
              <w:jc w:val="right"/>
              <w:rPr>
                <w:szCs w:val="20"/>
                <w:lang w:val="en-US" w:eastAsia="cs-CZ"/>
              </w:rPr>
            </w:pPr>
            <w:r w:rsidRPr="00296C7B">
              <w:rPr>
                <w:szCs w:val="20"/>
                <w:lang w:val="en-US" w:eastAsia="cs-CZ"/>
              </w:rPr>
              <w:t>2016</w:t>
            </w:r>
          </w:p>
        </w:tc>
        <w:tc>
          <w:tcPr>
            <w:tcW w:w="1275" w:type="dxa"/>
          </w:tcPr>
          <w:p w:rsidR="00841906" w:rsidRPr="00296C7B" w:rsidRDefault="00841906" w:rsidP="00B57834">
            <w:pPr>
              <w:spacing w:before="0"/>
              <w:jc w:val="right"/>
              <w:rPr>
                <w:szCs w:val="20"/>
                <w:lang w:eastAsia="cs-CZ"/>
              </w:rPr>
            </w:pPr>
            <w:r w:rsidRPr="00296C7B">
              <w:rPr>
                <w:szCs w:val="20"/>
                <w:lang w:val="en-US" w:eastAsia="cs-CZ"/>
              </w:rPr>
              <w:t>60 000 000</w:t>
            </w:r>
          </w:p>
        </w:tc>
        <w:tc>
          <w:tcPr>
            <w:tcW w:w="1701" w:type="dxa"/>
            <w:vMerge w:val="restart"/>
          </w:tcPr>
          <w:p w:rsidR="00841906" w:rsidRPr="00841906" w:rsidRDefault="00841906" w:rsidP="00B57834">
            <w:pPr>
              <w:spacing w:before="0"/>
              <w:jc w:val="left"/>
              <w:rPr>
                <w:szCs w:val="20"/>
                <w:lang w:eastAsia="cs-CZ"/>
              </w:rPr>
            </w:pPr>
            <w:r w:rsidRPr="00841906">
              <w:rPr>
                <w:szCs w:val="20"/>
                <w:lang w:eastAsia="cs-CZ"/>
              </w:rPr>
              <w:t>Ministerstvo kultury, Ministerstvo vnitra</w:t>
            </w:r>
          </w:p>
        </w:tc>
      </w:tr>
      <w:tr w:rsidR="00841906" w:rsidTr="009E510E">
        <w:trPr>
          <w:trHeight w:val="70"/>
        </w:trPr>
        <w:tc>
          <w:tcPr>
            <w:tcW w:w="2830" w:type="dxa"/>
            <w:vMerge/>
          </w:tcPr>
          <w:p w:rsidR="00841906" w:rsidRDefault="00841906" w:rsidP="00B57834">
            <w:pPr>
              <w:spacing w:before="0"/>
              <w:jc w:val="left"/>
              <w:rPr>
                <w:szCs w:val="20"/>
                <w:lang w:eastAsia="cs-CZ"/>
              </w:rPr>
            </w:pPr>
          </w:p>
        </w:tc>
        <w:tc>
          <w:tcPr>
            <w:tcW w:w="2552" w:type="dxa"/>
            <w:vMerge/>
          </w:tcPr>
          <w:p w:rsidR="00841906" w:rsidRDefault="00841906" w:rsidP="00B57834">
            <w:pPr>
              <w:spacing w:before="0"/>
              <w:jc w:val="left"/>
              <w:rPr>
                <w:szCs w:val="20"/>
                <w:lang w:eastAsia="cs-CZ"/>
              </w:rPr>
            </w:pPr>
          </w:p>
        </w:tc>
        <w:tc>
          <w:tcPr>
            <w:tcW w:w="709" w:type="dxa"/>
          </w:tcPr>
          <w:p w:rsidR="00841906" w:rsidRPr="00296C7B" w:rsidRDefault="00841906" w:rsidP="00B57834">
            <w:pPr>
              <w:spacing w:before="0"/>
              <w:jc w:val="right"/>
              <w:rPr>
                <w:szCs w:val="20"/>
                <w:lang w:val="en-US" w:eastAsia="cs-CZ"/>
              </w:rPr>
            </w:pPr>
            <w:r w:rsidRPr="00296C7B">
              <w:rPr>
                <w:szCs w:val="20"/>
                <w:lang w:val="en-US" w:eastAsia="cs-CZ"/>
              </w:rPr>
              <w:t>2017</w:t>
            </w:r>
          </w:p>
        </w:tc>
        <w:tc>
          <w:tcPr>
            <w:tcW w:w="1275" w:type="dxa"/>
          </w:tcPr>
          <w:p w:rsidR="00841906" w:rsidRPr="00296C7B" w:rsidRDefault="00A86E9D" w:rsidP="00B57834">
            <w:pPr>
              <w:spacing w:before="0"/>
              <w:jc w:val="right"/>
              <w:rPr>
                <w:szCs w:val="20"/>
                <w:lang w:val="en-US" w:eastAsia="cs-CZ"/>
              </w:rPr>
            </w:pPr>
            <w:r>
              <w:rPr>
                <w:szCs w:val="20"/>
                <w:lang w:val="en-US" w:eastAsia="cs-CZ"/>
              </w:rPr>
              <w:t>150 000 000</w:t>
            </w:r>
          </w:p>
        </w:tc>
        <w:tc>
          <w:tcPr>
            <w:tcW w:w="1701" w:type="dxa"/>
            <w:vMerge/>
          </w:tcPr>
          <w:p w:rsidR="00841906" w:rsidRPr="00841906" w:rsidRDefault="00841906" w:rsidP="00B57834">
            <w:pPr>
              <w:spacing w:before="0"/>
              <w:jc w:val="left"/>
              <w:rPr>
                <w:szCs w:val="20"/>
                <w:lang w:eastAsia="cs-CZ"/>
              </w:rPr>
            </w:pPr>
          </w:p>
        </w:tc>
      </w:tr>
      <w:tr w:rsidR="00841906" w:rsidTr="009E510E">
        <w:trPr>
          <w:trHeight w:val="70"/>
        </w:trPr>
        <w:tc>
          <w:tcPr>
            <w:tcW w:w="2830" w:type="dxa"/>
            <w:vMerge/>
          </w:tcPr>
          <w:p w:rsidR="00841906" w:rsidRDefault="00841906" w:rsidP="00B57834">
            <w:pPr>
              <w:spacing w:before="0"/>
              <w:jc w:val="left"/>
              <w:rPr>
                <w:szCs w:val="20"/>
                <w:lang w:eastAsia="cs-CZ"/>
              </w:rPr>
            </w:pPr>
          </w:p>
        </w:tc>
        <w:tc>
          <w:tcPr>
            <w:tcW w:w="2552" w:type="dxa"/>
            <w:vMerge/>
          </w:tcPr>
          <w:p w:rsidR="00841906" w:rsidRDefault="00841906" w:rsidP="00B57834">
            <w:pPr>
              <w:spacing w:before="0"/>
              <w:jc w:val="left"/>
              <w:rPr>
                <w:szCs w:val="20"/>
                <w:lang w:eastAsia="cs-CZ"/>
              </w:rPr>
            </w:pPr>
          </w:p>
        </w:tc>
        <w:tc>
          <w:tcPr>
            <w:tcW w:w="709" w:type="dxa"/>
          </w:tcPr>
          <w:p w:rsidR="00841906" w:rsidRPr="00296C7B" w:rsidRDefault="00841906" w:rsidP="00B57834">
            <w:pPr>
              <w:spacing w:before="0"/>
              <w:jc w:val="right"/>
              <w:rPr>
                <w:szCs w:val="20"/>
                <w:lang w:val="en-US" w:eastAsia="cs-CZ"/>
              </w:rPr>
            </w:pPr>
            <w:r w:rsidRPr="00296C7B">
              <w:rPr>
                <w:szCs w:val="20"/>
                <w:lang w:val="en-US" w:eastAsia="cs-CZ"/>
              </w:rPr>
              <w:t>2018</w:t>
            </w:r>
          </w:p>
        </w:tc>
        <w:tc>
          <w:tcPr>
            <w:tcW w:w="1275" w:type="dxa"/>
          </w:tcPr>
          <w:p w:rsidR="00841906" w:rsidRPr="00296C7B" w:rsidRDefault="00A86E9D" w:rsidP="00B57834">
            <w:pPr>
              <w:spacing w:before="0"/>
              <w:jc w:val="right"/>
              <w:rPr>
                <w:szCs w:val="20"/>
                <w:lang w:val="en-US" w:eastAsia="cs-CZ"/>
              </w:rPr>
            </w:pPr>
            <w:r>
              <w:rPr>
                <w:szCs w:val="20"/>
                <w:lang w:val="en-US" w:eastAsia="cs-CZ"/>
              </w:rPr>
              <w:t>150 000 000</w:t>
            </w:r>
          </w:p>
        </w:tc>
        <w:tc>
          <w:tcPr>
            <w:tcW w:w="1701" w:type="dxa"/>
            <w:vMerge/>
          </w:tcPr>
          <w:p w:rsidR="00841906" w:rsidRPr="00841906" w:rsidRDefault="00841906" w:rsidP="00B57834">
            <w:pPr>
              <w:spacing w:before="0"/>
              <w:jc w:val="left"/>
              <w:rPr>
                <w:szCs w:val="20"/>
                <w:lang w:eastAsia="cs-CZ"/>
              </w:rPr>
            </w:pPr>
          </w:p>
        </w:tc>
      </w:tr>
      <w:tr w:rsidR="00841906" w:rsidTr="009E510E">
        <w:trPr>
          <w:trHeight w:val="70"/>
        </w:trPr>
        <w:tc>
          <w:tcPr>
            <w:tcW w:w="2830" w:type="dxa"/>
            <w:vMerge/>
          </w:tcPr>
          <w:p w:rsidR="00841906" w:rsidRDefault="00841906" w:rsidP="00B57834">
            <w:pPr>
              <w:spacing w:before="0"/>
              <w:jc w:val="left"/>
              <w:rPr>
                <w:szCs w:val="20"/>
                <w:lang w:eastAsia="cs-CZ"/>
              </w:rPr>
            </w:pPr>
          </w:p>
        </w:tc>
        <w:tc>
          <w:tcPr>
            <w:tcW w:w="2552" w:type="dxa"/>
            <w:vMerge/>
          </w:tcPr>
          <w:p w:rsidR="00841906" w:rsidRDefault="00841906" w:rsidP="00B57834">
            <w:pPr>
              <w:spacing w:before="0"/>
              <w:jc w:val="left"/>
              <w:rPr>
                <w:szCs w:val="20"/>
                <w:lang w:eastAsia="cs-CZ"/>
              </w:rPr>
            </w:pPr>
          </w:p>
        </w:tc>
        <w:tc>
          <w:tcPr>
            <w:tcW w:w="709" w:type="dxa"/>
          </w:tcPr>
          <w:p w:rsidR="00841906" w:rsidRPr="00296C7B" w:rsidRDefault="00841906" w:rsidP="00B57834">
            <w:pPr>
              <w:spacing w:before="0"/>
              <w:jc w:val="right"/>
              <w:rPr>
                <w:szCs w:val="20"/>
                <w:lang w:val="en-US" w:eastAsia="cs-CZ"/>
              </w:rPr>
            </w:pPr>
            <w:r w:rsidRPr="00296C7B">
              <w:rPr>
                <w:szCs w:val="20"/>
                <w:lang w:val="en-US" w:eastAsia="cs-CZ"/>
              </w:rPr>
              <w:t>2019</w:t>
            </w:r>
          </w:p>
        </w:tc>
        <w:tc>
          <w:tcPr>
            <w:tcW w:w="1275" w:type="dxa"/>
          </w:tcPr>
          <w:p w:rsidR="00841906" w:rsidRPr="00296C7B" w:rsidRDefault="00A86E9D" w:rsidP="00B57834">
            <w:pPr>
              <w:spacing w:before="0"/>
              <w:jc w:val="right"/>
              <w:rPr>
                <w:szCs w:val="20"/>
                <w:lang w:val="en-US" w:eastAsia="cs-CZ"/>
              </w:rPr>
            </w:pPr>
            <w:r>
              <w:rPr>
                <w:szCs w:val="20"/>
                <w:lang w:val="en-US" w:eastAsia="cs-CZ"/>
              </w:rPr>
              <w:t>50 000 000</w:t>
            </w:r>
          </w:p>
        </w:tc>
        <w:tc>
          <w:tcPr>
            <w:tcW w:w="1701" w:type="dxa"/>
            <w:vMerge/>
          </w:tcPr>
          <w:p w:rsidR="00841906" w:rsidRPr="00841906" w:rsidRDefault="00841906" w:rsidP="00B57834">
            <w:pPr>
              <w:spacing w:before="0"/>
              <w:jc w:val="left"/>
              <w:rPr>
                <w:szCs w:val="20"/>
                <w:lang w:eastAsia="cs-CZ"/>
              </w:rPr>
            </w:pPr>
          </w:p>
        </w:tc>
      </w:tr>
      <w:tr w:rsidR="00841906" w:rsidTr="009E510E">
        <w:trPr>
          <w:trHeight w:val="70"/>
        </w:trPr>
        <w:tc>
          <w:tcPr>
            <w:tcW w:w="2830" w:type="dxa"/>
            <w:vMerge/>
          </w:tcPr>
          <w:p w:rsidR="00841906" w:rsidRDefault="00841906" w:rsidP="00B57834">
            <w:pPr>
              <w:spacing w:before="0"/>
              <w:jc w:val="left"/>
              <w:rPr>
                <w:szCs w:val="20"/>
                <w:lang w:eastAsia="cs-CZ"/>
              </w:rPr>
            </w:pPr>
          </w:p>
        </w:tc>
        <w:tc>
          <w:tcPr>
            <w:tcW w:w="2552" w:type="dxa"/>
            <w:vMerge/>
          </w:tcPr>
          <w:p w:rsidR="00841906" w:rsidRDefault="00841906" w:rsidP="00B57834">
            <w:pPr>
              <w:spacing w:before="0"/>
              <w:jc w:val="left"/>
              <w:rPr>
                <w:szCs w:val="20"/>
                <w:lang w:eastAsia="cs-CZ"/>
              </w:rPr>
            </w:pPr>
          </w:p>
        </w:tc>
        <w:tc>
          <w:tcPr>
            <w:tcW w:w="709" w:type="dxa"/>
          </w:tcPr>
          <w:p w:rsidR="00841906" w:rsidRPr="00296C7B" w:rsidRDefault="00841906" w:rsidP="00B57834">
            <w:pPr>
              <w:spacing w:before="0"/>
              <w:jc w:val="right"/>
              <w:rPr>
                <w:szCs w:val="20"/>
                <w:lang w:val="en-US" w:eastAsia="cs-CZ"/>
              </w:rPr>
            </w:pPr>
            <w:r w:rsidRPr="00296C7B">
              <w:rPr>
                <w:szCs w:val="20"/>
                <w:lang w:val="en-US" w:eastAsia="cs-CZ"/>
              </w:rPr>
              <w:t>2020</w:t>
            </w:r>
          </w:p>
        </w:tc>
        <w:tc>
          <w:tcPr>
            <w:tcW w:w="1275" w:type="dxa"/>
          </w:tcPr>
          <w:p w:rsidR="00841906" w:rsidRPr="00296C7B" w:rsidRDefault="00A86E9D" w:rsidP="00B57834">
            <w:pPr>
              <w:spacing w:before="0"/>
              <w:jc w:val="right"/>
              <w:rPr>
                <w:szCs w:val="20"/>
                <w:lang w:val="en-US" w:eastAsia="cs-CZ"/>
              </w:rPr>
            </w:pPr>
            <w:r>
              <w:rPr>
                <w:szCs w:val="20"/>
                <w:lang w:val="en-US" w:eastAsia="cs-CZ"/>
              </w:rPr>
              <w:t>50 000 000</w:t>
            </w:r>
          </w:p>
        </w:tc>
        <w:tc>
          <w:tcPr>
            <w:tcW w:w="1701" w:type="dxa"/>
            <w:vMerge/>
          </w:tcPr>
          <w:p w:rsidR="00841906" w:rsidRPr="00841906" w:rsidRDefault="00841906" w:rsidP="00B57834">
            <w:pPr>
              <w:spacing w:before="0"/>
              <w:jc w:val="left"/>
              <w:rPr>
                <w:szCs w:val="20"/>
                <w:lang w:eastAsia="cs-CZ"/>
              </w:rPr>
            </w:pPr>
          </w:p>
        </w:tc>
      </w:tr>
      <w:tr w:rsidR="00841906" w:rsidTr="00B57834">
        <w:tc>
          <w:tcPr>
            <w:tcW w:w="2830" w:type="dxa"/>
            <w:vMerge w:val="restart"/>
          </w:tcPr>
          <w:p w:rsidR="00841906" w:rsidRPr="00F30A34" w:rsidRDefault="00841906" w:rsidP="00841906">
            <w:pPr>
              <w:spacing w:before="0"/>
              <w:jc w:val="left"/>
              <w:rPr>
                <w:szCs w:val="20"/>
              </w:rPr>
            </w:pPr>
            <w:r>
              <w:rPr>
                <w:szCs w:val="20"/>
                <w:lang w:eastAsia="cs-CZ"/>
              </w:rPr>
              <w:t xml:space="preserve">3.3.1.B: </w:t>
            </w:r>
            <w:r>
              <w:rPr>
                <w:szCs w:val="20"/>
              </w:rPr>
              <w:t>Digitální knihovna</w:t>
            </w:r>
          </w:p>
        </w:tc>
        <w:tc>
          <w:tcPr>
            <w:tcW w:w="2552" w:type="dxa"/>
            <w:vMerge w:val="restart"/>
          </w:tcPr>
          <w:p w:rsidR="00841906" w:rsidRPr="00F30A34" w:rsidRDefault="00841906" w:rsidP="00841906">
            <w:pPr>
              <w:spacing w:before="0"/>
              <w:jc w:val="left"/>
              <w:rPr>
                <w:szCs w:val="20"/>
                <w:lang w:eastAsia="cs-CZ"/>
              </w:rPr>
            </w:pPr>
            <w:r>
              <w:rPr>
                <w:szCs w:val="20"/>
                <w:lang w:eastAsia="cs-CZ"/>
              </w:rPr>
              <w:t>Alokace IROP</w:t>
            </w:r>
          </w:p>
        </w:tc>
        <w:tc>
          <w:tcPr>
            <w:tcW w:w="709" w:type="dxa"/>
          </w:tcPr>
          <w:p w:rsidR="00841906" w:rsidRPr="00296C7B" w:rsidRDefault="00841906" w:rsidP="00841906">
            <w:pPr>
              <w:spacing w:before="0"/>
              <w:jc w:val="right"/>
              <w:rPr>
                <w:szCs w:val="20"/>
                <w:lang w:eastAsia="cs-CZ"/>
              </w:rPr>
            </w:pPr>
            <w:r w:rsidRPr="00296C7B">
              <w:rPr>
                <w:szCs w:val="20"/>
                <w:lang w:val="en-US" w:eastAsia="cs-CZ"/>
              </w:rPr>
              <w:t>2016</w:t>
            </w:r>
          </w:p>
        </w:tc>
        <w:tc>
          <w:tcPr>
            <w:tcW w:w="1275" w:type="dxa"/>
          </w:tcPr>
          <w:p w:rsidR="00841906" w:rsidRPr="00296C7B" w:rsidRDefault="00841906" w:rsidP="00841906">
            <w:pPr>
              <w:spacing w:before="0"/>
              <w:jc w:val="right"/>
              <w:rPr>
                <w:szCs w:val="20"/>
                <w:lang w:eastAsia="cs-CZ"/>
              </w:rPr>
            </w:pPr>
            <w:r w:rsidRPr="00296C7B">
              <w:rPr>
                <w:szCs w:val="20"/>
                <w:lang w:val="en-US" w:eastAsia="cs-CZ"/>
              </w:rPr>
              <w:t>50 000 000</w:t>
            </w:r>
          </w:p>
        </w:tc>
        <w:tc>
          <w:tcPr>
            <w:tcW w:w="1701" w:type="dxa"/>
            <w:vMerge w:val="restart"/>
          </w:tcPr>
          <w:p w:rsidR="00841906" w:rsidRPr="00841906" w:rsidRDefault="00841906" w:rsidP="00841906">
            <w:pPr>
              <w:spacing w:before="0"/>
              <w:jc w:val="left"/>
              <w:rPr>
                <w:szCs w:val="20"/>
                <w:lang w:eastAsia="cs-CZ"/>
              </w:rPr>
            </w:pPr>
            <w:r w:rsidRPr="00841906">
              <w:rPr>
                <w:szCs w:val="20"/>
                <w:lang w:eastAsia="cs-CZ"/>
              </w:rPr>
              <w:t>Ministerstvo kultury, Ministerstvo vnitra</w:t>
            </w:r>
          </w:p>
        </w:tc>
      </w:tr>
      <w:tr w:rsidR="00A86E9D" w:rsidTr="00B57834">
        <w:tc>
          <w:tcPr>
            <w:tcW w:w="2830" w:type="dxa"/>
            <w:vMerge/>
          </w:tcPr>
          <w:p w:rsidR="00A86E9D" w:rsidRDefault="00A86E9D" w:rsidP="00A86E9D">
            <w:pPr>
              <w:spacing w:before="0"/>
              <w:jc w:val="left"/>
              <w:rPr>
                <w:szCs w:val="20"/>
                <w:lang w:eastAsia="cs-CZ"/>
              </w:rPr>
            </w:pPr>
          </w:p>
        </w:tc>
        <w:tc>
          <w:tcPr>
            <w:tcW w:w="2552" w:type="dxa"/>
            <w:vMerge/>
          </w:tcPr>
          <w:p w:rsidR="00A86E9D" w:rsidRDefault="00A86E9D" w:rsidP="00A86E9D">
            <w:pPr>
              <w:spacing w:before="0"/>
              <w:jc w:val="left"/>
              <w:rPr>
                <w:szCs w:val="20"/>
                <w:lang w:eastAsia="cs-CZ"/>
              </w:rPr>
            </w:pPr>
          </w:p>
        </w:tc>
        <w:tc>
          <w:tcPr>
            <w:tcW w:w="709" w:type="dxa"/>
          </w:tcPr>
          <w:p w:rsidR="00A86E9D" w:rsidRPr="00296C7B" w:rsidRDefault="00A86E9D" w:rsidP="00A86E9D">
            <w:pPr>
              <w:spacing w:before="0"/>
              <w:jc w:val="right"/>
              <w:rPr>
                <w:szCs w:val="20"/>
                <w:lang w:eastAsia="cs-CZ"/>
              </w:rPr>
            </w:pPr>
            <w:r w:rsidRPr="00296C7B">
              <w:rPr>
                <w:szCs w:val="20"/>
                <w:lang w:val="en-US" w:eastAsia="cs-CZ"/>
              </w:rPr>
              <w:t>2017</w:t>
            </w:r>
          </w:p>
        </w:tc>
        <w:tc>
          <w:tcPr>
            <w:tcW w:w="1275" w:type="dxa"/>
          </w:tcPr>
          <w:p w:rsidR="00A86E9D" w:rsidRPr="00296C7B" w:rsidDel="00841906" w:rsidRDefault="00A86E9D" w:rsidP="00A86E9D">
            <w:pPr>
              <w:spacing w:before="0"/>
              <w:jc w:val="right"/>
              <w:rPr>
                <w:szCs w:val="20"/>
                <w:lang w:val="en-US" w:eastAsia="cs-CZ"/>
              </w:rPr>
            </w:pPr>
            <w:r w:rsidRPr="00296C7B">
              <w:rPr>
                <w:szCs w:val="20"/>
                <w:lang w:val="en-US" w:eastAsia="cs-CZ"/>
              </w:rPr>
              <w:t>50 000 000</w:t>
            </w:r>
          </w:p>
        </w:tc>
        <w:tc>
          <w:tcPr>
            <w:tcW w:w="1701" w:type="dxa"/>
            <w:vMerge/>
          </w:tcPr>
          <w:p w:rsidR="00A86E9D" w:rsidRPr="00841906" w:rsidRDefault="00A86E9D" w:rsidP="00A86E9D">
            <w:pPr>
              <w:spacing w:before="0"/>
              <w:jc w:val="left"/>
              <w:rPr>
                <w:szCs w:val="20"/>
                <w:lang w:eastAsia="cs-CZ"/>
              </w:rPr>
            </w:pPr>
          </w:p>
        </w:tc>
      </w:tr>
      <w:tr w:rsidR="00A86E9D" w:rsidTr="00B57834">
        <w:tc>
          <w:tcPr>
            <w:tcW w:w="2830" w:type="dxa"/>
            <w:vMerge/>
          </w:tcPr>
          <w:p w:rsidR="00A86E9D" w:rsidRDefault="00A86E9D" w:rsidP="00A86E9D">
            <w:pPr>
              <w:spacing w:before="0"/>
              <w:jc w:val="left"/>
              <w:rPr>
                <w:szCs w:val="20"/>
                <w:lang w:eastAsia="cs-CZ"/>
              </w:rPr>
            </w:pPr>
          </w:p>
        </w:tc>
        <w:tc>
          <w:tcPr>
            <w:tcW w:w="2552" w:type="dxa"/>
            <w:vMerge/>
          </w:tcPr>
          <w:p w:rsidR="00A86E9D" w:rsidRDefault="00A86E9D" w:rsidP="00A86E9D">
            <w:pPr>
              <w:spacing w:before="0"/>
              <w:jc w:val="left"/>
              <w:rPr>
                <w:szCs w:val="20"/>
                <w:lang w:eastAsia="cs-CZ"/>
              </w:rPr>
            </w:pPr>
          </w:p>
        </w:tc>
        <w:tc>
          <w:tcPr>
            <w:tcW w:w="709" w:type="dxa"/>
          </w:tcPr>
          <w:p w:rsidR="00A86E9D" w:rsidRPr="00296C7B" w:rsidRDefault="00A86E9D" w:rsidP="00A86E9D">
            <w:pPr>
              <w:spacing w:before="0"/>
              <w:jc w:val="right"/>
              <w:rPr>
                <w:szCs w:val="20"/>
                <w:lang w:eastAsia="cs-CZ"/>
              </w:rPr>
            </w:pPr>
            <w:r w:rsidRPr="00296C7B">
              <w:rPr>
                <w:szCs w:val="20"/>
                <w:lang w:val="en-US" w:eastAsia="cs-CZ"/>
              </w:rPr>
              <w:t>2018</w:t>
            </w:r>
          </w:p>
        </w:tc>
        <w:tc>
          <w:tcPr>
            <w:tcW w:w="1275" w:type="dxa"/>
          </w:tcPr>
          <w:p w:rsidR="00A86E9D" w:rsidRPr="00296C7B" w:rsidDel="00841906" w:rsidRDefault="00A86E9D" w:rsidP="00A86E9D">
            <w:pPr>
              <w:spacing w:before="0"/>
              <w:jc w:val="right"/>
              <w:rPr>
                <w:szCs w:val="20"/>
                <w:lang w:val="en-US" w:eastAsia="cs-CZ"/>
              </w:rPr>
            </w:pPr>
            <w:r w:rsidRPr="00296C7B">
              <w:rPr>
                <w:szCs w:val="20"/>
                <w:lang w:val="en-US" w:eastAsia="cs-CZ"/>
              </w:rPr>
              <w:t>50 000 000</w:t>
            </w:r>
          </w:p>
        </w:tc>
        <w:tc>
          <w:tcPr>
            <w:tcW w:w="1701" w:type="dxa"/>
            <w:vMerge/>
          </w:tcPr>
          <w:p w:rsidR="00A86E9D" w:rsidRPr="00841906" w:rsidRDefault="00A86E9D" w:rsidP="00A86E9D">
            <w:pPr>
              <w:spacing w:before="0"/>
              <w:jc w:val="left"/>
              <w:rPr>
                <w:szCs w:val="20"/>
                <w:lang w:eastAsia="cs-CZ"/>
              </w:rPr>
            </w:pPr>
          </w:p>
        </w:tc>
      </w:tr>
      <w:tr w:rsidR="00A86E9D" w:rsidTr="00B57834">
        <w:tc>
          <w:tcPr>
            <w:tcW w:w="2830" w:type="dxa"/>
            <w:vMerge/>
          </w:tcPr>
          <w:p w:rsidR="00A86E9D" w:rsidRDefault="00A86E9D" w:rsidP="00A86E9D">
            <w:pPr>
              <w:spacing w:before="0"/>
              <w:jc w:val="left"/>
              <w:rPr>
                <w:szCs w:val="20"/>
                <w:lang w:eastAsia="cs-CZ"/>
              </w:rPr>
            </w:pPr>
          </w:p>
        </w:tc>
        <w:tc>
          <w:tcPr>
            <w:tcW w:w="2552" w:type="dxa"/>
            <w:vMerge/>
          </w:tcPr>
          <w:p w:rsidR="00A86E9D" w:rsidRDefault="00A86E9D" w:rsidP="00A86E9D">
            <w:pPr>
              <w:spacing w:before="0"/>
              <w:jc w:val="left"/>
              <w:rPr>
                <w:szCs w:val="20"/>
                <w:lang w:eastAsia="cs-CZ"/>
              </w:rPr>
            </w:pPr>
          </w:p>
        </w:tc>
        <w:tc>
          <w:tcPr>
            <w:tcW w:w="709" w:type="dxa"/>
          </w:tcPr>
          <w:p w:rsidR="00A86E9D" w:rsidRPr="00296C7B" w:rsidRDefault="00A86E9D" w:rsidP="00A86E9D">
            <w:pPr>
              <w:spacing w:before="0"/>
              <w:jc w:val="right"/>
              <w:rPr>
                <w:szCs w:val="20"/>
                <w:lang w:eastAsia="cs-CZ"/>
              </w:rPr>
            </w:pPr>
            <w:r w:rsidRPr="00296C7B">
              <w:rPr>
                <w:szCs w:val="20"/>
                <w:lang w:val="en-US" w:eastAsia="cs-CZ"/>
              </w:rPr>
              <w:t>2019</w:t>
            </w:r>
          </w:p>
        </w:tc>
        <w:tc>
          <w:tcPr>
            <w:tcW w:w="1275" w:type="dxa"/>
          </w:tcPr>
          <w:p w:rsidR="00A86E9D" w:rsidRPr="00296C7B" w:rsidDel="00841906" w:rsidRDefault="00A86E9D" w:rsidP="00A86E9D">
            <w:pPr>
              <w:spacing w:before="0"/>
              <w:jc w:val="right"/>
              <w:rPr>
                <w:szCs w:val="20"/>
                <w:lang w:val="en-US" w:eastAsia="cs-CZ"/>
              </w:rPr>
            </w:pPr>
            <w:r w:rsidRPr="00296C7B">
              <w:rPr>
                <w:szCs w:val="20"/>
                <w:lang w:val="en-US" w:eastAsia="cs-CZ"/>
              </w:rPr>
              <w:t>50 000 000</w:t>
            </w:r>
          </w:p>
        </w:tc>
        <w:tc>
          <w:tcPr>
            <w:tcW w:w="1701" w:type="dxa"/>
            <w:vMerge/>
          </w:tcPr>
          <w:p w:rsidR="00A86E9D" w:rsidRPr="00841906" w:rsidRDefault="00A86E9D" w:rsidP="00A86E9D">
            <w:pPr>
              <w:spacing w:before="0"/>
              <w:jc w:val="left"/>
              <w:rPr>
                <w:szCs w:val="20"/>
                <w:lang w:eastAsia="cs-CZ"/>
              </w:rPr>
            </w:pPr>
          </w:p>
        </w:tc>
      </w:tr>
      <w:tr w:rsidR="00A86E9D" w:rsidTr="00B57834">
        <w:tc>
          <w:tcPr>
            <w:tcW w:w="2830" w:type="dxa"/>
            <w:vMerge/>
          </w:tcPr>
          <w:p w:rsidR="00A86E9D" w:rsidRDefault="00A86E9D" w:rsidP="00A86E9D">
            <w:pPr>
              <w:spacing w:before="0"/>
              <w:jc w:val="left"/>
              <w:rPr>
                <w:szCs w:val="20"/>
                <w:lang w:eastAsia="cs-CZ"/>
              </w:rPr>
            </w:pPr>
          </w:p>
        </w:tc>
        <w:tc>
          <w:tcPr>
            <w:tcW w:w="2552" w:type="dxa"/>
            <w:vMerge/>
          </w:tcPr>
          <w:p w:rsidR="00A86E9D" w:rsidRDefault="00A86E9D" w:rsidP="00A86E9D">
            <w:pPr>
              <w:spacing w:before="0"/>
              <w:jc w:val="left"/>
              <w:rPr>
                <w:szCs w:val="20"/>
                <w:lang w:eastAsia="cs-CZ"/>
              </w:rPr>
            </w:pPr>
          </w:p>
        </w:tc>
        <w:tc>
          <w:tcPr>
            <w:tcW w:w="709" w:type="dxa"/>
          </w:tcPr>
          <w:p w:rsidR="00A86E9D" w:rsidRPr="00296C7B" w:rsidRDefault="00A86E9D" w:rsidP="00A86E9D">
            <w:pPr>
              <w:spacing w:before="0"/>
              <w:jc w:val="right"/>
              <w:rPr>
                <w:szCs w:val="20"/>
                <w:lang w:eastAsia="cs-CZ"/>
              </w:rPr>
            </w:pPr>
            <w:r w:rsidRPr="00296C7B">
              <w:rPr>
                <w:szCs w:val="20"/>
                <w:lang w:val="en-US" w:eastAsia="cs-CZ"/>
              </w:rPr>
              <w:t>2020</w:t>
            </w:r>
          </w:p>
        </w:tc>
        <w:tc>
          <w:tcPr>
            <w:tcW w:w="1275" w:type="dxa"/>
          </w:tcPr>
          <w:p w:rsidR="00A86E9D" w:rsidRPr="00296C7B" w:rsidDel="00841906" w:rsidRDefault="00A86E9D" w:rsidP="00A86E9D">
            <w:pPr>
              <w:spacing w:before="0"/>
              <w:jc w:val="right"/>
              <w:rPr>
                <w:szCs w:val="20"/>
                <w:lang w:val="en-US" w:eastAsia="cs-CZ"/>
              </w:rPr>
            </w:pPr>
            <w:r w:rsidRPr="00296C7B">
              <w:rPr>
                <w:szCs w:val="20"/>
                <w:lang w:val="en-US" w:eastAsia="cs-CZ"/>
              </w:rPr>
              <w:t>50 000 000</w:t>
            </w:r>
          </w:p>
        </w:tc>
        <w:tc>
          <w:tcPr>
            <w:tcW w:w="1701" w:type="dxa"/>
            <w:vMerge/>
          </w:tcPr>
          <w:p w:rsidR="00A86E9D" w:rsidRPr="00841906" w:rsidRDefault="00A86E9D" w:rsidP="00A86E9D">
            <w:pPr>
              <w:spacing w:before="0"/>
              <w:jc w:val="left"/>
              <w:rPr>
                <w:szCs w:val="20"/>
                <w:lang w:eastAsia="cs-CZ"/>
              </w:rPr>
            </w:pPr>
          </w:p>
        </w:tc>
      </w:tr>
      <w:tr w:rsidR="00A86E9D" w:rsidTr="00B57834">
        <w:tc>
          <w:tcPr>
            <w:tcW w:w="2830" w:type="dxa"/>
            <w:vMerge w:val="restart"/>
          </w:tcPr>
          <w:p w:rsidR="00A86E9D" w:rsidRPr="00DD2FBB" w:rsidRDefault="00A86E9D" w:rsidP="00A86E9D">
            <w:pPr>
              <w:spacing w:before="0"/>
              <w:jc w:val="left"/>
              <w:rPr>
                <w:szCs w:val="20"/>
              </w:rPr>
            </w:pPr>
            <w:r w:rsidRPr="00405602">
              <w:rPr>
                <w:szCs w:val="20"/>
                <w:lang w:eastAsia="cs-CZ"/>
              </w:rPr>
              <w:t xml:space="preserve">3.3.1.C: </w:t>
            </w:r>
            <w:r w:rsidRPr="00405602">
              <w:rPr>
                <w:szCs w:val="20"/>
              </w:rPr>
              <w:t>Realizace Koncepce trvalého uchování knihovních fondů tradi</w:t>
            </w:r>
            <w:r w:rsidRPr="00DD2FBB">
              <w:rPr>
                <w:szCs w:val="20"/>
              </w:rPr>
              <w:t>čních dokumentů v knihovnách Č</w:t>
            </w:r>
            <w:r>
              <w:rPr>
                <w:szCs w:val="20"/>
              </w:rPr>
              <w:t>eské republiky</w:t>
            </w:r>
          </w:p>
        </w:tc>
        <w:tc>
          <w:tcPr>
            <w:tcW w:w="2552" w:type="dxa"/>
          </w:tcPr>
          <w:p w:rsidR="00A86E9D" w:rsidRPr="00DD2FBB" w:rsidRDefault="00A86E9D" w:rsidP="00A86E9D">
            <w:pPr>
              <w:spacing w:before="0"/>
              <w:jc w:val="left"/>
              <w:rPr>
                <w:szCs w:val="20"/>
              </w:rPr>
            </w:pPr>
            <w:r w:rsidRPr="00DD2FBB">
              <w:rPr>
                <w:szCs w:val="20"/>
              </w:rPr>
              <w:t>1. Zpracování studie mapující podmínky vybudování a provozu fyzické depozitní knihovny</w:t>
            </w:r>
          </w:p>
        </w:tc>
        <w:tc>
          <w:tcPr>
            <w:tcW w:w="709" w:type="dxa"/>
          </w:tcPr>
          <w:p w:rsidR="00A86E9D" w:rsidRPr="00DD2FBB" w:rsidRDefault="00A86E9D" w:rsidP="00A86E9D">
            <w:pPr>
              <w:spacing w:before="0"/>
              <w:jc w:val="right"/>
              <w:rPr>
                <w:szCs w:val="20"/>
                <w:lang w:eastAsia="cs-CZ"/>
              </w:rPr>
            </w:pPr>
            <w:r w:rsidRPr="00DD2FBB">
              <w:rPr>
                <w:szCs w:val="20"/>
                <w:lang w:eastAsia="cs-CZ"/>
              </w:rPr>
              <w:t>2016</w:t>
            </w:r>
          </w:p>
        </w:tc>
        <w:tc>
          <w:tcPr>
            <w:tcW w:w="1275" w:type="dxa"/>
          </w:tcPr>
          <w:p w:rsidR="00A86E9D" w:rsidRPr="008F779F" w:rsidRDefault="00A86E9D" w:rsidP="00A86E9D">
            <w:pPr>
              <w:spacing w:before="0"/>
              <w:jc w:val="right"/>
              <w:rPr>
                <w:szCs w:val="20"/>
                <w:lang w:val="en-US" w:eastAsia="cs-CZ"/>
              </w:rPr>
            </w:pPr>
            <w:r w:rsidRPr="00AD43FB">
              <w:rPr>
                <w:szCs w:val="20"/>
                <w:lang w:val="en-US" w:eastAsia="cs-CZ"/>
              </w:rPr>
              <w:t>200 000</w:t>
            </w:r>
          </w:p>
        </w:tc>
        <w:tc>
          <w:tcPr>
            <w:tcW w:w="1701" w:type="dxa"/>
          </w:tcPr>
          <w:p w:rsidR="00A86E9D" w:rsidRPr="008F779F" w:rsidRDefault="00A86E9D" w:rsidP="00A86E9D">
            <w:pPr>
              <w:spacing w:before="0"/>
              <w:jc w:val="left"/>
              <w:rPr>
                <w:szCs w:val="20"/>
                <w:lang w:eastAsia="cs-CZ"/>
              </w:rPr>
            </w:pPr>
            <w:r w:rsidRPr="008F779F">
              <w:rPr>
                <w:szCs w:val="20"/>
                <w:lang w:eastAsia="cs-CZ"/>
              </w:rPr>
              <w:t>Ministerstvo kultury</w:t>
            </w:r>
          </w:p>
        </w:tc>
      </w:tr>
      <w:tr w:rsidR="00A86E9D" w:rsidTr="00B57834">
        <w:tc>
          <w:tcPr>
            <w:tcW w:w="2830" w:type="dxa"/>
            <w:vMerge/>
          </w:tcPr>
          <w:p w:rsidR="00A86E9D" w:rsidRPr="00DD2FBB" w:rsidRDefault="00A86E9D" w:rsidP="00A86E9D">
            <w:pPr>
              <w:spacing w:before="0"/>
              <w:jc w:val="left"/>
              <w:rPr>
                <w:szCs w:val="20"/>
                <w:lang w:eastAsia="cs-CZ"/>
              </w:rPr>
            </w:pPr>
          </w:p>
        </w:tc>
        <w:tc>
          <w:tcPr>
            <w:tcW w:w="2552" w:type="dxa"/>
          </w:tcPr>
          <w:p w:rsidR="00A86E9D" w:rsidRPr="00DD2FBB" w:rsidRDefault="00A86E9D" w:rsidP="00A86E9D">
            <w:pPr>
              <w:spacing w:before="0"/>
              <w:jc w:val="left"/>
              <w:rPr>
                <w:szCs w:val="20"/>
              </w:rPr>
            </w:pPr>
            <w:r w:rsidRPr="00DD2FBB">
              <w:rPr>
                <w:szCs w:val="20"/>
              </w:rPr>
              <w:t>2. Získání finančních prostředků a pozemků pro budování knihovny</w:t>
            </w:r>
          </w:p>
        </w:tc>
        <w:tc>
          <w:tcPr>
            <w:tcW w:w="709" w:type="dxa"/>
          </w:tcPr>
          <w:p w:rsidR="00A86E9D" w:rsidRPr="00DD2FBB" w:rsidRDefault="00A86E9D" w:rsidP="00A86E9D">
            <w:pPr>
              <w:spacing w:before="0"/>
              <w:jc w:val="right"/>
              <w:rPr>
                <w:szCs w:val="20"/>
                <w:lang w:eastAsia="cs-CZ"/>
              </w:rPr>
            </w:pPr>
            <w:r w:rsidRPr="00DD2FBB">
              <w:rPr>
                <w:szCs w:val="20"/>
                <w:lang w:eastAsia="cs-CZ"/>
              </w:rPr>
              <w:t>2017</w:t>
            </w:r>
          </w:p>
        </w:tc>
        <w:tc>
          <w:tcPr>
            <w:tcW w:w="1275" w:type="dxa"/>
          </w:tcPr>
          <w:p w:rsidR="00A86E9D" w:rsidRPr="00DD2FBB" w:rsidRDefault="00A86E9D" w:rsidP="00A86E9D">
            <w:pPr>
              <w:spacing w:before="0"/>
              <w:jc w:val="right"/>
              <w:rPr>
                <w:szCs w:val="20"/>
                <w:lang w:eastAsia="cs-CZ"/>
              </w:rPr>
            </w:pPr>
            <w:r w:rsidRPr="00DD2FBB">
              <w:rPr>
                <w:szCs w:val="20"/>
                <w:lang w:eastAsia="cs-CZ"/>
              </w:rPr>
              <w:t>200 000 000</w:t>
            </w:r>
          </w:p>
        </w:tc>
        <w:tc>
          <w:tcPr>
            <w:tcW w:w="1701" w:type="dxa"/>
          </w:tcPr>
          <w:p w:rsidR="00A86E9D" w:rsidRPr="00DD2FBB" w:rsidRDefault="00A86E9D" w:rsidP="00A86E9D">
            <w:pPr>
              <w:spacing w:before="0"/>
              <w:jc w:val="left"/>
              <w:rPr>
                <w:szCs w:val="20"/>
                <w:lang w:eastAsia="cs-CZ"/>
              </w:rPr>
            </w:pPr>
            <w:r w:rsidRPr="00DD2FBB">
              <w:rPr>
                <w:szCs w:val="20"/>
                <w:lang w:eastAsia="cs-CZ"/>
              </w:rPr>
              <w:t>Ministerstvo kultury</w:t>
            </w:r>
          </w:p>
        </w:tc>
      </w:tr>
      <w:tr w:rsidR="00A86E9D" w:rsidTr="00B57834">
        <w:tc>
          <w:tcPr>
            <w:tcW w:w="2830" w:type="dxa"/>
            <w:vMerge/>
          </w:tcPr>
          <w:p w:rsidR="00A86E9D" w:rsidRPr="00DD2FBB" w:rsidRDefault="00A86E9D" w:rsidP="00A86E9D">
            <w:pPr>
              <w:spacing w:before="0"/>
              <w:jc w:val="left"/>
              <w:rPr>
                <w:szCs w:val="20"/>
                <w:lang w:eastAsia="cs-CZ"/>
              </w:rPr>
            </w:pPr>
          </w:p>
        </w:tc>
        <w:tc>
          <w:tcPr>
            <w:tcW w:w="2552" w:type="dxa"/>
          </w:tcPr>
          <w:p w:rsidR="00A86E9D" w:rsidRPr="004771B2" w:rsidRDefault="00A86E9D" w:rsidP="00A86E9D">
            <w:pPr>
              <w:spacing w:before="0"/>
              <w:jc w:val="left"/>
              <w:rPr>
                <w:szCs w:val="20"/>
              </w:rPr>
            </w:pPr>
            <w:r w:rsidRPr="004771B2">
              <w:rPr>
                <w:szCs w:val="20"/>
              </w:rPr>
              <w:t>3. Prosazení depozitního ukládání v systému českých knihoven včetně legislativních úprav</w:t>
            </w:r>
          </w:p>
        </w:tc>
        <w:tc>
          <w:tcPr>
            <w:tcW w:w="709" w:type="dxa"/>
          </w:tcPr>
          <w:p w:rsidR="00A86E9D" w:rsidRPr="004771B2" w:rsidRDefault="00A86E9D" w:rsidP="00A86E9D">
            <w:pPr>
              <w:spacing w:before="0"/>
              <w:jc w:val="right"/>
              <w:rPr>
                <w:szCs w:val="20"/>
                <w:lang w:eastAsia="cs-CZ"/>
              </w:rPr>
            </w:pPr>
            <w:r w:rsidRPr="004771B2">
              <w:rPr>
                <w:szCs w:val="20"/>
                <w:lang w:eastAsia="cs-CZ"/>
              </w:rPr>
              <w:t>2019</w:t>
            </w:r>
          </w:p>
        </w:tc>
        <w:tc>
          <w:tcPr>
            <w:tcW w:w="1275" w:type="dxa"/>
          </w:tcPr>
          <w:p w:rsidR="00A86E9D" w:rsidRPr="004771B2" w:rsidRDefault="00A86E9D" w:rsidP="00A86E9D">
            <w:pPr>
              <w:spacing w:before="0"/>
              <w:jc w:val="right"/>
              <w:rPr>
                <w:szCs w:val="20"/>
                <w:lang w:eastAsia="cs-CZ"/>
              </w:rPr>
            </w:pPr>
            <w:r w:rsidRPr="004771B2">
              <w:rPr>
                <w:szCs w:val="20"/>
                <w:lang w:eastAsia="cs-CZ"/>
              </w:rPr>
              <w:t>100 000</w:t>
            </w:r>
          </w:p>
        </w:tc>
        <w:tc>
          <w:tcPr>
            <w:tcW w:w="1701" w:type="dxa"/>
          </w:tcPr>
          <w:p w:rsidR="00A86E9D" w:rsidRPr="004771B2" w:rsidRDefault="00A86E9D" w:rsidP="00A86E9D">
            <w:pPr>
              <w:spacing w:before="0"/>
              <w:jc w:val="left"/>
              <w:rPr>
                <w:szCs w:val="20"/>
                <w:lang w:eastAsia="cs-CZ"/>
              </w:rPr>
            </w:pPr>
            <w:r w:rsidRPr="004771B2">
              <w:rPr>
                <w:szCs w:val="20"/>
                <w:lang w:eastAsia="cs-CZ"/>
              </w:rPr>
              <w:t>Ministerstvo kultury</w:t>
            </w:r>
          </w:p>
        </w:tc>
      </w:tr>
      <w:tr w:rsidR="00A86E9D" w:rsidTr="00B57834">
        <w:tc>
          <w:tcPr>
            <w:tcW w:w="2830" w:type="dxa"/>
            <w:vMerge w:val="restart"/>
          </w:tcPr>
          <w:p w:rsidR="00A86E9D" w:rsidRPr="00F30A34" w:rsidRDefault="00A86E9D" w:rsidP="00A86E9D">
            <w:pPr>
              <w:spacing w:before="0"/>
              <w:jc w:val="left"/>
              <w:rPr>
                <w:szCs w:val="20"/>
                <w:lang w:eastAsia="cs-CZ"/>
              </w:rPr>
            </w:pPr>
            <w:r>
              <w:rPr>
                <w:szCs w:val="20"/>
                <w:lang w:eastAsia="cs-CZ"/>
              </w:rPr>
              <w:t xml:space="preserve">3.3.1.D: </w:t>
            </w:r>
            <w:r w:rsidRPr="00E10C84">
              <w:rPr>
                <w:szCs w:val="20"/>
              </w:rPr>
              <w:t>Založení mezioborového metodického centra konzervace novodobých dokumentů včetně centrálního pracoviště pro odkyselení knihovních fondů</w:t>
            </w:r>
          </w:p>
        </w:tc>
        <w:tc>
          <w:tcPr>
            <w:tcW w:w="2552" w:type="dxa"/>
          </w:tcPr>
          <w:p w:rsidR="00A86E9D" w:rsidRPr="004771B2" w:rsidRDefault="00A86E9D" w:rsidP="00A86E9D">
            <w:pPr>
              <w:spacing w:before="0"/>
              <w:jc w:val="left"/>
              <w:rPr>
                <w:szCs w:val="20"/>
                <w:lang w:eastAsia="cs-CZ"/>
              </w:rPr>
            </w:pPr>
            <w:r w:rsidRPr="004771B2">
              <w:rPr>
                <w:szCs w:val="20"/>
              </w:rPr>
              <w:t>Zahájení odkyselování formou služby v zahraničí</w:t>
            </w:r>
          </w:p>
        </w:tc>
        <w:tc>
          <w:tcPr>
            <w:tcW w:w="709" w:type="dxa"/>
          </w:tcPr>
          <w:p w:rsidR="00A86E9D" w:rsidRPr="004771B2" w:rsidRDefault="00A86E9D" w:rsidP="00A86E9D">
            <w:pPr>
              <w:spacing w:before="0"/>
              <w:jc w:val="right"/>
              <w:rPr>
                <w:szCs w:val="20"/>
                <w:lang w:eastAsia="cs-CZ"/>
              </w:rPr>
            </w:pPr>
            <w:r w:rsidRPr="004771B2">
              <w:rPr>
                <w:szCs w:val="20"/>
                <w:lang w:eastAsia="cs-CZ"/>
              </w:rPr>
              <w:t>2016</w:t>
            </w:r>
          </w:p>
        </w:tc>
        <w:tc>
          <w:tcPr>
            <w:tcW w:w="1275" w:type="dxa"/>
          </w:tcPr>
          <w:p w:rsidR="00A86E9D" w:rsidRPr="004771B2" w:rsidRDefault="00A86E9D" w:rsidP="00A86E9D">
            <w:pPr>
              <w:spacing w:before="0"/>
              <w:jc w:val="right"/>
              <w:rPr>
                <w:szCs w:val="20"/>
                <w:lang w:val="en-US" w:eastAsia="cs-CZ"/>
              </w:rPr>
            </w:pPr>
            <w:r w:rsidRPr="00AD43FB">
              <w:rPr>
                <w:szCs w:val="20"/>
                <w:lang w:val="en-US" w:eastAsia="cs-CZ"/>
              </w:rPr>
              <w:t>92 000 000</w:t>
            </w:r>
          </w:p>
        </w:tc>
        <w:tc>
          <w:tcPr>
            <w:tcW w:w="1701" w:type="dxa"/>
            <w:vMerge w:val="restart"/>
          </w:tcPr>
          <w:p w:rsidR="00A86E9D" w:rsidRPr="004771B2" w:rsidRDefault="00A86E9D" w:rsidP="00A86E9D">
            <w:pPr>
              <w:spacing w:before="0"/>
              <w:jc w:val="left"/>
              <w:rPr>
                <w:szCs w:val="20"/>
                <w:lang w:eastAsia="cs-CZ"/>
              </w:rPr>
            </w:pPr>
            <w:r w:rsidRPr="004771B2">
              <w:rPr>
                <w:szCs w:val="20"/>
              </w:rPr>
              <w:t>Ministerstvo kultury</w:t>
            </w:r>
          </w:p>
        </w:tc>
      </w:tr>
      <w:tr w:rsidR="00A86E9D" w:rsidTr="00B57834">
        <w:tc>
          <w:tcPr>
            <w:tcW w:w="2830" w:type="dxa"/>
            <w:vMerge/>
          </w:tcPr>
          <w:p w:rsidR="00A86E9D" w:rsidRDefault="00A86E9D" w:rsidP="00A86E9D">
            <w:pPr>
              <w:spacing w:before="0"/>
              <w:jc w:val="left"/>
              <w:rPr>
                <w:szCs w:val="20"/>
                <w:lang w:eastAsia="cs-CZ"/>
              </w:rPr>
            </w:pPr>
          </w:p>
        </w:tc>
        <w:tc>
          <w:tcPr>
            <w:tcW w:w="2552" w:type="dxa"/>
          </w:tcPr>
          <w:p w:rsidR="00A86E9D" w:rsidRPr="004771B2" w:rsidRDefault="00A86E9D" w:rsidP="00A86E9D">
            <w:pPr>
              <w:spacing w:before="0"/>
              <w:jc w:val="left"/>
              <w:rPr>
                <w:szCs w:val="20"/>
              </w:rPr>
            </w:pPr>
            <w:r w:rsidRPr="004771B2">
              <w:rPr>
                <w:szCs w:val="20"/>
              </w:rPr>
              <w:t>Projekt instalace odkyselovacího zařízení v Národní knihovně</w:t>
            </w:r>
          </w:p>
        </w:tc>
        <w:tc>
          <w:tcPr>
            <w:tcW w:w="709" w:type="dxa"/>
          </w:tcPr>
          <w:p w:rsidR="00A86E9D" w:rsidRPr="004771B2" w:rsidRDefault="00A86E9D" w:rsidP="00A86E9D">
            <w:pPr>
              <w:spacing w:before="0"/>
              <w:jc w:val="right"/>
              <w:rPr>
                <w:szCs w:val="20"/>
                <w:lang w:eastAsia="cs-CZ"/>
              </w:rPr>
            </w:pPr>
            <w:r w:rsidRPr="004771B2">
              <w:rPr>
                <w:szCs w:val="20"/>
                <w:lang w:eastAsia="cs-CZ"/>
              </w:rPr>
              <w:t>2017</w:t>
            </w:r>
          </w:p>
        </w:tc>
        <w:tc>
          <w:tcPr>
            <w:tcW w:w="1275" w:type="dxa"/>
          </w:tcPr>
          <w:p w:rsidR="00A86E9D" w:rsidRPr="004771B2" w:rsidRDefault="00A86E9D" w:rsidP="00A86E9D">
            <w:pPr>
              <w:spacing w:before="0"/>
              <w:jc w:val="right"/>
              <w:rPr>
                <w:szCs w:val="20"/>
                <w:lang w:eastAsia="cs-CZ"/>
              </w:rPr>
            </w:pPr>
            <w:r w:rsidRPr="00AD43FB">
              <w:rPr>
                <w:szCs w:val="20"/>
                <w:lang w:eastAsia="cs-CZ"/>
              </w:rPr>
              <w:t>117 000 000</w:t>
            </w:r>
          </w:p>
        </w:tc>
        <w:tc>
          <w:tcPr>
            <w:tcW w:w="1701" w:type="dxa"/>
            <w:vMerge/>
          </w:tcPr>
          <w:p w:rsidR="00A86E9D" w:rsidRPr="004771B2" w:rsidRDefault="00A86E9D" w:rsidP="00A86E9D">
            <w:pPr>
              <w:spacing w:before="0"/>
              <w:jc w:val="left"/>
              <w:rPr>
                <w:szCs w:val="20"/>
                <w:lang w:eastAsia="cs-CZ"/>
              </w:rPr>
            </w:pPr>
          </w:p>
        </w:tc>
      </w:tr>
      <w:tr w:rsidR="00A86E9D" w:rsidTr="00B57834">
        <w:tc>
          <w:tcPr>
            <w:tcW w:w="2830" w:type="dxa"/>
            <w:vMerge/>
          </w:tcPr>
          <w:p w:rsidR="00A86E9D" w:rsidRDefault="00A86E9D" w:rsidP="00A86E9D">
            <w:pPr>
              <w:spacing w:before="0"/>
              <w:jc w:val="left"/>
              <w:rPr>
                <w:szCs w:val="20"/>
                <w:lang w:eastAsia="cs-CZ"/>
              </w:rPr>
            </w:pPr>
          </w:p>
        </w:tc>
        <w:tc>
          <w:tcPr>
            <w:tcW w:w="2552" w:type="dxa"/>
            <w:vMerge w:val="restart"/>
          </w:tcPr>
          <w:p w:rsidR="00A86E9D" w:rsidRPr="004771B2" w:rsidRDefault="00A86E9D" w:rsidP="00A86E9D">
            <w:pPr>
              <w:spacing w:before="0"/>
              <w:jc w:val="left"/>
              <w:rPr>
                <w:szCs w:val="20"/>
              </w:rPr>
            </w:pPr>
            <w:r w:rsidRPr="004771B2">
              <w:rPr>
                <w:szCs w:val="20"/>
              </w:rPr>
              <w:t>Provoz linky</w:t>
            </w:r>
          </w:p>
        </w:tc>
        <w:tc>
          <w:tcPr>
            <w:tcW w:w="709" w:type="dxa"/>
          </w:tcPr>
          <w:p w:rsidR="00A86E9D" w:rsidRPr="004771B2" w:rsidRDefault="00A86E9D" w:rsidP="00A86E9D">
            <w:pPr>
              <w:spacing w:before="0"/>
              <w:jc w:val="right"/>
              <w:rPr>
                <w:szCs w:val="20"/>
                <w:lang w:eastAsia="cs-CZ"/>
              </w:rPr>
            </w:pPr>
            <w:r w:rsidRPr="004771B2">
              <w:rPr>
                <w:szCs w:val="20"/>
                <w:lang w:eastAsia="cs-CZ"/>
              </w:rPr>
              <w:t>2018</w:t>
            </w:r>
          </w:p>
        </w:tc>
        <w:tc>
          <w:tcPr>
            <w:tcW w:w="1275" w:type="dxa"/>
          </w:tcPr>
          <w:p w:rsidR="00A86E9D" w:rsidRPr="004771B2" w:rsidRDefault="00A86E9D" w:rsidP="00A86E9D">
            <w:pPr>
              <w:spacing w:before="0"/>
              <w:jc w:val="right"/>
              <w:rPr>
                <w:szCs w:val="20"/>
                <w:lang w:eastAsia="cs-CZ"/>
              </w:rPr>
            </w:pPr>
            <w:r w:rsidRPr="00AD43FB">
              <w:rPr>
                <w:szCs w:val="20"/>
                <w:lang w:eastAsia="cs-CZ"/>
              </w:rPr>
              <w:t>25 800 000</w:t>
            </w:r>
          </w:p>
        </w:tc>
        <w:tc>
          <w:tcPr>
            <w:tcW w:w="1701" w:type="dxa"/>
            <w:vMerge/>
          </w:tcPr>
          <w:p w:rsidR="00A86E9D" w:rsidRPr="004771B2" w:rsidRDefault="00A86E9D" w:rsidP="00A86E9D">
            <w:pPr>
              <w:spacing w:before="0"/>
              <w:jc w:val="left"/>
              <w:rPr>
                <w:szCs w:val="20"/>
                <w:lang w:eastAsia="cs-CZ"/>
              </w:rPr>
            </w:pPr>
          </w:p>
        </w:tc>
      </w:tr>
      <w:tr w:rsidR="00A86E9D" w:rsidTr="00B57834">
        <w:tc>
          <w:tcPr>
            <w:tcW w:w="2830" w:type="dxa"/>
            <w:vMerge/>
          </w:tcPr>
          <w:p w:rsidR="00A86E9D" w:rsidRDefault="00A86E9D" w:rsidP="00A86E9D">
            <w:pPr>
              <w:spacing w:before="0"/>
              <w:jc w:val="left"/>
              <w:rPr>
                <w:szCs w:val="20"/>
                <w:lang w:eastAsia="cs-CZ"/>
              </w:rPr>
            </w:pPr>
          </w:p>
        </w:tc>
        <w:tc>
          <w:tcPr>
            <w:tcW w:w="2552" w:type="dxa"/>
            <w:vMerge/>
          </w:tcPr>
          <w:p w:rsidR="00A86E9D" w:rsidRPr="004771B2" w:rsidRDefault="00A86E9D" w:rsidP="00A86E9D">
            <w:pPr>
              <w:spacing w:before="0"/>
              <w:jc w:val="left"/>
              <w:rPr>
                <w:szCs w:val="20"/>
              </w:rPr>
            </w:pPr>
          </w:p>
        </w:tc>
        <w:tc>
          <w:tcPr>
            <w:tcW w:w="709" w:type="dxa"/>
          </w:tcPr>
          <w:p w:rsidR="00A86E9D" w:rsidRPr="004771B2" w:rsidRDefault="00A86E9D" w:rsidP="00A86E9D">
            <w:pPr>
              <w:spacing w:before="0"/>
              <w:jc w:val="right"/>
              <w:rPr>
                <w:szCs w:val="20"/>
                <w:lang w:eastAsia="cs-CZ"/>
              </w:rPr>
            </w:pPr>
            <w:r w:rsidRPr="004771B2">
              <w:rPr>
                <w:szCs w:val="20"/>
                <w:lang w:eastAsia="cs-CZ"/>
              </w:rPr>
              <w:t>2019</w:t>
            </w:r>
          </w:p>
        </w:tc>
        <w:tc>
          <w:tcPr>
            <w:tcW w:w="1275" w:type="dxa"/>
          </w:tcPr>
          <w:p w:rsidR="00A86E9D" w:rsidRPr="004771B2" w:rsidRDefault="00A86E9D" w:rsidP="00A86E9D">
            <w:pPr>
              <w:spacing w:before="0"/>
              <w:jc w:val="right"/>
              <w:rPr>
                <w:szCs w:val="20"/>
                <w:lang w:eastAsia="cs-CZ"/>
              </w:rPr>
            </w:pPr>
            <w:r w:rsidRPr="00AD43FB">
              <w:rPr>
                <w:szCs w:val="20"/>
                <w:lang w:eastAsia="cs-CZ"/>
              </w:rPr>
              <w:t>25 800 000</w:t>
            </w:r>
          </w:p>
        </w:tc>
        <w:tc>
          <w:tcPr>
            <w:tcW w:w="1701" w:type="dxa"/>
            <w:vMerge/>
          </w:tcPr>
          <w:p w:rsidR="00A86E9D" w:rsidRPr="004771B2" w:rsidRDefault="00A86E9D" w:rsidP="00A86E9D">
            <w:pPr>
              <w:spacing w:before="0"/>
              <w:jc w:val="left"/>
              <w:rPr>
                <w:szCs w:val="20"/>
                <w:lang w:eastAsia="cs-CZ"/>
              </w:rPr>
            </w:pPr>
          </w:p>
        </w:tc>
      </w:tr>
      <w:tr w:rsidR="00A86E9D" w:rsidTr="00B57834">
        <w:tc>
          <w:tcPr>
            <w:tcW w:w="2830" w:type="dxa"/>
            <w:vMerge/>
          </w:tcPr>
          <w:p w:rsidR="00A86E9D" w:rsidRDefault="00A86E9D" w:rsidP="00A86E9D">
            <w:pPr>
              <w:spacing w:before="0"/>
              <w:jc w:val="left"/>
              <w:rPr>
                <w:szCs w:val="20"/>
                <w:lang w:eastAsia="cs-CZ"/>
              </w:rPr>
            </w:pPr>
          </w:p>
        </w:tc>
        <w:tc>
          <w:tcPr>
            <w:tcW w:w="2552" w:type="dxa"/>
            <w:vMerge/>
          </w:tcPr>
          <w:p w:rsidR="00A86E9D" w:rsidRPr="004771B2" w:rsidRDefault="00A86E9D" w:rsidP="00A86E9D">
            <w:pPr>
              <w:spacing w:before="0"/>
              <w:jc w:val="left"/>
              <w:rPr>
                <w:szCs w:val="20"/>
              </w:rPr>
            </w:pPr>
          </w:p>
        </w:tc>
        <w:tc>
          <w:tcPr>
            <w:tcW w:w="709" w:type="dxa"/>
          </w:tcPr>
          <w:p w:rsidR="00A86E9D" w:rsidRPr="004771B2" w:rsidRDefault="00A86E9D" w:rsidP="00A86E9D">
            <w:pPr>
              <w:spacing w:before="0"/>
              <w:jc w:val="right"/>
              <w:rPr>
                <w:szCs w:val="20"/>
                <w:lang w:eastAsia="cs-CZ"/>
              </w:rPr>
            </w:pPr>
            <w:r w:rsidRPr="004771B2">
              <w:rPr>
                <w:szCs w:val="20"/>
                <w:lang w:eastAsia="cs-CZ"/>
              </w:rPr>
              <w:t>2020</w:t>
            </w:r>
          </w:p>
        </w:tc>
        <w:tc>
          <w:tcPr>
            <w:tcW w:w="1275" w:type="dxa"/>
          </w:tcPr>
          <w:p w:rsidR="00A86E9D" w:rsidRPr="004771B2" w:rsidRDefault="00A86E9D" w:rsidP="00A86E9D">
            <w:pPr>
              <w:spacing w:before="0"/>
              <w:jc w:val="right"/>
              <w:rPr>
                <w:szCs w:val="20"/>
                <w:lang w:eastAsia="cs-CZ"/>
              </w:rPr>
            </w:pPr>
            <w:r w:rsidRPr="00AD43FB">
              <w:rPr>
                <w:szCs w:val="20"/>
                <w:lang w:eastAsia="cs-CZ"/>
              </w:rPr>
              <w:t>25 800 000</w:t>
            </w:r>
          </w:p>
        </w:tc>
        <w:tc>
          <w:tcPr>
            <w:tcW w:w="1701" w:type="dxa"/>
            <w:vMerge/>
          </w:tcPr>
          <w:p w:rsidR="00A86E9D" w:rsidRPr="004771B2" w:rsidRDefault="00A86E9D" w:rsidP="00A86E9D">
            <w:pPr>
              <w:spacing w:before="0"/>
              <w:jc w:val="left"/>
              <w:rPr>
                <w:szCs w:val="20"/>
                <w:lang w:eastAsia="cs-CZ"/>
              </w:rPr>
            </w:pPr>
          </w:p>
        </w:tc>
      </w:tr>
      <w:tr w:rsidR="00A86E9D" w:rsidTr="00B57834">
        <w:tc>
          <w:tcPr>
            <w:tcW w:w="2830" w:type="dxa"/>
          </w:tcPr>
          <w:p w:rsidR="00A86E9D" w:rsidRPr="00F30A34" w:rsidRDefault="00A86E9D" w:rsidP="00A86E9D">
            <w:pPr>
              <w:spacing w:before="0"/>
              <w:jc w:val="left"/>
              <w:rPr>
                <w:szCs w:val="20"/>
                <w:lang w:eastAsia="cs-CZ"/>
              </w:rPr>
            </w:pPr>
            <w:r>
              <w:rPr>
                <w:szCs w:val="20"/>
                <w:lang w:eastAsia="cs-CZ"/>
              </w:rPr>
              <w:t xml:space="preserve">3.3.1.E: </w:t>
            </w:r>
            <w:r w:rsidRPr="00E10C84">
              <w:rPr>
                <w:szCs w:val="20"/>
              </w:rPr>
              <w:t>Zpracovat standardy pro bezpečné uložení a ochranu knihovních fondů pro různé typy knihoven</w:t>
            </w:r>
          </w:p>
        </w:tc>
        <w:tc>
          <w:tcPr>
            <w:tcW w:w="2552" w:type="dxa"/>
          </w:tcPr>
          <w:p w:rsidR="00A86E9D" w:rsidRPr="004771B2" w:rsidRDefault="00A86E9D" w:rsidP="00A86E9D">
            <w:pPr>
              <w:spacing w:before="0"/>
              <w:jc w:val="left"/>
              <w:rPr>
                <w:szCs w:val="20"/>
                <w:lang w:eastAsia="cs-CZ"/>
              </w:rPr>
            </w:pPr>
          </w:p>
        </w:tc>
        <w:tc>
          <w:tcPr>
            <w:tcW w:w="709" w:type="dxa"/>
          </w:tcPr>
          <w:p w:rsidR="00A86E9D" w:rsidRPr="004771B2" w:rsidRDefault="00A86E9D" w:rsidP="00A86E9D">
            <w:pPr>
              <w:spacing w:before="0"/>
              <w:jc w:val="right"/>
              <w:rPr>
                <w:szCs w:val="20"/>
                <w:lang w:eastAsia="cs-CZ"/>
              </w:rPr>
            </w:pPr>
            <w:r w:rsidRPr="004771B2">
              <w:rPr>
                <w:szCs w:val="20"/>
                <w:lang w:eastAsia="cs-CZ"/>
              </w:rPr>
              <w:t>2016</w:t>
            </w:r>
          </w:p>
        </w:tc>
        <w:tc>
          <w:tcPr>
            <w:tcW w:w="1275" w:type="dxa"/>
          </w:tcPr>
          <w:p w:rsidR="00A86E9D" w:rsidRPr="004771B2" w:rsidRDefault="00A86E9D" w:rsidP="00A86E9D">
            <w:pPr>
              <w:spacing w:before="0"/>
              <w:jc w:val="right"/>
              <w:rPr>
                <w:szCs w:val="20"/>
                <w:lang w:val="en-US" w:eastAsia="cs-CZ"/>
              </w:rPr>
            </w:pPr>
            <w:r w:rsidRPr="00AD43FB">
              <w:rPr>
                <w:szCs w:val="20"/>
                <w:lang w:val="en-US" w:eastAsia="cs-CZ"/>
              </w:rPr>
              <w:t>100 000</w:t>
            </w:r>
          </w:p>
        </w:tc>
        <w:tc>
          <w:tcPr>
            <w:tcW w:w="1701" w:type="dxa"/>
          </w:tcPr>
          <w:p w:rsidR="00A86E9D" w:rsidRPr="004771B2" w:rsidRDefault="00A86E9D" w:rsidP="00A86E9D">
            <w:pPr>
              <w:spacing w:before="0"/>
              <w:jc w:val="left"/>
              <w:rPr>
                <w:szCs w:val="20"/>
                <w:lang w:eastAsia="cs-CZ"/>
              </w:rPr>
            </w:pPr>
            <w:r w:rsidRPr="004771B2">
              <w:rPr>
                <w:szCs w:val="20"/>
              </w:rPr>
              <w:t>Ministerstvo kultury, kraje</w:t>
            </w:r>
          </w:p>
        </w:tc>
      </w:tr>
    </w:tbl>
    <w:p w:rsidR="00B57834" w:rsidRPr="00D913BC" w:rsidRDefault="00B57834" w:rsidP="001B4F7A">
      <w:pPr>
        <w:rPr>
          <w:lang w:eastAsia="cs-CZ"/>
        </w:rPr>
      </w:pPr>
    </w:p>
    <w:p w:rsidR="0093065A" w:rsidRPr="00D913BC" w:rsidRDefault="0093065A" w:rsidP="00CA3DC6">
      <w:pPr>
        <w:pStyle w:val="Nadpis4"/>
        <w:rPr>
          <w:lang w:eastAsia="cs-CZ"/>
        </w:rPr>
      </w:pPr>
      <w:bookmarkStart w:id="40" w:name="_Toc433555115"/>
      <w:r w:rsidRPr="00D913BC">
        <w:rPr>
          <w:lang w:eastAsia="cs-CZ"/>
        </w:rPr>
        <w:t>3.3.2 Uchování národního zvukového dědictví</w:t>
      </w:r>
      <w:bookmarkEnd w:id="40"/>
    </w:p>
    <w:p w:rsidR="008627AA" w:rsidRPr="00D542AA" w:rsidRDefault="008627AA" w:rsidP="008627AA">
      <w:pPr>
        <w:rPr>
          <w:strike/>
          <w:lang w:eastAsia="cs-CZ"/>
        </w:rPr>
      </w:pPr>
      <w:r>
        <w:rPr>
          <w:lang w:eastAsia="cs-CZ"/>
        </w:rPr>
        <w:t>Česká filharmonie</w:t>
      </w:r>
      <w:r w:rsidRPr="00D913BC">
        <w:rPr>
          <w:lang w:eastAsia="cs-CZ"/>
        </w:rPr>
        <w:t xml:space="preserve"> </w:t>
      </w:r>
      <w:r>
        <w:rPr>
          <w:lang w:eastAsia="cs-CZ"/>
        </w:rPr>
        <w:t>p</w:t>
      </w:r>
      <w:r w:rsidRPr="00D913BC">
        <w:rPr>
          <w:lang w:eastAsia="cs-CZ"/>
        </w:rPr>
        <w:t>odpor</w:t>
      </w:r>
      <w:r>
        <w:rPr>
          <w:lang w:eastAsia="cs-CZ"/>
        </w:rPr>
        <w:t>uje</w:t>
      </w:r>
      <w:r w:rsidRPr="00D913BC">
        <w:rPr>
          <w:lang w:eastAsia="cs-CZ"/>
        </w:rPr>
        <w:t xml:space="preserve"> nov</w:t>
      </w:r>
      <w:r>
        <w:rPr>
          <w:lang w:eastAsia="cs-CZ"/>
        </w:rPr>
        <w:t>é</w:t>
      </w:r>
      <w:r w:rsidRPr="00D913BC">
        <w:rPr>
          <w:lang w:eastAsia="cs-CZ"/>
        </w:rPr>
        <w:t xml:space="preserve"> nahrávk</w:t>
      </w:r>
      <w:r>
        <w:rPr>
          <w:lang w:eastAsia="cs-CZ"/>
        </w:rPr>
        <w:t>y</w:t>
      </w:r>
      <w:r w:rsidRPr="00D913BC">
        <w:rPr>
          <w:lang w:eastAsia="cs-CZ"/>
        </w:rPr>
        <w:t xml:space="preserve"> české hudby jako form</w:t>
      </w:r>
      <w:r>
        <w:rPr>
          <w:lang w:eastAsia="cs-CZ"/>
        </w:rPr>
        <w:t>u</w:t>
      </w:r>
      <w:r w:rsidRPr="00D913BC">
        <w:rPr>
          <w:lang w:eastAsia="cs-CZ"/>
        </w:rPr>
        <w:t xml:space="preserve"> uchování a šíření nehmotného kulturního dědictví. Navazuje na realizované pilotní projekty vydané v rámci labelu Decca/Universal.</w:t>
      </w:r>
      <w:r>
        <w:rPr>
          <w:rStyle w:val="Odkaznakoment"/>
          <w:rFonts w:eastAsia="Times New Roman"/>
          <w:szCs w:val="20"/>
          <w:lang w:eastAsia="cs-CZ"/>
        </w:rPr>
        <w:t xml:space="preserve"> </w:t>
      </w:r>
    </w:p>
    <w:p w:rsidR="008627AA" w:rsidRDefault="008627AA" w:rsidP="008627AA">
      <w:pPr>
        <w:rPr>
          <w:lang w:eastAsia="cs-CZ"/>
        </w:rPr>
      </w:pPr>
      <w:r w:rsidRPr="007637B2">
        <w:rPr>
          <w:lang w:eastAsia="cs-CZ"/>
        </w:rPr>
        <w:t>Jako jeden z příjemců povinného výtisku zvukových dokumentů zřídila Moravská zemská knihovna v Brně pracoviště pro digitalizaci gramodesek, vytvořila metodiku digitalizace gramodesek certifikovanou Ministerstvem kultury, vyvinula softwarové nástroje umožňující online zpřístupnění zvukových dokumentů v digitální podobě a pracuje na návrhu formátů a metadatových standardů pro dlouhodobé uchování digitalizovaných zvukových dokumentů vycházejících ze standardů mezinárodních. Postupně provádí celonárodní průzkum s cílem identifikace sbírek zvukových dokumentů na našem území a buduje portál Virtuální národní fonotéka (www.narodnifonoteka.cz), jehož cílem je shromáždit informace o zvukových dokumentech nacházejících se ve sbírkách na našem území, u nás vydaných nebo jinak relevantních pro naši kulturu a historii. Na budování portálu spolupracují mj. Národní muzeum, Národní technické muzeum, Český rozhlas nebo firma Suprapho</w:t>
      </w:r>
      <w:r>
        <w:rPr>
          <w:lang w:eastAsia="cs-CZ"/>
        </w:rPr>
        <w:t>n.</w:t>
      </w:r>
    </w:p>
    <w:p w:rsidR="00B57834" w:rsidRDefault="00B57834" w:rsidP="00B57834">
      <w:pPr>
        <w:pStyle w:val="Nadpis5"/>
        <w:rPr>
          <w:lang w:eastAsia="cs-CZ"/>
        </w:rPr>
      </w:pPr>
      <w:r>
        <w:rPr>
          <w:lang w:eastAsia="cs-CZ"/>
        </w:rPr>
        <w:t xml:space="preserve"> </w:t>
      </w:r>
    </w:p>
    <w:p w:rsidR="002B677F" w:rsidRDefault="002B677F" w:rsidP="002B677F">
      <w:pPr>
        <w:rPr>
          <w:lang w:val="en-US" w:eastAsia="cs-CZ" w:bidi="en-US"/>
        </w:rPr>
      </w:pPr>
    </w:p>
    <w:p w:rsidR="002B677F" w:rsidRPr="002B677F" w:rsidRDefault="002B677F" w:rsidP="002B677F">
      <w:pPr>
        <w:rPr>
          <w:lang w:val="en-US" w:eastAsia="cs-CZ" w:bidi="en-US"/>
        </w:rPr>
      </w:pPr>
    </w:p>
    <w:tbl>
      <w:tblPr>
        <w:tblStyle w:val="Mkatabulky"/>
        <w:tblW w:w="9067" w:type="dxa"/>
        <w:tblLayout w:type="fixed"/>
        <w:tblLook w:val="04A0" w:firstRow="1" w:lastRow="0" w:firstColumn="1" w:lastColumn="0" w:noHBand="0" w:noVBand="1"/>
      </w:tblPr>
      <w:tblGrid>
        <w:gridCol w:w="2830"/>
        <w:gridCol w:w="2127"/>
        <w:gridCol w:w="708"/>
        <w:gridCol w:w="1701"/>
        <w:gridCol w:w="1701"/>
      </w:tblGrid>
      <w:tr w:rsidR="00B57834" w:rsidTr="00DB4CC2">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lastRenderedPageBreak/>
              <w:t>Implementace</w:t>
            </w:r>
          </w:p>
        </w:tc>
        <w:tc>
          <w:tcPr>
            <w:tcW w:w="2127"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8"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8F779F" w:rsidTr="00DB4CC2">
        <w:tc>
          <w:tcPr>
            <w:tcW w:w="2830" w:type="dxa"/>
            <w:vMerge w:val="restart"/>
          </w:tcPr>
          <w:p w:rsidR="008F779F" w:rsidRPr="00F30A34" w:rsidRDefault="008F779F" w:rsidP="008F779F">
            <w:pPr>
              <w:spacing w:before="0"/>
              <w:jc w:val="left"/>
              <w:rPr>
                <w:szCs w:val="20"/>
                <w:lang w:eastAsia="cs-CZ"/>
              </w:rPr>
            </w:pPr>
            <w:r>
              <w:rPr>
                <w:szCs w:val="20"/>
                <w:lang w:eastAsia="cs-CZ"/>
              </w:rPr>
              <w:t xml:space="preserve">3.3.2.A: </w:t>
            </w:r>
            <w:r w:rsidRPr="00E10C84">
              <w:rPr>
                <w:szCs w:val="20"/>
              </w:rPr>
              <w:t>Koncepce ochrany a zpřístupnění zvukových dokumentů jako významné součásti kulturního dědictví</w:t>
            </w:r>
          </w:p>
        </w:tc>
        <w:tc>
          <w:tcPr>
            <w:tcW w:w="2127" w:type="dxa"/>
            <w:vMerge w:val="restart"/>
          </w:tcPr>
          <w:p w:rsidR="008F779F" w:rsidRPr="009C5675" w:rsidRDefault="008F779F" w:rsidP="008F779F">
            <w:pPr>
              <w:spacing w:before="0"/>
              <w:jc w:val="left"/>
              <w:rPr>
                <w:szCs w:val="20"/>
                <w:lang w:eastAsia="cs-CZ"/>
              </w:rPr>
            </w:pPr>
            <w:r>
              <w:rPr>
                <w:szCs w:val="20"/>
                <w:lang w:eastAsia="cs-CZ"/>
              </w:rPr>
              <w:t xml:space="preserve">Rozvoj a postupné naplňování koncepce </w:t>
            </w:r>
            <w:hyperlink r:id="rId8" w:tgtFrame="_blank" w:history="1">
              <w:r w:rsidRPr="009C5675">
                <w:rPr>
                  <w:rStyle w:val="Hypertextovodkaz"/>
                  <w:szCs w:val="20"/>
                  <w:lang w:eastAsia="cs-CZ"/>
                </w:rPr>
                <w:t>http://goo.gl/sH5D50</w:t>
              </w:r>
            </w:hyperlink>
          </w:p>
          <w:p w:rsidR="008F779F" w:rsidRPr="00F30A34" w:rsidRDefault="008F779F" w:rsidP="008F779F">
            <w:pPr>
              <w:spacing w:before="0"/>
              <w:jc w:val="left"/>
              <w:rPr>
                <w:szCs w:val="20"/>
                <w:lang w:eastAsia="cs-CZ"/>
              </w:rPr>
            </w:pPr>
          </w:p>
        </w:tc>
        <w:tc>
          <w:tcPr>
            <w:tcW w:w="708" w:type="dxa"/>
          </w:tcPr>
          <w:p w:rsidR="008F779F" w:rsidRPr="00F30A34" w:rsidRDefault="008F779F" w:rsidP="008F779F">
            <w:pPr>
              <w:spacing w:before="0"/>
              <w:jc w:val="right"/>
              <w:rPr>
                <w:szCs w:val="20"/>
                <w:lang w:eastAsia="cs-CZ"/>
              </w:rPr>
            </w:pPr>
            <w:r>
              <w:rPr>
                <w:szCs w:val="20"/>
                <w:lang w:eastAsia="cs-CZ"/>
              </w:rPr>
              <w:t>2016</w:t>
            </w:r>
          </w:p>
        </w:tc>
        <w:tc>
          <w:tcPr>
            <w:tcW w:w="1701" w:type="dxa"/>
          </w:tcPr>
          <w:p w:rsidR="008F779F" w:rsidRPr="00F30A34" w:rsidRDefault="008F779F" w:rsidP="008F779F">
            <w:pPr>
              <w:spacing w:before="0"/>
              <w:jc w:val="right"/>
              <w:rPr>
                <w:szCs w:val="20"/>
                <w:lang w:eastAsia="cs-CZ"/>
              </w:rPr>
            </w:pPr>
            <w:r>
              <w:rPr>
                <w:szCs w:val="20"/>
                <w:lang w:eastAsia="cs-CZ"/>
              </w:rPr>
              <w:t>1 000 000</w:t>
            </w:r>
          </w:p>
        </w:tc>
        <w:tc>
          <w:tcPr>
            <w:tcW w:w="1701" w:type="dxa"/>
            <w:vMerge w:val="restart"/>
          </w:tcPr>
          <w:p w:rsidR="008F779F" w:rsidRPr="00F30A34" w:rsidRDefault="008F779F" w:rsidP="008F779F">
            <w:pPr>
              <w:spacing w:before="0"/>
              <w:jc w:val="left"/>
              <w:rPr>
                <w:szCs w:val="20"/>
                <w:lang w:eastAsia="cs-CZ"/>
              </w:rPr>
            </w:pPr>
            <w:r>
              <w:rPr>
                <w:szCs w:val="20"/>
                <w:lang w:eastAsia="cs-CZ"/>
              </w:rPr>
              <w:t>Ministerstvo kultury</w:t>
            </w:r>
          </w:p>
        </w:tc>
      </w:tr>
      <w:tr w:rsidR="008F779F" w:rsidTr="00DB4CC2">
        <w:tc>
          <w:tcPr>
            <w:tcW w:w="2830" w:type="dxa"/>
            <w:vMerge/>
          </w:tcPr>
          <w:p w:rsidR="008F779F" w:rsidRDefault="008F779F" w:rsidP="008F779F">
            <w:pPr>
              <w:spacing w:before="0"/>
              <w:jc w:val="left"/>
              <w:rPr>
                <w:szCs w:val="20"/>
                <w:lang w:eastAsia="cs-CZ"/>
              </w:rPr>
            </w:pPr>
          </w:p>
        </w:tc>
        <w:tc>
          <w:tcPr>
            <w:tcW w:w="2127" w:type="dxa"/>
            <w:vMerge/>
          </w:tcPr>
          <w:p w:rsidR="008F779F" w:rsidRPr="00F30A34" w:rsidRDefault="008F779F" w:rsidP="008F779F">
            <w:pPr>
              <w:spacing w:before="0"/>
              <w:jc w:val="left"/>
              <w:rPr>
                <w:szCs w:val="20"/>
                <w:lang w:eastAsia="cs-CZ"/>
              </w:rPr>
            </w:pPr>
          </w:p>
        </w:tc>
        <w:tc>
          <w:tcPr>
            <w:tcW w:w="708" w:type="dxa"/>
          </w:tcPr>
          <w:p w:rsidR="008F779F" w:rsidRDefault="008F779F" w:rsidP="008F779F">
            <w:pPr>
              <w:spacing w:before="0"/>
              <w:jc w:val="right"/>
              <w:rPr>
                <w:szCs w:val="20"/>
                <w:lang w:eastAsia="cs-CZ"/>
              </w:rPr>
            </w:pPr>
            <w:r>
              <w:rPr>
                <w:szCs w:val="20"/>
                <w:lang w:eastAsia="cs-CZ"/>
              </w:rPr>
              <w:t>2017</w:t>
            </w:r>
          </w:p>
        </w:tc>
        <w:tc>
          <w:tcPr>
            <w:tcW w:w="1701" w:type="dxa"/>
          </w:tcPr>
          <w:p w:rsidR="008F779F" w:rsidRPr="00F30A34" w:rsidRDefault="008F779F" w:rsidP="008F779F">
            <w:pPr>
              <w:spacing w:before="0"/>
              <w:jc w:val="right"/>
              <w:rPr>
                <w:szCs w:val="20"/>
                <w:lang w:eastAsia="cs-CZ"/>
              </w:rPr>
            </w:pPr>
            <w:r>
              <w:rPr>
                <w:szCs w:val="20"/>
                <w:lang w:eastAsia="cs-CZ"/>
              </w:rPr>
              <w:t>3 000 000</w:t>
            </w:r>
          </w:p>
        </w:tc>
        <w:tc>
          <w:tcPr>
            <w:tcW w:w="1701" w:type="dxa"/>
            <w:vMerge/>
          </w:tcPr>
          <w:p w:rsidR="008F779F" w:rsidRPr="00F30A34" w:rsidRDefault="008F779F" w:rsidP="008F779F">
            <w:pPr>
              <w:spacing w:before="0"/>
              <w:jc w:val="left"/>
              <w:rPr>
                <w:szCs w:val="20"/>
                <w:lang w:eastAsia="cs-CZ"/>
              </w:rPr>
            </w:pPr>
          </w:p>
        </w:tc>
      </w:tr>
      <w:tr w:rsidR="008F779F" w:rsidTr="00DB4CC2">
        <w:tc>
          <w:tcPr>
            <w:tcW w:w="2830" w:type="dxa"/>
            <w:vMerge/>
          </w:tcPr>
          <w:p w:rsidR="008F779F" w:rsidRDefault="008F779F" w:rsidP="008F779F">
            <w:pPr>
              <w:spacing w:before="0"/>
              <w:jc w:val="left"/>
              <w:rPr>
                <w:szCs w:val="20"/>
                <w:lang w:eastAsia="cs-CZ"/>
              </w:rPr>
            </w:pPr>
          </w:p>
        </w:tc>
        <w:tc>
          <w:tcPr>
            <w:tcW w:w="2127" w:type="dxa"/>
            <w:vMerge/>
          </w:tcPr>
          <w:p w:rsidR="008F779F" w:rsidRPr="00F30A34" w:rsidRDefault="008F779F" w:rsidP="008F779F">
            <w:pPr>
              <w:spacing w:before="0"/>
              <w:jc w:val="left"/>
              <w:rPr>
                <w:szCs w:val="20"/>
                <w:lang w:eastAsia="cs-CZ"/>
              </w:rPr>
            </w:pPr>
          </w:p>
        </w:tc>
        <w:tc>
          <w:tcPr>
            <w:tcW w:w="708" w:type="dxa"/>
          </w:tcPr>
          <w:p w:rsidR="008F779F" w:rsidRDefault="008F779F" w:rsidP="008F779F">
            <w:pPr>
              <w:spacing w:before="0"/>
              <w:jc w:val="right"/>
              <w:rPr>
                <w:szCs w:val="20"/>
                <w:lang w:eastAsia="cs-CZ"/>
              </w:rPr>
            </w:pPr>
            <w:r>
              <w:rPr>
                <w:szCs w:val="20"/>
                <w:lang w:eastAsia="cs-CZ"/>
              </w:rPr>
              <w:t>2018</w:t>
            </w:r>
          </w:p>
        </w:tc>
        <w:tc>
          <w:tcPr>
            <w:tcW w:w="1701" w:type="dxa"/>
          </w:tcPr>
          <w:p w:rsidR="008F779F" w:rsidRPr="00F30A34" w:rsidRDefault="008F779F" w:rsidP="008F779F">
            <w:pPr>
              <w:spacing w:before="0"/>
              <w:jc w:val="right"/>
              <w:rPr>
                <w:szCs w:val="20"/>
                <w:lang w:eastAsia="cs-CZ"/>
              </w:rPr>
            </w:pPr>
            <w:r>
              <w:rPr>
                <w:szCs w:val="20"/>
                <w:lang w:eastAsia="cs-CZ"/>
              </w:rPr>
              <w:t>5 000 000</w:t>
            </w:r>
          </w:p>
        </w:tc>
        <w:tc>
          <w:tcPr>
            <w:tcW w:w="1701" w:type="dxa"/>
            <w:vMerge/>
          </w:tcPr>
          <w:p w:rsidR="008F779F" w:rsidRPr="00F30A34" w:rsidRDefault="008F779F" w:rsidP="008F779F">
            <w:pPr>
              <w:spacing w:before="0"/>
              <w:jc w:val="left"/>
              <w:rPr>
                <w:szCs w:val="20"/>
                <w:lang w:eastAsia="cs-CZ"/>
              </w:rPr>
            </w:pPr>
          </w:p>
        </w:tc>
      </w:tr>
      <w:tr w:rsidR="008F779F" w:rsidTr="00DB4CC2">
        <w:tc>
          <w:tcPr>
            <w:tcW w:w="2830" w:type="dxa"/>
            <w:vMerge/>
          </w:tcPr>
          <w:p w:rsidR="008F779F" w:rsidRDefault="008F779F" w:rsidP="008F779F">
            <w:pPr>
              <w:spacing w:before="0"/>
              <w:jc w:val="left"/>
              <w:rPr>
                <w:szCs w:val="20"/>
                <w:lang w:eastAsia="cs-CZ"/>
              </w:rPr>
            </w:pPr>
          </w:p>
        </w:tc>
        <w:tc>
          <w:tcPr>
            <w:tcW w:w="2127" w:type="dxa"/>
            <w:vMerge/>
          </w:tcPr>
          <w:p w:rsidR="008F779F" w:rsidRPr="00F30A34" w:rsidRDefault="008F779F" w:rsidP="008F779F">
            <w:pPr>
              <w:spacing w:before="0"/>
              <w:jc w:val="left"/>
              <w:rPr>
                <w:szCs w:val="20"/>
                <w:lang w:eastAsia="cs-CZ"/>
              </w:rPr>
            </w:pPr>
          </w:p>
        </w:tc>
        <w:tc>
          <w:tcPr>
            <w:tcW w:w="708" w:type="dxa"/>
          </w:tcPr>
          <w:p w:rsidR="008F779F" w:rsidRDefault="008F779F" w:rsidP="008F779F">
            <w:pPr>
              <w:spacing w:before="0"/>
              <w:jc w:val="right"/>
              <w:rPr>
                <w:szCs w:val="20"/>
                <w:lang w:eastAsia="cs-CZ"/>
              </w:rPr>
            </w:pPr>
            <w:r>
              <w:rPr>
                <w:szCs w:val="20"/>
                <w:lang w:eastAsia="cs-CZ"/>
              </w:rPr>
              <w:t>2019</w:t>
            </w:r>
          </w:p>
        </w:tc>
        <w:tc>
          <w:tcPr>
            <w:tcW w:w="1701" w:type="dxa"/>
          </w:tcPr>
          <w:p w:rsidR="008F779F" w:rsidRPr="00F30A34" w:rsidRDefault="008F779F" w:rsidP="008F779F">
            <w:pPr>
              <w:spacing w:before="0"/>
              <w:jc w:val="right"/>
              <w:rPr>
                <w:szCs w:val="20"/>
                <w:lang w:eastAsia="cs-CZ"/>
              </w:rPr>
            </w:pPr>
            <w:r>
              <w:rPr>
                <w:szCs w:val="20"/>
                <w:lang w:eastAsia="cs-CZ"/>
              </w:rPr>
              <w:t>5 000 000</w:t>
            </w:r>
          </w:p>
        </w:tc>
        <w:tc>
          <w:tcPr>
            <w:tcW w:w="1701" w:type="dxa"/>
            <w:vMerge/>
          </w:tcPr>
          <w:p w:rsidR="008F779F" w:rsidRPr="00F30A34" w:rsidRDefault="008F779F" w:rsidP="008F779F">
            <w:pPr>
              <w:spacing w:before="0"/>
              <w:jc w:val="left"/>
              <w:rPr>
                <w:szCs w:val="20"/>
                <w:lang w:eastAsia="cs-CZ"/>
              </w:rPr>
            </w:pPr>
          </w:p>
        </w:tc>
      </w:tr>
      <w:tr w:rsidR="008F779F" w:rsidTr="00DB4CC2">
        <w:tc>
          <w:tcPr>
            <w:tcW w:w="2830" w:type="dxa"/>
            <w:vMerge/>
          </w:tcPr>
          <w:p w:rsidR="008F779F" w:rsidRDefault="008F779F" w:rsidP="008F779F">
            <w:pPr>
              <w:spacing w:before="0"/>
              <w:jc w:val="left"/>
              <w:rPr>
                <w:szCs w:val="20"/>
                <w:lang w:eastAsia="cs-CZ"/>
              </w:rPr>
            </w:pPr>
          </w:p>
        </w:tc>
        <w:tc>
          <w:tcPr>
            <w:tcW w:w="2127" w:type="dxa"/>
            <w:vMerge/>
          </w:tcPr>
          <w:p w:rsidR="008F779F" w:rsidRPr="00F30A34" w:rsidRDefault="008F779F" w:rsidP="008F779F">
            <w:pPr>
              <w:spacing w:before="0"/>
              <w:jc w:val="left"/>
              <w:rPr>
                <w:szCs w:val="20"/>
                <w:lang w:eastAsia="cs-CZ"/>
              </w:rPr>
            </w:pPr>
          </w:p>
        </w:tc>
        <w:tc>
          <w:tcPr>
            <w:tcW w:w="708" w:type="dxa"/>
          </w:tcPr>
          <w:p w:rsidR="008F779F" w:rsidRDefault="008F779F" w:rsidP="008F779F">
            <w:pPr>
              <w:spacing w:before="0"/>
              <w:jc w:val="right"/>
              <w:rPr>
                <w:szCs w:val="20"/>
                <w:lang w:eastAsia="cs-CZ"/>
              </w:rPr>
            </w:pPr>
            <w:r>
              <w:rPr>
                <w:szCs w:val="20"/>
                <w:lang w:eastAsia="cs-CZ"/>
              </w:rPr>
              <w:t>2020</w:t>
            </w:r>
          </w:p>
        </w:tc>
        <w:tc>
          <w:tcPr>
            <w:tcW w:w="1701" w:type="dxa"/>
          </w:tcPr>
          <w:p w:rsidR="008F779F" w:rsidRPr="00F30A34" w:rsidRDefault="008F779F" w:rsidP="008F779F">
            <w:pPr>
              <w:spacing w:before="0"/>
              <w:jc w:val="right"/>
              <w:rPr>
                <w:szCs w:val="20"/>
                <w:lang w:eastAsia="cs-CZ"/>
              </w:rPr>
            </w:pPr>
            <w:r>
              <w:rPr>
                <w:szCs w:val="20"/>
                <w:lang w:eastAsia="cs-CZ"/>
              </w:rPr>
              <w:t>5 000 000</w:t>
            </w:r>
          </w:p>
        </w:tc>
        <w:tc>
          <w:tcPr>
            <w:tcW w:w="1701" w:type="dxa"/>
            <w:vMerge/>
          </w:tcPr>
          <w:p w:rsidR="008F779F" w:rsidRPr="00F30A34" w:rsidRDefault="008F779F" w:rsidP="008F779F">
            <w:pPr>
              <w:spacing w:before="0"/>
              <w:jc w:val="left"/>
              <w:rPr>
                <w:szCs w:val="20"/>
                <w:lang w:eastAsia="cs-CZ"/>
              </w:rPr>
            </w:pPr>
          </w:p>
        </w:tc>
      </w:tr>
      <w:tr w:rsidR="008F779F" w:rsidTr="00DB4CC2">
        <w:tc>
          <w:tcPr>
            <w:tcW w:w="2830" w:type="dxa"/>
            <w:vMerge w:val="restart"/>
          </w:tcPr>
          <w:p w:rsidR="008F779F" w:rsidRPr="00F30A34" w:rsidRDefault="008F779F" w:rsidP="008F779F">
            <w:pPr>
              <w:spacing w:before="0"/>
              <w:jc w:val="left"/>
              <w:rPr>
                <w:szCs w:val="20"/>
              </w:rPr>
            </w:pPr>
            <w:r>
              <w:rPr>
                <w:szCs w:val="20"/>
                <w:lang w:eastAsia="cs-CZ"/>
              </w:rPr>
              <w:t xml:space="preserve">3.3.2.B: </w:t>
            </w:r>
            <w:r w:rsidRPr="00E10C84">
              <w:rPr>
                <w:szCs w:val="20"/>
              </w:rPr>
              <w:t>Vybudování metodického a digitalizačního centra pro záchranu zvukových dokumentů v </w:t>
            </w:r>
            <w:r>
              <w:rPr>
                <w:szCs w:val="20"/>
              </w:rPr>
              <w:t>Moravské zemské knihovně v Brně</w:t>
            </w:r>
            <w:r w:rsidRPr="00E10C84">
              <w:rPr>
                <w:szCs w:val="20"/>
              </w:rPr>
              <w:t xml:space="preserve"> ve spo</w:t>
            </w:r>
            <w:r>
              <w:rPr>
                <w:szCs w:val="20"/>
              </w:rPr>
              <w:t>lupráci s Národním muzeem (ČMH)</w:t>
            </w:r>
          </w:p>
        </w:tc>
        <w:tc>
          <w:tcPr>
            <w:tcW w:w="2127" w:type="dxa"/>
            <w:vMerge w:val="restart"/>
          </w:tcPr>
          <w:p w:rsidR="008F779F" w:rsidRPr="00F30A34" w:rsidRDefault="008F779F" w:rsidP="008F779F">
            <w:pPr>
              <w:spacing w:before="0"/>
              <w:jc w:val="left"/>
              <w:rPr>
                <w:szCs w:val="20"/>
                <w:lang w:eastAsia="cs-CZ"/>
              </w:rPr>
            </w:pPr>
            <w:r>
              <w:rPr>
                <w:szCs w:val="20"/>
                <w:lang w:eastAsia="cs-CZ"/>
              </w:rPr>
              <w:t>Personální náklady 7 úvazků, služby a další provozní náklady, investice. (Investice 20 mil. Kč cca v roce 2018 z projektu IROP)</w:t>
            </w:r>
          </w:p>
        </w:tc>
        <w:tc>
          <w:tcPr>
            <w:tcW w:w="708" w:type="dxa"/>
          </w:tcPr>
          <w:p w:rsidR="008F779F" w:rsidRPr="00F30A34" w:rsidRDefault="008F779F" w:rsidP="008F779F">
            <w:pPr>
              <w:spacing w:before="0"/>
              <w:jc w:val="right"/>
              <w:rPr>
                <w:szCs w:val="20"/>
                <w:lang w:eastAsia="cs-CZ"/>
              </w:rPr>
            </w:pPr>
            <w:r>
              <w:rPr>
                <w:szCs w:val="20"/>
                <w:lang w:eastAsia="cs-CZ"/>
              </w:rPr>
              <w:t>2016</w:t>
            </w:r>
          </w:p>
        </w:tc>
        <w:tc>
          <w:tcPr>
            <w:tcW w:w="1701" w:type="dxa"/>
          </w:tcPr>
          <w:p w:rsidR="008F779F" w:rsidRPr="00F30A34" w:rsidRDefault="008F779F" w:rsidP="008F779F">
            <w:pPr>
              <w:spacing w:before="0"/>
              <w:jc w:val="right"/>
              <w:rPr>
                <w:szCs w:val="20"/>
                <w:lang w:eastAsia="cs-CZ"/>
              </w:rPr>
            </w:pPr>
            <w:r>
              <w:rPr>
                <w:szCs w:val="20"/>
                <w:lang w:eastAsia="cs-CZ"/>
              </w:rPr>
              <w:t>1 000 000</w:t>
            </w:r>
          </w:p>
        </w:tc>
        <w:tc>
          <w:tcPr>
            <w:tcW w:w="1701" w:type="dxa"/>
            <w:vMerge w:val="restart"/>
          </w:tcPr>
          <w:p w:rsidR="008F779F" w:rsidRPr="00F30A34" w:rsidRDefault="008F779F" w:rsidP="008F779F">
            <w:pPr>
              <w:spacing w:before="0"/>
              <w:jc w:val="left"/>
              <w:rPr>
                <w:szCs w:val="20"/>
                <w:lang w:eastAsia="cs-CZ"/>
              </w:rPr>
            </w:pPr>
            <w:r>
              <w:rPr>
                <w:szCs w:val="20"/>
                <w:lang w:eastAsia="cs-CZ"/>
              </w:rPr>
              <w:t>Ministerstvo kultury</w:t>
            </w:r>
          </w:p>
        </w:tc>
      </w:tr>
      <w:tr w:rsidR="008F779F" w:rsidTr="00DB4CC2">
        <w:tc>
          <w:tcPr>
            <w:tcW w:w="2830" w:type="dxa"/>
            <w:vMerge/>
          </w:tcPr>
          <w:p w:rsidR="008F779F" w:rsidRDefault="008F779F" w:rsidP="008F779F">
            <w:pPr>
              <w:spacing w:before="0"/>
              <w:jc w:val="left"/>
              <w:rPr>
                <w:szCs w:val="20"/>
                <w:lang w:eastAsia="cs-CZ"/>
              </w:rPr>
            </w:pPr>
          </w:p>
        </w:tc>
        <w:tc>
          <w:tcPr>
            <w:tcW w:w="2127" w:type="dxa"/>
            <w:vMerge/>
          </w:tcPr>
          <w:p w:rsidR="008F779F" w:rsidRPr="00F30A34" w:rsidRDefault="008F779F" w:rsidP="008F779F">
            <w:pPr>
              <w:spacing w:before="0"/>
              <w:jc w:val="left"/>
              <w:rPr>
                <w:szCs w:val="20"/>
                <w:lang w:eastAsia="cs-CZ"/>
              </w:rPr>
            </w:pPr>
          </w:p>
        </w:tc>
        <w:tc>
          <w:tcPr>
            <w:tcW w:w="708" w:type="dxa"/>
          </w:tcPr>
          <w:p w:rsidR="008F779F" w:rsidRDefault="008F779F" w:rsidP="008F779F">
            <w:pPr>
              <w:spacing w:before="0"/>
              <w:jc w:val="right"/>
              <w:rPr>
                <w:szCs w:val="20"/>
                <w:lang w:eastAsia="cs-CZ"/>
              </w:rPr>
            </w:pPr>
            <w:r>
              <w:rPr>
                <w:szCs w:val="20"/>
                <w:lang w:eastAsia="cs-CZ"/>
              </w:rPr>
              <w:t>2017</w:t>
            </w:r>
          </w:p>
        </w:tc>
        <w:tc>
          <w:tcPr>
            <w:tcW w:w="1701" w:type="dxa"/>
          </w:tcPr>
          <w:p w:rsidR="008F779F" w:rsidRPr="00F30A34" w:rsidRDefault="008F779F" w:rsidP="008F779F">
            <w:pPr>
              <w:spacing w:before="0"/>
              <w:jc w:val="right"/>
              <w:rPr>
                <w:szCs w:val="20"/>
                <w:lang w:eastAsia="cs-CZ"/>
              </w:rPr>
            </w:pPr>
            <w:r>
              <w:rPr>
                <w:szCs w:val="20"/>
                <w:lang w:eastAsia="cs-CZ"/>
              </w:rPr>
              <w:t>3 800 000</w:t>
            </w:r>
          </w:p>
        </w:tc>
        <w:tc>
          <w:tcPr>
            <w:tcW w:w="1701" w:type="dxa"/>
            <w:vMerge/>
          </w:tcPr>
          <w:p w:rsidR="008F779F" w:rsidRPr="00F30A34" w:rsidRDefault="008F779F" w:rsidP="008F779F">
            <w:pPr>
              <w:spacing w:before="0"/>
              <w:jc w:val="left"/>
              <w:rPr>
                <w:szCs w:val="20"/>
                <w:lang w:eastAsia="cs-CZ"/>
              </w:rPr>
            </w:pPr>
          </w:p>
        </w:tc>
      </w:tr>
      <w:tr w:rsidR="008F779F" w:rsidTr="00DB4CC2">
        <w:tc>
          <w:tcPr>
            <w:tcW w:w="2830" w:type="dxa"/>
            <w:vMerge/>
          </w:tcPr>
          <w:p w:rsidR="008F779F" w:rsidRDefault="008F779F" w:rsidP="008F779F">
            <w:pPr>
              <w:spacing w:before="0"/>
              <w:jc w:val="left"/>
              <w:rPr>
                <w:szCs w:val="20"/>
                <w:lang w:eastAsia="cs-CZ"/>
              </w:rPr>
            </w:pPr>
          </w:p>
        </w:tc>
        <w:tc>
          <w:tcPr>
            <w:tcW w:w="2127" w:type="dxa"/>
            <w:vMerge/>
          </w:tcPr>
          <w:p w:rsidR="008F779F" w:rsidRPr="00F30A34" w:rsidRDefault="008F779F" w:rsidP="008F779F">
            <w:pPr>
              <w:spacing w:before="0"/>
              <w:jc w:val="left"/>
              <w:rPr>
                <w:szCs w:val="20"/>
                <w:lang w:eastAsia="cs-CZ"/>
              </w:rPr>
            </w:pPr>
          </w:p>
        </w:tc>
        <w:tc>
          <w:tcPr>
            <w:tcW w:w="708" w:type="dxa"/>
          </w:tcPr>
          <w:p w:rsidR="008F779F" w:rsidRDefault="008F779F" w:rsidP="008F779F">
            <w:pPr>
              <w:spacing w:before="0"/>
              <w:jc w:val="right"/>
              <w:rPr>
                <w:szCs w:val="20"/>
                <w:lang w:eastAsia="cs-CZ"/>
              </w:rPr>
            </w:pPr>
            <w:r>
              <w:rPr>
                <w:szCs w:val="20"/>
                <w:lang w:eastAsia="cs-CZ"/>
              </w:rPr>
              <w:t>2018</w:t>
            </w:r>
          </w:p>
        </w:tc>
        <w:tc>
          <w:tcPr>
            <w:tcW w:w="1701" w:type="dxa"/>
          </w:tcPr>
          <w:p w:rsidR="008F779F" w:rsidRPr="00F30A34" w:rsidRDefault="008F779F" w:rsidP="008F779F">
            <w:pPr>
              <w:spacing w:before="0"/>
              <w:jc w:val="right"/>
              <w:rPr>
                <w:szCs w:val="20"/>
                <w:lang w:eastAsia="cs-CZ"/>
              </w:rPr>
            </w:pPr>
            <w:r>
              <w:rPr>
                <w:szCs w:val="20"/>
                <w:lang w:eastAsia="cs-CZ"/>
              </w:rPr>
              <w:t>23 800 000</w:t>
            </w:r>
          </w:p>
        </w:tc>
        <w:tc>
          <w:tcPr>
            <w:tcW w:w="1701" w:type="dxa"/>
            <w:vMerge/>
          </w:tcPr>
          <w:p w:rsidR="008F779F" w:rsidRPr="00F30A34" w:rsidRDefault="008F779F" w:rsidP="008F779F">
            <w:pPr>
              <w:spacing w:before="0"/>
              <w:jc w:val="left"/>
              <w:rPr>
                <w:szCs w:val="20"/>
                <w:lang w:eastAsia="cs-CZ"/>
              </w:rPr>
            </w:pPr>
          </w:p>
        </w:tc>
      </w:tr>
      <w:tr w:rsidR="008F779F" w:rsidTr="00DB4CC2">
        <w:tc>
          <w:tcPr>
            <w:tcW w:w="2830" w:type="dxa"/>
            <w:vMerge/>
          </w:tcPr>
          <w:p w:rsidR="008F779F" w:rsidRDefault="008F779F" w:rsidP="008F779F">
            <w:pPr>
              <w:spacing w:before="0"/>
              <w:jc w:val="left"/>
              <w:rPr>
                <w:szCs w:val="20"/>
                <w:lang w:eastAsia="cs-CZ"/>
              </w:rPr>
            </w:pPr>
          </w:p>
        </w:tc>
        <w:tc>
          <w:tcPr>
            <w:tcW w:w="2127" w:type="dxa"/>
            <w:vMerge/>
          </w:tcPr>
          <w:p w:rsidR="008F779F" w:rsidRPr="00F30A34" w:rsidRDefault="008F779F" w:rsidP="008F779F">
            <w:pPr>
              <w:spacing w:before="0"/>
              <w:jc w:val="left"/>
              <w:rPr>
                <w:szCs w:val="20"/>
                <w:lang w:eastAsia="cs-CZ"/>
              </w:rPr>
            </w:pPr>
          </w:p>
        </w:tc>
        <w:tc>
          <w:tcPr>
            <w:tcW w:w="708" w:type="dxa"/>
          </w:tcPr>
          <w:p w:rsidR="008F779F" w:rsidRDefault="008F779F" w:rsidP="008F779F">
            <w:pPr>
              <w:spacing w:before="0"/>
              <w:jc w:val="right"/>
              <w:rPr>
                <w:szCs w:val="20"/>
                <w:lang w:eastAsia="cs-CZ"/>
              </w:rPr>
            </w:pPr>
            <w:r>
              <w:rPr>
                <w:szCs w:val="20"/>
                <w:lang w:eastAsia="cs-CZ"/>
              </w:rPr>
              <w:t>2019</w:t>
            </w:r>
          </w:p>
        </w:tc>
        <w:tc>
          <w:tcPr>
            <w:tcW w:w="1701" w:type="dxa"/>
          </w:tcPr>
          <w:p w:rsidR="008F779F" w:rsidRPr="00F30A34" w:rsidRDefault="008F779F" w:rsidP="008F779F">
            <w:pPr>
              <w:spacing w:before="0"/>
              <w:jc w:val="right"/>
              <w:rPr>
                <w:szCs w:val="20"/>
                <w:lang w:eastAsia="cs-CZ"/>
              </w:rPr>
            </w:pPr>
            <w:r>
              <w:rPr>
                <w:szCs w:val="20"/>
                <w:lang w:eastAsia="cs-CZ"/>
              </w:rPr>
              <w:t>3 800 000</w:t>
            </w:r>
          </w:p>
        </w:tc>
        <w:tc>
          <w:tcPr>
            <w:tcW w:w="1701" w:type="dxa"/>
            <w:vMerge/>
          </w:tcPr>
          <w:p w:rsidR="008F779F" w:rsidRPr="00F30A34" w:rsidRDefault="008F779F" w:rsidP="008F779F">
            <w:pPr>
              <w:spacing w:before="0"/>
              <w:jc w:val="left"/>
              <w:rPr>
                <w:szCs w:val="20"/>
                <w:lang w:eastAsia="cs-CZ"/>
              </w:rPr>
            </w:pPr>
          </w:p>
        </w:tc>
      </w:tr>
      <w:tr w:rsidR="008F779F" w:rsidTr="00DB4CC2">
        <w:tc>
          <w:tcPr>
            <w:tcW w:w="2830" w:type="dxa"/>
            <w:vMerge/>
          </w:tcPr>
          <w:p w:rsidR="008F779F" w:rsidRDefault="008F779F" w:rsidP="008F779F">
            <w:pPr>
              <w:spacing w:before="0"/>
              <w:jc w:val="left"/>
              <w:rPr>
                <w:szCs w:val="20"/>
                <w:lang w:eastAsia="cs-CZ"/>
              </w:rPr>
            </w:pPr>
          </w:p>
        </w:tc>
        <w:tc>
          <w:tcPr>
            <w:tcW w:w="2127" w:type="dxa"/>
            <w:vMerge/>
          </w:tcPr>
          <w:p w:rsidR="008F779F" w:rsidRPr="00F30A34" w:rsidRDefault="008F779F" w:rsidP="008F779F">
            <w:pPr>
              <w:spacing w:before="0"/>
              <w:jc w:val="left"/>
              <w:rPr>
                <w:szCs w:val="20"/>
                <w:lang w:eastAsia="cs-CZ"/>
              </w:rPr>
            </w:pPr>
          </w:p>
        </w:tc>
        <w:tc>
          <w:tcPr>
            <w:tcW w:w="708" w:type="dxa"/>
          </w:tcPr>
          <w:p w:rsidR="008F779F" w:rsidRDefault="008F779F" w:rsidP="008F779F">
            <w:pPr>
              <w:spacing w:before="0"/>
              <w:jc w:val="right"/>
              <w:rPr>
                <w:szCs w:val="20"/>
                <w:lang w:eastAsia="cs-CZ"/>
              </w:rPr>
            </w:pPr>
            <w:r>
              <w:rPr>
                <w:szCs w:val="20"/>
                <w:lang w:eastAsia="cs-CZ"/>
              </w:rPr>
              <w:t>2020</w:t>
            </w:r>
          </w:p>
        </w:tc>
        <w:tc>
          <w:tcPr>
            <w:tcW w:w="1701" w:type="dxa"/>
          </w:tcPr>
          <w:p w:rsidR="008F779F" w:rsidRPr="00F30A34" w:rsidRDefault="008F779F" w:rsidP="008F779F">
            <w:pPr>
              <w:spacing w:before="0"/>
              <w:jc w:val="right"/>
              <w:rPr>
                <w:szCs w:val="20"/>
                <w:lang w:eastAsia="cs-CZ"/>
              </w:rPr>
            </w:pPr>
            <w:r>
              <w:rPr>
                <w:szCs w:val="20"/>
                <w:lang w:eastAsia="cs-CZ"/>
              </w:rPr>
              <w:t>3 800 000</w:t>
            </w:r>
          </w:p>
        </w:tc>
        <w:tc>
          <w:tcPr>
            <w:tcW w:w="1701" w:type="dxa"/>
            <w:vMerge/>
          </w:tcPr>
          <w:p w:rsidR="008F779F" w:rsidRPr="00F30A34" w:rsidRDefault="008F779F" w:rsidP="008F779F">
            <w:pPr>
              <w:spacing w:before="0"/>
              <w:jc w:val="left"/>
              <w:rPr>
                <w:szCs w:val="20"/>
                <w:lang w:eastAsia="cs-CZ"/>
              </w:rPr>
            </w:pPr>
          </w:p>
        </w:tc>
      </w:tr>
      <w:tr w:rsidR="008F779F" w:rsidTr="00DB4CC2">
        <w:tc>
          <w:tcPr>
            <w:tcW w:w="2830" w:type="dxa"/>
            <w:vMerge w:val="restart"/>
          </w:tcPr>
          <w:p w:rsidR="008F779F" w:rsidRPr="00F30A34" w:rsidRDefault="008F779F" w:rsidP="008F779F">
            <w:pPr>
              <w:spacing w:before="0"/>
              <w:jc w:val="left"/>
              <w:rPr>
                <w:szCs w:val="20"/>
                <w:lang w:eastAsia="cs-CZ"/>
              </w:rPr>
            </w:pPr>
            <w:r>
              <w:rPr>
                <w:szCs w:val="20"/>
                <w:lang w:eastAsia="cs-CZ"/>
              </w:rPr>
              <w:t xml:space="preserve">3.3.2.C: </w:t>
            </w:r>
            <w:r w:rsidRPr="00E10C84">
              <w:rPr>
                <w:szCs w:val="20"/>
              </w:rPr>
              <w:t>Zajistit dlouhodobé úložiště pro uchování a zpřístupnění zvukových dat v rámci resortního LTP systému</w:t>
            </w:r>
            <w:r>
              <w:rPr>
                <w:szCs w:val="20"/>
              </w:rPr>
              <w:t xml:space="preserve"> Ministerstva kultury</w:t>
            </w:r>
          </w:p>
        </w:tc>
        <w:tc>
          <w:tcPr>
            <w:tcW w:w="2127" w:type="dxa"/>
            <w:vMerge w:val="restart"/>
          </w:tcPr>
          <w:p w:rsidR="008F779F" w:rsidRPr="00F30A34" w:rsidRDefault="008F779F" w:rsidP="008F779F">
            <w:pPr>
              <w:spacing w:before="0"/>
              <w:jc w:val="left"/>
              <w:rPr>
                <w:szCs w:val="20"/>
                <w:lang w:eastAsia="cs-CZ"/>
              </w:rPr>
            </w:pPr>
          </w:p>
        </w:tc>
        <w:tc>
          <w:tcPr>
            <w:tcW w:w="708" w:type="dxa"/>
          </w:tcPr>
          <w:p w:rsidR="008F779F" w:rsidRPr="00F30A34" w:rsidRDefault="008F779F" w:rsidP="008F779F">
            <w:pPr>
              <w:spacing w:before="0"/>
              <w:jc w:val="right"/>
              <w:rPr>
                <w:szCs w:val="20"/>
                <w:lang w:eastAsia="cs-CZ"/>
              </w:rPr>
            </w:pPr>
            <w:r>
              <w:rPr>
                <w:szCs w:val="20"/>
                <w:lang w:eastAsia="cs-CZ"/>
              </w:rPr>
              <w:t>2016</w:t>
            </w:r>
          </w:p>
        </w:tc>
        <w:tc>
          <w:tcPr>
            <w:tcW w:w="1701" w:type="dxa"/>
          </w:tcPr>
          <w:p w:rsidR="008F779F" w:rsidRPr="00F30A34" w:rsidRDefault="008F779F" w:rsidP="008F779F">
            <w:pPr>
              <w:spacing w:before="0"/>
              <w:jc w:val="right"/>
              <w:rPr>
                <w:szCs w:val="20"/>
                <w:lang w:eastAsia="cs-CZ"/>
              </w:rPr>
            </w:pPr>
            <w:r>
              <w:rPr>
                <w:szCs w:val="20"/>
                <w:lang w:eastAsia="cs-CZ"/>
              </w:rPr>
              <w:t>700 000</w:t>
            </w:r>
          </w:p>
        </w:tc>
        <w:tc>
          <w:tcPr>
            <w:tcW w:w="1701" w:type="dxa"/>
            <w:vMerge w:val="restart"/>
          </w:tcPr>
          <w:p w:rsidR="008F779F" w:rsidRPr="00F30A34" w:rsidRDefault="008F779F" w:rsidP="008F779F">
            <w:pPr>
              <w:spacing w:before="0"/>
              <w:jc w:val="left"/>
              <w:rPr>
                <w:szCs w:val="20"/>
                <w:lang w:eastAsia="cs-CZ"/>
              </w:rPr>
            </w:pPr>
            <w:r>
              <w:rPr>
                <w:szCs w:val="20"/>
                <w:lang w:eastAsia="cs-CZ"/>
              </w:rPr>
              <w:t>Ministerstvo kultury</w:t>
            </w:r>
          </w:p>
        </w:tc>
      </w:tr>
      <w:tr w:rsidR="008F779F" w:rsidTr="00DB4CC2">
        <w:tc>
          <w:tcPr>
            <w:tcW w:w="2830" w:type="dxa"/>
            <w:vMerge/>
          </w:tcPr>
          <w:p w:rsidR="008F779F" w:rsidRDefault="008F779F" w:rsidP="008F779F">
            <w:pPr>
              <w:spacing w:before="0"/>
              <w:jc w:val="left"/>
              <w:rPr>
                <w:szCs w:val="20"/>
                <w:lang w:eastAsia="cs-CZ"/>
              </w:rPr>
            </w:pPr>
          </w:p>
        </w:tc>
        <w:tc>
          <w:tcPr>
            <w:tcW w:w="2127" w:type="dxa"/>
            <w:vMerge/>
          </w:tcPr>
          <w:p w:rsidR="008F779F" w:rsidRPr="00F30A34" w:rsidRDefault="008F779F" w:rsidP="008F779F">
            <w:pPr>
              <w:spacing w:before="0"/>
              <w:jc w:val="left"/>
              <w:rPr>
                <w:szCs w:val="20"/>
                <w:lang w:eastAsia="cs-CZ"/>
              </w:rPr>
            </w:pPr>
          </w:p>
        </w:tc>
        <w:tc>
          <w:tcPr>
            <w:tcW w:w="708" w:type="dxa"/>
          </w:tcPr>
          <w:p w:rsidR="008F779F" w:rsidRPr="00F30A34" w:rsidRDefault="008F779F" w:rsidP="008F779F">
            <w:pPr>
              <w:spacing w:before="0"/>
              <w:jc w:val="right"/>
              <w:rPr>
                <w:szCs w:val="20"/>
                <w:lang w:eastAsia="cs-CZ"/>
              </w:rPr>
            </w:pPr>
            <w:r>
              <w:rPr>
                <w:szCs w:val="20"/>
                <w:lang w:eastAsia="cs-CZ"/>
              </w:rPr>
              <w:t>2017</w:t>
            </w:r>
          </w:p>
        </w:tc>
        <w:tc>
          <w:tcPr>
            <w:tcW w:w="1701" w:type="dxa"/>
          </w:tcPr>
          <w:p w:rsidR="008F779F" w:rsidRPr="00F30A34" w:rsidRDefault="008F779F" w:rsidP="008F779F">
            <w:pPr>
              <w:spacing w:before="0"/>
              <w:jc w:val="right"/>
              <w:rPr>
                <w:szCs w:val="20"/>
                <w:lang w:eastAsia="cs-CZ"/>
              </w:rPr>
            </w:pPr>
            <w:r>
              <w:rPr>
                <w:szCs w:val="20"/>
                <w:lang w:eastAsia="cs-CZ"/>
              </w:rPr>
              <w:t>700 000</w:t>
            </w:r>
          </w:p>
        </w:tc>
        <w:tc>
          <w:tcPr>
            <w:tcW w:w="1701" w:type="dxa"/>
            <w:vMerge/>
          </w:tcPr>
          <w:p w:rsidR="008F779F" w:rsidRPr="00F30A34" w:rsidRDefault="008F779F" w:rsidP="008F779F">
            <w:pPr>
              <w:spacing w:before="0"/>
              <w:jc w:val="left"/>
              <w:rPr>
                <w:szCs w:val="20"/>
                <w:lang w:eastAsia="cs-CZ"/>
              </w:rPr>
            </w:pPr>
          </w:p>
        </w:tc>
      </w:tr>
      <w:tr w:rsidR="008F779F" w:rsidTr="00DB4CC2">
        <w:tc>
          <w:tcPr>
            <w:tcW w:w="2830" w:type="dxa"/>
            <w:vMerge/>
          </w:tcPr>
          <w:p w:rsidR="008F779F" w:rsidRDefault="008F779F" w:rsidP="008F779F">
            <w:pPr>
              <w:spacing w:before="0"/>
              <w:jc w:val="left"/>
              <w:rPr>
                <w:szCs w:val="20"/>
                <w:lang w:eastAsia="cs-CZ"/>
              </w:rPr>
            </w:pPr>
          </w:p>
        </w:tc>
        <w:tc>
          <w:tcPr>
            <w:tcW w:w="2127" w:type="dxa"/>
            <w:vMerge/>
          </w:tcPr>
          <w:p w:rsidR="008F779F" w:rsidRPr="00F30A34" w:rsidRDefault="008F779F" w:rsidP="008F779F">
            <w:pPr>
              <w:spacing w:before="0"/>
              <w:jc w:val="left"/>
              <w:rPr>
                <w:szCs w:val="20"/>
                <w:lang w:eastAsia="cs-CZ"/>
              </w:rPr>
            </w:pPr>
          </w:p>
        </w:tc>
        <w:tc>
          <w:tcPr>
            <w:tcW w:w="708" w:type="dxa"/>
          </w:tcPr>
          <w:p w:rsidR="008F779F" w:rsidRPr="00F30A34" w:rsidRDefault="008F779F" w:rsidP="008F779F">
            <w:pPr>
              <w:spacing w:before="0"/>
              <w:jc w:val="right"/>
              <w:rPr>
                <w:szCs w:val="20"/>
                <w:lang w:eastAsia="cs-CZ"/>
              </w:rPr>
            </w:pPr>
            <w:r>
              <w:rPr>
                <w:szCs w:val="20"/>
                <w:lang w:eastAsia="cs-CZ"/>
              </w:rPr>
              <w:t>2018</w:t>
            </w:r>
          </w:p>
        </w:tc>
        <w:tc>
          <w:tcPr>
            <w:tcW w:w="1701" w:type="dxa"/>
          </w:tcPr>
          <w:p w:rsidR="008F779F" w:rsidRPr="00F30A34" w:rsidRDefault="008F779F" w:rsidP="008F779F">
            <w:pPr>
              <w:spacing w:before="0"/>
              <w:jc w:val="right"/>
              <w:rPr>
                <w:szCs w:val="20"/>
                <w:lang w:eastAsia="cs-CZ"/>
              </w:rPr>
            </w:pPr>
            <w:r>
              <w:rPr>
                <w:szCs w:val="20"/>
                <w:lang w:eastAsia="cs-CZ"/>
              </w:rPr>
              <w:t>6 000 000</w:t>
            </w:r>
          </w:p>
        </w:tc>
        <w:tc>
          <w:tcPr>
            <w:tcW w:w="1701" w:type="dxa"/>
            <w:vMerge/>
          </w:tcPr>
          <w:p w:rsidR="008F779F" w:rsidRPr="00F30A34" w:rsidRDefault="008F779F" w:rsidP="008F779F">
            <w:pPr>
              <w:spacing w:before="0"/>
              <w:jc w:val="left"/>
              <w:rPr>
                <w:szCs w:val="20"/>
                <w:lang w:eastAsia="cs-CZ"/>
              </w:rPr>
            </w:pPr>
          </w:p>
        </w:tc>
      </w:tr>
      <w:tr w:rsidR="008F779F" w:rsidTr="00DB4CC2">
        <w:tc>
          <w:tcPr>
            <w:tcW w:w="2830" w:type="dxa"/>
            <w:vMerge/>
          </w:tcPr>
          <w:p w:rsidR="008F779F" w:rsidRDefault="008F779F" w:rsidP="008F779F">
            <w:pPr>
              <w:spacing w:before="0"/>
              <w:jc w:val="left"/>
              <w:rPr>
                <w:szCs w:val="20"/>
                <w:lang w:eastAsia="cs-CZ"/>
              </w:rPr>
            </w:pPr>
          </w:p>
        </w:tc>
        <w:tc>
          <w:tcPr>
            <w:tcW w:w="2127" w:type="dxa"/>
            <w:vMerge/>
          </w:tcPr>
          <w:p w:rsidR="008F779F" w:rsidRPr="00F30A34" w:rsidRDefault="008F779F" w:rsidP="008F779F">
            <w:pPr>
              <w:spacing w:before="0"/>
              <w:jc w:val="left"/>
              <w:rPr>
                <w:szCs w:val="20"/>
                <w:lang w:eastAsia="cs-CZ"/>
              </w:rPr>
            </w:pPr>
          </w:p>
        </w:tc>
        <w:tc>
          <w:tcPr>
            <w:tcW w:w="708" w:type="dxa"/>
          </w:tcPr>
          <w:p w:rsidR="008F779F" w:rsidRPr="00F30A34" w:rsidRDefault="008F779F" w:rsidP="008F779F">
            <w:pPr>
              <w:spacing w:before="0"/>
              <w:jc w:val="right"/>
              <w:rPr>
                <w:szCs w:val="20"/>
                <w:lang w:eastAsia="cs-CZ"/>
              </w:rPr>
            </w:pPr>
            <w:r>
              <w:rPr>
                <w:szCs w:val="20"/>
                <w:lang w:eastAsia="cs-CZ"/>
              </w:rPr>
              <w:t>2019</w:t>
            </w:r>
          </w:p>
        </w:tc>
        <w:tc>
          <w:tcPr>
            <w:tcW w:w="1701" w:type="dxa"/>
          </w:tcPr>
          <w:p w:rsidR="008F779F" w:rsidRPr="00F30A34" w:rsidRDefault="008F779F" w:rsidP="008F779F">
            <w:pPr>
              <w:spacing w:before="0"/>
              <w:jc w:val="right"/>
              <w:rPr>
                <w:szCs w:val="20"/>
                <w:lang w:eastAsia="cs-CZ"/>
              </w:rPr>
            </w:pPr>
            <w:r>
              <w:rPr>
                <w:szCs w:val="20"/>
                <w:lang w:eastAsia="cs-CZ"/>
              </w:rPr>
              <w:t>6 000 000</w:t>
            </w:r>
          </w:p>
        </w:tc>
        <w:tc>
          <w:tcPr>
            <w:tcW w:w="1701" w:type="dxa"/>
            <w:vMerge/>
          </w:tcPr>
          <w:p w:rsidR="008F779F" w:rsidRPr="00F30A34" w:rsidRDefault="008F779F" w:rsidP="008F779F">
            <w:pPr>
              <w:spacing w:before="0"/>
              <w:jc w:val="left"/>
              <w:rPr>
                <w:szCs w:val="20"/>
                <w:lang w:eastAsia="cs-CZ"/>
              </w:rPr>
            </w:pPr>
          </w:p>
        </w:tc>
      </w:tr>
      <w:tr w:rsidR="008F779F" w:rsidTr="00DB4CC2">
        <w:tc>
          <w:tcPr>
            <w:tcW w:w="2830" w:type="dxa"/>
            <w:vMerge/>
          </w:tcPr>
          <w:p w:rsidR="008F779F" w:rsidRDefault="008F779F" w:rsidP="008F779F">
            <w:pPr>
              <w:spacing w:before="0"/>
              <w:jc w:val="left"/>
              <w:rPr>
                <w:szCs w:val="20"/>
                <w:lang w:eastAsia="cs-CZ"/>
              </w:rPr>
            </w:pPr>
          </w:p>
        </w:tc>
        <w:tc>
          <w:tcPr>
            <w:tcW w:w="2127" w:type="dxa"/>
            <w:vMerge/>
          </w:tcPr>
          <w:p w:rsidR="008F779F" w:rsidRPr="00F30A34" w:rsidRDefault="008F779F" w:rsidP="008F779F">
            <w:pPr>
              <w:spacing w:before="0"/>
              <w:jc w:val="left"/>
              <w:rPr>
                <w:szCs w:val="20"/>
                <w:lang w:eastAsia="cs-CZ"/>
              </w:rPr>
            </w:pPr>
          </w:p>
        </w:tc>
        <w:tc>
          <w:tcPr>
            <w:tcW w:w="708" w:type="dxa"/>
          </w:tcPr>
          <w:p w:rsidR="008F779F" w:rsidRPr="00F30A34" w:rsidRDefault="008F779F" w:rsidP="008F779F">
            <w:pPr>
              <w:spacing w:before="0"/>
              <w:jc w:val="right"/>
              <w:rPr>
                <w:szCs w:val="20"/>
                <w:lang w:eastAsia="cs-CZ"/>
              </w:rPr>
            </w:pPr>
            <w:r>
              <w:rPr>
                <w:szCs w:val="20"/>
                <w:lang w:eastAsia="cs-CZ"/>
              </w:rPr>
              <w:t>2020</w:t>
            </w:r>
          </w:p>
        </w:tc>
        <w:tc>
          <w:tcPr>
            <w:tcW w:w="1701" w:type="dxa"/>
          </w:tcPr>
          <w:p w:rsidR="008F779F" w:rsidRPr="00F30A34" w:rsidRDefault="008F779F" w:rsidP="008F779F">
            <w:pPr>
              <w:spacing w:before="0"/>
              <w:jc w:val="right"/>
              <w:rPr>
                <w:szCs w:val="20"/>
                <w:lang w:eastAsia="cs-CZ"/>
              </w:rPr>
            </w:pPr>
            <w:r>
              <w:rPr>
                <w:szCs w:val="20"/>
                <w:lang w:eastAsia="cs-CZ"/>
              </w:rPr>
              <w:t>6 000 000</w:t>
            </w:r>
          </w:p>
        </w:tc>
        <w:tc>
          <w:tcPr>
            <w:tcW w:w="1701" w:type="dxa"/>
            <w:vMerge/>
          </w:tcPr>
          <w:p w:rsidR="008F779F" w:rsidRPr="00F30A34" w:rsidRDefault="008F779F" w:rsidP="008F779F">
            <w:pPr>
              <w:spacing w:before="0"/>
              <w:jc w:val="left"/>
              <w:rPr>
                <w:szCs w:val="20"/>
                <w:lang w:eastAsia="cs-CZ"/>
              </w:rPr>
            </w:pPr>
          </w:p>
        </w:tc>
      </w:tr>
      <w:tr w:rsidR="008F779F" w:rsidTr="00DB4CC2">
        <w:tc>
          <w:tcPr>
            <w:tcW w:w="2830" w:type="dxa"/>
            <w:vMerge w:val="restart"/>
          </w:tcPr>
          <w:p w:rsidR="008F779F" w:rsidRPr="00F30A34" w:rsidRDefault="008F779F" w:rsidP="008F779F">
            <w:pPr>
              <w:spacing w:before="0"/>
              <w:jc w:val="left"/>
              <w:rPr>
                <w:szCs w:val="20"/>
                <w:lang w:eastAsia="cs-CZ"/>
              </w:rPr>
            </w:pPr>
            <w:r>
              <w:rPr>
                <w:szCs w:val="20"/>
                <w:lang w:eastAsia="cs-CZ"/>
              </w:rPr>
              <w:t xml:space="preserve">3.3.2.D: </w:t>
            </w:r>
            <w:r w:rsidRPr="00E10C84">
              <w:rPr>
                <w:szCs w:val="20"/>
              </w:rPr>
              <w:t xml:space="preserve">Provozovat a rozvíjet portál </w:t>
            </w:r>
            <w:r>
              <w:rPr>
                <w:szCs w:val="20"/>
              </w:rPr>
              <w:t>Virtuální n</w:t>
            </w:r>
            <w:r w:rsidRPr="00E10C84">
              <w:rPr>
                <w:szCs w:val="20"/>
              </w:rPr>
              <w:t>árodní fonotéka</w:t>
            </w:r>
            <w:r>
              <w:rPr>
                <w:szCs w:val="20"/>
              </w:rPr>
              <w:t xml:space="preserve"> (role sektorového agregátora)</w:t>
            </w:r>
          </w:p>
        </w:tc>
        <w:tc>
          <w:tcPr>
            <w:tcW w:w="2127" w:type="dxa"/>
            <w:vMerge w:val="restart"/>
          </w:tcPr>
          <w:p w:rsidR="008F779F" w:rsidRPr="00F30A34" w:rsidRDefault="008F779F" w:rsidP="008F779F">
            <w:pPr>
              <w:spacing w:before="0"/>
              <w:jc w:val="left"/>
              <w:rPr>
                <w:szCs w:val="20"/>
                <w:lang w:eastAsia="cs-CZ"/>
              </w:rPr>
            </w:pPr>
            <w:r>
              <w:rPr>
                <w:szCs w:val="20"/>
                <w:lang w:eastAsia="cs-CZ"/>
              </w:rPr>
              <w:t xml:space="preserve">Personální náklady 3 úvazky, služby a další provozní náklady, investice. </w:t>
            </w:r>
          </w:p>
        </w:tc>
        <w:tc>
          <w:tcPr>
            <w:tcW w:w="708" w:type="dxa"/>
          </w:tcPr>
          <w:p w:rsidR="008F779F" w:rsidRPr="00F30A34" w:rsidRDefault="008F779F" w:rsidP="008F779F">
            <w:pPr>
              <w:spacing w:before="0"/>
              <w:jc w:val="right"/>
              <w:rPr>
                <w:szCs w:val="20"/>
                <w:lang w:eastAsia="cs-CZ"/>
              </w:rPr>
            </w:pPr>
            <w:r>
              <w:rPr>
                <w:szCs w:val="20"/>
                <w:lang w:eastAsia="cs-CZ"/>
              </w:rPr>
              <w:t>2016</w:t>
            </w:r>
          </w:p>
        </w:tc>
        <w:tc>
          <w:tcPr>
            <w:tcW w:w="1701" w:type="dxa"/>
          </w:tcPr>
          <w:p w:rsidR="008F779F" w:rsidRPr="00F30A34" w:rsidRDefault="008F779F" w:rsidP="008F779F">
            <w:pPr>
              <w:spacing w:before="0"/>
              <w:jc w:val="right"/>
              <w:rPr>
                <w:szCs w:val="20"/>
                <w:lang w:eastAsia="cs-CZ"/>
              </w:rPr>
            </w:pPr>
            <w:r>
              <w:rPr>
                <w:szCs w:val="20"/>
                <w:lang w:eastAsia="cs-CZ"/>
              </w:rPr>
              <w:t>1 000 000</w:t>
            </w:r>
          </w:p>
        </w:tc>
        <w:tc>
          <w:tcPr>
            <w:tcW w:w="1701" w:type="dxa"/>
            <w:vMerge w:val="restart"/>
          </w:tcPr>
          <w:p w:rsidR="008F779F" w:rsidRPr="00F30A34" w:rsidRDefault="008F779F" w:rsidP="008F779F">
            <w:pPr>
              <w:spacing w:before="0"/>
              <w:jc w:val="left"/>
              <w:rPr>
                <w:szCs w:val="20"/>
                <w:lang w:eastAsia="cs-CZ"/>
              </w:rPr>
            </w:pPr>
            <w:r>
              <w:rPr>
                <w:szCs w:val="20"/>
                <w:lang w:eastAsia="cs-CZ"/>
              </w:rPr>
              <w:t>Ministerstvo kultury</w:t>
            </w:r>
          </w:p>
        </w:tc>
      </w:tr>
      <w:tr w:rsidR="008F779F" w:rsidTr="00DB4CC2">
        <w:tc>
          <w:tcPr>
            <w:tcW w:w="2830" w:type="dxa"/>
            <w:vMerge/>
          </w:tcPr>
          <w:p w:rsidR="008F779F" w:rsidRDefault="008F779F" w:rsidP="008F779F">
            <w:pPr>
              <w:spacing w:before="0"/>
              <w:jc w:val="left"/>
              <w:rPr>
                <w:szCs w:val="20"/>
                <w:lang w:eastAsia="cs-CZ"/>
              </w:rPr>
            </w:pPr>
          </w:p>
        </w:tc>
        <w:tc>
          <w:tcPr>
            <w:tcW w:w="2127" w:type="dxa"/>
            <w:vMerge/>
          </w:tcPr>
          <w:p w:rsidR="008F779F" w:rsidRPr="00F30A34" w:rsidRDefault="008F779F" w:rsidP="008F779F">
            <w:pPr>
              <w:spacing w:before="0"/>
              <w:jc w:val="left"/>
              <w:rPr>
                <w:szCs w:val="20"/>
                <w:lang w:eastAsia="cs-CZ"/>
              </w:rPr>
            </w:pPr>
          </w:p>
        </w:tc>
        <w:tc>
          <w:tcPr>
            <w:tcW w:w="708" w:type="dxa"/>
          </w:tcPr>
          <w:p w:rsidR="008F779F" w:rsidRPr="00F30A34" w:rsidRDefault="008F779F" w:rsidP="008F779F">
            <w:pPr>
              <w:spacing w:before="0"/>
              <w:jc w:val="right"/>
              <w:rPr>
                <w:szCs w:val="20"/>
                <w:lang w:eastAsia="cs-CZ"/>
              </w:rPr>
            </w:pPr>
            <w:r>
              <w:rPr>
                <w:szCs w:val="20"/>
                <w:lang w:eastAsia="cs-CZ"/>
              </w:rPr>
              <w:t>2017</w:t>
            </w:r>
          </w:p>
        </w:tc>
        <w:tc>
          <w:tcPr>
            <w:tcW w:w="1701" w:type="dxa"/>
          </w:tcPr>
          <w:p w:rsidR="008F779F" w:rsidRPr="00F30A34" w:rsidRDefault="008F779F" w:rsidP="008F779F">
            <w:pPr>
              <w:spacing w:before="0"/>
              <w:jc w:val="right"/>
              <w:rPr>
                <w:szCs w:val="20"/>
                <w:lang w:eastAsia="cs-CZ"/>
              </w:rPr>
            </w:pPr>
            <w:r>
              <w:rPr>
                <w:szCs w:val="20"/>
                <w:lang w:eastAsia="cs-CZ"/>
              </w:rPr>
              <w:t>2 200 000</w:t>
            </w:r>
          </w:p>
        </w:tc>
        <w:tc>
          <w:tcPr>
            <w:tcW w:w="1701" w:type="dxa"/>
            <w:vMerge/>
          </w:tcPr>
          <w:p w:rsidR="008F779F" w:rsidRPr="00F30A34" w:rsidRDefault="008F779F" w:rsidP="008F779F">
            <w:pPr>
              <w:spacing w:before="0"/>
              <w:jc w:val="left"/>
              <w:rPr>
                <w:szCs w:val="20"/>
                <w:lang w:eastAsia="cs-CZ"/>
              </w:rPr>
            </w:pPr>
          </w:p>
        </w:tc>
      </w:tr>
      <w:tr w:rsidR="008F779F" w:rsidTr="00DB4CC2">
        <w:tc>
          <w:tcPr>
            <w:tcW w:w="2830" w:type="dxa"/>
            <w:vMerge/>
          </w:tcPr>
          <w:p w:rsidR="008F779F" w:rsidRDefault="008F779F" w:rsidP="008F779F">
            <w:pPr>
              <w:spacing w:before="0"/>
              <w:jc w:val="left"/>
              <w:rPr>
                <w:szCs w:val="20"/>
                <w:lang w:eastAsia="cs-CZ"/>
              </w:rPr>
            </w:pPr>
          </w:p>
        </w:tc>
        <w:tc>
          <w:tcPr>
            <w:tcW w:w="2127" w:type="dxa"/>
            <w:vMerge/>
          </w:tcPr>
          <w:p w:rsidR="008F779F" w:rsidRPr="00F30A34" w:rsidRDefault="008F779F" w:rsidP="008F779F">
            <w:pPr>
              <w:spacing w:before="0"/>
              <w:jc w:val="left"/>
              <w:rPr>
                <w:szCs w:val="20"/>
                <w:lang w:eastAsia="cs-CZ"/>
              </w:rPr>
            </w:pPr>
          </w:p>
        </w:tc>
        <w:tc>
          <w:tcPr>
            <w:tcW w:w="708" w:type="dxa"/>
          </w:tcPr>
          <w:p w:rsidR="008F779F" w:rsidRPr="00F30A34" w:rsidRDefault="008F779F" w:rsidP="008F779F">
            <w:pPr>
              <w:spacing w:before="0"/>
              <w:jc w:val="right"/>
              <w:rPr>
                <w:szCs w:val="20"/>
                <w:lang w:eastAsia="cs-CZ"/>
              </w:rPr>
            </w:pPr>
            <w:r>
              <w:rPr>
                <w:szCs w:val="20"/>
                <w:lang w:eastAsia="cs-CZ"/>
              </w:rPr>
              <w:t>2018</w:t>
            </w:r>
          </w:p>
        </w:tc>
        <w:tc>
          <w:tcPr>
            <w:tcW w:w="1701" w:type="dxa"/>
          </w:tcPr>
          <w:p w:rsidR="008F779F" w:rsidRPr="00F30A34" w:rsidRDefault="008F779F" w:rsidP="008F779F">
            <w:pPr>
              <w:spacing w:before="0"/>
              <w:jc w:val="right"/>
              <w:rPr>
                <w:szCs w:val="20"/>
                <w:lang w:eastAsia="cs-CZ"/>
              </w:rPr>
            </w:pPr>
            <w:r>
              <w:rPr>
                <w:szCs w:val="20"/>
                <w:lang w:eastAsia="cs-CZ"/>
              </w:rPr>
              <w:t>2 200 000</w:t>
            </w:r>
          </w:p>
        </w:tc>
        <w:tc>
          <w:tcPr>
            <w:tcW w:w="1701" w:type="dxa"/>
            <w:vMerge/>
          </w:tcPr>
          <w:p w:rsidR="008F779F" w:rsidRPr="00F30A34" w:rsidRDefault="008F779F" w:rsidP="008F779F">
            <w:pPr>
              <w:spacing w:before="0"/>
              <w:jc w:val="left"/>
              <w:rPr>
                <w:szCs w:val="20"/>
                <w:lang w:eastAsia="cs-CZ"/>
              </w:rPr>
            </w:pPr>
          </w:p>
        </w:tc>
      </w:tr>
      <w:tr w:rsidR="008F779F" w:rsidTr="00DB4CC2">
        <w:tc>
          <w:tcPr>
            <w:tcW w:w="2830" w:type="dxa"/>
            <w:vMerge/>
          </w:tcPr>
          <w:p w:rsidR="008F779F" w:rsidRDefault="008F779F" w:rsidP="008F779F">
            <w:pPr>
              <w:spacing w:before="0"/>
              <w:jc w:val="left"/>
              <w:rPr>
                <w:szCs w:val="20"/>
                <w:lang w:eastAsia="cs-CZ"/>
              </w:rPr>
            </w:pPr>
          </w:p>
        </w:tc>
        <w:tc>
          <w:tcPr>
            <w:tcW w:w="2127" w:type="dxa"/>
            <w:vMerge/>
          </w:tcPr>
          <w:p w:rsidR="008F779F" w:rsidRPr="00F30A34" w:rsidRDefault="008F779F" w:rsidP="008F779F">
            <w:pPr>
              <w:spacing w:before="0"/>
              <w:jc w:val="left"/>
              <w:rPr>
                <w:szCs w:val="20"/>
                <w:lang w:eastAsia="cs-CZ"/>
              </w:rPr>
            </w:pPr>
          </w:p>
        </w:tc>
        <w:tc>
          <w:tcPr>
            <w:tcW w:w="708" w:type="dxa"/>
          </w:tcPr>
          <w:p w:rsidR="008F779F" w:rsidRPr="00F30A34" w:rsidRDefault="008F779F" w:rsidP="008F779F">
            <w:pPr>
              <w:spacing w:before="0"/>
              <w:jc w:val="right"/>
              <w:rPr>
                <w:szCs w:val="20"/>
                <w:lang w:eastAsia="cs-CZ"/>
              </w:rPr>
            </w:pPr>
            <w:r>
              <w:rPr>
                <w:szCs w:val="20"/>
                <w:lang w:eastAsia="cs-CZ"/>
              </w:rPr>
              <w:t>2019</w:t>
            </w:r>
          </w:p>
        </w:tc>
        <w:tc>
          <w:tcPr>
            <w:tcW w:w="1701" w:type="dxa"/>
          </w:tcPr>
          <w:p w:rsidR="008F779F" w:rsidRPr="00F30A34" w:rsidRDefault="008F779F" w:rsidP="008F779F">
            <w:pPr>
              <w:spacing w:before="0"/>
              <w:jc w:val="right"/>
              <w:rPr>
                <w:szCs w:val="20"/>
                <w:lang w:eastAsia="cs-CZ"/>
              </w:rPr>
            </w:pPr>
            <w:r>
              <w:rPr>
                <w:szCs w:val="20"/>
                <w:lang w:eastAsia="cs-CZ"/>
              </w:rPr>
              <w:t>2 200 000</w:t>
            </w:r>
          </w:p>
        </w:tc>
        <w:tc>
          <w:tcPr>
            <w:tcW w:w="1701" w:type="dxa"/>
            <w:vMerge/>
          </w:tcPr>
          <w:p w:rsidR="008F779F" w:rsidRPr="00F30A34" w:rsidRDefault="008F779F" w:rsidP="008F779F">
            <w:pPr>
              <w:spacing w:before="0"/>
              <w:jc w:val="left"/>
              <w:rPr>
                <w:szCs w:val="20"/>
                <w:lang w:eastAsia="cs-CZ"/>
              </w:rPr>
            </w:pPr>
          </w:p>
        </w:tc>
      </w:tr>
      <w:tr w:rsidR="008F779F" w:rsidTr="00DB4CC2">
        <w:tc>
          <w:tcPr>
            <w:tcW w:w="2830" w:type="dxa"/>
            <w:vMerge/>
          </w:tcPr>
          <w:p w:rsidR="008F779F" w:rsidRDefault="008F779F" w:rsidP="008F779F">
            <w:pPr>
              <w:spacing w:before="0"/>
              <w:jc w:val="left"/>
              <w:rPr>
                <w:szCs w:val="20"/>
                <w:lang w:eastAsia="cs-CZ"/>
              </w:rPr>
            </w:pPr>
          </w:p>
        </w:tc>
        <w:tc>
          <w:tcPr>
            <w:tcW w:w="2127" w:type="dxa"/>
            <w:vMerge/>
          </w:tcPr>
          <w:p w:rsidR="008F779F" w:rsidRPr="00F30A34" w:rsidRDefault="008F779F" w:rsidP="008F779F">
            <w:pPr>
              <w:spacing w:before="0"/>
              <w:jc w:val="left"/>
              <w:rPr>
                <w:szCs w:val="20"/>
                <w:lang w:eastAsia="cs-CZ"/>
              </w:rPr>
            </w:pPr>
          </w:p>
        </w:tc>
        <w:tc>
          <w:tcPr>
            <w:tcW w:w="708" w:type="dxa"/>
          </w:tcPr>
          <w:p w:rsidR="008F779F" w:rsidRDefault="008F779F" w:rsidP="008F779F">
            <w:pPr>
              <w:spacing w:before="0"/>
              <w:jc w:val="right"/>
              <w:rPr>
                <w:szCs w:val="20"/>
                <w:lang w:eastAsia="cs-CZ"/>
              </w:rPr>
            </w:pPr>
            <w:r>
              <w:rPr>
                <w:szCs w:val="20"/>
                <w:lang w:eastAsia="cs-CZ"/>
              </w:rPr>
              <w:t>2020</w:t>
            </w:r>
          </w:p>
        </w:tc>
        <w:tc>
          <w:tcPr>
            <w:tcW w:w="1701" w:type="dxa"/>
          </w:tcPr>
          <w:p w:rsidR="008F779F" w:rsidRDefault="008F779F" w:rsidP="008F779F">
            <w:pPr>
              <w:spacing w:before="0"/>
              <w:jc w:val="right"/>
              <w:rPr>
                <w:szCs w:val="20"/>
                <w:lang w:eastAsia="cs-CZ"/>
              </w:rPr>
            </w:pPr>
            <w:r>
              <w:rPr>
                <w:szCs w:val="20"/>
                <w:lang w:eastAsia="cs-CZ"/>
              </w:rPr>
              <w:t>2 200 000</w:t>
            </w:r>
          </w:p>
        </w:tc>
        <w:tc>
          <w:tcPr>
            <w:tcW w:w="1701" w:type="dxa"/>
            <w:vMerge/>
          </w:tcPr>
          <w:p w:rsidR="008F779F" w:rsidRPr="00F30A34" w:rsidRDefault="008F779F" w:rsidP="008F779F">
            <w:pPr>
              <w:spacing w:before="0"/>
              <w:jc w:val="left"/>
              <w:rPr>
                <w:szCs w:val="20"/>
                <w:lang w:eastAsia="cs-CZ"/>
              </w:rPr>
            </w:pPr>
          </w:p>
        </w:tc>
      </w:tr>
      <w:tr w:rsidR="008F779F" w:rsidRPr="00F30A34" w:rsidTr="006748B3">
        <w:trPr>
          <w:trHeight w:val="86"/>
        </w:trPr>
        <w:tc>
          <w:tcPr>
            <w:tcW w:w="2830" w:type="dxa"/>
            <w:vMerge w:val="restart"/>
          </w:tcPr>
          <w:p w:rsidR="008F779F" w:rsidRPr="00F30A34" w:rsidRDefault="008F779F" w:rsidP="008F779F">
            <w:pPr>
              <w:spacing w:before="0"/>
              <w:jc w:val="left"/>
              <w:rPr>
                <w:szCs w:val="20"/>
                <w:lang w:eastAsia="cs-CZ"/>
              </w:rPr>
            </w:pPr>
            <w:r>
              <w:rPr>
                <w:szCs w:val="20"/>
                <w:lang w:eastAsia="cs-CZ"/>
              </w:rPr>
              <w:t xml:space="preserve">3.3.2.E: </w:t>
            </w:r>
            <w:r w:rsidRPr="0038700F">
              <w:rPr>
                <w:szCs w:val="20"/>
              </w:rPr>
              <w:t>Podpora nových nahrávek české</w:t>
            </w:r>
            <w:r>
              <w:rPr>
                <w:szCs w:val="20"/>
              </w:rPr>
              <w:t xml:space="preserve"> hudby</w:t>
            </w:r>
          </w:p>
        </w:tc>
        <w:tc>
          <w:tcPr>
            <w:tcW w:w="2127" w:type="dxa"/>
            <w:vMerge w:val="restart"/>
          </w:tcPr>
          <w:p w:rsidR="008F779F" w:rsidRPr="00F30A34" w:rsidRDefault="008F779F" w:rsidP="008F779F">
            <w:pPr>
              <w:spacing w:before="0"/>
              <w:jc w:val="left"/>
              <w:rPr>
                <w:szCs w:val="20"/>
                <w:lang w:eastAsia="cs-CZ"/>
              </w:rPr>
            </w:pPr>
            <w:r>
              <w:rPr>
                <w:szCs w:val="20"/>
              </w:rPr>
              <w:t>2-4 CD s českou hudbou každý rok</w:t>
            </w:r>
          </w:p>
        </w:tc>
        <w:tc>
          <w:tcPr>
            <w:tcW w:w="708" w:type="dxa"/>
          </w:tcPr>
          <w:p w:rsidR="008F779F" w:rsidRPr="00F30A34" w:rsidRDefault="008F779F" w:rsidP="008F779F">
            <w:pPr>
              <w:spacing w:before="0"/>
              <w:jc w:val="right"/>
              <w:rPr>
                <w:szCs w:val="20"/>
                <w:lang w:eastAsia="cs-CZ"/>
              </w:rPr>
            </w:pPr>
            <w:r>
              <w:rPr>
                <w:szCs w:val="20"/>
                <w:lang w:eastAsia="cs-CZ"/>
              </w:rPr>
              <w:t>2016</w:t>
            </w:r>
          </w:p>
        </w:tc>
        <w:tc>
          <w:tcPr>
            <w:tcW w:w="1701" w:type="dxa"/>
          </w:tcPr>
          <w:p w:rsidR="008F779F" w:rsidRPr="00F30A34" w:rsidRDefault="008F779F" w:rsidP="008F779F">
            <w:pPr>
              <w:spacing w:before="0"/>
              <w:jc w:val="right"/>
              <w:rPr>
                <w:szCs w:val="20"/>
                <w:lang w:eastAsia="cs-CZ"/>
              </w:rPr>
            </w:pPr>
            <w:r>
              <w:rPr>
                <w:szCs w:val="20"/>
                <w:lang w:eastAsia="cs-CZ"/>
              </w:rPr>
              <w:t>3 000 000</w:t>
            </w:r>
          </w:p>
        </w:tc>
        <w:tc>
          <w:tcPr>
            <w:tcW w:w="1701" w:type="dxa"/>
            <w:vMerge w:val="restart"/>
          </w:tcPr>
          <w:p w:rsidR="008F779F" w:rsidRPr="00F30A34" w:rsidRDefault="008F779F" w:rsidP="008F779F">
            <w:pPr>
              <w:spacing w:before="0"/>
              <w:jc w:val="left"/>
              <w:rPr>
                <w:szCs w:val="20"/>
                <w:lang w:eastAsia="cs-CZ"/>
              </w:rPr>
            </w:pPr>
            <w:r>
              <w:rPr>
                <w:szCs w:val="20"/>
                <w:lang w:eastAsia="cs-CZ"/>
              </w:rPr>
              <w:t>Ministerstvo kultury</w:t>
            </w:r>
          </w:p>
        </w:tc>
      </w:tr>
      <w:tr w:rsidR="008F779F" w:rsidRPr="00F30A34" w:rsidTr="006748B3">
        <w:trPr>
          <w:trHeight w:val="70"/>
        </w:trPr>
        <w:tc>
          <w:tcPr>
            <w:tcW w:w="2830" w:type="dxa"/>
            <w:vMerge/>
          </w:tcPr>
          <w:p w:rsidR="008F779F" w:rsidRDefault="008F779F" w:rsidP="008F779F">
            <w:pPr>
              <w:spacing w:before="0"/>
              <w:jc w:val="left"/>
              <w:rPr>
                <w:szCs w:val="20"/>
                <w:lang w:eastAsia="cs-CZ"/>
              </w:rPr>
            </w:pPr>
          </w:p>
        </w:tc>
        <w:tc>
          <w:tcPr>
            <w:tcW w:w="2127" w:type="dxa"/>
            <w:vMerge/>
          </w:tcPr>
          <w:p w:rsidR="008F779F" w:rsidRPr="005C5CE1" w:rsidDel="00495D3E" w:rsidRDefault="008F779F" w:rsidP="008F779F">
            <w:pPr>
              <w:spacing w:before="0"/>
              <w:jc w:val="left"/>
              <w:rPr>
                <w:szCs w:val="20"/>
              </w:rPr>
            </w:pPr>
          </w:p>
        </w:tc>
        <w:tc>
          <w:tcPr>
            <w:tcW w:w="708" w:type="dxa"/>
          </w:tcPr>
          <w:p w:rsidR="008F779F" w:rsidRDefault="008F779F" w:rsidP="008F779F">
            <w:pPr>
              <w:spacing w:before="0"/>
              <w:jc w:val="right"/>
              <w:rPr>
                <w:szCs w:val="20"/>
                <w:lang w:eastAsia="cs-CZ"/>
              </w:rPr>
            </w:pPr>
            <w:r>
              <w:rPr>
                <w:szCs w:val="20"/>
                <w:lang w:eastAsia="cs-CZ"/>
              </w:rPr>
              <w:t>2017</w:t>
            </w:r>
          </w:p>
        </w:tc>
        <w:tc>
          <w:tcPr>
            <w:tcW w:w="1701" w:type="dxa"/>
          </w:tcPr>
          <w:p w:rsidR="008F779F" w:rsidRDefault="008F779F" w:rsidP="008F779F">
            <w:pPr>
              <w:spacing w:before="0"/>
              <w:jc w:val="right"/>
              <w:rPr>
                <w:szCs w:val="20"/>
                <w:lang w:eastAsia="cs-CZ"/>
              </w:rPr>
            </w:pPr>
            <w:r>
              <w:rPr>
                <w:szCs w:val="20"/>
                <w:lang w:eastAsia="cs-CZ"/>
              </w:rPr>
              <w:t>2 000 000</w:t>
            </w:r>
          </w:p>
        </w:tc>
        <w:tc>
          <w:tcPr>
            <w:tcW w:w="1701" w:type="dxa"/>
            <w:vMerge/>
          </w:tcPr>
          <w:p w:rsidR="008F779F" w:rsidRDefault="008F779F" w:rsidP="008F779F">
            <w:pPr>
              <w:spacing w:before="0"/>
              <w:jc w:val="left"/>
              <w:rPr>
                <w:szCs w:val="20"/>
                <w:lang w:eastAsia="cs-CZ"/>
              </w:rPr>
            </w:pPr>
          </w:p>
        </w:tc>
      </w:tr>
      <w:tr w:rsidR="008F779F" w:rsidRPr="00F30A34" w:rsidTr="005B5A4A">
        <w:trPr>
          <w:trHeight w:val="294"/>
        </w:trPr>
        <w:tc>
          <w:tcPr>
            <w:tcW w:w="2830" w:type="dxa"/>
            <w:vMerge/>
          </w:tcPr>
          <w:p w:rsidR="008F779F" w:rsidRDefault="008F779F" w:rsidP="008F779F">
            <w:pPr>
              <w:spacing w:before="0"/>
              <w:jc w:val="left"/>
              <w:rPr>
                <w:szCs w:val="20"/>
                <w:lang w:eastAsia="cs-CZ"/>
              </w:rPr>
            </w:pPr>
          </w:p>
        </w:tc>
        <w:tc>
          <w:tcPr>
            <w:tcW w:w="2127" w:type="dxa"/>
            <w:vMerge/>
          </w:tcPr>
          <w:p w:rsidR="008F779F" w:rsidRPr="005C5CE1" w:rsidDel="00495D3E" w:rsidRDefault="008F779F" w:rsidP="008F779F">
            <w:pPr>
              <w:spacing w:before="0"/>
              <w:jc w:val="left"/>
              <w:rPr>
                <w:szCs w:val="20"/>
              </w:rPr>
            </w:pPr>
          </w:p>
        </w:tc>
        <w:tc>
          <w:tcPr>
            <w:tcW w:w="708" w:type="dxa"/>
          </w:tcPr>
          <w:p w:rsidR="008F779F" w:rsidRDefault="008F779F" w:rsidP="008F779F">
            <w:pPr>
              <w:spacing w:before="0"/>
              <w:jc w:val="right"/>
              <w:rPr>
                <w:szCs w:val="20"/>
                <w:lang w:eastAsia="cs-CZ"/>
              </w:rPr>
            </w:pPr>
            <w:r>
              <w:rPr>
                <w:szCs w:val="20"/>
                <w:lang w:eastAsia="cs-CZ"/>
              </w:rPr>
              <w:t>2018</w:t>
            </w:r>
          </w:p>
        </w:tc>
        <w:tc>
          <w:tcPr>
            <w:tcW w:w="1701" w:type="dxa"/>
          </w:tcPr>
          <w:p w:rsidR="008F779F" w:rsidRDefault="008F779F" w:rsidP="008F779F">
            <w:pPr>
              <w:spacing w:before="0"/>
              <w:jc w:val="right"/>
              <w:rPr>
                <w:szCs w:val="20"/>
                <w:lang w:eastAsia="cs-CZ"/>
              </w:rPr>
            </w:pPr>
            <w:r>
              <w:rPr>
                <w:szCs w:val="20"/>
                <w:lang w:eastAsia="cs-CZ"/>
              </w:rPr>
              <w:t>3 000 000</w:t>
            </w:r>
          </w:p>
        </w:tc>
        <w:tc>
          <w:tcPr>
            <w:tcW w:w="1701" w:type="dxa"/>
            <w:vMerge/>
          </w:tcPr>
          <w:p w:rsidR="008F779F" w:rsidRDefault="008F779F" w:rsidP="008F779F">
            <w:pPr>
              <w:spacing w:before="0"/>
              <w:jc w:val="left"/>
              <w:rPr>
                <w:szCs w:val="20"/>
                <w:lang w:eastAsia="cs-CZ"/>
              </w:rPr>
            </w:pPr>
          </w:p>
        </w:tc>
      </w:tr>
      <w:tr w:rsidR="008F779F" w:rsidRPr="00F30A34" w:rsidTr="006748B3">
        <w:trPr>
          <w:trHeight w:val="70"/>
        </w:trPr>
        <w:tc>
          <w:tcPr>
            <w:tcW w:w="2830" w:type="dxa"/>
            <w:vMerge/>
          </w:tcPr>
          <w:p w:rsidR="008F779F" w:rsidRDefault="008F779F" w:rsidP="008F779F">
            <w:pPr>
              <w:spacing w:before="0"/>
              <w:jc w:val="left"/>
              <w:rPr>
                <w:szCs w:val="20"/>
                <w:lang w:eastAsia="cs-CZ"/>
              </w:rPr>
            </w:pPr>
          </w:p>
        </w:tc>
        <w:tc>
          <w:tcPr>
            <w:tcW w:w="2127" w:type="dxa"/>
            <w:vMerge/>
          </w:tcPr>
          <w:p w:rsidR="008F779F" w:rsidRPr="005C5CE1" w:rsidDel="00495D3E" w:rsidRDefault="008F779F" w:rsidP="008F779F">
            <w:pPr>
              <w:spacing w:before="0"/>
              <w:jc w:val="left"/>
              <w:rPr>
                <w:szCs w:val="20"/>
              </w:rPr>
            </w:pPr>
          </w:p>
        </w:tc>
        <w:tc>
          <w:tcPr>
            <w:tcW w:w="708" w:type="dxa"/>
          </w:tcPr>
          <w:p w:rsidR="008F779F" w:rsidRDefault="008F779F" w:rsidP="008F779F">
            <w:pPr>
              <w:spacing w:before="0"/>
              <w:jc w:val="right"/>
              <w:rPr>
                <w:szCs w:val="20"/>
                <w:lang w:eastAsia="cs-CZ"/>
              </w:rPr>
            </w:pPr>
            <w:r>
              <w:rPr>
                <w:szCs w:val="20"/>
                <w:lang w:eastAsia="cs-CZ"/>
              </w:rPr>
              <w:t>2019</w:t>
            </w:r>
          </w:p>
        </w:tc>
        <w:tc>
          <w:tcPr>
            <w:tcW w:w="1701" w:type="dxa"/>
          </w:tcPr>
          <w:p w:rsidR="008F779F" w:rsidRDefault="008F779F" w:rsidP="008F779F">
            <w:pPr>
              <w:spacing w:before="0"/>
              <w:jc w:val="right"/>
              <w:rPr>
                <w:szCs w:val="20"/>
                <w:lang w:eastAsia="cs-CZ"/>
              </w:rPr>
            </w:pPr>
            <w:r>
              <w:rPr>
                <w:szCs w:val="20"/>
                <w:lang w:eastAsia="cs-CZ"/>
              </w:rPr>
              <w:t>2 000 000</w:t>
            </w:r>
          </w:p>
        </w:tc>
        <w:tc>
          <w:tcPr>
            <w:tcW w:w="1701" w:type="dxa"/>
            <w:vMerge/>
          </w:tcPr>
          <w:p w:rsidR="008F779F" w:rsidRDefault="008F779F" w:rsidP="008F779F">
            <w:pPr>
              <w:spacing w:before="0"/>
              <w:jc w:val="left"/>
              <w:rPr>
                <w:szCs w:val="20"/>
                <w:lang w:eastAsia="cs-CZ"/>
              </w:rPr>
            </w:pPr>
          </w:p>
        </w:tc>
      </w:tr>
      <w:tr w:rsidR="008F779F" w:rsidRPr="00F30A34" w:rsidTr="006748B3">
        <w:trPr>
          <w:trHeight w:val="70"/>
        </w:trPr>
        <w:tc>
          <w:tcPr>
            <w:tcW w:w="2830" w:type="dxa"/>
            <w:vMerge/>
          </w:tcPr>
          <w:p w:rsidR="008F779F" w:rsidRDefault="008F779F" w:rsidP="008F779F">
            <w:pPr>
              <w:spacing w:before="0"/>
              <w:jc w:val="left"/>
              <w:rPr>
                <w:szCs w:val="20"/>
                <w:lang w:eastAsia="cs-CZ"/>
              </w:rPr>
            </w:pPr>
          </w:p>
        </w:tc>
        <w:tc>
          <w:tcPr>
            <w:tcW w:w="2127" w:type="dxa"/>
            <w:vMerge/>
          </w:tcPr>
          <w:p w:rsidR="008F779F" w:rsidRPr="005C5CE1" w:rsidDel="00495D3E" w:rsidRDefault="008F779F" w:rsidP="008F779F">
            <w:pPr>
              <w:spacing w:before="0"/>
              <w:jc w:val="left"/>
              <w:rPr>
                <w:szCs w:val="20"/>
              </w:rPr>
            </w:pPr>
          </w:p>
        </w:tc>
        <w:tc>
          <w:tcPr>
            <w:tcW w:w="708" w:type="dxa"/>
          </w:tcPr>
          <w:p w:rsidR="008F779F" w:rsidRDefault="008F779F" w:rsidP="008F779F">
            <w:pPr>
              <w:spacing w:before="0"/>
              <w:jc w:val="right"/>
              <w:rPr>
                <w:szCs w:val="20"/>
                <w:lang w:eastAsia="cs-CZ"/>
              </w:rPr>
            </w:pPr>
            <w:r>
              <w:rPr>
                <w:szCs w:val="20"/>
                <w:lang w:eastAsia="cs-CZ"/>
              </w:rPr>
              <w:t>2020</w:t>
            </w:r>
          </w:p>
        </w:tc>
        <w:tc>
          <w:tcPr>
            <w:tcW w:w="1701" w:type="dxa"/>
          </w:tcPr>
          <w:p w:rsidR="008F779F" w:rsidRDefault="008F779F" w:rsidP="008F779F">
            <w:pPr>
              <w:spacing w:before="0"/>
              <w:jc w:val="right"/>
              <w:rPr>
                <w:szCs w:val="20"/>
                <w:lang w:eastAsia="cs-CZ"/>
              </w:rPr>
            </w:pPr>
            <w:r>
              <w:rPr>
                <w:szCs w:val="20"/>
                <w:lang w:eastAsia="cs-CZ"/>
              </w:rPr>
              <w:t>3 000 000</w:t>
            </w:r>
          </w:p>
        </w:tc>
        <w:tc>
          <w:tcPr>
            <w:tcW w:w="1701" w:type="dxa"/>
            <w:vMerge/>
          </w:tcPr>
          <w:p w:rsidR="008F779F" w:rsidRDefault="008F779F" w:rsidP="008F779F">
            <w:pPr>
              <w:spacing w:before="0"/>
              <w:jc w:val="left"/>
              <w:rPr>
                <w:szCs w:val="20"/>
                <w:lang w:eastAsia="cs-CZ"/>
              </w:rPr>
            </w:pPr>
          </w:p>
        </w:tc>
      </w:tr>
    </w:tbl>
    <w:p w:rsidR="00B57834" w:rsidRPr="00D913BC" w:rsidRDefault="00B57834" w:rsidP="006864D1">
      <w:pPr>
        <w:jc w:val="left"/>
        <w:rPr>
          <w:lang w:eastAsia="cs-CZ"/>
        </w:rPr>
      </w:pPr>
    </w:p>
    <w:p w:rsidR="0093065A" w:rsidRPr="00D913BC" w:rsidRDefault="0093065A" w:rsidP="00CA3DC6">
      <w:pPr>
        <w:pStyle w:val="Nadpis4"/>
        <w:rPr>
          <w:lang w:eastAsia="cs-CZ"/>
        </w:rPr>
      </w:pPr>
      <w:bookmarkStart w:id="41" w:name="_Toc433555116"/>
      <w:r w:rsidRPr="00D913BC">
        <w:rPr>
          <w:lang w:eastAsia="cs-CZ"/>
        </w:rPr>
        <w:t>3.3.3 Uchování národního kulturního dědictví vzniklého v elektronické podobě</w:t>
      </w:r>
      <w:bookmarkEnd w:id="41"/>
      <w:r w:rsidRPr="00D913BC">
        <w:rPr>
          <w:lang w:eastAsia="cs-CZ"/>
        </w:rPr>
        <w:t xml:space="preserve"> </w:t>
      </w:r>
    </w:p>
    <w:p w:rsidR="008B3568" w:rsidRPr="00D913BC" w:rsidRDefault="008B3568" w:rsidP="001B4F7A">
      <w:pPr>
        <w:rPr>
          <w:lang w:eastAsia="cs-CZ"/>
        </w:rPr>
      </w:pPr>
      <w:r w:rsidRPr="00D913BC">
        <w:rPr>
          <w:lang w:eastAsia="cs-CZ"/>
        </w:rPr>
        <w:t>Výrazný rozvoj webu od počátku 90. let minulého století vedl k enormnímu nárůstu elektronického publikování. Mnohé dokumenty dnes vznikají již pouze v elektronické podobě. Vzhledem k dynamické povaze webu každý den vzrůstá počet webových stránek a další obrovské množství stránek zaniká, mění svou podobu, obsah nebo adresu. Mnoho cenných dokumentů může být ztraceno, a tím mizí i jejich kulturní, umělecká a historická hodnota pro další generace.</w:t>
      </w:r>
    </w:p>
    <w:p w:rsidR="008B3568" w:rsidRPr="00D913BC" w:rsidRDefault="008B3568" w:rsidP="001B4F7A">
      <w:pPr>
        <w:rPr>
          <w:lang w:eastAsia="cs-CZ"/>
        </w:rPr>
      </w:pPr>
      <w:r w:rsidRPr="00D913BC">
        <w:rPr>
          <w:lang w:eastAsia="cs-CZ"/>
        </w:rPr>
        <w:t xml:space="preserve">Zvláštní pozornost vyžaduje dlouhodobé uchovávání kulturního dědictví (kulturního obsahu) v digitální podobě (tzv. born digital). Digitální kulturní dědictví je vystaveno stejným rizikům jako kulturní objekty fyzické povahy. K tomu, aby byl digitální a digitalizovaný obsah využitelný i pro další generace, je nezbytné zajistit, aby byl </w:t>
      </w:r>
      <w:r w:rsidR="005B5A4A">
        <w:rPr>
          <w:lang w:eastAsia="cs-CZ"/>
        </w:rPr>
        <w:t>dohledatelný</w:t>
      </w:r>
      <w:r w:rsidRPr="00D913BC">
        <w:rPr>
          <w:lang w:eastAsia="cs-CZ"/>
        </w:rPr>
        <w:t>, neporušený, kompletní, technicky použitelný v novém prostředí a dobře popsaný. Cílem archivace webu je výběr, uchování a zpřístupnění webových dokumentů, tj. budování trvale přístupné kolekce digitálních zdrojů. Je třeba podpořit tuto oblast metodicky, koncepčně a zajistit tak kontinuální uchování tohoto typu kulturního dědictví.</w:t>
      </w:r>
    </w:p>
    <w:p w:rsidR="0093065A" w:rsidRDefault="008B3568" w:rsidP="001B4F7A">
      <w:pPr>
        <w:rPr>
          <w:lang w:eastAsia="cs-CZ"/>
        </w:rPr>
      </w:pPr>
      <w:r w:rsidRPr="00D913BC">
        <w:rPr>
          <w:lang w:eastAsia="cs-CZ"/>
        </w:rPr>
        <w:t>K adekvátní ochraně kulturního dědictví je taktéž nutný rozvoj jeho elektronických evidencí. Dokument proto obsahuje plán modernizace programů Centrální evidence sbírek (CES) a Dokumentace a evidence muzejních sbírek (DEMUS).</w:t>
      </w:r>
    </w:p>
    <w:p w:rsidR="00725CFE" w:rsidRPr="00725CFE" w:rsidRDefault="00725CFE" w:rsidP="001B4F7A">
      <w:pPr>
        <w:rPr>
          <w:lang w:eastAsia="cs-CZ"/>
        </w:rPr>
      </w:pPr>
      <w:r w:rsidRPr="00725CFE">
        <w:rPr>
          <w:lang w:eastAsia="cs-CZ"/>
        </w:rPr>
        <w:t xml:space="preserve">Projektová a obecná část Strategie ICT </w:t>
      </w:r>
      <w:r w:rsidR="00E41B94">
        <w:rPr>
          <w:lang w:eastAsia="cs-CZ"/>
        </w:rPr>
        <w:t>Ministerstva kultury</w:t>
      </w:r>
      <w:r w:rsidRPr="00725CFE">
        <w:rPr>
          <w:lang w:eastAsia="cs-CZ"/>
        </w:rPr>
        <w:t xml:space="preserve"> definuje projekt Digitální muzeum a galerie Především 2 D objekty a 3 D malé objekty Digitální památky především 3D velké objekty</w:t>
      </w:r>
    </w:p>
    <w:p w:rsidR="00725CFE" w:rsidRDefault="00725CFE" w:rsidP="001B4F7A">
      <w:pPr>
        <w:rPr>
          <w:lang w:eastAsia="cs-CZ"/>
        </w:rPr>
      </w:pPr>
      <w:r w:rsidRPr="00725CFE">
        <w:rPr>
          <w:lang w:eastAsia="cs-CZ"/>
        </w:rPr>
        <w:t>Digitální památky Především 3D velké objekty</w:t>
      </w:r>
    </w:p>
    <w:p w:rsidR="007637B2" w:rsidRPr="007637B2" w:rsidRDefault="007637B2" w:rsidP="001B4F7A">
      <w:pPr>
        <w:rPr>
          <w:lang w:eastAsia="cs-CZ"/>
        </w:rPr>
      </w:pPr>
      <w:r w:rsidRPr="007637B2">
        <w:rPr>
          <w:lang w:eastAsia="cs-CZ"/>
        </w:rPr>
        <w:t>V současnosti není v národní legislativě ošetřena oblast dlouhodobé webové archivace. Zatím nebyla zavedena obdoba povinného výtisku pro webové dokumenty, který umožňoval Národní knihovně shromažďovat, uchovávat a zpřístupňovat volně dostupné webové dokumenty české (bohemikální) produkce na internetu.</w:t>
      </w:r>
    </w:p>
    <w:p w:rsidR="007637B2" w:rsidRPr="007637B2" w:rsidRDefault="007637B2" w:rsidP="001B4F7A">
      <w:pPr>
        <w:rPr>
          <w:lang w:eastAsia="cs-CZ"/>
        </w:rPr>
      </w:pPr>
      <w:r w:rsidRPr="007637B2">
        <w:rPr>
          <w:lang w:eastAsia="cs-CZ"/>
        </w:rPr>
        <w:lastRenderedPageBreak/>
        <w:t>Zajištění rozvoje a provozu systému Webarchiv včetně systému trvalého uchování</w:t>
      </w:r>
    </w:p>
    <w:p w:rsidR="007637B2" w:rsidRPr="007637B2" w:rsidRDefault="007637B2" w:rsidP="001B4F7A">
      <w:pPr>
        <w:rPr>
          <w:lang w:eastAsia="cs-CZ"/>
        </w:rPr>
      </w:pPr>
      <w:r w:rsidRPr="007637B2">
        <w:rPr>
          <w:lang w:eastAsia="cs-CZ"/>
        </w:rPr>
        <w:t xml:space="preserve">Role internetu v sociálním i kulturním životě současné společnosti je dnes naprosto zřejmá. S tím souvisí nutnost kontinuální archivace rychle se proměňujících webových dokumentů, které jsou nedílnou součástí národního kulturního dědictví. Národní knihovna provádí pravidelnou archivaci webových stránek již od roku 2005. Zároveň je součástí celosvětového konsorcia webových archivů IIPC, které je hlavním nositelem vývoje v oblasti webové archivace. </w:t>
      </w:r>
    </w:p>
    <w:p w:rsidR="007637B2" w:rsidRPr="007637B2" w:rsidRDefault="007637B2" w:rsidP="001B4F7A">
      <w:pPr>
        <w:rPr>
          <w:lang w:eastAsia="cs-CZ"/>
        </w:rPr>
      </w:pPr>
      <w:r w:rsidRPr="007637B2">
        <w:rPr>
          <w:lang w:eastAsia="cs-CZ"/>
        </w:rPr>
        <w:t>S rozvojem internetu souvisí neustálý nárůst datových objemů u jednotlivých sklizní a již dnes je roční nárůst v řádech jednotek až desítek terabajtů. S tím souvisí větší nároky na zajištění provozních kapacit českého webového archivu.</w:t>
      </w:r>
    </w:p>
    <w:p w:rsidR="007637B2" w:rsidRPr="007637B2" w:rsidRDefault="007637B2" w:rsidP="001B4F7A">
      <w:pPr>
        <w:rPr>
          <w:lang w:eastAsia="cs-CZ"/>
        </w:rPr>
      </w:pPr>
      <w:r w:rsidRPr="007637B2">
        <w:rPr>
          <w:lang w:eastAsia="cs-CZ"/>
        </w:rPr>
        <w:t xml:space="preserve">Současné úložiště českého webového archivu technologicky zastaralo. S exponenciálním ročním nárůstem ukládaných dat již standardní hierachické úložiště nedostačuje pro správu a zpracování dat v archivu. Proto je nevyhnutelné v budoucnosti vybudovat nové distribuované úložiště, které bude navrženo pro práci s velkými daty (big data). </w:t>
      </w:r>
    </w:p>
    <w:p w:rsidR="007637B2" w:rsidRPr="007637B2" w:rsidRDefault="007637B2" w:rsidP="001B4F7A">
      <w:pPr>
        <w:rPr>
          <w:lang w:eastAsia="cs-CZ"/>
        </w:rPr>
      </w:pPr>
      <w:r w:rsidRPr="007637B2">
        <w:rPr>
          <w:lang w:eastAsia="cs-CZ"/>
        </w:rPr>
        <w:t>Značné množství hodnotných kulturních děl vzniká dnes v internetovém prostředí bez analogové kopie. Vedle v čase se proměňujících zdrojů jde také o statické dokumenty, které jsou publikovány v různých formách, nejčastěji jako články, statě a studie vycházející v on-line periodikách, případně jako jednou publikované a následně již neměnné texty na webových stránkách. Tyto texty nejsou klasickými knihovními metodami postižitelné, i když obsahují mnohdy cenné příspěvky. Pro zlepšení přístupu kulturní veřejnosti k obsahu těchto děl je možné využít službu ČIDLO, která vedle přidělování identifikátorů ukládá a zpřístupňuje základní bibliografická metadata. Bylo by ji možné využít k vytvoření základního přehledu o publikovaných statických (tj. dále neměnných, nepatří sem proto např. zpravodajské weby) dokumentech na českém webu. Zároveň platí, že digitální objekty kulturního dědictví v digitální podobě na webu jsou více než analogové náchylné ke zničení v důsledku technických obtíží. V rámci jejich ochrany je udržení informace o jejich existenci minimálním potřebným základem. Na důležitost ochrany těchto dat upozorňuje již Charta OSN o ochraně digitálního kulturního dědictví (Charter on the Preservation of Digital Heritage).</w:t>
      </w:r>
    </w:p>
    <w:p w:rsidR="007637B2" w:rsidRPr="007637B2" w:rsidRDefault="007637B2" w:rsidP="001B4F7A">
      <w:pPr>
        <w:rPr>
          <w:lang w:eastAsia="cs-CZ"/>
        </w:rPr>
      </w:pPr>
      <w:r w:rsidRPr="007637B2">
        <w:rPr>
          <w:lang w:eastAsia="cs-CZ"/>
        </w:rPr>
        <w:t>V rámci projektu NAKI “Správa elektronických publikací v síti knihoven Č</w:t>
      </w:r>
      <w:r w:rsidR="003F03C2">
        <w:rPr>
          <w:lang w:eastAsia="cs-CZ"/>
        </w:rPr>
        <w:t>eské republiky</w:t>
      </w:r>
      <w:r w:rsidRPr="007637B2">
        <w:rPr>
          <w:lang w:eastAsia="cs-CZ"/>
        </w:rPr>
        <w:t xml:space="preserve">” byla vytvořena pilotní platforma pro příjem elektronických publikací a jejich následnou dlouhodobou správu. Byla navržena specifikace standardů pro dlouhodobou ochranu elektronických monografií, periodik a preprintů. Prostředí dlouhodobého úložiště je připraveno pro příjem tohoto typu dokumentů. Systém je třeba dále rozvíjet a zapojit ho do rutinního provozu v rámci činností </w:t>
      </w:r>
      <w:r w:rsidR="00011BF5">
        <w:rPr>
          <w:lang w:eastAsia="cs-CZ"/>
        </w:rPr>
        <w:t>Národní knihovny</w:t>
      </w:r>
      <w:r w:rsidRPr="007637B2">
        <w:rPr>
          <w:lang w:eastAsia="cs-CZ"/>
        </w:rPr>
        <w:t xml:space="preserve"> tak, aby tento typ kulturního dědictví mohl být systematicky sbírán a ochraňován. </w:t>
      </w:r>
    </w:p>
    <w:p w:rsidR="007637B2" w:rsidRPr="007637B2" w:rsidRDefault="007637B2" w:rsidP="001B4F7A">
      <w:pPr>
        <w:rPr>
          <w:lang w:eastAsia="cs-CZ"/>
        </w:rPr>
      </w:pPr>
      <w:r w:rsidRPr="007637B2">
        <w:rPr>
          <w:lang w:eastAsia="cs-CZ"/>
        </w:rPr>
        <w:t>1. zajištění dlouhodobé logické ochrany</w:t>
      </w:r>
    </w:p>
    <w:p w:rsidR="007637B2" w:rsidRPr="007637B2" w:rsidRDefault="007637B2" w:rsidP="001B4F7A">
      <w:pPr>
        <w:rPr>
          <w:lang w:eastAsia="cs-CZ"/>
        </w:rPr>
      </w:pPr>
      <w:r w:rsidRPr="007637B2">
        <w:rPr>
          <w:lang w:eastAsia="cs-CZ"/>
        </w:rPr>
        <w:t xml:space="preserve">Dlouhodobé úložiště (LTP úložiště) </w:t>
      </w:r>
      <w:r w:rsidR="00011BF5">
        <w:rPr>
          <w:lang w:eastAsia="cs-CZ"/>
        </w:rPr>
        <w:t>Národní knihovny</w:t>
      </w:r>
      <w:r w:rsidRPr="007637B2">
        <w:rPr>
          <w:lang w:eastAsia="cs-CZ"/>
        </w:rPr>
        <w:t xml:space="preserve"> je připraveno pro příjem elektronických publikací v určeném standardu vhodném pro dlouhodobou ochranu. Nad těmito daty je do budoucna potřeba zajistit možnost provádění procesů logické (dlouhodobé ochrany) v rámci úložiště.</w:t>
      </w:r>
    </w:p>
    <w:p w:rsidR="007637B2" w:rsidRPr="007637B2" w:rsidRDefault="007637B2" w:rsidP="001B4F7A">
      <w:pPr>
        <w:rPr>
          <w:lang w:eastAsia="cs-CZ"/>
        </w:rPr>
      </w:pPr>
      <w:r w:rsidRPr="007637B2">
        <w:rPr>
          <w:lang w:eastAsia="cs-CZ"/>
        </w:rPr>
        <w:t>2. rozšíření škály archivovaných formátů</w:t>
      </w:r>
    </w:p>
    <w:p w:rsidR="00864EA8" w:rsidRDefault="007637B2" w:rsidP="00A320B1">
      <w:pPr>
        <w:rPr>
          <w:lang w:eastAsia="cs-CZ"/>
        </w:rPr>
      </w:pPr>
      <w:r w:rsidRPr="007637B2">
        <w:rPr>
          <w:lang w:eastAsia="cs-CZ"/>
        </w:rPr>
        <w:t>S rutinním provozem sběru a ochrany elektronických publikací je nutné reagovat na vyvíjející se stav v této oblasti. Trh s elektronickými publikacemi stále roste, objevují se nové formáty a z hlediska dlouhodobé ochrany bude třeba neustále zkoumat možnosti zajištění dlouhodobé archivace a zpřístupnění těchto děl. Dlouhodobé úložiště musí umět flexibilně reagovat na změny, což sebou nese nároky jak po technické, tak personální stránce.</w:t>
      </w:r>
    </w:p>
    <w:p w:rsidR="00864EA8" w:rsidRPr="00864EA8" w:rsidRDefault="00864EA8" w:rsidP="00864EA8">
      <w:pPr>
        <w:rPr>
          <w:lang w:val="en-US" w:eastAsia="cs-CZ" w:bidi="en-US"/>
        </w:rPr>
      </w:pP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B57834" w:rsidTr="00B57834">
        <w:tc>
          <w:tcPr>
            <w:tcW w:w="2830" w:type="dxa"/>
          </w:tcPr>
          <w:p w:rsidR="00B57834" w:rsidRPr="00F30A34" w:rsidRDefault="00A13EB9" w:rsidP="00B57834">
            <w:pPr>
              <w:spacing w:before="0"/>
              <w:jc w:val="left"/>
              <w:rPr>
                <w:szCs w:val="20"/>
                <w:lang w:eastAsia="cs-CZ"/>
              </w:rPr>
            </w:pPr>
            <w:r>
              <w:rPr>
                <w:szCs w:val="20"/>
                <w:lang w:eastAsia="cs-CZ"/>
              </w:rPr>
              <w:t xml:space="preserve">3.3.3.A: </w:t>
            </w:r>
            <w:r w:rsidR="00896AB8" w:rsidRPr="00896AB8">
              <w:rPr>
                <w:szCs w:val="20"/>
                <w:lang w:eastAsia="cs-CZ"/>
              </w:rPr>
              <w:t>Legislativní zajištění web-harvestingu</w:t>
            </w:r>
          </w:p>
        </w:tc>
        <w:tc>
          <w:tcPr>
            <w:tcW w:w="2552" w:type="dxa"/>
          </w:tcPr>
          <w:p w:rsidR="00B57834" w:rsidRPr="00F30A34" w:rsidRDefault="00896AB8" w:rsidP="00B57834">
            <w:pPr>
              <w:spacing w:before="0"/>
              <w:jc w:val="left"/>
              <w:rPr>
                <w:szCs w:val="20"/>
                <w:lang w:eastAsia="cs-CZ"/>
              </w:rPr>
            </w:pPr>
            <w:r w:rsidRPr="00E10C84">
              <w:rPr>
                <w:szCs w:val="20"/>
              </w:rPr>
              <w:t>Novela zákona č. 257/2001 Sb.; analýza potřeb, analýza zahraničních řešení</w:t>
            </w:r>
          </w:p>
        </w:tc>
        <w:tc>
          <w:tcPr>
            <w:tcW w:w="709" w:type="dxa"/>
          </w:tcPr>
          <w:p w:rsidR="00B57834" w:rsidRPr="00F30A34" w:rsidRDefault="00896AB8" w:rsidP="00B57834">
            <w:pPr>
              <w:spacing w:before="0"/>
              <w:jc w:val="right"/>
              <w:rPr>
                <w:szCs w:val="20"/>
                <w:lang w:eastAsia="cs-CZ"/>
              </w:rPr>
            </w:pPr>
            <w:r>
              <w:rPr>
                <w:szCs w:val="20"/>
                <w:lang w:eastAsia="cs-CZ"/>
              </w:rPr>
              <w:t>2017</w:t>
            </w:r>
          </w:p>
        </w:tc>
        <w:tc>
          <w:tcPr>
            <w:tcW w:w="1275" w:type="dxa"/>
          </w:tcPr>
          <w:p w:rsidR="00B57834" w:rsidRPr="00896AB8" w:rsidRDefault="00405602" w:rsidP="00B57834">
            <w:pPr>
              <w:spacing w:before="0"/>
              <w:jc w:val="right"/>
              <w:rPr>
                <w:szCs w:val="20"/>
                <w:lang w:val="en-US" w:eastAsia="cs-CZ"/>
              </w:rPr>
            </w:pPr>
            <w:r>
              <w:rPr>
                <w:szCs w:val="20"/>
                <w:lang w:val="en-US" w:eastAsia="cs-CZ"/>
              </w:rPr>
              <w:t>0</w:t>
            </w:r>
          </w:p>
        </w:tc>
        <w:tc>
          <w:tcPr>
            <w:tcW w:w="1701" w:type="dxa"/>
          </w:tcPr>
          <w:p w:rsidR="00B57834" w:rsidRPr="00F30A34" w:rsidRDefault="002A3347" w:rsidP="00B57834">
            <w:pPr>
              <w:spacing w:before="0"/>
              <w:jc w:val="left"/>
              <w:rPr>
                <w:szCs w:val="20"/>
                <w:lang w:eastAsia="cs-CZ"/>
              </w:rPr>
            </w:pPr>
            <w:r>
              <w:rPr>
                <w:szCs w:val="20"/>
              </w:rPr>
              <w:t>Ministerstvo kultury</w:t>
            </w:r>
          </w:p>
        </w:tc>
      </w:tr>
      <w:tr w:rsidR="00896AB8" w:rsidTr="00B57834">
        <w:tc>
          <w:tcPr>
            <w:tcW w:w="2830" w:type="dxa"/>
            <w:vMerge w:val="restart"/>
          </w:tcPr>
          <w:p w:rsidR="00896AB8" w:rsidRPr="00F30A34" w:rsidRDefault="00A13EB9" w:rsidP="00B57834">
            <w:pPr>
              <w:spacing w:before="0"/>
              <w:jc w:val="left"/>
              <w:rPr>
                <w:szCs w:val="20"/>
                <w:lang w:eastAsia="cs-CZ"/>
              </w:rPr>
            </w:pPr>
            <w:r>
              <w:rPr>
                <w:szCs w:val="20"/>
                <w:lang w:eastAsia="cs-CZ"/>
              </w:rPr>
              <w:t xml:space="preserve">3.3.3.B: </w:t>
            </w:r>
            <w:r w:rsidR="00896AB8" w:rsidRPr="00896AB8">
              <w:rPr>
                <w:szCs w:val="20"/>
                <w:lang w:eastAsia="cs-CZ"/>
              </w:rPr>
              <w:t>Zajištění rozvoje a provozu systému WebArchiv včetně systému trvalého uchování</w:t>
            </w:r>
          </w:p>
        </w:tc>
        <w:tc>
          <w:tcPr>
            <w:tcW w:w="2552" w:type="dxa"/>
            <w:vMerge w:val="restart"/>
          </w:tcPr>
          <w:p w:rsidR="00896AB8" w:rsidRPr="00896AB8" w:rsidRDefault="00896AB8" w:rsidP="00896AB8">
            <w:pPr>
              <w:spacing w:before="0"/>
              <w:jc w:val="left"/>
              <w:rPr>
                <w:szCs w:val="20"/>
                <w:lang w:eastAsia="cs-CZ"/>
              </w:rPr>
            </w:pPr>
            <w:r w:rsidRPr="00896AB8">
              <w:rPr>
                <w:szCs w:val="20"/>
                <w:lang w:eastAsia="cs-CZ"/>
              </w:rPr>
              <w:t>1. Zajištění provozních kapacit pro pravidelné sklízení.</w:t>
            </w:r>
          </w:p>
          <w:p w:rsidR="00896AB8" w:rsidRPr="00F30A34" w:rsidRDefault="00896AB8" w:rsidP="00896AB8">
            <w:pPr>
              <w:spacing w:before="0"/>
              <w:jc w:val="left"/>
              <w:rPr>
                <w:szCs w:val="20"/>
                <w:lang w:eastAsia="cs-CZ"/>
              </w:rPr>
            </w:pPr>
            <w:r w:rsidRPr="00896AB8">
              <w:rPr>
                <w:szCs w:val="20"/>
                <w:lang w:eastAsia="cs-CZ"/>
              </w:rPr>
              <w:t xml:space="preserve">2. Vybudování nové infrastruktury pro práci v </w:t>
            </w:r>
            <w:r w:rsidRPr="00896AB8">
              <w:rPr>
                <w:szCs w:val="20"/>
                <w:lang w:eastAsia="cs-CZ"/>
              </w:rPr>
              <w:lastRenderedPageBreak/>
              <w:t>oblasti big data a trvalém uchování.</w:t>
            </w:r>
          </w:p>
        </w:tc>
        <w:tc>
          <w:tcPr>
            <w:tcW w:w="709" w:type="dxa"/>
          </w:tcPr>
          <w:p w:rsidR="00896AB8" w:rsidRPr="00F30A34" w:rsidRDefault="00896AB8" w:rsidP="00B57834">
            <w:pPr>
              <w:spacing w:before="0"/>
              <w:jc w:val="right"/>
              <w:rPr>
                <w:szCs w:val="20"/>
                <w:lang w:eastAsia="cs-CZ"/>
              </w:rPr>
            </w:pPr>
            <w:r>
              <w:rPr>
                <w:szCs w:val="20"/>
                <w:lang w:eastAsia="cs-CZ"/>
              </w:rPr>
              <w:lastRenderedPageBreak/>
              <w:t>2016</w:t>
            </w:r>
          </w:p>
        </w:tc>
        <w:tc>
          <w:tcPr>
            <w:tcW w:w="1275" w:type="dxa"/>
          </w:tcPr>
          <w:p w:rsidR="00896AB8" w:rsidRPr="00F30A34" w:rsidRDefault="00896AB8" w:rsidP="00B57834">
            <w:pPr>
              <w:spacing w:before="0"/>
              <w:jc w:val="right"/>
              <w:rPr>
                <w:szCs w:val="20"/>
                <w:lang w:eastAsia="cs-CZ"/>
              </w:rPr>
            </w:pPr>
            <w:r>
              <w:rPr>
                <w:szCs w:val="20"/>
                <w:lang w:eastAsia="cs-CZ"/>
              </w:rPr>
              <w:t>25 000 000</w:t>
            </w:r>
          </w:p>
        </w:tc>
        <w:tc>
          <w:tcPr>
            <w:tcW w:w="1701" w:type="dxa"/>
            <w:vMerge w:val="restart"/>
          </w:tcPr>
          <w:p w:rsidR="00896AB8" w:rsidRPr="00F30A34" w:rsidRDefault="002A3347" w:rsidP="00B57834">
            <w:pPr>
              <w:spacing w:before="0"/>
              <w:jc w:val="left"/>
              <w:rPr>
                <w:szCs w:val="20"/>
                <w:lang w:eastAsia="cs-CZ"/>
              </w:rPr>
            </w:pPr>
            <w:r>
              <w:rPr>
                <w:szCs w:val="20"/>
              </w:rPr>
              <w:t>Ministerstvo kultury</w:t>
            </w:r>
          </w:p>
        </w:tc>
      </w:tr>
      <w:tr w:rsidR="00896AB8" w:rsidTr="00B57834">
        <w:tc>
          <w:tcPr>
            <w:tcW w:w="2830" w:type="dxa"/>
            <w:vMerge/>
          </w:tcPr>
          <w:p w:rsidR="00896AB8" w:rsidRPr="00896AB8" w:rsidRDefault="00896AB8" w:rsidP="00B57834">
            <w:pPr>
              <w:spacing w:before="0"/>
              <w:jc w:val="left"/>
              <w:rPr>
                <w:szCs w:val="20"/>
                <w:lang w:eastAsia="cs-CZ"/>
              </w:rPr>
            </w:pPr>
          </w:p>
        </w:tc>
        <w:tc>
          <w:tcPr>
            <w:tcW w:w="2552" w:type="dxa"/>
            <w:vMerge/>
          </w:tcPr>
          <w:p w:rsidR="00896AB8" w:rsidRPr="00896AB8" w:rsidRDefault="00896AB8" w:rsidP="00896AB8">
            <w:pPr>
              <w:spacing w:before="0"/>
              <w:jc w:val="left"/>
              <w:rPr>
                <w:szCs w:val="20"/>
                <w:lang w:eastAsia="cs-CZ"/>
              </w:rPr>
            </w:pPr>
          </w:p>
        </w:tc>
        <w:tc>
          <w:tcPr>
            <w:tcW w:w="709" w:type="dxa"/>
          </w:tcPr>
          <w:p w:rsidR="00896AB8" w:rsidRPr="00F30A34" w:rsidRDefault="00896AB8" w:rsidP="00B57834">
            <w:pPr>
              <w:spacing w:before="0"/>
              <w:jc w:val="right"/>
              <w:rPr>
                <w:szCs w:val="20"/>
                <w:lang w:eastAsia="cs-CZ"/>
              </w:rPr>
            </w:pPr>
            <w:r>
              <w:rPr>
                <w:szCs w:val="20"/>
                <w:lang w:eastAsia="cs-CZ"/>
              </w:rPr>
              <w:t>2017</w:t>
            </w:r>
          </w:p>
        </w:tc>
        <w:tc>
          <w:tcPr>
            <w:tcW w:w="1275" w:type="dxa"/>
          </w:tcPr>
          <w:p w:rsidR="00896AB8" w:rsidRPr="00F30A34" w:rsidRDefault="009E43E3" w:rsidP="00B57834">
            <w:pPr>
              <w:spacing w:before="0"/>
              <w:jc w:val="right"/>
              <w:rPr>
                <w:szCs w:val="20"/>
                <w:lang w:eastAsia="cs-CZ"/>
              </w:rPr>
            </w:pPr>
            <w:r>
              <w:rPr>
                <w:szCs w:val="20"/>
                <w:lang w:eastAsia="cs-CZ"/>
              </w:rPr>
              <w:t>25 000 000</w:t>
            </w:r>
          </w:p>
        </w:tc>
        <w:tc>
          <w:tcPr>
            <w:tcW w:w="1701" w:type="dxa"/>
            <w:vMerge/>
          </w:tcPr>
          <w:p w:rsidR="00896AB8" w:rsidRPr="00F30A34" w:rsidRDefault="00896AB8" w:rsidP="00B57834">
            <w:pPr>
              <w:spacing w:before="0"/>
              <w:jc w:val="left"/>
              <w:rPr>
                <w:szCs w:val="20"/>
                <w:lang w:eastAsia="cs-CZ"/>
              </w:rPr>
            </w:pPr>
          </w:p>
        </w:tc>
      </w:tr>
      <w:tr w:rsidR="00896AB8" w:rsidTr="00B57834">
        <w:tc>
          <w:tcPr>
            <w:tcW w:w="2830" w:type="dxa"/>
            <w:vMerge/>
          </w:tcPr>
          <w:p w:rsidR="00896AB8" w:rsidRPr="00896AB8" w:rsidRDefault="00896AB8" w:rsidP="00B57834">
            <w:pPr>
              <w:spacing w:before="0"/>
              <w:jc w:val="left"/>
              <w:rPr>
                <w:szCs w:val="20"/>
                <w:lang w:eastAsia="cs-CZ"/>
              </w:rPr>
            </w:pPr>
          </w:p>
        </w:tc>
        <w:tc>
          <w:tcPr>
            <w:tcW w:w="2552" w:type="dxa"/>
            <w:vMerge/>
          </w:tcPr>
          <w:p w:rsidR="00896AB8" w:rsidRPr="00896AB8" w:rsidRDefault="00896AB8" w:rsidP="00896AB8">
            <w:pPr>
              <w:spacing w:before="0"/>
              <w:jc w:val="left"/>
              <w:rPr>
                <w:szCs w:val="20"/>
                <w:lang w:eastAsia="cs-CZ"/>
              </w:rPr>
            </w:pPr>
          </w:p>
        </w:tc>
        <w:tc>
          <w:tcPr>
            <w:tcW w:w="709" w:type="dxa"/>
          </w:tcPr>
          <w:p w:rsidR="00896AB8" w:rsidRPr="00F30A34" w:rsidRDefault="00896AB8" w:rsidP="00B57834">
            <w:pPr>
              <w:spacing w:before="0"/>
              <w:jc w:val="right"/>
              <w:rPr>
                <w:szCs w:val="20"/>
                <w:lang w:eastAsia="cs-CZ"/>
              </w:rPr>
            </w:pPr>
            <w:r>
              <w:rPr>
                <w:szCs w:val="20"/>
                <w:lang w:eastAsia="cs-CZ"/>
              </w:rPr>
              <w:t>2018</w:t>
            </w:r>
          </w:p>
        </w:tc>
        <w:tc>
          <w:tcPr>
            <w:tcW w:w="1275" w:type="dxa"/>
          </w:tcPr>
          <w:p w:rsidR="00896AB8" w:rsidRPr="00F30A34" w:rsidRDefault="00896AB8" w:rsidP="00B57834">
            <w:pPr>
              <w:spacing w:before="0"/>
              <w:jc w:val="right"/>
              <w:rPr>
                <w:szCs w:val="20"/>
                <w:lang w:eastAsia="cs-CZ"/>
              </w:rPr>
            </w:pPr>
            <w:r>
              <w:rPr>
                <w:szCs w:val="20"/>
                <w:lang w:eastAsia="cs-CZ"/>
              </w:rPr>
              <w:t>25 000 000</w:t>
            </w:r>
          </w:p>
        </w:tc>
        <w:tc>
          <w:tcPr>
            <w:tcW w:w="1701" w:type="dxa"/>
            <w:vMerge/>
          </w:tcPr>
          <w:p w:rsidR="00896AB8" w:rsidRPr="00F30A34" w:rsidRDefault="00896AB8" w:rsidP="00B57834">
            <w:pPr>
              <w:spacing w:before="0"/>
              <w:jc w:val="left"/>
              <w:rPr>
                <w:szCs w:val="20"/>
                <w:lang w:eastAsia="cs-CZ"/>
              </w:rPr>
            </w:pPr>
          </w:p>
        </w:tc>
      </w:tr>
      <w:tr w:rsidR="00896AB8" w:rsidTr="00B57834">
        <w:tc>
          <w:tcPr>
            <w:tcW w:w="2830" w:type="dxa"/>
            <w:vMerge/>
          </w:tcPr>
          <w:p w:rsidR="00896AB8" w:rsidRPr="00F30A34" w:rsidRDefault="00896AB8" w:rsidP="00B57834">
            <w:pPr>
              <w:spacing w:before="0"/>
              <w:jc w:val="left"/>
              <w:rPr>
                <w:szCs w:val="20"/>
                <w:lang w:eastAsia="cs-CZ"/>
              </w:rPr>
            </w:pPr>
          </w:p>
        </w:tc>
        <w:tc>
          <w:tcPr>
            <w:tcW w:w="2552" w:type="dxa"/>
            <w:vMerge/>
          </w:tcPr>
          <w:p w:rsidR="00896AB8" w:rsidRPr="00F30A34" w:rsidRDefault="00896AB8" w:rsidP="00B57834">
            <w:pPr>
              <w:spacing w:before="0"/>
              <w:jc w:val="left"/>
              <w:rPr>
                <w:szCs w:val="20"/>
                <w:lang w:eastAsia="cs-CZ"/>
              </w:rPr>
            </w:pPr>
          </w:p>
        </w:tc>
        <w:tc>
          <w:tcPr>
            <w:tcW w:w="709" w:type="dxa"/>
          </w:tcPr>
          <w:p w:rsidR="00896AB8" w:rsidRPr="00F30A34" w:rsidRDefault="00896AB8" w:rsidP="00B57834">
            <w:pPr>
              <w:spacing w:before="0"/>
              <w:jc w:val="right"/>
              <w:rPr>
                <w:szCs w:val="20"/>
                <w:lang w:eastAsia="cs-CZ"/>
              </w:rPr>
            </w:pPr>
            <w:r>
              <w:rPr>
                <w:szCs w:val="20"/>
                <w:lang w:eastAsia="cs-CZ"/>
              </w:rPr>
              <w:t>2019</w:t>
            </w:r>
          </w:p>
        </w:tc>
        <w:tc>
          <w:tcPr>
            <w:tcW w:w="1275" w:type="dxa"/>
          </w:tcPr>
          <w:p w:rsidR="00896AB8" w:rsidRPr="00F30A34" w:rsidRDefault="00896AB8" w:rsidP="00B57834">
            <w:pPr>
              <w:spacing w:before="0"/>
              <w:jc w:val="right"/>
              <w:rPr>
                <w:szCs w:val="20"/>
                <w:lang w:eastAsia="cs-CZ"/>
              </w:rPr>
            </w:pPr>
            <w:r>
              <w:rPr>
                <w:szCs w:val="20"/>
                <w:lang w:eastAsia="cs-CZ"/>
              </w:rPr>
              <w:t>25 000 000</w:t>
            </w:r>
          </w:p>
        </w:tc>
        <w:tc>
          <w:tcPr>
            <w:tcW w:w="1701" w:type="dxa"/>
            <w:vMerge/>
          </w:tcPr>
          <w:p w:rsidR="00896AB8" w:rsidRPr="00F30A34" w:rsidRDefault="00896AB8" w:rsidP="00B57834">
            <w:pPr>
              <w:spacing w:before="0"/>
              <w:jc w:val="left"/>
              <w:rPr>
                <w:szCs w:val="20"/>
                <w:lang w:eastAsia="cs-CZ"/>
              </w:rPr>
            </w:pPr>
          </w:p>
        </w:tc>
      </w:tr>
      <w:tr w:rsidR="00896AB8" w:rsidTr="00B57834">
        <w:tc>
          <w:tcPr>
            <w:tcW w:w="2830" w:type="dxa"/>
            <w:vMerge/>
          </w:tcPr>
          <w:p w:rsidR="00896AB8" w:rsidRPr="00F30A34" w:rsidRDefault="00896AB8" w:rsidP="00B57834">
            <w:pPr>
              <w:spacing w:before="0"/>
              <w:jc w:val="left"/>
              <w:rPr>
                <w:szCs w:val="20"/>
                <w:lang w:eastAsia="cs-CZ"/>
              </w:rPr>
            </w:pPr>
          </w:p>
        </w:tc>
        <w:tc>
          <w:tcPr>
            <w:tcW w:w="2552" w:type="dxa"/>
            <w:vMerge/>
          </w:tcPr>
          <w:p w:rsidR="00896AB8" w:rsidRPr="00F30A34" w:rsidRDefault="00896AB8" w:rsidP="00B57834">
            <w:pPr>
              <w:spacing w:before="0"/>
              <w:jc w:val="left"/>
              <w:rPr>
                <w:szCs w:val="20"/>
                <w:lang w:eastAsia="cs-CZ"/>
              </w:rPr>
            </w:pPr>
          </w:p>
        </w:tc>
        <w:tc>
          <w:tcPr>
            <w:tcW w:w="709" w:type="dxa"/>
          </w:tcPr>
          <w:p w:rsidR="00896AB8" w:rsidRPr="00F30A34" w:rsidRDefault="00896AB8" w:rsidP="00B57834">
            <w:pPr>
              <w:spacing w:before="0"/>
              <w:jc w:val="right"/>
              <w:rPr>
                <w:szCs w:val="20"/>
                <w:lang w:eastAsia="cs-CZ"/>
              </w:rPr>
            </w:pPr>
            <w:r>
              <w:rPr>
                <w:szCs w:val="20"/>
                <w:lang w:eastAsia="cs-CZ"/>
              </w:rPr>
              <w:t>2020</w:t>
            </w:r>
          </w:p>
        </w:tc>
        <w:tc>
          <w:tcPr>
            <w:tcW w:w="1275" w:type="dxa"/>
          </w:tcPr>
          <w:p w:rsidR="00896AB8" w:rsidRPr="00F30A34" w:rsidRDefault="00896AB8" w:rsidP="00B57834">
            <w:pPr>
              <w:spacing w:before="0"/>
              <w:jc w:val="right"/>
              <w:rPr>
                <w:szCs w:val="20"/>
                <w:lang w:eastAsia="cs-CZ"/>
              </w:rPr>
            </w:pPr>
            <w:r>
              <w:rPr>
                <w:szCs w:val="20"/>
                <w:lang w:eastAsia="cs-CZ"/>
              </w:rPr>
              <w:t>25 000 000</w:t>
            </w:r>
          </w:p>
        </w:tc>
        <w:tc>
          <w:tcPr>
            <w:tcW w:w="1701" w:type="dxa"/>
            <w:vMerge/>
          </w:tcPr>
          <w:p w:rsidR="00896AB8" w:rsidRPr="00F30A34" w:rsidRDefault="00896AB8" w:rsidP="00B57834">
            <w:pPr>
              <w:spacing w:before="0"/>
              <w:jc w:val="left"/>
              <w:rPr>
                <w:szCs w:val="20"/>
                <w:lang w:eastAsia="cs-CZ"/>
              </w:rPr>
            </w:pPr>
          </w:p>
        </w:tc>
      </w:tr>
      <w:tr w:rsidR="00A13EB9" w:rsidTr="00B57834">
        <w:tc>
          <w:tcPr>
            <w:tcW w:w="2830" w:type="dxa"/>
            <w:vMerge w:val="restart"/>
          </w:tcPr>
          <w:p w:rsidR="00A13EB9" w:rsidRPr="00F30A34" w:rsidRDefault="00A13EB9" w:rsidP="00B57834">
            <w:pPr>
              <w:spacing w:before="0"/>
              <w:jc w:val="left"/>
              <w:rPr>
                <w:szCs w:val="20"/>
                <w:lang w:eastAsia="cs-CZ"/>
              </w:rPr>
            </w:pPr>
            <w:r>
              <w:rPr>
                <w:szCs w:val="20"/>
                <w:lang w:eastAsia="cs-CZ"/>
              </w:rPr>
              <w:lastRenderedPageBreak/>
              <w:t xml:space="preserve">3.3.3.C: </w:t>
            </w:r>
            <w:r w:rsidRPr="00896AB8">
              <w:rPr>
                <w:szCs w:val="20"/>
                <w:lang w:eastAsia="cs-CZ"/>
              </w:rPr>
              <w:t>Rozšíření identifikační služby persistentních identifikátorů ČIDLO pro born digital dokumenty kulturního dědictví</w:t>
            </w:r>
          </w:p>
        </w:tc>
        <w:tc>
          <w:tcPr>
            <w:tcW w:w="2552" w:type="dxa"/>
          </w:tcPr>
          <w:p w:rsidR="00A13EB9" w:rsidRPr="00F30A34" w:rsidRDefault="00A13EB9" w:rsidP="00896AB8">
            <w:pPr>
              <w:spacing w:before="0"/>
              <w:jc w:val="left"/>
              <w:rPr>
                <w:szCs w:val="20"/>
                <w:lang w:eastAsia="cs-CZ"/>
              </w:rPr>
            </w:pPr>
            <w:r w:rsidRPr="00896AB8">
              <w:rPr>
                <w:szCs w:val="20"/>
                <w:lang w:eastAsia="cs-CZ"/>
              </w:rPr>
              <w:t>1. Analýza webových n</w:t>
            </w:r>
            <w:r>
              <w:rPr>
                <w:szCs w:val="20"/>
                <w:lang w:eastAsia="cs-CZ"/>
              </w:rPr>
              <w:t>ástrojů a možností jejich úprav</w:t>
            </w:r>
          </w:p>
        </w:tc>
        <w:tc>
          <w:tcPr>
            <w:tcW w:w="709" w:type="dxa"/>
          </w:tcPr>
          <w:p w:rsidR="00A13EB9" w:rsidRPr="00F30A34" w:rsidRDefault="00A13EB9" w:rsidP="00B57834">
            <w:pPr>
              <w:spacing w:before="0"/>
              <w:jc w:val="right"/>
              <w:rPr>
                <w:szCs w:val="20"/>
                <w:lang w:eastAsia="cs-CZ"/>
              </w:rPr>
            </w:pPr>
            <w:r>
              <w:rPr>
                <w:szCs w:val="20"/>
                <w:lang w:eastAsia="cs-CZ"/>
              </w:rPr>
              <w:t>2016</w:t>
            </w:r>
          </w:p>
        </w:tc>
        <w:tc>
          <w:tcPr>
            <w:tcW w:w="1275" w:type="dxa"/>
          </w:tcPr>
          <w:p w:rsidR="00A13EB9" w:rsidRPr="00F30A34" w:rsidRDefault="00A13EB9" w:rsidP="00B57834">
            <w:pPr>
              <w:spacing w:before="0"/>
              <w:jc w:val="right"/>
              <w:rPr>
                <w:szCs w:val="20"/>
                <w:lang w:eastAsia="cs-CZ"/>
              </w:rPr>
            </w:pPr>
            <w:r>
              <w:rPr>
                <w:szCs w:val="20"/>
                <w:lang w:eastAsia="cs-CZ"/>
              </w:rPr>
              <w:t>2 000 000</w:t>
            </w:r>
          </w:p>
        </w:tc>
        <w:tc>
          <w:tcPr>
            <w:tcW w:w="1701" w:type="dxa"/>
            <w:vMerge w:val="restart"/>
          </w:tcPr>
          <w:p w:rsidR="00A13EB9" w:rsidRPr="00F30A34" w:rsidRDefault="00D77550" w:rsidP="00B57834">
            <w:pPr>
              <w:spacing w:before="0"/>
              <w:jc w:val="left"/>
              <w:rPr>
                <w:szCs w:val="20"/>
                <w:lang w:eastAsia="cs-CZ"/>
              </w:rPr>
            </w:pPr>
            <w:r>
              <w:rPr>
                <w:szCs w:val="20"/>
              </w:rPr>
              <w:t>Ministerstvo kultury</w:t>
            </w:r>
          </w:p>
        </w:tc>
      </w:tr>
      <w:tr w:rsidR="00630580" w:rsidTr="00B57834">
        <w:tc>
          <w:tcPr>
            <w:tcW w:w="2830" w:type="dxa"/>
            <w:vMerge/>
          </w:tcPr>
          <w:p w:rsidR="00630580" w:rsidRPr="00F30A34" w:rsidRDefault="00630580" w:rsidP="00B57834">
            <w:pPr>
              <w:spacing w:before="0"/>
              <w:jc w:val="left"/>
              <w:rPr>
                <w:szCs w:val="20"/>
                <w:lang w:eastAsia="cs-CZ"/>
              </w:rPr>
            </w:pPr>
          </w:p>
        </w:tc>
        <w:tc>
          <w:tcPr>
            <w:tcW w:w="2552" w:type="dxa"/>
            <w:vMerge w:val="restart"/>
          </w:tcPr>
          <w:p w:rsidR="00630580" w:rsidRPr="00F30A34" w:rsidRDefault="00630580" w:rsidP="00B57834">
            <w:pPr>
              <w:spacing w:before="0"/>
              <w:jc w:val="left"/>
              <w:rPr>
                <w:szCs w:val="20"/>
                <w:lang w:eastAsia="cs-CZ"/>
              </w:rPr>
            </w:pPr>
            <w:r w:rsidRPr="00896AB8">
              <w:rPr>
                <w:szCs w:val="20"/>
                <w:lang w:eastAsia="cs-CZ"/>
              </w:rPr>
              <w:t>2. vytvoře</w:t>
            </w:r>
            <w:r>
              <w:rPr>
                <w:szCs w:val="20"/>
                <w:lang w:eastAsia="cs-CZ"/>
              </w:rPr>
              <w:t>ní modulů pro editorské systémy</w:t>
            </w:r>
          </w:p>
        </w:tc>
        <w:tc>
          <w:tcPr>
            <w:tcW w:w="709" w:type="dxa"/>
          </w:tcPr>
          <w:p w:rsidR="00630580" w:rsidRPr="00F30A34" w:rsidRDefault="00630580" w:rsidP="00B57834">
            <w:pPr>
              <w:spacing w:before="0"/>
              <w:jc w:val="right"/>
              <w:rPr>
                <w:szCs w:val="20"/>
                <w:lang w:eastAsia="cs-CZ"/>
              </w:rPr>
            </w:pPr>
            <w:r>
              <w:rPr>
                <w:szCs w:val="20"/>
                <w:lang w:eastAsia="cs-CZ"/>
              </w:rPr>
              <w:t>2017</w:t>
            </w:r>
          </w:p>
        </w:tc>
        <w:tc>
          <w:tcPr>
            <w:tcW w:w="1275" w:type="dxa"/>
          </w:tcPr>
          <w:p w:rsidR="00630580" w:rsidRPr="00F30A34" w:rsidRDefault="00630580" w:rsidP="00B57834">
            <w:pPr>
              <w:spacing w:before="0"/>
              <w:jc w:val="right"/>
              <w:rPr>
                <w:szCs w:val="20"/>
                <w:lang w:eastAsia="cs-CZ"/>
              </w:rPr>
            </w:pPr>
            <w:r>
              <w:rPr>
                <w:szCs w:val="20"/>
                <w:lang w:eastAsia="cs-CZ"/>
              </w:rPr>
              <w:t>4 000 000</w:t>
            </w:r>
          </w:p>
        </w:tc>
        <w:tc>
          <w:tcPr>
            <w:tcW w:w="1701" w:type="dxa"/>
            <w:vMerge/>
          </w:tcPr>
          <w:p w:rsidR="00630580" w:rsidRPr="00F30A34" w:rsidRDefault="00630580" w:rsidP="00B57834">
            <w:pPr>
              <w:spacing w:before="0"/>
              <w:jc w:val="left"/>
              <w:rPr>
                <w:szCs w:val="20"/>
                <w:lang w:eastAsia="cs-CZ"/>
              </w:rPr>
            </w:pPr>
          </w:p>
        </w:tc>
      </w:tr>
      <w:tr w:rsidR="00630580" w:rsidTr="00B57834">
        <w:tc>
          <w:tcPr>
            <w:tcW w:w="2830" w:type="dxa"/>
            <w:vMerge/>
          </w:tcPr>
          <w:p w:rsidR="00630580" w:rsidRPr="00F30A34" w:rsidRDefault="00630580" w:rsidP="00B57834">
            <w:pPr>
              <w:spacing w:before="0"/>
              <w:jc w:val="left"/>
              <w:rPr>
                <w:szCs w:val="20"/>
                <w:lang w:eastAsia="cs-CZ"/>
              </w:rPr>
            </w:pPr>
          </w:p>
        </w:tc>
        <w:tc>
          <w:tcPr>
            <w:tcW w:w="2552"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2018</w:t>
            </w:r>
          </w:p>
        </w:tc>
        <w:tc>
          <w:tcPr>
            <w:tcW w:w="1275" w:type="dxa"/>
          </w:tcPr>
          <w:p w:rsidR="00630580" w:rsidRPr="00F30A34" w:rsidRDefault="0038335C" w:rsidP="00B57834">
            <w:pPr>
              <w:spacing w:before="0"/>
              <w:jc w:val="right"/>
              <w:rPr>
                <w:szCs w:val="20"/>
                <w:lang w:eastAsia="cs-CZ"/>
              </w:rPr>
            </w:pPr>
            <w:r>
              <w:rPr>
                <w:szCs w:val="20"/>
                <w:lang w:eastAsia="cs-CZ"/>
              </w:rPr>
              <w:t>4 000 000</w:t>
            </w:r>
          </w:p>
        </w:tc>
        <w:tc>
          <w:tcPr>
            <w:tcW w:w="1701" w:type="dxa"/>
            <w:vMerge/>
          </w:tcPr>
          <w:p w:rsidR="00630580" w:rsidRPr="00F30A34" w:rsidRDefault="00630580" w:rsidP="00B57834">
            <w:pPr>
              <w:spacing w:before="0"/>
              <w:jc w:val="left"/>
              <w:rPr>
                <w:szCs w:val="20"/>
                <w:lang w:eastAsia="cs-CZ"/>
              </w:rPr>
            </w:pPr>
          </w:p>
        </w:tc>
      </w:tr>
      <w:tr w:rsidR="00630580" w:rsidTr="00B57834">
        <w:tc>
          <w:tcPr>
            <w:tcW w:w="2830" w:type="dxa"/>
            <w:vMerge/>
          </w:tcPr>
          <w:p w:rsidR="00630580" w:rsidRPr="00F30A34" w:rsidRDefault="00630580" w:rsidP="00B57834">
            <w:pPr>
              <w:spacing w:before="0"/>
              <w:jc w:val="left"/>
              <w:rPr>
                <w:szCs w:val="20"/>
                <w:lang w:eastAsia="cs-CZ"/>
              </w:rPr>
            </w:pPr>
          </w:p>
        </w:tc>
        <w:tc>
          <w:tcPr>
            <w:tcW w:w="2552" w:type="dxa"/>
            <w:vMerge w:val="restart"/>
          </w:tcPr>
          <w:p w:rsidR="00630580" w:rsidRPr="00F30A34" w:rsidRDefault="00630580" w:rsidP="00B57834">
            <w:pPr>
              <w:spacing w:before="0"/>
              <w:jc w:val="left"/>
              <w:rPr>
                <w:szCs w:val="20"/>
                <w:lang w:eastAsia="cs-CZ"/>
              </w:rPr>
            </w:pPr>
            <w:r w:rsidRPr="00896AB8">
              <w:rPr>
                <w:szCs w:val="20"/>
                <w:lang w:eastAsia="cs-CZ"/>
              </w:rPr>
              <w:t>3. Realizace v praxi – pilotní provoz</w:t>
            </w:r>
          </w:p>
        </w:tc>
        <w:tc>
          <w:tcPr>
            <w:tcW w:w="709" w:type="dxa"/>
          </w:tcPr>
          <w:p w:rsidR="00630580" w:rsidRPr="00F30A34" w:rsidRDefault="00630580" w:rsidP="00B57834">
            <w:pPr>
              <w:spacing w:before="0"/>
              <w:jc w:val="right"/>
              <w:rPr>
                <w:szCs w:val="20"/>
                <w:lang w:eastAsia="cs-CZ"/>
              </w:rPr>
            </w:pPr>
            <w:r>
              <w:rPr>
                <w:szCs w:val="20"/>
                <w:lang w:eastAsia="cs-CZ"/>
              </w:rPr>
              <w:t>2019</w:t>
            </w:r>
          </w:p>
        </w:tc>
        <w:tc>
          <w:tcPr>
            <w:tcW w:w="1275" w:type="dxa"/>
          </w:tcPr>
          <w:p w:rsidR="00630580" w:rsidRPr="00F30A34" w:rsidRDefault="00630580" w:rsidP="00B57834">
            <w:pPr>
              <w:spacing w:before="0"/>
              <w:jc w:val="right"/>
              <w:rPr>
                <w:szCs w:val="20"/>
                <w:lang w:eastAsia="cs-CZ"/>
              </w:rPr>
            </w:pPr>
            <w:r>
              <w:rPr>
                <w:szCs w:val="20"/>
                <w:lang w:eastAsia="cs-CZ"/>
              </w:rPr>
              <w:t>4 000 000</w:t>
            </w:r>
          </w:p>
        </w:tc>
        <w:tc>
          <w:tcPr>
            <w:tcW w:w="1701" w:type="dxa"/>
            <w:vMerge/>
          </w:tcPr>
          <w:p w:rsidR="00630580" w:rsidRPr="00F30A34" w:rsidRDefault="00630580" w:rsidP="00B57834">
            <w:pPr>
              <w:spacing w:before="0"/>
              <w:jc w:val="left"/>
              <w:rPr>
                <w:szCs w:val="20"/>
                <w:lang w:eastAsia="cs-CZ"/>
              </w:rPr>
            </w:pPr>
          </w:p>
        </w:tc>
      </w:tr>
      <w:tr w:rsidR="00630580" w:rsidTr="00B57834">
        <w:tc>
          <w:tcPr>
            <w:tcW w:w="2830" w:type="dxa"/>
            <w:vMerge/>
          </w:tcPr>
          <w:p w:rsidR="00630580" w:rsidRPr="00F30A34" w:rsidRDefault="00630580" w:rsidP="00B57834">
            <w:pPr>
              <w:spacing w:before="0"/>
              <w:jc w:val="left"/>
              <w:rPr>
                <w:szCs w:val="20"/>
                <w:lang w:eastAsia="cs-CZ"/>
              </w:rPr>
            </w:pPr>
          </w:p>
        </w:tc>
        <w:tc>
          <w:tcPr>
            <w:tcW w:w="2552"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2020</w:t>
            </w:r>
          </w:p>
        </w:tc>
        <w:tc>
          <w:tcPr>
            <w:tcW w:w="1275" w:type="dxa"/>
          </w:tcPr>
          <w:p w:rsidR="00630580" w:rsidRPr="00F30A34" w:rsidRDefault="0038335C" w:rsidP="00B57834">
            <w:pPr>
              <w:spacing w:before="0"/>
              <w:jc w:val="right"/>
              <w:rPr>
                <w:szCs w:val="20"/>
                <w:lang w:eastAsia="cs-CZ"/>
              </w:rPr>
            </w:pPr>
            <w:r>
              <w:rPr>
                <w:szCs w:val="20"/>
                <w:lang w:eastAsia="cs-CZ"/>
              </w:rPr>
              <w:t>4 000 000</w:t>
            </w:r>
          </w:p>
        </w:tc>
        <w:tc>
          <w:tcPr>
            <w:tcW w:w="1701" w:type="dxa"/>
            <w:vMerge/>
          </w:tcPr>
          <w:p w:rsidR="00630580" w:rsidRPr="00F30A34" w:rsidRDefault="00630580" w:rsidP="00B57834">
            <w:pPr>
              <w:spacing w:before="0"/>
              <w:jc w:val="left"/>
              <w:rPr>
                <w:szCs w:val="20"/>
                <w:lang w:eastAsia="cs-CZ"/>
              </w:rPr>
            </w:pPr>
          </w:p>
        </w:tc>
      </w:tr>
      <w:tr w:rsidR="00A13EB9" w:rsidTr="00B57834">
        <w:tc>
          <w:tcPr>
            <w:tcW w:w="2830" w:type="dxa"/>
            <w:vMerge w:val="restart"/>
          </w:tcPr>
          <w:p w:rsidR="00A13EB9" w:rsidRPr="00F30A34" w:rsidRDefault="00A13EB9" w:rsidP="00B57834">
            <w:pPr>
              <w:spacing w:before="0"/>
              <w:jc w:val="left"/>
              <w:rPr>
                <w:szCs w:val="20"/>
                <w:lang w:eastAsia="cs-CZ"/>
              </w:rPr>
            </w:pPr>
            <w:r>
              <w:rPr>
                <w:szCs w:val="20"/>
                <w:lang w:eastAsia="cs-CZ"/>
              </w:rPr>
              <w:t xml:space="preserve">3.3.3.D: </w:t>
            </w:r>
            <w:r w:rsidRPr="00A13EB9">
              <w:rPr>
                <w:szCs w:val="20"/>
                <w:lang w:eastAsia="cs-CZ"/>
              </w:rPr>
              <w:t xml:space="preserve">Rozvoj a provoz systému </w:t>
            </w:r>
            <w:r>
              <w:rPr>
                <w:szCs w:val="20"/>
                <w:lang w:eastAsia="cs-CZ"/>
              </w:rPr>
              <w:br/>
            </w:r>
            <w:r w:rsidRPr="00A13EB9">
              <w:rPr>
                <w:szCs w:val="20"/>
                <w:lang w:eastAsia="cs-CZ"/>
              </w:rPr>
              <w:t>e-deposit v oblasti dlouhodobého uchování</w:t>
            </w:r>
          </w:p>
        </w:tc>
        <w:tc>
          <w:tcPr>
            <w:tcW w:w="2552" w:type="dxa"/>
          </w:tcPr>
          <w:p w:rsidR="00A13EB9" w:rsidRPr="00F30A34" w:rsidRDefault="00A13EB9" w:rsidP="00B57834">
            <w:pPr>
              <w:spacing w:before="0"/>
              <w:jc w:val="left"/>
              <w:rPr>
                <w:szCs w:val="20"/>
                <w:lang w:eastAsia="cs-CZ"/>
              </w:rPr>
            </w:pPr>
            <w:r w:rsidRPr="00A13EB9">
              <w:rPr>
                <w:szCs w:val="20"/>
                <w:lang w:eastAsia="cs-CZ"/>
              </w:rPr>
              <w:t>Přechod z pilotního na rutinní provoz – 1. zajištění dlouhodobé logické ochrany (možnost migrace atd.)</w:t>
            </w:r>
          </w:p>
        </w:tc>
        <w:tc>
          <w:tcPr>
            <w:tcW w:w="709" w:type="dxa"/>
          </w:tcPr>
          <w:p w:rsidR="00A13EB9" w:rsidRDefault="00A13EB9" w:rsidP="00B57834">
            <w:pPr>
              <w:spacing w:before="0"/>
              <w:jc w:val="right"/>
              <w:rPr>
                <w:szCs w:val="20"/>
                <w:lang w:eastAsia="cs-CZ"/>
              </w:rPr>
            </w:pPr>
            <w:r>
              <w:rPr>
                <w:szCs w:val="20"/>
                <w:lang w:eastAsia="cs-CZ"/>
              </w:rPr>
              <w:t>2016</w:t>
            </w:r>
          </w:p>
        </w:tc>
        <w:tc>
          <w:tcPr>
            <w:tcW w:w="1275" w:type="dxa"/>
          </w:tcPr>
          <w:p w:rsidR="00A13EB9" w:rsidRPr="00F30A34" w:rsidRDefault="00A13EB9" w:rsidP="00B57834">
            <w:pPr>
              <w:spacing w:before="0"/>
              <w:jc w:val="right"/>
              <w:rPr>
                <w:szCs w:val="20"/>
                <w:lang w:eastAsia="cs-CZ"/>
              </w:rPr>
            </w:pPr>
            <w:r w:rsidRPr="00A13EB9">
              <w:rPr>
                <w:szCs w:val="20"/>
                <w:lang w:eastAsia="cs-CZ"/>
              </w:rPr>
              <w:t>4 600 000</w:t>
            </w:r>
          </w:p>
        </w:tc>
        <w:tc>
          <w:tcPr>
            <w:tcW w:w="1701" w:type="dxa"/>
            <w:vMerge w:val="restart"/>
          </w:tcPr>
          <w:p w:rsidR="00A13EB9" w:rsidRPr="00F30A34" w:rsidRDefault="00D77550" w:rsidP="00B57834">
            <w:pPr>
              <w:spacing w:before="0"/>
              <w:jc w:val="left"/>
              <w:rPr>
                <w:szCs w:val="20"/>
                <w:lang w:eastAsia="cs-CZ"/>
              </w:rPr>
            </w:pPr>
            <w:r>
              <w:rPr>
                <w:szCs w:val="20"/>
              </w:rPr>
              <w:t>Ministerstvo kultury</w:t>
            </w:r>
          </w:p>
        </w:tc>
      </w:tr>
      <w:tr w:rsidR="00A13EB9" w:rsidTr="00B57834">
        <w:tc>
          <w:tcPr>
            <w:tcW w:w="2830" w:type="dxa"/>
            <w:vMerge/>
          </w:tcPr>
          <w:p w:rsidR="00A13EB9" w:rsidRPr="00F30A34" w:rsidRDefault="00A13EB9" w:rsidP="00B57834">
            <w:pPr>
              <w:spacing w:before="0"/>
              <w:jc w:val="left"/>
              <w:rPr>
                <w:szCs w:val="20"/>
                <w:lang w:eastAsia="cs-CZ"/>
              </w:rPr>
            </w:pPr>
          </w:p>
        </w:tc>
        <w:tc>
          <w:tcPr>
            <w:tcW w:w="2552" w:type="dxa"/>
            <w:vMerge w:val="restart"/>
          </w:tcPr>
          <w:p w:rsidR="00A13EB9" w:rsidRPr="00F30A34" w:rsidRDefault="00A13EB9" w:rsidP="00B57834">
            <w:pPr>
              <w:spacing w:before="0"/>
              <w:jc w:val="left"/>
              <w:rPr>
                <w:szCs w:val="20"/>
                <w:lang w:eastAsia="cs-CZ"/>
              </w:rPr>
            </w:pPr>
            <w:r w:rsidRPr="00A13EB9">
              <w:rPr>
                <w:szCs w:val="20"/>
                <w:lang w:eastAsia="cs-CZ"/>
              </w:rPr>
              <w:t>2. rozšíření škály archivovaných formátů</w:t>
            </w:r>
          </w:p>
        </w:tc>
        <w:tc>
          <w:tcPr>
            <w:tcW w:w="709" w:type="dxa"/>
          </w:tcPr>
          <w:p w:rsidR="00A13EB9" w:rsidRDefault="00A13EB9" w:rsidP="00B57834">
            <w:pPr>
              <w:spacing w:before="0"/>
              <w:jc w:val="right"/>
              <w:rPr>
                <w:szCs w:val="20"/>
                <w:lang w:eastAsia="cs-CZ"/>
              </w:rPr>
            </w:pPr>
            <w:r>
              <w:rPr>
                <w:szCs w:val="20"/>
                <w:lang w:eastAsia="cs-CZ"/>
              </w:rPr>
              <w:t>2017</w:t>
            </w:r>
          </w:p>
        </w:tc>
        <w:tc>
          <w:tcPr>
            <w:tcW w:w="1275" w:type="dxa"/>
          </w:tcPr>
          <w:p w:rsidR="00A13EB9" w:rsidRPr="00F30A34" w:rsidRDefault="00A13EB9" w:rsidP="00B57834">
            <w:pPr>
              <w:spacing w:before="0"/>
              <w:jc w:val="right"/>
              <w:rPr>
                <w:szCs w:val="20"/>
                <w:lang w:eastAsia="cs-CZ"/>
              </w:rPr>
            </w:pPr>
            <w:r w:rsidRPr="00A13EB9">
              <w:rPr>
                <w:szCs w:val="20"/>
                <w:lang w:eastAsia="cs-CZ"/>
              </w:rPr>
              <w:t>4 600 000</w:t>
            </w:r>
          </w:p>
        </w:tc>
        <w:tc>
          <w:tcPr>
            <w:tcW w:w="1701" w:type="dxa"/>
            <w:vMerge/>
          </w:tcPr>
          <w:p w:rsidR="00A13EB9" w:rsidRPr="00F30A34" w:rsidRDefault="00A13EB9" w:rsidP="00B57834">
            <w:pPr>
              <w:spacing w:before="0"/>
              <w:jc w:val="left"/>
              <w:rPr>
                <w:szCs w:val="20"/>
                <w:lang w:eastAsia="cs-CZ"/>
              </w:rPr>
            </w:pPr>
          </w:p>
        </w:tc>
      </w:tr>
      <w:tr w:rsidR="00A13EB9" w:rsidTr="00B57834">
        <w:tc>
          <w:tcPr>
            <w:tcW w:w="2830" w:type="dxa"/>
            <w:vMerge/>
          </w:tcPr>
          <w:p w:rsidR="00A13EB9" w:rsidRPr="00F30A34" w:rsidRDefault="00A13EB9" w:rsidP="00B57834">
            <w:pPr>
              <w:spacing w:before="0"/>
              <w:jc w:val="left"/>
              <w:rPr>
                <w:szCs w:val="20"/>
                <w:lang w:eastAsia="cs-CZ"/>
              </w:rPr>
            </w:pPr>
          </w:p>
        </w:tc>
        <w:tc>
          <w:tcPr>
            <w:tcW w:w="2552" w:type="dxa"/>
            <w:vMerge/>
          </w:tcPr>
          <w:p w:rsidR="00A13EB9" w:rsidRPr="00F30A34" w:rsidRDefault="00A13EB9" w:rsidP="00B57834">
            <w:pPr>
              <w:spacing w:before="0"/>
              <w:jc w:val="left"/>
              <w:rPr>
                <w:szCs w:val="20"/>
                <w:lang w:eastAsia="cs-CZ"/>
              </w:rPr>
            </w:pPr>
          </w:p>
        </w:tc>
        <w:tc>
          <w:tcPr>
            <w:tcW w:w="709" w:type="dxa"/>
          </w:tcPr>
          <w:p w:rsidR="00A13EB9" w:rsidRDefault="00A13EB9" w:rsidP="00B57834">
            <w:pPr>
              <w:spacing w:before="0"/>
              <w:jc w:val="right"/>
              <w:rPr>
                <w:szCs w:val="20"/>
                <w:lang w:eastAsia="cs-CZ"/>
              </w:rPr>
            </w:pPr>
            <w:r>
              <w:rPr>
                <w:szCs w:val="20"/>
                <w:lang w:eastAsia="cs-CZ"/>
              </w:rPr>
              <w:t>2018</w:t>
            </w:r>
          </w:p>
        </w:tc>
        <w:tc>
          <w:tcPr>
            <w:tcW w:w="1275" w:type="dxa"/>
          </w:tcPr>
          <w:p w:rsidR="00A13EB9" w:rsidRPr="00F30A34" w:rsidRDefault="00A13EB9" w:rsidP="00B57834">
            <w:pPr>
              <w:spacing w:before="0"/>
              <w:jc w:val="right"/>
              <w:rPr>
                <w:szCs w:val="20"/>
                <w:lang w:eastAsia="cs-CZ"/>
              </w:rPr>
            </w:pPr>
            <w:r w:rsidRPr="00A13EB9">
              <w:rPr>
                <w:szCs w:val="20"/>
                <w:lang w:eastAsia="cs-CZ"/>
              </w:rPr>
              <w:t>4 600 000</w:t>
            </w:r>
          </w:p>
        </w:tc>
        <w:tc>
          <w:tcPr>
            <w:tcW w:w="1701" w:type="dxa"/>
            <w:vMerge/>
          </w:tcPr>
          <w:p w:rsidR="00A13EB9" w:rsidRPr="00F30A34" w:rsidRDefault="00A13EB9" w:rsidP="00B57834">
            <w:pPr>
              <w:spacing w:before="0"/>
              <w:jc w:val="left"/>
              <w:rPr>
                <w:szCs w:val="20"/>
                <w:lang w:eastAsia="cs-CZ"/>
              </w:rPr>
            </w:pPr>
          </w:p>
        </w:tc>
      </w:tr>
      <w:tr w:rsidR="00A13EB9" w:rsidTr="00B57834">
        <w:tc>
          <w:tcPr>
            <w:tcW w:w="2830" w:type="dxa"/>
            <w:vMerge/>
          </w:tcPr>
          <w:p w:rsidR="00A13EB9" w:rsidRPr="00F30A34" w:rsidRDefault="00A13EB9" w:rsidP="00B57834">
            <w:pPr>
              <w:spacing w:before="0"/>
              <w:jc w:val="left"/>
              <w:rPr>
                <w:szCs w:val="20"/>
                <w:lang w:eastAsia="cs-CZ"/>
              </w:rPr>
            </w:pPr>
          </w:p>
        </w:tc>
        <w:tc>
          <w:tcPr>
            <w:tcW w:w="2552" w:type="dxa"/>
            <w:vMerge/>
          </w:tcPr>
          <w:p w:rsidR="00A13EB9" w:rsidRPr="00F30A34" w:rsidRDefault="00A13EB9" w:rsidP="00B57834">
            <w:pPr>
              <w:spacing w:before="0"/>
              <w:jc w:val="left"/>
              <w:rPr>
                <w:szCs w:val="20"/>
                <w:lang w:eastAsia="cs-CZ"/>
              </w:rPr>
            </w:pPr>
          </w:p>
        </w:tc>
        <w:tc>
          <w:tcPr>
            <w:tcW w:w="709" w:type="dxa"/>
          </w:tcPr>
          <w:p w:rsidR="00A13EB9" w:rsidRDefault="00A13EB9" w:rsidP="00B57834">
            <w:pPr>
              <w:spacing w:before="0"/>
              <w:jc w:val="right"/>
              <w:rPr>
                <w:szCs w:val="20"/>
                <w:lang w:eastAsia="cs-CZ"/>
              </w:rPr>
            </w:pPr>
            <w:r>
              <w:rPr>
                <w:szCs w:val="20"/>
                <w:lang w:eastAsia="cs-CZ"/>
              </w:rPr>
              <w:t>2019</w:t>
            </w:r>
          </w:p>
        </w:tc>
        <w:tc>
          <w:tcPr>
            <w:tcW w:w="1275" w:type="dxa"/>
          </w:tcPr>
          <w:p w:rsidR="00A13EB9" w:rsidRPr="00F30A34" w:rsidRDefault="00A13EB9" w:rsidP="00B57834">
            <w:pPr>
              <w:spacing w:before="0"/>
              <w:jc w:val="right"/>
              <w:rPr>
                <w:szCs w:val="20"/>
                <w:lang w:eastAsia="cs-CZ"/>
              </w:rPr>
            </w:pPr>
            <w:r w:rsidRPr="00A13EB9">
              <w:rPr>
                <w:szCs w:val="20"/>
                <w:lang w:eastAsia="cs-CZ"/>
              </w:rPr>
              <w:t>4 600 000</w:t>
            </w:r>
          </w:p>
        </w:tc>
        <w:tc>
          <w:tcPr>
            <w:tcW w:w="1701" w:type="dxa"/>
            <w:vMerge/>
          </w:tcPr>
          <w:p w:rsidR="00A13EB9" w:rsidRPr="00F30A34" w:rsidRDefault="00A13EB9" w:rsidP="00B57834">
            <w:pPr>
              <w:spacing w:before="0"/>
              <w:jc w:val="left"/>
              <w:rPr>
                <w:szCs w:val="20"/>
                <w:lang w:eastAsia="cs-CZ"/>
              </w:rPr>
            </w:pPr>
          </w:p>
        </w:tc>
      </w:tr>
      <w:tr w:rsidR="00A13EB9" w:rsidTr="00B57834">
        <w:tc>
          <w:tcPr>
            <w:tcW w:w="2830" w:type="dxa"/>
            <w:vMerge/>
          </w:tcPr>
          <w:p w:rsidR="00A13EB9" w:rsidRPr="00F30A34" w:rsidRDefault="00A13EB9" w:rsidP="00B57834">
            <w:pPr>
              <w:spacing w:before="0"/>
              <w:jc w:val="left"/>
              <w:rPr>
                <w:szCs w:val="20"/>
                <w:lang w:eastAsia="cs-CZ"/>
              </w:rPr>
            </w:pPr>
          </w:p>
        </w:tc>
        <w:tc>
          <w:tcPr>
            <w:tcW w:w="2552" w:type="dxa"/>
            <w:vMerge/>
          </w:tcPr>
          <w:p w:rsidR="00A13EB9" w:rsidRPr="00F30A34" w:rsidRDefault="00A13EB9" w:rsidP="00B57834">
            <w:pPr>
              <w:spacing w:before="0"/>
              <w:jc w:val="left"/>
              <w:rPr>
                <w:szCs w:val="20"/>
                <w:lang w:eastAsia="cs-CZ"/>
              </w:rPr>
            </w:pPr>
          </w:p>
        </w:tc>
        <w:tc>
          <w:tcPr>
            <w:tcW w:w="709" w:type="dxa"/>
          </w:tcPr>
          <w:p w:rsidR="00A13EB9" w:rsidRDefault="00A13EB9" w:rsidP="00B57834">
            <w:pPr>
              <w:spacing w:before="0"/>
              <w:jc w:val="right"/>
              <w:rPr>
                <w:szCs w:val="20"/>
                <w:lang w:eastAsia="cs-CZ"/>
              </w:rPr>
            </w:pPr>
            <w:r>
              <w:rPr>
                <w:szCs w:val="20"/>
                <w:lang w:eastAsia="cs-CZ"/>
              </w:rPr>
              <w:t>2020</w:t>
            </w:r>
          </w:p>
        </w:tc>
        <w:tc>
          <w:tcPr>
            <w:tcW w:w="1275" w:type="dxa"/>
          </w:tcPr>
          <w:p w:rsidR="00A13EB9" w:rsidRPr="00F30A34" w:rsidRDefault="00A13EB9" w:rsidP="00B57834">
            <w:pPr>
              <w:spacing w:before="0"/>
              <w:jc w:val="right"/>
              <w:rPr>
                <w:szCs w:val="20"/>
                <w:lang w:eastAsia="cs-CZ"/>
              </w:rPr>
            </w:pPr>
            <w:r w:rsidRPr="00A13EB9">
              <w:rPr>
                <w:szCs w:val="20"/>
                <w:lang w:eastAsia="cs-CZ"/>
              </w:rPr>
              <w:t>4 600 000</w:t>
            </w:r>
          </w:p>
        </w:tc>
        <w:tc>
          <w:tcPr>
            <w:tcW w:w="1701" w:type="dxa"/>
            <w:vMerge/>
          </w:tcPr>
          <w:p w:rsidR="00A13EB9" w:rsidRPr="00F30A34" w:rsidRDefault="00A13EB9" w:rsidP="00B57834">
            <w:pPr>
              <w:spacing w:before="0"/>
              <w:jc w:val="left"/>
              <w:rPr>
                <w:szCs w:val="20"/>
                <w:lang w:eastAsia="cs-CZ"/>
              </w:rPr>
            </w:pPr>
          </w:p>
        </w:tc>
      </w:tr>
      <w:tr w:rsidR="00A13EB9" w:rsidTr="00B57834">
        <w:tc>
          <w:tcPr>
            <w:tcW w:w="2830" w:type="dxa"/>
            <w:vMerge w:val="restart"/>
          </w:tcPr>
          <w:p w:rsidR="00A13EB9" w:rsidRPr="00F30A34" w:rsidRDefault="00A13EB9" w:rsidP="00B57834">
            <w:pPr>
              <w:spacing w:before="0"/>
              <w:jc w:val="left"/>
              <w:rPr>
                <w:szCs w:val="20"/>
                <w:lang w:eastAsia="cs-CZ"/>
              </w:rPr>
            </w:pPr>
            <w:r>
              <w:rPr>
                <w:szCs w:val="20"/>
                <w:lang w:eastAsia="cs-CZ"/>
              </w:rPr>
              <w:t xml:space="preserve">3.3.3.E: </w:t>
            </w:r>
            <w:r w:rsidRPr="00A13EB9">
              <w:rPr>
                <w:szCs w:val="20"/>
                <w:lang w:eastAsia="cs-CZ"/>
              </w:rPr>
              <w:t>Koordinovaná systematické archivace digitálních dokumentů na fyzických médiích ve fondech knihoven</w:t>
            </w:r>
          </w:p>
        </w:tc>
        <w:tc>
          <w:tcPr>
            <w:tcW w:w="2552" w:type="dxa"/>
            <w:vMerge w:val="restart"/>
          </w:tcPr>
          <w:p w:rsidR="00A13EB9" w:rsidRPr="00A13EB9" w:rsidRDefault="00A13EB9" w:rsidP="00A13EB9">
            <w:pPr>
              <w:spacing w:before="0"/>
              <w:jc w:val="left"/>
              <w:rPr>
                <w:szCs w:val="20"/>
                <w:lang w:eastAsia="cs-CZ"/>
              </w:rPr>
            </w:pPr>
            <w:r w:rsidRPr="00A13EB9">
              <w:rPr>
                <w:szCs w:val="20"/>
                <w:lang w:eastAsia="cs-CZ"/>
              </w:rPr>
              <w:t>1) Vytvoření metodiky, infrastruktury</w:t>
            </w:r>
          </w:p>
          <w:p w:rsidR="00A13EB9" w:rsidRDefault="00A13EB9" w:rsidP="00A13EB9">
            <w:pPr>
              <w:spacing w:before="0"/>
              <w:jc w:val="left"/>
              <w:rPr>
                <w:szCs w:val="20"/>
                <w:lang w:eastAsia="cs-CZ"/>
              </w:rPr>
            </w:pPr>
            <w:r w:rsidRPr="00A13EB9">
              <w:rPr>
                <w:szCs w:val="20"/>
                <w:lang w:eastAsia="cs-CZ"/>
              </w:rPr>
              <w:t>2) vlastní provoz</w:t>
            </w:r>
          </w:p>
          <w:p w:rsidR="00A13EB9" w:rsidRPr="00F30A34" w:rsidRDefault="00A13EB9" w:rsidP="00A13EB9">
            <w:pPr>
              <w:spacing w:before="0"/>
              <w:jc w:val="left"/>
              <w:rPr>
                <w:szCs w:val="20"/>
                <w:lang w:eastAsia="cs-CZ"/>
              </w:rPr>
            </w:pPr>
            <w:r>
              <w:rPr>
                <w:szCs w:val="20"/>
                <w:lang w:eastAsia="cs-CZ"/>
              </w:rPr>
              <w:t>(Personální náklady: 5 úvazků)</w:t>
            </w:r>
          </w:p>
        </w:tc>
        <w:tc>
          <w:tcPr>
            <w:tcW w:w="709" w:type="dxa"/>
          </w:tcPr>
          <w:p w:rsidR="00A13EB9" w:rsidRDefault="00A13EB9" w:rsidP="00B57834">
            <w:pPr>
              <w:spacing w:before="0"/>
              <w:jc w:val="right"/>
              <w:rPr>
                <w:szCs w:val="20"/>
                <w:lang w:eastAsia="cs-CZ"/>
              </w:rPr>
            </w:pPr>
            <w:r>
              <w:rPr>
                <w:szCs w:val="20"/>
                <w:lang w:eastAsia="cs-CZ"/>
              </w:rPr>
              <w:t>2016</w:t>
            </w:r>
          </w:p>
        </w:tc>
        <w:tc>
          <w:tcPr>
            <w:tcW w:w="1275" w:type="dxa"/>
          </w:tcPr>
          <w:p w:rsidR="00A13EB9" w:rsidRPr="00F30A34" w:rsidRDefault="00A13EB9" w:rsidP="00B57834">
            <w:pPr>
              <w:spacing w:before="0"/>
              <w:jc w:val="right"/>
              <w:rPr>
                <w:szCs w:val="20"/>
                <w:lang w:eastAsia="cs-CZ"/>
              </w:rPr>
            </w:pPr>
            <w:r>
              <w:rPr>
                <w:szCs w:val="20"/>
                <w:lang w:eastAsia="cs-CZ"/>
              </w:rPr>
              <w:t>2 000 000</w:t>
            </w:r>
          </w:p>
        </w:tc>
        <w:tc>
          <w:tcPr>
            <w:tcW w:w="1701" w:type="dxa"/>
            <w:vMerge w:val="restart"/>
          </w:tcPr>
          <w:p w:rsidR="00A13EB9" w:rsidRPr="00F30A34" w:rsidRDefault="00D77550" w:rsidP="00B57834">
            <w:pPr>
              <w:spacing w:before="0"/>
              <w:jc w:val="left"/>
              <w:rPr>
                <w:szCs w:val="20"/>
                <w:lang w:eastAsia="cs-CZ"/>
              </w:rPr>
            </w:pPr>
            <w:r>
              <w:rPr>
                <w:szCs w:val="20"/>
              </w:rPr>
              <w:t>Ministerstvo kultury</w:t>
            </w:r>
          </w:p>
        </w:tc>
      </w:tr>
      <w:tr w:rsidR="00A13EB9" w:rsidTr="00B57834">
        <w:tc>
          <w:tcPr>
            <w:tcW w:w="2830" w:type="dxa"/>
            <w:vMerge/>
          </w:tcPr>
          <w:p w:rsidR="00A13EB9" w:rsidRPr="00F30A34" w:rsidRDefault="00A13EB9" w:rsidP="00A13EB9">
            <w:pPr>
              <w:spacing w:before="0"/>
              <w:jc w:val="left"/>
              <w:rPr>
                <w:szCs w:val="20"/>
                <w:lang w:eastAsia="cs-CZ"/>
              </w:rPr>
            </w:pPr>
          </w:p>
        </w:tc>
        <w:tc>
          <w:tcPr>
            <w:tcW w:w="2552" w:type="dxa"/>
            <w:vMerge/>
          </w:tcPr>
          <w:p w:rsidR="00A13EB9" w:rsidRPr="00F30A34" w:rsidRDefault="00A13EB9" w:rsidP="00A13EB9">
            <w:pPr>
              <w:spacing w:before="0"/>
              <w:jc w:val="left"/>
              <w:rPr>
                <w:szCs w:val="20"/>
                <w:lang w:eastAsia="cs-CZ"/>
              </w:rPr>
            </w:pPr>
          </w:p>
        </w:tc>
        <w:tc>
          <w:tcPr>
            <w:tcW w:w="709" w:type="dxa"/>
          </w:tcPr>
          <w:p w:rsidR="00A13EB9" w:rsidRDefault="00A13EB9" w:rsidP="00A13EB9">
            <w:pPr>
              <w:spacing w:before="0"/>
              <w:jc w:val="right"/>
              <w:rPr>
                <w:szCs w:val="20"/>
                <w:lang w:eastAsia="cs-CZ"/>
              </w:rPr>
            </w:pPr>
            <w:r>
              <w:rPr>
                <w:szCs w:val="20"/>
                <w:lang w:eastAsia="cs-CZ"/>
              </w:rPr>
              <w:t>2017</w:t>
            </w:r>
          </w:p>
        </w:tc>
        <w:tc>
          <w:tcPr>
            <w:tcW w:w="1275" w:type="dxa"/>
          </w:tcPr>
          <w:p w:rsidR="00A13EB9" w:rsidRPr="00F30A34" w:rsidRDefault="00A13EB9" w:rsidP="00A13EB9">
            <w:pPr>
              <w:spacing w:before="0"/>
              <w:jc w:val="right"/>
              <w:rPr>
                <w:szCs w:val="20"/>
                <w:lang w:eastAsia="cs-CZ"/>
              </w:rPr>
            </w:pPr>
            <w:r>
              <w:rPr>
                <w:szCs w:val="20"/>
                <w:lang w:eastAsia="cs-CZ"/>
              </w:rPr>
              <w:t>2 000 000</w:t>
            </w:r>
          </w:p>
        </w:tc>
        <w:tc>
          <w:tcPr>
            <w:tcW w:w="1701" w:type="dxa"/>
            <w:vMerge/>
          </w:tcPr>
          <w:p w:rsidR="00A13EB9" w:rsidRPr="00F30A34" w:rsidRDefault="00A13EB9" w:rsidP="00A13EB9">
            <w:pPr>
              <w:spacing w:before="0"/>
              <w:jc w:val="left"/>
              <w:rPr>
                <w:szCs w:val="20"/>
                <w:lang w:eastAsia="cs-CZ"/>
              </w:rPr>
            </w:pPr>
          </w:p>
        </w:tc>
      </w:tr>
      <w:tr w:rsidR="00A13EB9" w:rsidTr="00B57834">
        <w:tc>
          <w:tcPr>
            <w:tcW w:w="2830" w:type="dxa"/>
            <w:vMerge/>
          </w:tcPr>
          <w:p w:rsidR="00A13EB9" w:rsidRPr="00F30A34" w:rsidRDefault="00A13EB9" w:rsidP="00A13EB9">
            <w:pPr>
              <w:spacing w:before="0"/>
              <w:jc w:val="left"/>
              <w:rPr>
                <w:szCs w:val="20"/>
                <w:lang w:eastAsia="cs-CZ"/>
              </w:rPr>
            </w:pPr>
          </w:p>
        </w:tc>
        <w:tc>
          <w:tcPr>
            <w:tcW w:w="2552" w:type="dxa"/>
            <w:vMerge/>
          </w:tcPr>
          <w:p w:rsidR="00A13EB9" w:rsidRPr="00F30A34" w:rsidRDefault="00A13EB9" w:rsidP="00A13EB9">
            <w:pPr>
              <w:spacing w:before="0"/>
              <w:jc w:val="left"/>
              <w:rPr>
                <w:szCs w:val="20"/>
                <w:lang w:eastAsia="cs-CZ"/>
              </w:rPr>
            </w:pPr>
          </w:p>
        </w:tc>
        <w:tc>
          <w:tcPr>
            <w:tcW w:w="709" w:type="dxa"/>
          </w:tcPr>
          <w:p w:rsidR="00A13EB9" w:rsidRDefault="00A13EB9" w:rsidP="00A13EB9">
            <w:pPr>
              <w:spacing w:before="0"/>
              <w:jc w:val="right"/>
              <w:rPr>
                <w:szCs w:val="20"/>
                <w:lang w:eastAsia="cs-CZ"/>
              </w:rPr>
            </w:pPr>
            <w:r>
              <w:rPr>
                <w:szCs w:val="20"/>
                <w:lang w:eastAsia="cs-CZ"/>
              </w:rPr>
              <w:t>2018</w:t>
            </w:r>
          </w:p>
        </w:tc>
        <w:tc>
          <w:tcPr>
            <w:tcW w:w="1275" w:type="dxa"/>
          </w:tcPr>
          <w:p w:rsidR="00A13EB9" w:rsidRPr="00F30A34" w:rsidRDefault="00A13EB9" w:rsidP="00A13EB9">
            <w:pPr>
              <w:spacing w:before="0"/>
              <w:jc w:val="right"/>
              <w:rPr>
                <w:szCs w:val="20"/>
                <w:lang w:eastAsia="cs-CZ"/>
              </w:rPr>
            </w:pPr>
            <w:r>
              <w:rPr>
                <w:szCs w:val="20"/>
                <w:lang w:eastAsia="cs-CZ"/>
              </w:rPr>
              <w:t>2 000 000</w:t>
            </w:r>
          </w:p>
        </w:tc>
        <w:tc>
          <w:tcPr>
            <w:tcW w:w="1701" w:type="dxa"/>
            <w:vMerge/>
          </w:tcPr>
          <w:p w:rsidR="00A13EB9" w:rsidRPr="00F30A34" w:rsidRDefault="00A13EB9" w:rsidP="00A13EB9">
            <w:pPr>
              <w:spacing w:before="0"/>
              <w:jc w:val="left"/>
              <w:rPr>
                <w:szCs w:val="20"/>
                <w:lang w:eastAsia="cs-CZ"/>
              </w:rPr>
            </w:pPr>
          </w:p>
        </w:tc>
      </w:tr>
      <w:tr w:rsidR="00A13EB9" w:rsidTr="00B57834">
        <w:tc>
          <w:tcPr>
            <w:tcW w:w="2830" w:type="dxa"/>
            <w:vMerge/>
          </w:tcPr>
          <w:p w:rsidR="00A13EB9" w:rsidRPr="00F30A34" w:rsidRDefault="00A13EB9" w:rsidP="00A13EB9">
            <w:pPr>
              <w:spacing w:before="0"/>
              <w:jc w:val="left"/>
              <w:rPr>
                <w:szCs w:val="20"/>
                <w:lang w:eastAsia="cs-CZ"/>
              </w:rPr>
            </w:pPr>
          </w:p>
        </w:tc>
        <w:tc>
          <w:tcPr>
            <w:tcW w:w="2552" w:type="dxa"/>
            <w:vMerge/>
          </w:tcPr>
          <w:p w:rsidR="00A13EB9" w:rsidRPr="00F30A34" w:rsidRDefault="00A13EB9" w:rsidP="00A13EB9">
            <w:pPr>
              <w:spacing w:before="0"/>
              <w:jc w:val="left"/>
              <w:rPr>
                <w:szCs w:val="20"/>
                <w:lang w:eastAsia="cs-CZ"/>
              </w:rPr>
            </w:pPr>
          </w:p>
        </w:tc>
        <w:tc>
          <w:tcPr>
            <w:tcW w:w="709" w:type="dxa"/>
          </w:tcPr>
          <w:p w:rsidR="00A13EB9" w:rsidRDefault="00A13EB9" w:rsidP="00A13EB9">
            <w:pPr>
              <w:spacing w:before="0"/>
              <w:jc w:val="right"/>
              <w:rPr>
                <w:szCs w:val="20"/>
                <w:lang w:eastAsia="cs-CZ"/>
              </w:rPr>
            </w:pPr>
            <w:r>
              <w:rPr>
                <w:szCs w:val="20"/>
                <w:lang w:eastAsia="cs-CZ"/>
              </w:rPr>
              <w:t>2019</w:t>
            </w:r>
          </w:p>
        </w:tc>
        <w:tc>
          <w:tcPr>
            <w:tcW w:w="1275" w:type="dxa"/>
          </w:tcPr>
          <w:p w:rsidR="00A13EB9" w:rsidRPr="00F30A34" w:rsidRDefault="00A13EB9" w:rsidP="00A13EB9">
            <w:pPr>
              <w:spacing w:before="0"/>
              <w:jc w:val="right"/>
              <w:rPr>
                <w:szCs w:val="20"/>
                <w:lang w:eastAsia="cs-CZ"/>
              </w:rPr>
            </w:pPr>
            <w:r>
              <w:rPr>
                <w:szCs w:val="20"/>
                <w:lang w:eastAsia="cs-CZ"/>
              </w:rPr>
              <w:t>2 000 000</w:t>
            </w:r>
          </w:p>
        </w:tc>
        <w:tc>
          <w:tcPr>
            <w:tcW w:w="1701" w:type="dxa"/>
            <w:vMerge/>
          </w:tcPr>
          <w:p w:rsidR="00A13EB9" w:rsidRPr="00F30A34" w:rsidRDefault="00A13EB9" w:rsidP="00A13EB9">
            <w:pPr>
              <w:spacing w:before="0"/>
              <w:jc w:val="left"/>
              <w:rPr>
                <w:szCs w:val="20"/>
                <w:lang w:eastAsia="cs-CZ"/>
              </w:rPr>
            </w:pPr>
          </w:p>
        </w:tc>
      </w:tr>
      <w:tr w:rsidR="00A13EB9" w:rsidTr="00B57834">
        <w:tc>
          <w:tcPr>
            <w:tcW w:w="2830" w:type="dxa"/>
            <w:vMerge/>
          </w:tcPr>
          <w:p w:rsidR="00A13EB9" w:rsidRPr="00F30A34" w:rsidRDefault="00A13EB9" w:rsidP="00A13EB9">
            <w:pPr>
              <w:spacing w:before="0"/>
              <w:jc w:val="left"/>
              <w:rPr>
                <w:szCs w:val="20"/>
                <w:lang w:eastAsia="cs-CZ"/>
              </w:rPr>
            </w:pPr>
          </w:p>
        </w:tc>
        <w:tc>
          <w:tcPr>
            <w:tcW w:w="2552" w:type="dxa"/>
            <w:vMerge/>
          </w:tcPr>
          <w:p w:rsidR="00A13EB9" w:rsidRPr="00F30A34" w:rsidRDefault="00A13EB9" w:rsidP="00A13EB9">
            <w:pPr>
              <w:spacing w:before="0"/>
              <w:jc w:val="left"/>
              <w:rPr>
                <w:szCs w:val="20"/>
                <w:lang w:eastAsia="cs-CZ"/>
              </w:rPr>
            </w:pPr>
          </w:p>
        </w:tc>
        <w:tc>
          <w:tcPr>
            <w:tcW w:w="709" w:type="dxa"/>
          </w:tcPr>
          <w:p w:rsidR="00A13EB9" w:rsidRDefault="00A13EB9" w:rsidP="00A13EB9">
            <w:pPr>
              <w:spacing w:before="0"/>
              <w:jc w:val="right"/>
              <w:rPr>
                <w:szCs w:val="20"/>
                <w:lang w:eastAsia="cs-CZ"/>
              </w:rPr>
            </w:pPr>
            <w:r>
              <w:rPr>
                <w:szCs w:val="20"/>
                <w:lang w:eastAsia="cs-CZ"/>
              </w:rPr>
              <w:t>2020</w:t>
            </w:r>
          </w:p>
        </w:tc>
        <w:tc>
          <w:tcPr>
            <w:tcW w:w="1275" w:type="dxa"/>
          </w:tcPr>
          <w:p w:rsidR="00A13EB9" w:rsidRPr="00F30A34" w:rsidRDefault="00A13EB9" w:rsidP="00A13EB9">
            <w:pPr>
              <w:spacing w:before="0"/>
              <w:jc w:val="right"/>
              <w:rPr>
                <w:szCs w:val="20"/>
                <w:lang w:eastAsia="cs-CZ"/>
              </w:rPr>
            </w:pPr>
            <w:r>
              <w:rPr>
                <w:szCs w:val="20"/>
                <w:lang w:eastAsia="cs-CZ"/>
              </w:rPr>
              <w:t>2 000 000</w:t>
            </w:r>
          </w:p>
        </w:tc>
        <w:tc>
          <w:tcPr>
            <w:tcW w:w="1701" w:type="dxa"/>
            <w:vMerge/>
          </w:tcPr>
          <w:p w:rsidR="00A13EB9" w:rsidRPr="00F30A34" w:rsidRDefault="00A13EB9" w:rsidP="00A13EB9">
            <w:pPr>
              <w:spacing w:before="0"/>
              <w:jc w:val="left"/>
              <w:rPr>
                <w:szCs w:val="20"/>
                <w:lang w:eastAsia="cs-CZ"/>
              </w:rPr>
            </w:pPr>
          </w:p>
        </w:tc>
      </w:tr>
      <w:tr w:rsidR="00864EA8" w:rsidTr="00B57834">
        <w:tc>
          <w:tcPr>
            <w:tcW w:w="2830" w:type="dxa"/>
          </w:tcPr>
          <w:p w:rsidR="00864EA8" w:rsidRPr="00F30A34" w:rsidRDefault="00864EA8" w:rsidP="00864EA8">
            <w:pPr>
              <w:spacing w:before="0"/>
              <w:jc w:val="left"/>
              <w:rPr>
                <w:szCs w:val="20"/>
                <w:lang w:eastAsia="cs-CZ"/>
              </w:rPr>
            </w:pPr>
            <w:r>
              <w:rPr>
                <w:szCs w:val="20"/>
                <w:lang w:eastAsia="cs-CZ"/>
              </w:rPr>
              <w:t>3.3.3.</w:t>
            </w:r>
            <w:r w:rsidR="00BA6BEE">
              <w:rPr>
                <w:szCs w:val="20"/>
                <w:lang w:eastAsia="cs-CZ"/>
              </w:rPr>
              <w:t>F</w:t>
            </w:r>
            <w:r>
              <w:rPr>
                <w:szCs w:val="20"/>
                <w:lang w:eastAsia="cs-CZ"/>
              </w:rPr>
              <w:t xml:space="preserve">: </w:t>
            </w:r>
            <w:r w:rsidRPr="00A13EB9">
              <w:rPr>
                <w:szCs w:val="20"/>
                <w:lang w:eastAsia="cs-CZ"/>
              </w:rPr>
              <w:t>Modernizace databáze centráln</w:t>
            </w:r>
            <w:r w:rsidR="001E1DD9">
              <w:rPr>
                <w:szCs w:val="20"/>
                <w:lang w:eastAsia="cs-CZ"/>
              </w:rPr>
              <w:t>í evidence sbírek (CES) on line</w:t>
            </w:r>
          </w:p>
        </w:tc>
        <w:tc>
          <w:tcPr>
            <w:tcW w:w="2552" w:type="dxa"/>
          </w:tcPr>
          <w:p w:rsidR="00864EA8" w:rsidRPr="00F30A34" w:rsidRDefault="00864EA8" w:rsidP="00864EA8">
            <w:pPr>
              <w:spacing w:before="0"/>
              <w:jc w:val="left"/>
              <w:rPr>
                <w:szCs w:val="20"/>
                <w:lang w:eastAsia="cs-CZ"/>
              </w:rPr>
            </w:pPr>
            <w:r w:rsidRPr="00E10C84">
              <w:rPr>
                <w:szCs w:val="20"/>
              </w:rPr>
              <w:t>Podle schváleného harmonogramu</w:t>
            </w:r>
          </w:p>
        </w:tc>
        <w:tc>
          <w:tcPr>
            <w:tcW w:w="709" w:type="dxa"/>
          </w:tcPr>
          <w:p w:rsidR="00864EA8" w:rsidRDefault="001E1DD9" w:rsidP="00864EA8">
            <w:pPr>
              <w:spacing w:before="0"/>
              <w:jc w:val="right"/>
              <w:rPr>
                <w:szCs w:val="20"/>
                <w:lang w:eastAsia="cs-CZ"/>
              </w:rPr>
            </w:pPr>
            <w:r>
              <w:rPr>
                <w:szCs w:val="20"/>
                <w:lang w:eastAsia="cs-CZ"/>
              </w:rPr>
              <w:t>2017</w:t>
            </w:r>
          </w:p>
        </w:tc>
        <w:tc>
          <w:tcPr>
            <w:tcW w:w="1275" w:type="dxa"/>
          </w:tcPr>
          <w:p w:rsidR="00864EA8" w:rsidRPr="00A13EB9" w:rsidRDefault="001E1DD9" w:rsidP="00864EA8">
            <w:pPr>
              <w:spacing w:before="0"/>
              <w:jc w:val="right"/>
              <w:rPr>
                <w:szCs w:val="20"/>
                <w:lang w:val="en-US" w:eastAsia="cs-CZ"/>
              </w:rPr>
            </w:pPr>
            <w:r>
              <w:rPr>
                <w:szCs w:val="20"/>
                <w:lang w:val="en-US" w:eastAsia="cs-CZ"/>
              </w:rPr>
              <w:t>5</w:t>
            </w:r>
            <w:r w:rsidR="006E079A">
              <w:rPr>
                <w:szCs w:val="20"/>
                <w:lang w:val="en-US" w:eastAsia="cs-CZ"/>
              </w:rPr>
              <w:t>00 000</w:t>
            </w:r>
          </w:p>
        </w:tc>
        <w:tc>
          <w:tcPr>
            <w:tcW w:w="1701" w:type="dxa"/>
          </w:tcPr>
          <w:p w:rsidR="00864EA8" w:rsidRPr="00F30A34" w:rsidRDefault="00864EA8" w:rsidP="00864EA8">
            <w:pPr>
              <w:spacing w:before="0"/>
              <w:jc w:val="left"/>
              <w:rPr>
                <w:szCs w:val="20"/>
                <w:lang w:eastAsia="cs-CZ"/>
              </w:rPr>
            </w:pPr>
            <w:r w:rsidRPr="00BA6660">
              <w:rPr>
                <w:szCs w:val="20"/>
                <w:lang w:eastAsia="cs-CZ"/>
              </w:rPr>
              <w:t>Ministerstvo kultury</w:t>
            </w:r>
          </w:p>
        </w:tc>
      </w:tr>
      <w:tr w:rsidR="001E1DD9" w:rsidTr="00B57834">
        <w:tc>
          <w:tcPr>
            <w:tcW w:w="2830" w:type="dxa"/>
            <w:vMerge w:val="restart"/>
          </w:tcPr>
          <w:p w:rsidR="001E1DD9" w:rsidRDefault="001E1DD9" w:rsidP="00864EA8">
            <w:pPr>
              <w:spacing w:before="0"/>
              <w:jc w:val="left"/>
              <w:rPr>
                <w:szCs w:val="20"/>
                <w:lang w:eastAsia="cs-CZ"/>
              </w:rPr>
            </w:pPr>
            <w:r>
              <w:rPr>
                <w:szCs w:val="20"/>
                <w:lang w:eastAsia="cs-CZ"/>
              </w:rPr>
              <w:t xml:space="preserve">3.3.3.G: </w:t>
            </w:r>
            <w:r w:rsidRPr="00A13EB9">
              <w:rPr>
                <w:szCs w:val="20"/>
                <w:lang w:eastAsia="cs-CZ"/>
              </w:rPr>
              <w:t>Modernizace systému DEMUS</w:t>
            </w:r>
          </w:p>
        </w:tc>
        <w:tc>
          <w:tcPr>
            <w:tcW w:w="2552" w:type="dxa"/>
            <w:vMerge w:val="restart"/>
          </w:tcPr>
          <w:p w:rsidR="001E1DD9" w:rsidRPr="00E10C84" w:rsidRDefault="001E1DD9" w:rsidP="00864EA8">
            <w:pPr>
              <w:spacing w:before="0"/>
              <w:jc w:val="left"/>
              <w:rPr>
                <w:szCs w:val="20"/>
              </w:rPr>
            </w:pPr>
          </w:p>
        </w:tc>
        <w:tc>
          <w:tcPr>
            <w:tcW w:w="709" w:type="dxa"/>
          </w:tcPr>
          <w:p w:rsidR="001E1DD9" w:rsidRDefault="001E1DD9" w:rsidP="00864EA8">
            <w:pPr>
              <w:spacing w:before="0"/>
              <w:jc w:val="right"/>
              <w:rPr>
                <w:szCs w:val="20"/>
                <w:lang w:eastAsia="cs-CZ"/>
              </w:rPr>
            </w:pPr>
            <w:r>
              <w:rPr>
                <w:szCs w:val="20"/>
                <w:lang w:eastAsia="cs-CZ"/>
              </w:rPr>
              <w:t>2016</w:t>
            </w:r>
          </w:p>
        </w:tc>
        <w:tc>
          <w:tcPr>
            <w:tcW w:w="1275" w:type="dxa"/>
          </w:tcPr>
          <w:p w:rsidR="001E1DD9" w:rsidRDefault="001E1DD9" w:rsidP="00864EA8">
            <w:pPr>
              <w:spacing w:before="0"/>
              <w:jc w:val="right"/>
              <w:rPr>
                <w:szCs w:val="20"/>
                <w:lang w:val="en-US" w:eastAsia="cs-CZ"/>
              </w:rPr>
            </w:pPr>
            <w:r>
              <w:rPr>
                <w:szCs w:val="20"/>
                <w:lang w:val="en-US" w:eastAsia="cs-CZ"/>
              </w:rPr>
              <w:t>3 000 000</w:t>
            </w:r>
          </w:p>
        </w:tc>
        <w:tc>
          <w:tcPr>
            <w:tcW w:w="1701" w:type="dxa"/>
            <w:vMerge w:val="restart"/>
          </w:tcPr>
          <w:p w:rsidR="001E1DD9" w:rsidRPr="00BA6660" w:rsidRDefault="001E1DD9" w:rsidP="00864EA8">
            <w:pPr>
              <w:spacing w:before="0"/>
              <w:jc w:val="left"/>
              <w:rPr>
                <w:szCs w:val="20"/>
                <w:lang w:eastAsia="cs-CZ"/>
              </w:rPr>
            </w:pPr>
            <w:r w:rsidRPr="00BA6660">
              <w:rPr>
                <w:szCs w:val="20"/>
                <w:lang w:eastAsia="cs-CZ"/>
              </w:rPr>
              <w:t>Ministerstvo kultury</w:t>
            </w:r>
          </w:p>
        </w:tc>
      </w:tr>
      <w:tr w:rsidR="001E1DD9" w:rsidTr="00B57834">
        <w:tc>
          <w:tcPr>
            <w:tcW w:w="2830" w:type="dxa"/>
            <w:vMerge/>
          </w:tcPr>
          <w:p w:rsidR="001E1DD9" w:rsidRDefault="001E1DD9" w:rsidP="00864EA8">
            <w:pPr>
              <w:spacing w:before="0"/>
              <w:jc w:val="left"/>
              <w:rPr>
                <w:szCs w:val="20"/>
                <w:lang w:eastAsia="cs-CZ"/>
              </w:rPr>
            </w:pPr>
          </w:p>
        </w:tc>
        <w:tc>
          <w:tcPr>
            <w:tcW w:w="2552" w:type="dxa"/>
            <w:vMerge/>
          </w:tcPr>
          <w:p w:rsidR="001E1DD9" w:rsidRPr="00E10C84" w:rsidRDefault="001E1DD9" w:rsidP="00864EA8">
            <w:pPr>
              <w:spacing w:before="0"/>
              <w:jc w:val="left"/>
              <w:rPr>
                <w:szCs w:val="20"/>
              </w:rPr>
            </w:pPr>
          </w:p>
        </w:tc>
        <w:tc>
          <w:tcPr>
            <w:tcW w:w="709" w:type="dxa"/>
          </w:tcPr>
          <w:p w:rsidR="001E1DD9" w:rsidRDefault="001E1DD9" w:rsidP="00864EA8">
            <w:pPr>
              <w:spacing w:before="0"/>
              <w:jc w:val="right"/>
              <w:rPr>
                <w:szCs w:val="20"/>
                <w:lang w:eastAsia="cs-CZ"/>
              </w:rPr>
            </w:pPr>
            <w:r>
              <w:rPr>
                <w:szCs w:val="20"/>
                <w:lang w:eastAsia="cs-CZ"/>
              </w:rPr>
              <w:t>2017</w:t>
            </w:r>
          </w:p>
        </w:tc>
        <w:tc>
          <w:tcPr>
            <w:tcW w:w="1275" w:type="dxa"/>
          </w:tcPr>
          <w:p w:rsidR="001E1DD9" w:rsidRDefault="001E1DD9" w:rsidP="00864EA8">
            <w:pPr>
              <w:spacing w:before="0"/>
              <w:jc w:val="right"/>
              <w:rPr>
                <w:szCs w:val="20"/>
                <w:lang w:val="en-US" w:eastAsia="cs-CZ"/>
              </w:rPr>
            </w:pPr>
            <w:r>
              <w:rPr>
                <w:szCs w:val="20"/>
                <w:lang w:val="en-US" w:eastAsia="cs-CZ"/>
              </w:rPr>
              <w:t>3 000 000</w:t>
            </w:r>
          </w:p>
        </w:tc>
        <w:tc>
          <w:tcPr>
            <w:tcW w:w="1701" w:type="dxa"/>
            <w:vMerge/>
          </w:tcPr>
          <w:p w:rsidR="001E1DD9" w:rsidRPr="00BA6660" w:rsidRDefault="001E1DD9" w:rsidP="00864EA8">
            <w:pPr>
              <w:spacing w:before="0"/>
              <w:jc w:val="left"/>
              <w:rPr>
                <w:szCs w:val="20"/>
                <w:lang w:eastAsia="cs-CZ"/>
              </w:rPr>
            </w:pPr>
          </w:p>
        </w:tc>
      </w:tr>
      <w:tr w:rsidR="001E1DD9" w:rsidTr="00B57834">
        <w:tc>
          <w:tcPr>
            <w:tcW w:w="2830" w:type="dxa"/>
            <w:vMerge/>
          </w:tcPr>
          <w:p w:rsidR="001E1DD9" w:rsidRDefault="001E1DD9" w:rsidP="00864EA8">
            <w:pPr>
              <w:spacing w:before="0"/>
              <w:jc w:val="left"/>
              <w:rPr>
                <w:szCs w:val="20"/>
                <w:lang w:eastAsia="cs-CZ"/>
              </w:rPr>
            </w:pPr>
          </w:p>
        </w:tc>
        <w:tc>
          <w:tcPr>
            <w:tcW w:w="2552" w:type="dxa"/>
            <w:vMerge/>
          </w:tcPr>
          <w:p w:rsidR="001E1DD9" w:rsidRPr="00E10C84" w:rsidRDefault="001E1DD9" w:rsidP="00864EA8">
            <w:pPr>
              <w:spacing w:before="0"/>
              <w:jc w:val="left"/>
              <w:rPr>
                <w:szCs w:val="20"/>
              </w:rPr>
            </w:pPr>
          </w:p>
        </w:tc>
        <w:tc>
          <w:tcPr>
            <w:tcW w:w="709" w:type="dxa"/>
          </w:tcPr>
          <w:p w:rsidR="001E1DD9" w:rsidRDefault="001E1DD9" w:rsidP="00864EA8">
            <w:pPr>
              <w:spacing w:before="0"/>
              <w:jc w:val="right"/>
              <w:rPr>
                <w:szCs w:val="20"/>
                <w:lang w:eastAsia="cs-CZ"/>
              </w:rPr>
            </w:pPr>
            <w:r>
              <w:rPr>
                <w:szCs w:val="20"/>
                <w:lang w:eastAsia="cs-CZ"/>
              </w:rPr>
              <w:t>2018</w:t>
            </w:r>
          </w:p>
        </w:tc>
        <w:tc>
          <w:tcPr>
            <w:tcW w:w="1275" w:type="dxa"/>
          </w:tcPr>
          <w:p w:rsidR="001E1DD9" w:rsidRDefault="001E1DD9" w:rsidP="00864EA8">
            <w:pPr>
              <w:spacing w:before="0"/>
              <w:jc w:val="right"/>
              <w:rPr>
                <w:szCs w:val="20"/>
                <w:lang w:val="en-US" w:eastAsia="cs-CZ"/>
              </w:rPr>
            </w:pPr>
            <w:r>
              <w:rPr>
                <w:szCs w:val="20"/>
                <w:lang w:val="en-US" w:eastAsia="cs-CZ"/>
              </w:rPr>
              <w:t>4 000 000</w:t>
            </w:r>
          </w:p>
        </w:tc>
        <w:tc>
          <w:tcPr>
            <w:tcW w:w="1701" w:type="dxa"/>
            <w:vMerge/>
          </w:tcPr>
          <w:p w:rsidR="001E1DD9" w:rsidRPr="00BA6660" w:rsidRDefault="001E1DD9" w:rsidP="00864EA8">
            <w:pPr>
              <w:spacing w:before="0"/>
              <w:jc w:val="left"/>
              <w:rPr>
                <w:szCs w:val="20"/>
                <w:lang w:eastAsia="cs-CZ"/>
              </w:rPr>
            </w:pPr>
          </w:p>
        </w:tc>
      </w:tr>
    </w:tbl>
    <w:p w:rsidR="00B57834" w:rsidRPr="00D913BC" w:rsidRDefault="00B57834" w:rsidP="001B4F7A">
      <w:pPr>
        <w:rPr>
          <w:lang w:eastAsia="cs-CZ"/>
        </w:rPr>
      </w:pPr>
    </w:p>
    <w:p w:rsidR="0093065A" w:rsidRPr="00D913BC" w:rsidRDefault="0093065A" w:rsidP="00CA3DC6">
      <w:pPr>
        <w:pStyle w:val="Nadpis4"/>
        <w:rPr>
          <w:lang w:eastAsia="cs-CZ"/>
        </w:rPr>
      </w:pPr>
      <w:bookmarkStart w:id="42" w:name="_Toc433555117"/>
      <w:r w:rsidRPr="00D913BC">
        <w:rPr>
          <w:lang w:eastAsia="cs-CZ"/>
        </w:rPr>
        <w:t>3.3.4 Podporovat důvěryhodné dlouhodobé uložení digitálních dokumentů</w:t>
      </w:r>
      <w:bookmarkEnd w:id="42"/>
    </w:p>
    <w:p w:rsidR="0093065A" w:rsidRDefault="00725CFE" w:rsidP="001B4F7A">
      <w:pPr>
        <w:rPr>
          <w:lang w:eastAsia="cs-CZ"/>
        </w:rPr>
      </w:pPr>
      <w:r w:rsidRPr="00725CFE">
        <w:rPr>
          <w:lang w:eastAsia="cs-CZ"/>
        </w:rPr>
        <w:t xml:space="preserve">Projektová a obecná část Strategie ICT </w:t>
      </w:r>
      <w:r w:rsidR="00E41B94">
        <w:rPr>
          <w:lang w:eastAsia="cs-CZ"/>
        </w:rPr>
        <w:t>Ministerstva kultury</w:t>
      </w:r>
      <w:r w:rsidRPr="00725CFE">
        <w:rPr>
          <w:lang w:eastAsia="cs-CZ"/>
        </w:rPr>
        <w:t xml:space="preserve"> definuje projekt Digitální muzeum a galerie Především 2 D objekty a 3 D malé objekty Digitální památky především 3D velké objekty</w:t>
      </w:r>
    </w:p>
    <w:p w:rsidR="007637B2" w:rsidRPr="007637B2" w:rsidRDefault="007637B2" w:rsidP="001B4F7A">
      <w:pPr>
        <w:rPr>
          <w:lang w:eastAsia="cs-CZ"/>
        </w:rPr>
      </w:pPr>
      <w:r w:rsidRPr="007637B2">
        <w:rPr>
          <w:lang w:eastAsia="cs-CZ"/>
        </w:rPr>
        <w:t xml:space="preserve">Menší instituce mohou získat nástroj vytvořený na míru s ohledem na národní standardy digitalizace, který jim umožní zvýšit úroveň ochrany jejich dlouhodobě uložených dat. Vytvořený systém bude realizovat funkce odvozené z konceptů referenčního modelu OAIS, ČSN ISO 14721, které institucím umožní vytvořit a uložit archivní informační balíčky v souladu s nejlepší praxí. Další rozvoj systému umožní archivaci dalších typů dat tak, aby i menší instituce měly k dispozici volně dostupné základní řešení pro dlouhodobou archivaci jakéhokoli typu dat. </w:t>
      </w:r>
    </w:p>
    <w:p w:rsidR="007637B2" w:rsidRPr="007637B2" w:rsidRDefault="007637B2" w:rsidP="001B4F7A">
      <w:pPr>
        <w:rPr>
          <w:lang w:eastAsia="cs-CZ"/>
        </w:rPr>
      </w:pPr>
      <w:r w:rsidRPr="007637B2">
        <w:rPr>
          <w:lang w:eastAsia="cs-CZ"/>
        </w:rPr>
        <w:t xml:space="preserve">Nejhodnotnější část kulturního dědictví knihoven naskenovaná před rokem 2012, produkce masové digitalizace z projektu NDK a data z digitalizace historických dokumentů v projektu realizovaného ve spolupráci se společností Google jsou uložena v Národní knihovně. Její systém pro dlouhodobou archivaci vyžaduje další rozvoj, aby byl schopen přijmout i starší digitalizovaná data a bez problémů přijímat a ochraňovat data vznikající v dalších institucích. Systém pro dlouhodobou archivaci v Národní knihovně také musí reagovat na změny technologií použitých v infrastruktuře a na nově vznikající bezpečnostní rizika. </w:t>
      </w:r>
    </w:p>
    <w:p w:rsidR="007637B2" w:rsidRPr="007637B2" w:rsidRDefault="007637B2" w:rsidP="001B4F7A">
      <w:pPr>
        <w:rPr>
          <w:lang w:eastAsia="cs-CZ"/>
        </w:rPr>
      </w:pPr>
      <w:r w:rsidRPr="007637B2">
        <w:rPr>
          <w:lang w:eastAsia="cs-CZ"/>
        </w:rPr>
        <w:t>Standard NDK postavený na formátu METS a používající další obvyklé metadatové formáty pro uchovávání popisných a technických metadat je třeba dále udržovat a rozvíjet pro další typy dat. Standardizace je nezbytná pro zajištění interoperability mezi systémy v</w:t>
      </w:r>
      <w:r w:rsidR="003F03C2">
        <w:rPr>
          <w:lang w:eastAsia="cs-CZ"/>
        </w:rPr>
        <w:t xml:space="preserve"> </w:t>
      </w:r>
      <w:r w:rsidRPr="007637B2">
        <w:rPr>
          <w:lang w:eastAsia="cs-CZ"/>
        </w:rPr>
        <w:t>Č</w:t>
      </w:r>
      <w:r w:rsidR="003F03C2">
        <w:rPr>
          <w:lang w:eastAsia="cs-CZ"/>
        </w:rPr>
        <w:t>eské republice</w:t>
      </w:r>
      <w:r w:rsidRPr="007637B2">
        <w:rPr>
          <w:lang w:eastAsia="cs-CZ"/>
        </w:rPr>
        <w:t xml:space="preserve">, zjednoduší předávání dat mezi institucemi.  Garantuje také minimální úroveň kvality při digitalizaci.  Formát METS je de facto standardem pro ukládání metadat informačních balíčků vytvořený archivní komunitou tak, aby umožnil </w:t>
      </w:r>
      <w:r w:rsidR="00887688">
        <w:rPr>
          <w:lang w:eastAsia="cs-CZ"/>
        </w:rPr>
        <w:t>naplnit požadavky ČSN ISO 14721</w:t>
      </w:r>
      <w:r w:rsidRPr="007637B2">
        <w:rPr>
          <w:lang w:eastAsia="cs-CZ"/>
        </w:rPr>
        <w:t>.</w:t>
      </w:r>
    </w:p>
    <w:p w:rsidR="007637B2" w:rsidRPr="007637B2" w:rsidRDefault="007637B2" w:rsidP="001B4F7A">
      <w:pPr>
        <w:rPr>
          <w:lang w:eastAsia="cs-CZ"/>
        </w:rPr>
      </w:pPr>
      <w:r w:rsidRPr="007637B2">
        <w:rPr>
          <w:lang w:eastAsia="cs-CZ"/>
        </w:rPr>
        <w:t xml:space="preserve">LTP úložiště </w:t>
      </w:r>
      <w:r w:rsidR="00011BF5">
        <w:rPr>
          <w:lang w:eastAsia="cs-CZ"/>
        </w:rPr>
        <w:t>Národní knihovny</w:t>
      </w:r>
      <w:r w:rsidRPr="007637B2">
        <w:rPr>
          <w:lang w:eastAsia="cs-CZ"/>
        </w:rPr>
        <w:t xml:space="preserve">, vytvořené v rámci projektu NDK, prokázalo schopnost ukládat a dlouhodobě spravovat velký objem dat vytvářených v rámci projektu NDK. Aby mohlo stejné služby poskytovat i dalším knihovnám, je zapotřebí jeho další rozvoj. V první řadě je nezbytné posílení ICT infrastruktury tak, aby bylo možné efektivně využívat úložné kapacity LTP úložiště a zpracovat na příjmu do LTP větší objem dat, než na jaký byla </w:t>
      </w:r>
      <w:r w:rsidRPr="007637B2">
        <w:rPr>
          <w:lang w:eastAsia="cs-CZ"/>
        </w:rPr>
        <w:lastRenderedPageBreak/>
        <w:t xml:space="preserve">tato infrastruktura dimenzována (projekt NDK počítal pouze s ukládáním 5% dat od externích producentů nad rámec denní kapacity vlastní digitalizace NDK). </w:t>
      </w:r>
    </w:p>
    <w:p w:rsidR="007637B2" w:rsidRPr="007637B2" w:rsidRDefault="007637B2" w:rsidP="001B4F7A">
      <w:pPr>
        <w:rPr>
          <w:lang w:eastAsia="cs-CZ"/>
        </w:rPr>
      </w:pPr>
      <w:r w:rsidRPr="007637B2">
        <w:rPr>
          <w:lang w:eastAsia="cs-CZ"/>
        </w:rPr>
        <w:t xml:space="preserve">Pro další posílení role LTP úložiště </w:t>
      </w:r>
      <w:r w:rsidR="00011BF5">
        <w:rPr>
          <w:lang w:eastAsia="cs-CZ"/>
        </w:rPr>
        <w:t>Národní knihovny</w:t>
      </w:r>
      <w:r w:rsidRPr="007637B2">
        <w:rPr>
          <w:lang w:eastAsia="cs-CZ"/>
        </w:rPr>
        <w:t xml:space="preserve"> pro oblast dat spravovaných knihovnami v</w:t>
      </w:r>
      <w:r w:rsidR="00241217">
        <w:rPr>
          <w:lang w:eastAsia="cs-CZ"/>
        </w:rPr>
        <w:t> </w:t>
      </w:r>
      <w:r w:rsidRPr="007637B2">
        <w:rPr>
          <w:lang w:eastAsia="cs-CZ"/>
        </w:rPr>
        <w:t>Č</w:t>
      </w:r>
      <w:r w:rsidR="00241217">
        <w:rPr>
          <w:lang w:eastAsia="cs-CZ"/>
        </w:rPr>
        <w:t>eské republice</w:t>
      </w:r>
      <w:r w:rsidRPr="007637B2">
        <w:rPr>
          <w:lang w:eastAsia="cs-CZ"/>
        </w:rPr>
        <w:t xml:space="preserve"> je rovněž nutné rozšíření škály datových typů, kterým je úložiště schopno garantovat ochranu. Jedná se předně o ukládání veškerých digitalizovaných dat vznikající v knihovnách, které doposud nepodléhají standardizaci NDK. V první řadě jde o data z digitalizace rukopisů a starých tisků, zvukové dokumenty, born-digital dokumenty a v neposlední řadě též některé typy dokumentů na pomezí oblasti knihovní a archivní (další typy statických obrazových dokument, statických obrazových dokumentů a kombinovaných statických textových a obrazových dokumentů).</w:t>
      </w:r>
    </w:p>
    <w:p w:rsidR="007637B2" w:rsidRPr="007637B2" w:rsidRDefault="007637B2" w:rsidP="001B4F7A">
      <w:pPr>
        <w:rPr>
          <w:lang w:eastAsia="cs-CZ"/>
        </w:rPr>
      </w:pPr>
      <w:r w:rsidRPr="007637B2">
        <w:rPr>
          <w:lang w:eastAsia="cs-CZ"/>
        </w:rPr>
        <w:t>Udržení NDK standardu jako národního standardu pro digitalizaci v knihovnách</w:t>
      </w:r>
    </w:p>
    <w:p w:rsidR="007637B2" w:rsidRDefault="007637B2" w:rsidP="001B4F7A">
      <w:pPr>
        <w:rPr>
          <w:lang w:eastAsia="cs-CZ"/>
        </w:rPr>
      </w:pPr>
      <w:r w:rsidRPr="007637B2">
        <w:rPr>
          <w:lang w:eastAsia="cs-CZ"/>
        </w:rPr>
        <w:t>Díky projektu NDK se povedlo vytvořit metadatový i datový standard, který byl přijat jako standard i pro další digitalizaci v knihovnách v</w:t>
      </w:r>
      <w:r w:rsidR="00241217">
        <w:rPr>
          <w:lang w:eastAsia="cs-CZ"/>
        </w:rPr>
        <w:t> </w:t>
      </w:r>
      <w:r w:rsidRPr="007637B2">
        <w:rPr>
          <w:lang w:eastAsia="cs-CZ"/>
        </w:rPr>
        <w:t>Č</w:t>
      </w:r>
      <w:r w:rsidR="00241217">
        <w:rPr>
          <w:lang w:eastAsia="cs-CZ"/>
        </w:rPr>
        <w:t>eské republice</w:t>
      </w:r>
      <w:r w:rsidRPr="007637B2">
        <w:rPr>
          <w:lang w:eastAsia="cs-CZ"/>
        </w:rPr>
        <w:t>. Jednotný standard je významným přínosem pro celý proces digitalizace, zvláště pro možné sdílení dokumentů a především z hlediska dlouhodobé ochrany. Využívání jednotného standardu snižuje následné náklady na správu dat. Národní standard je odvozen od mezinárodních standardů, které se však vyvíjejí a je třeba na tyto změny reagovat. Dochází též k částečným změnám v požadavcích na vytvářená metadata z hlediska dalších systémů. Stávající standard je proto potřeba dále rozvíjet, přinášet možností nového využití a zajistit jeho správnou interpretaci. Kromě rozvoje stávajícího standardu je potřeba reagovat na stav digitalizace v knihovnách. Připravují se digitalizace i jiných typů dat, než ta, pro které byl vyvinut standard NDK a je proto rozšířit stávající standardy o zcela nové předpisy umožňující zpracovávat i další typy digitálních dat, které standardy NDK nepopisují (další typy statických obrazových dokument, statických obrazových dokumentů a kombinovaných statických textových a obrazových dokumentů).</w:t>
      </w:r>
    </w:p>
    <w:p w:rsidR="0042648F" w:rsidRPr="001C3A43" w:rsidRDefault="0042648F" w:rsidP="001B4F7A">
      <w:pPr>
        <w:rPr>
          <w:rFonts w:eastAsia="Calibri"/>
        </w:rPr>
      </w:pPr>
      <w:r w:rsidRPr="001C3A43">
        <w:rPr>
          <w:rFonts w:eastAsia="Calibri"/>
        </w:rPr>
        <w:t>Digitalizace je dnes jednou ze základních strategií dlouhodobé ochrany analogových sbírek dokumentů a sbírkových předmětů v paměťových institucích v</w:t>
      </w:r>
      <w:r w:rsidR="00241217">
        <w:rPr>
          <w:rFonts w:eastAsia="Calibri"/>
        </w:rPr>
        <w:t> České republice</w:t>
      </w:r>
      <w:r w:rsidRPr="001C3A43">
        <w:rPr>
          <w:rFonts w:eastAsia="Calibri"/>
        </w:rPr>
        <w:t xml:space="preserve"> i ve světě. </w:t>
      </w:r>
      <w:r w:rsidR="006864D1">
        <w:rPr>
          <w:rFonts w:eastAsia="Calibri"/>
        </w:rPr>
        <w:t>Národní památkový ústav</w:t>
      </w:r>
      <w:r w:rsidRPr="001C3A43">
        <w:rPr>
          <w:rFonts w:eastAsia="Calibri"/>
        </w:rPr>
        <w:t xml:space="preserve"> vlastní nebo spravuje velké množství často unikátní a cenné historické dokumentace oboru památkové péče, s velkým potenciálem pro využití v rámci odborné, výzkumné, prezentační i edukační činnosti. Jedinečnost NPÚ v oblasti paměťových institucí v </w:t>
      </w:r>
      <w:r w:rsidR="00241217">
        <w:rPr>
          <w:rFonts w:eastAsia="Calibri"/>
        </w:rPr>
        <w:t>České republice</w:t>
      </w:r>
      <w:r w:rsidRPr="001C3A43">
        <w:rPr>
          <w:rFonts w:eastAsia="Calibri"/>
        </w:rPr>
        <w:t xml:space="preserve"> spočívá v</w:t>
      </w:r>
      <w:r w:rsidR="00241217">
        <w:rPr>
          <w:rFonts w:eastAsia="Calibri"/>
        </w:rPr>
        <w:t> </w:t>
      </w:r>
      <w:r w:rsidRPr="001C3A43">
        <w:rPr>
          <w:rFonts w:eastAsia="Calibri"/>
        </w:rPr>
        <w:t>tom, že se musí v</w:t>
      </w:r>
      <w:r w:rsidR="00241217">
        <w:rPr>
          <w:rFonts w:eastAsia="Calibri"/>
        </w:rPr>
        <w:t> </w:t>
      </w:r>
      <w:r w:rsidRPr="001C3A43">
        <w:rPr>
          <w:rFonts w:eastAsia="Calibri"/>
        </w:rPr>
        <w:t>procesu digitalizace a ukládání dat zabývat kompletní škálou typů objektů – předmětů digitalizace, od jednoduchých textových dokumentů až po rozsáhlé 3D objekty.</w:t>
      </w:r>
    </w:p>
    <w:p w:rsidR="0042648F" w:rsidRPr="001C3A43" w:rsidRDefault="0042648F" w:rsidP="001B4F7A">
      <w:pPr>
        <w:rPr>
          <w:rFonts w:eastAsia="Calibri"/>
        </w:rPr>
      </w:pPr>
      <w:r w:rsidRPr="001C3A43">
        <w:rPr>
          <w:rFonts w:eastAsia="Calibri"/>
        </w:rPr>
        <w:t>V</w:t>
      </w:r>
      <w:r w:rsidR="00241217">
        <w:rPr>
          <w:rFonts w:eastAsia="Calibri"/>
        </w:rPr>
        <w:t> </w:t>
      </w:r>
      <w:r w:rsidRPr="001C3A43">
        <w:rPr>
          <w:rFonts w:eastAsia="Calibri"/>
        </w:rPr>
        <w:t>NPÚ probíhá intenzivní digitalizace jak v</w:t>
      </w:r>
      <w:r w:rsidR="00241217">
        <w:rPr>
          <w:rFonts w:eastAsia="Calibri"/>
        </w:rPr>
        <w:t> </w:t>
      </w:r>
      <w:r w:rsidRPr="001C3A43">
        <w:rPr>
          <w:rFonts w:eastAsia="Calibri"/>
        </w:rPr>
        <w:t>rámci vytváření základních evidencí jednotlivých částí památkového fondu (digitalizace základní dokumentace nemovitých a movitých kulturních památek včetně mobiliárních fondů, historických knihoven, památkově chráněných území, území s</w:t>
      </w:r>
      <w:r w:rsidR="00241217">
        <w:rPr>
          <w:rFonts w:eastAsia="Calibri"/>
        </w:rPr>
        <w:t> </w:t>
      </w:r>
      <w:r w:rsidRPr="001C3A43">
        <w:rPr>
          <w:rFonts w:eastAsia="Calibri"/>
        </w:rPr>
        <w:t>archeologickými nálezy, apod.), tak i v</w:t>
      </w:r>
      <w:r w:rsidR="00241217">
        <w:rPr>
          <w:rFonts w:eastAsia="Calibri"/>
        </w:rPr>
        <w:t> </w:t>
      </w:r>
      <w:r w:rsidRPr="001C3A43">
        <w:rPr>
          <w:rFonts w:eastAsia="Calibri"/>
        </w:rPr>
        <w:t>rámci zpracování vybraných částí či vzorků spravovaných rozsáhlých dokumentačních sbírek (negativy, fotografie, mapy, plány, mobiliární předměty apod.) za účelem poskytování externím badatelům, využití k</w:t>
      </w:r>
      <w:r w:rsidR="00241217">
        <w:rPr>
          <w:rFonts w:eastAsia="Calibri"/>
        </w:rPr>
        <w:t> </w:t>
      </w:r>
      <w:r w:rsidRPr="001C3A43">
        <w:rPr>
          <w:rFonts w:eastAsia="Calibri"/>
        </w:rPr>
        <w:t>prezentaci v</w:t>
      </w:r>
      <w:r w:rsidR="00241217">
        <w:rPr>
          <w:rFonts w:eastAsia="Calibri"/>
        </w:rPr>
        <w:t> </w:t>
      </w:r>
      <w:r w:rsidRPr="001C3A43">
        <w:rPr>
          <w:rFonts w:eastAsia="Calibri"/>
        </w:rPr>
        <w:t>tisku, prostřednictvím specializovaných, tematicky zaměřených webových prezentací, v</w:t>
      </w:r>
      <w:r w:rsidR="00241217">
        <w:rPr>
          <w:rFonts w:eastAsia="Calibri"/>
        </w:rPr>
        <w:t> </w:t>
      </w:r>
      <w:r w:rsidRPr="001C3A43">
        <w:rPr>
          <w:rFonts w:eastAsia="Calibri"/>
        </w:rPr>
        <w:t>rámci projektů výzkumu a vývoje apod. Aktuálně je také v</w:t>
      </w:r>
      <w:r w:rsidR="00241217">
        <w:rPr>
          <w:rFonts w:eastAsia="Calibri"/>
        </w:rPr>
        <w:t> </w:t>
      </w:r>
      <w:r w:rsidRPr="001C3A43">
        <w:rPr>
          <w:rFonts w:eastAsia="Calibri"/>
        </w:rPr>
        <w:t>rámci projektu IOP „Digitalizace dokumentačních fondů NPÚ“ pořizováno vybavení digitalizačního pracoviště NPÚ, které umožní ještě intenzivnější a systematickou digitalizaci archivních fondů.</w:t>
      </w:r>
    </w:p>
    <w:p w:rsidR="0042648F" w:rsidRPr="001C3A43" w:rsidRDefault="0042648F" w:rsidP="001B4F7A">
      <w:pPr>
        <w:rPr>
          <w:rFonts w:eastAsia="Calibri"/>
        </w:rPr>
      </w:pPr>
      <w:r w:rsidRPr="001C3A43">
        <w:rPr>
          <w:rFonts w:eastAsia="Calibri"/>
        </w:rPr>
        <w:t>Prudce také narůstá objem dokumentů vytvářených primárně digitálně (born digital), ať už jde o digitální fotografie, různé typy výzkumných a nálezových zpráv, mapovou či plánovou dokumentaci či stále více se v</w:t>
      </w:r>
      <w:r w:rsidR="00241217">
        <w:rPr>
          <w:rFonts w:eastAsia="Calibri"/>
        </w:rPr>
        <w:t> </w:t>
      </w:r>
      <w:r w:rsidRPr="001C3A43">
        <w:rPr>
          <w:rFonts w:eastAsia="Calibri"/>
        </w:rPr>
        <w:t xml:space="preserve">oblasti památkové péče prosazující tvorbu 3D modelů, vizualizaci a virtuální prezentaci. </w:t>
      </w:r>
    </w:p>
    <w:p w:rsidR="0042648F" w:rsidRPr="001C3A43" w:rsidRDefault="0042648F" w:rsidP="001B4F7A">
      <w:pPr>
        <w:rPr>
          <w:rFonts w:eastAsia="Calibri"/>
        </w:rPr>
      </w:pPr>
      <w:r w:rsidRPr="001C3A43">
        <w:rPr>
          <w:rFonts w:eastAsia="Calibri"/>
        </w:rPr>
        <w:t>S</w:t>
      </w:r>
      <w:r w:rsidR="00241217">
        <w:rPr>
          <w:rFonts w:eastAsia="Calibri"/>
        </w:rPr>
        <w:t> </w:t>
      </w:r>
      <w:r w:rsidRPr="001C3A43">
        <w:rPr>
          <w:rFonts w:eastAsia="Calibri"/>
        </w:rPr>
        <w:t>nárůstem objemu digitálních dat se neustále prohlubuje problém s</w:t>
      </w:r>
      <w:r w:rsidR="00241217">
        <w:rPr>
          <w:rFonts w:eastAsia="Calibri"/>
        </w:rPr>
        <w:t> </w:t>
      </w:r>
      <w:r w:rsidRPr="001C3A43">
        <w:rPr>
          <w:rFonts w:eastAsia="Calibri"/>
        </w:rPr>
        <w:t>jejich ukládáním a zajištěním jejich dostupnosti. Data jsou ukládána vzhledem k</w:t>
      </w:r>
      <w:r w:rsidR="00241217">
        <w:rPr>
          <w:rFonts w:eastAsia="Calibri"/>
        </w:rPr>
        <w:t> </w:t>
      </w:r>
      <w:r w:rsidRPr="001C3A43">
        <w:rPr>
          <w:rFonts w:eastAsia="Calibri"/>
        </w:rPr>
        <w:t>disponibilním finančním prostředkům většinou pouze lokálně v</w:t>
      </w:r>
      <w:r w:rsidR="00241217">
        <w:rPr>
          <w:rFonts w:eastAsia="Calibri"/>
        </w:rPr>
        <w:t> </w:t>
      </w:r>
      <w:r w:rsidRPr="001C3A43">
        <w:rPr>
          <w:rFonts w:eastAsia="Calibri"/>
        </w:rPr>
        <w:t>místě jejich pořízení, tj. na jednotlivých pracovištích, a pomocí různých technologií (CD a DVD disky, lokální a externí pevné disky, různé typy síťových úložišť nižší třídy), často bez redundance a dostatečného zálohování. Vzhledem ke stárnutí těchto technologií a poruchovosti hrozí ztráta pořízených, často jedinečných dat.</w:t>
      </w:r>
    </w:p>
    <w:p w:rsidR="0042648F" w:rsidRPr="001C3A43" w:rsidRDefault="0042648F" w:rsidP="001B4F7A">
      <w:pPr>
        <w:rPr>
          <w:rFonts w:eastAsia="Calibri"/>
        </w:rPr>
      </w:pPr>
      <w:r w:rsidRPr="001C3A43">
        <w:rPr>
          <w:rFonts w:eastAsia="Calibri"/>
        </w:rPr>
        <w:t>Akutní potřebou je tedy pořízení bezpečného, výkonově i kapacitně škálovatelného dlouhodobého úložiště, které umožní systematické ukládání všech typů digitalizovaných a digitálních dat vznikajících v</w:t>
      </w:r>
      <w:r w:rsidR="00241217">
        <w:rPr>
          <w:rFonts w:eastAsia="Calibri"/>
        </w:rPr>
        <w:t> </w:t>
      </w:r>
      <w:r w:rsidRPr="001C3A43">
        <w:rPr>
          <w:rFonts w:eastAsia="Calibri"/>
        </w:rPr>
        <w:t xml:space="preserve">NPÚ a jejich zpřístupnění jednotlivým uživatelům včetně veřejnosti. Pro bezpečnou zálohu těchto dat by toto úložiště NPÚ mělo být napojeno na resortní úložiště </w:t>
      </w:r>
      <w:r w:rsidR="00E41B94">
        <w:rPr>
          <w:rFonts w:eastAsia="Calibri"/>
        </w:rPr>
        <w:t>Ministerstva kultury</w:t>
      </w:r>
      <w:r w:rsidRPr="001C3A43">
        <w:rPr>
          <w:rFonts w:eastAsia="Calibri"/>
        </w:rPr>
        <w:t xml:space="preserve"> (LTP), případně Národní digitální archiv. Vybudování úložiště je předpokládáno v</w:t>
      </w:r>
      <w:r w:rsidR="00241217">
        <w:rPr>
          <w:rFonts w:eastAsia="Calibri"/>
        </w:rPr>
        <w:t> </w:t>
      </w:r>
      <w:r w:rsidRPr="001C3A43">
        <w:rPr>
          <w:rFonts w:eastAsia="Calibri"/>
        </w:rPr>
        <w:t>letech 2016-2017, s</w:t>
      </w:r>
      <w:r w:rsidR="00241217">
        <w:rPr>
          <w:rFonts w:eastAsia="Calibri"/>
        </w:rPr>
        <w:t> </w:t>
      </w:r>
      <w:r w:rsidRPr="001C3A43">
        <w:rPr>
          <w:rFonts w:eastAsia="Calibri"/>
        </w:rPr>
        <w:t>investičními náklady v</w:t>
      </w:r>
      <w:r w:rsidR="00241217">
        <w:rPr>
          <w:rFonts w:eastAsia="Calibri"/>
        </w:rPr>
        <w:t> </w:t>
      </w:r>
      <w:r w:rsidRPr="001C3A43">
        <w:rPr>
          <w:rFonts w:eastAsia="Calibri"/>
        </w:rPr>
        <w:t xml:space="preserve">objemu cca </w:t>
      </w:r>
      <w:smartTag w:uri="urn:schemas-microsoft-com:office:smarttags" w:element="metricconverter">
        <w:smartTagPr>
          <w:attr w:name="ProductID" w:val="30 mil"/>
        </w:smartTagPr>
        <w:r w:rsidRPr="001C3A43">
          <w:rPr>
            <w:rFonts w:eastAsia="Calibri"/>
          </w:rPr>
          <w:t>30 mil</w:t>
        </w:r>
      </w:smartTag>
      <w:r w:rsidRPr="001C3A43">
        <w:rPr>
          <w:rFonts w:eastAsia="Calibri"/>
        </w:rPr>
        <w:t>. Kč. Příležitostí je využití financování např. prostřednictvím Integrovaného regionálního operačního programu. Náklady na provoz a rozvoj systému jsou pak předpokládány v</w:t>
      </w:r>
      <w:r w:rsidR="00241217">
        <w:rPr>
          <w:rFonts w:eastAsia="Calibri"/>
        </w:rPr>
        <w:t> </w:t>
      </w:r>
      <w:r w:rsidRPr="001C3A43">
        <w:rPr>
          <w:rFonts w:eastAsia="Calibri"/>
        </w:rPr>
        <w:t xml:space="preserve">objemu cca </w:t>
      </w:r>
      <w:smartTag w:uri="urn:schemas-microsoft-com:office:smarttags" w:element="metricconverter">
        <w:smartTagPr>
          <w:attr w:name="ProductID" w:val="5 mil"/>
        </w:smartTagPr>
        <w:r w:rsidRPr="001C3A43">
          <w:rPr>
            <w:rFonts w:eastAsia="Calibri"/>
          </w:rPr>
          <w:t>5 mil</w:t>
        </w:r>
      </w:smartTag>
      <w:r w:rsidRPr="001C3A43">
        <w:rPr>
          <w:rFonts w:eastAsia="Calibri"/>
        </w:rPr>
        <w:t>. Kč ročně.</w:t>
      </w:r>
    </w:p>
    <w:p w:rsidR="0042648F" w:rsidRDefault="0042648F" w:rsidP="001B4F7A">
      <w:pPr>
        <w:rPr>
          <w:rFonts w:eastAsia="Calibri"/>
        </w:rPr>
      </w:pPr>
      <w:r w:rsidRPr="001C3A43">
        <w:rPr>
          <w:rFonts w:eastAsia="Calibri"/>
        </w:rPr>
        <w:lastRenderedPageBreak/>
        <w:t>Nerealizace tohoto opatření by znamenala velmi vysoké riziko ztráty již v</w:t>
      </w:r>
      <w:r w:rsidR="00241217">
        <w:rPr>
          <w:rFonts w:eastAsia="Calibri"/>
        </w:rPr>
        <w:t> </w:t>
      </w:r>
      <w:r w:rsidRPr="001C3A43">
        <w:rPr>
          <w:rFonts w:eastAsia="Calibri"/>
        </w:rPr>
        <w:t>minulosti pořízených a často pro obor památkové péče jedinečných dat, dále povede k</w:t>
      </w:r>
      <w:r w:rsidR="00241217">
        <w:rPr>
          <w:rFonts w:eastAsia="Calibri"/>
        </w:rPr>
        <w:t> </w:t>
      </w:r>
      <w:r w:rsidRPr="001C3A43">
        <w:rPr>
          <w:rFonts w:eastAsia="Calibri"/>
        </w:rPr>
        <w:t>neefektivnímu vynakládání prostředků na digitalizaci a neumožní širší dostupnost a využití pořizovaných dat.</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134"/>
        <w:gridCol w:w="1842"/>
      </w:tblGrid>
      <w:tr w:rsidR="00B57834" w:rsidTr="00630580">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134"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842"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126F53" w:rsidTr="00630580">
        <w:tc>
          <w:tcPr>
            <w:tcW w:w="2830" w:type="dxa"/>
            <w:vMerge w:val="restart"/>
          </w:tcPr>
          <w:p w:rsidR="00126F53" w:rsidRPr="00F30A34" w:rsidRDefault="00126F53" w:rsidP="00B57834">
            <w:pPr>
              <w:spacing w:before="0"/>
              <w:jc w:val="left"/>
              <w:rPr>
                <w:szCs w:val="20"/>
                <w:lang w:eastAsia="cs-CZ"/>
              </w:rPr>
            </w:pPr>
            <w:r>
              <w:rPr>
                <w:szCs w:val="20"/>
                <w:lang w:eastAsia="cs-CZ"/>
              </w:rPr>
              <w:t xml:space="preserve">3.3.4.A: </w:t>
            </w:r>
            <w:r w:rsidRPr="00A13EB9">
              <w:rPr>
                <w:szCs w:val="20"/>
                <w:lang w:eastAsia="cs-CZ"/>
              </w:rPr>
              <w:t>Vybudování, rozvoj a zajištění repozitáře pro dlouhodobé bezpečné uložení a zpřístupnění digitalizovaných dat v</w:t>
            </w:r>
            <w:r w:rsidR="00241217">
              <w:rPr>
                <w:szCs w:val="20"/>
                <w:lang w:eastAsia="cs-CZ"/>
              </w:rPr>
              <w:t> </w:t>
            </w:r>
            <w:r w:rsidRPr="00A13EB9">
              <w:rPr>
                <w:szCs w:val="20"/>
                <w:lang w:eastAsia="cs-CZ"/>
              </w:rPr>
              <w:t xml:space="preserve">oblasti pam. </w:t>
            </w:r>
            <w:r w:rsidR="00241217" w:rsidRPr="00A13EB9">
              <w:rPr>
                <w:szCs w:val="20"/>
                <w:lang w:eastAsia="cs-CZ"/>
              </w:rPr>
              <w:t>P</w:t>
            </w:r>
            <w:r w:rsidRPr="00A13EB9">
              <w:rPr>
                <w:szCs w:val="20"/>
                <w:lang w:eastAsia="cs-CZ"/>
              </w:rPr>
              <w:t>éče (dokumentace USKP, archivy map, plánů, fotodokumentace, dokumentace výzkumů a průzkumů, historické knihovní fondy, mobiliární předměty, 3D objekty…)</w:t>
            </w:r>
          </w:p>
        </w:tc>
        <w:tc>
          <w:tcPr>
            <w:tcW w:w="2552" w:type="dxa"/>
            <w:vMerge w:val="restart"/>
          </w:tcPr>
          <w:p w:rsidR="00126F53" w:rsidRDefault="00126F53" w:rsidP="00B57834">
            <w:pPr>
              <w:spacing w:before="0"/>
              <w:jc w:val="left"/>
              <w:rPr>
                <w:szCs w:val="20"/>
              </w:rPr>
            </w:pPr>
            <w:r w:rsidRPr="00E10C84">
              <w:rPr>
                <w:szCs w:val="20"/>
              </w:rPr>
              <w:t>2016 – 2017 – vybudování repozitáře a jeho propojení s</w:t>
            </w:r>
            <w:r w:rsidR="00241217">
              <w:rPr>
                <w:szCs w:val="20"/>
              </w:rPr>
              <w:t> </w:t>
            </w:r>
            <w:r w:rsidRPr="00E10C84">
              <w:rPr>
                <w:szCs w:val="20"/>
              </w:rPr>
              <w:t>rezortním úložištěm-LTP archivem</w:t>
            </w:r>
            <w:r>
              <w:rPr>
                <w:szCs w:val="20"/>
              </w:rPr>
              <w:t>.</w:t>
            </w:r>
          </w:p>
          <w:p w:rsidR="00126F53" w:rsidRDefault="00126F53" w:rsidP="00B57834">
            <w:pPr>
              <w:spacing w:before="0"/>
              <w:jc w:val="left"/>
              <w:rPr>
                <w:szCs w:val="20"/>
              </w:rPr>
            </w:pPr>
          </w:p>
          <w:p w:rsidR="00126F53" w:rsidRPr="00F30A34" w:rsidRDefault="00126F53" w:rsidP="00B57834">
            <w:pPr>
              <w:spacing w:before="0"/>
              <w:jc w:val="left"/>
              <w:rPr>
                <w:szCs w:val="20"/>
                <w:lang w:eastAsia="cs-CZ"/>
              </w:rPr>
            </w:pPr>
            <w:r w:rsidRPr="00E10C84">
              <w:rPr>
                <w:szCs w:val="20"/>
              </w:rPr>
              <w:t>2018-2020 – provoz a rozvoj systému (zvyšování kapacity apod.)</w:t>
            </w:r>
          </w:p>
        </w:tc>
        <w:tc>
          <w:tcPr>
            <w:tcW w:w="709" w:type="dxa"/>
          </w:tcPr>
          <w:p w:rsidR="00126F53" w:rsidRPr="00F30A34" w:rsidRDefault="00126F53" w:rsidP="00B57834">
            <w:pPr>
              <w:spacing w:before="0"/>
              <w:jc w:val="right"/>
              <w:rPr>
                <w:szCs w:val="20"/>
                <w:lang w:eastAsia="cs-CZ"/>
              </w:rPr>
            </w:pPr>
            <w:r>
              <w:rPr>
                <w:szCs w:val="20"/>
                <w:lang w:eastAsia="cs-CZ"/>
              </w:rPr>
              <w:t>2016</w:t>
            </w:r>
          </w:p>
        </w:tc>
        <w:tc>
          <w:tcPr>
            <w:tcW w:w="1134" w:type="dxa"/>
          </w:tcPr>
          <w:p w:rsidR="00126F53" w:rsidRPr="00F30A34" w:rsidRDefault="00126F53" w:rsidP="00B57834">
            <w:pPr>
              <w:spacing w:before="0"/>
              <w:jc w:val="right"/>
              <w:rPr>
                <w:szCs w:val="20"/>
                <w:lang w:eastAsia="cs-CZ"/>
              </w:rPr>
            </w:pPr>
            <w:r>
              <w:rPr>
                <w:szCs w:val="20"/>
                <w:lang w:eastAsia="cs-CZ"/>
              </w:rPr>
              <w:t>300 000</w:t>
            </w:r>
          </w:p>
        </w:tc>
        <w:tc>
          <w:tcPr>
            <w:tcW w:w="1842" w:type="dxa"/>
            <w:vMerge w:val="restart"/>
          </w:tcPr>
          <w:p w:rsidR="00126F53" w:rsidRPr="00F30A34" w:rsidRDefault="00126F53" w:rsidP="00B57834">
            <w:pPr>
              <w:spacing w:before="0"/>
              <w:jc w:val="left"/>
              <w:rPr>
                <w:szCs w:val="20"/>
                <w:lang w:eastAsia="cs-CZ"/>
              </w:rPr>
            </w:pPr>
            <w:r>
              <w:rPr>
                <w:szCs w:val="20"/>
                <w:lang w:eastAsia="cs-CZ"/>
              </w:rPr>
              <w:t>Ministerstvo kultury</w:t>
            </w:r>
          </w:p>
        </w:tc>
      </w:tr>
      <w:tr w:rsidR="00126F53" w:rsidTr="00630580">
        <w:tc>
          <w:tcPr>
            <w:tcW w:w="2830" w:type="dxa"/>
            <w:vMerge/>
          </w:tcPr>
          <w:p w:rsidR="00126F53" w:rsidRDefault="00126F53" w:rsidP="00B57834">
            <w:pPr>
              <w:spacing w:before="0"/>
              <w:jc w:val="left"/>
              <w:rPr>
                <w:szCs w:val="20"/>
                <w:lang w:eastAsia="cs-CZ"/>
              </w:rPr>
            </w:pPr>
          </w:p>
        </w:tc>
        <w:tc>
          <w:tcPr>
            <w:tcW w:w="2552" w:type="dxa"/>
            <w:vMerge/>
          </w:tcPr>
          <w:p w:rsidR="00126F53" w:rsidRPr="00E10C84" w:rsidRDefault="00126F53" w:rsidP="00B57834">
            <w:pPr>
              <w:spacing w:before="0"/>
              <w:jc w:val="left"/>
              <w:rPr>
                <w:szCs w:val="20"/>
              </w:rPr>
            </w:pPr>
          </w:p>
        </w:tc>
        <w:tc>
          <w:tcPr>
            <w:tcW w:w="709" w:type="dxa"/>
          </w:tcPr>
          <w:p w:rsidR="00126F53" w:rsidRDefault="00126F53" w:rsidP="00B57834">
            <w:pPr>
              <w:spacing w:before="0"/>
              <w:jc w:val="right"/>
              <w:rPr>
                <w:szCs w:val="20"/>
                <w:lang w:eastAsia="cs-CZ"/>
              </w:rPr>
            </w:pPr>
            <w:r>
              <w:rPr>
                <w:szCs w:val="20"/>
                <w:lang w:eastAsia="cs-CZ"/>
              </w:rPr>
              <w:t>2017</w:t>
            </w:r>
          </w:p>
        </w:tc>
        <w:tc>
          <w:tcPr>
            <w:tcW w:w="1134" w:type="dxa"/>
          </w:tcPr>
          <w:p w:rsidR="00126F53" w:rsidRPr="00EC6089" w:rsidRDefault="00126F53" w:rsidP="00B57834">
            <w:pPr>
              <w:spacing w:before="0"/>
              <w:jc w:val="right"/>
              <w:rPr>
                <w:szCs w:val="20"/>
                <w:lang w:eastAsia="cs-CZ"/>
              </w:rPr>
            </w:pPr>
            <w:r>
              <w:rPr>
                <w:szCs w:val="20"/>
                <w:lang w:eastAsia="cs-CZ"/>
              </w:rPr>
              <w:t>15 000 000</w:t>
            </w:r>
          </w:p>
        </w:tc>
        <w:tc>
          <w:tcPr>
            <w:tcW w:w="1842" w:type="dxa"/>
            <w:vMerge/>
          </w:tcPr>
          <w:p w:rsidR="00126F53" w:rsidRDefault="00126F53" w:rsidP="00B57834">
            <w:pPr>
              <w:spacing w:before="0"/>
              <w:jc w:val="left"/>
              <w:rPr>
                <w:szCs w:val="20"/>
                <w:lang w:eastAsia="cs-CZ"/>
              </w:rPr>
            </w:pPr>
          </w:p>
        </w:tc>
      </w:tr>
      <w:tr w:rsidR="00126F53" w:rsidTr="00630580">
        <w:tc>
          <w:tcPr>
            <w:tcW w:w="2830" w:type="dxa"/>
            <w:vMerge/>
          </w:tcPr>
          <w:p w:rsidR="00126F53" w:rsidRDefault="00126F53" w:rsidP="00B57834">
            <w:pPr>
              <w:spacing w:before="0"/>
              <w:jc w:val="left"/>
              <w:rPr>
                <w:szCs w:val="20"/>
                <w:lang w:eastAsia="cs-CZ"/>
              </w:rPr>
            </w:pPr>
          </w:p>
        </w:tc>
        <w:tc>
          <w:tcPr>
            <w:tcW w:w="2552" w:type="dxa"/>
            <w:vMerge/>
          </w:tcPr>
          <w:p w:rsidR="00126F53" w:rsidRPr="00E10C84" w:rsidRDefault="00126F53" w:rsidP="00B57834">
            <w:pPr>
              <w:spacing w:before="0"/>
              <w:jc w:val="left"/>
              <w:rPr>
                <w:szCs w:val="20"/>
              </w:rPr>
            </w:pPr>
          </w:p>
        </w:tc>
        <w:tc>
          <w:tcPr>
            <w:tcW w:w="709" w:type="dxa"/>
          </w:tcPr>
          <w:p w:rsidR="00126F53" w:rsidRDefault="00126F53" w:rsidP="00B57834">
            <w:pPr>
              <w:spacing w:before="0"/>
              <w:jc w:val="right"/>
              <w:rPr>
                <w:szCs w:val="20"/>
                <w:lang w:eastAsia="cs-CZ"/>
              </w:rPr>
            </w:pPr>
            <w:r>
              <w:rPr>
                <w:szCs w:val="20"/>
                <w:lang w:eastAsia="cs-CZ"/>
              </w:rPr>
              <w:t>2018</w:t>
            </w:r>
          </w:p>
        </w:tc>
        <w:tc>
          <w:tcPr>
            <w:tcW w:w="1134" w:type="dxa"/>
          </w:tcPr>
          <w:p w:rsidR="00126F53" w:rsidRPr="00EC6089" w:rsidRDefault="00126F53" w:rsidP="00B57834">
            <w:pPr>
              <w:spacing w:before="0"/>
              <w:jc w:val="right"/>
              <w:rPr>
                <w:szCs w:val="20"/>
                <w:lang w:eastAsia="cs-CZ"/>
              </w:rPr>
            </w:pPr>
            <w:r>
              <w:rPr>
                <w:szCs w:val="20"/>
                <w:lang w:eastAsia="cs-CZ"/>
              </w:rPr>
              <w:t>15 000 000</w:t>
            </w:r>
          </w:p>
        </w:tc>
        <w:tc>
          <w:tcPr>
            <w:tcW w:w="1842" w:type="dxa"/>
            <w:vMerge/>
          </w:tcPr>
          <w:p w:rsidR="00126F53" w:rsidRDefault="00126F53" w:rsidP="00B57834">
            <w:pPr>
              <w:spacing w:before="0"/>
              <w:jc w:val="left"/>
              <w:rPr>
                <w:szCs w:val="20"/>
                <w:lang w:eastAsia="cs-CZ"/>
              </w:rPr>
            </w:pPr>
          </w:p>
        </w:tc>
      </w:tr>
      <w:tr w:rsidR="00126F53" w:rsidTr="002B4CD6">
        <w:trPr>
          <w:trHeight w:val="81"/>
        </w:trPr>
        <w:tc>
          <w:tcPr>
            <w:tcW w:w="2830" w:type="dxa"/>
            <w:vMerge/>
          </w:tcPr>
          <w:p w:rsidR="00126F53" w:rsidRDefault="00126F53" w:rsidP="00B57834">
            <w:pPr>
              <w:spacing w:before="0"/>
              <w:jc w:val="left"/>
              <w:rPr>
                <w:szCs w:val="20"/>
                <w:lang w:eastAsia="cs-CZ"/>
              </w:rPr>
            </w:pPr>
          </w:p>
        </w:tc>
        <w:tc>
          <w:tcPr>
            <w:tcW w:w="2552" w:type="dxa"/>
            <w:vMerge/>
          </w:tcPr>
          <w:p w:rsidR="00126F53" w:rsidRPr="00E10C84" w:rsidRDefault="00126F53" w:rsidP="00B57834">
            <w:pPr>
              <w:spacing w:before="0"/>
              <w:jc w:val="left"/>
              <w:rPr>
                <w:szCs w:val="20"/>
              </w:rPr>
            </w:pPr>
          </w:p>
        </w:tc>
        <w:tc>
          <w:tcPr>
            <w:tcW w:w="709" w:type="dxa"/>
          </w:tcPr>
          <w:p w:rsidR="00126F53" w:rsidRDefault="00126F53" w:rsidP="00B57834">
            <w:pPr>
              <w:spacing w:before="0"/>
              <w:jc w:val="right"/>
              <w:rPr>
                <w:szCs w:val="20"/>
                <w:lang w:eastAsia="cs-CZ"/>
              </w:rPr>
            </w:pPr>
            <w:r>
              <w:rPr>
                <w:szCs w:val="20"/>
                <w:lang w:eastAsia="cs-CZ"/>
              </w:rPr>
              <w:t>2019</w:t>
            </w:r>
          </w:p>
        </w:tc>
        <w:tc>
          <w:tcPr>
            <w:tcW w:w="1134" w:type="dxa"/>
          </w:tcPr>
          <w:p w:rsidR="00126F53" w:rsidRPr="00EC6089" w:rsidRDefault="00126F53" w:rsidP="00B57834">
            <w:pPr>
              <w:spacing w:before="0"/>
              <w:jc w:val="right"/>
              <w:rPr>
                <w:szCs w:val="20"/>
                <w:lang w:eastAsia="cs-CZ"/>
              </w:rPr>
            </w:pPr>
            <w:r>
              <w:rPr>
                <w:szCs w:val="20"/>
                <w:lang w:eastAsia="cs-CZ"/>
              </w:rPr>
              <w:t>15 000 000</w:t>
            </w:r>
          </w:p>
        </w:tc>
        <w:tc>
          <w:tcPr>
            <w:tcW w:w="1842" w:type="dxa"/>
            <w:vMerge/>
          </w:tcPr>
          <w:p w:rsidR="00126F53" w:rsidRDefault="00126F53" w:rsidP="00B57834">
            <w:pPr>
              <w:spacing w:before="0"/>
              <w:jc w:val="left"/>
              <w:rPr>
                <w:szCs w:val="20"/>
                <w:lang w:eastAsia="cs-CZ"/>
              </w:rPr>
            </w:pPr>
          </w:p>
        </w:tc>
      </w:tr>
      <w:tr w:rsidR="00126F53" w:rsidTr="00630580">
        <w:trPr>
          <w:trHeight w:val="960"/>
        </w:trPr>
        <w:tc>
          <w:tcPr>
            <w:tcW w:w="2830" w:type="dxa"/>
            <w:vMerge/>
          </w:tcPr>
          <w:p w:rsidR="00126F53" w:rsidRDefault="00126F53" w:rsidP="00B57834">
            <w:pPr>
              <w:spacing w:before="0"/>
              <w:jc w:val="left"/>
              <w:rPr>
                <w:szCs w:val="20"/>
                <w:lang w:eastAsia="cs-CZ"/>
              </w:rPr>
            </w:pPr>
          </w:p>
        </w:tc>
        <w:tc>
          <w:tcPr>
            <w:tcW w:w="2552" w:type="dxa"/>
            <w:vMerge/>
          </w:tcPr>
          <w:p w:rsidR="00126F53" w:rsidRPr="00E10C84" w:rsidRDefault="00126F53" w:rsidP="00B57834">
            <w:pPr>
              <w:spacing w:before="0"/>
              <w:jc w:val="left"/>
              <w:rPr>
                <w:szCs w:val="20"/>
              </w:rPr>
            </w:pPr>
          </w:p>
        </w:tc>
        <w:tc>
          <w:tcPr>
            <w:tcW w:w="709" w:type="dxa"/>
          </w:tcPr>
          <w:p w:rsidR="00126F53" w:rsidRDefault="00126F53" w:rsidP="00B57834">
            <w:pPr>
              <w:spacing w:before="0"/>
              <w:jc w:val="right"/>
              <w:rPr>
                <w:szCs w:val="20"/>
                <w:lang w:eastAsia="cs-CZ"/>
              </w:rPr>
            </w:pPr>
            <w:r>
              <w:rPr>
                <w:szCs w:val="20"/>
                <w:lang w:eastAsia="cs-CZ"/>
              </w:rPr>
              <w:t>2020</w:t>
            </w:r>
          </w:p>
        </w:tc>
        <w:tc>
          <w:tcPr>
            <w:tcW w:w="1134" w:type="dxa"/>
          </w:tcPr>
          <w:p w:rsidR="00126F53" w:rsidRDefault="00126F53" w:rsidP="00B57834">
            <w:pPr>
              <w:spacing w:before="0"/>
              <w:jc w:val="right"/>
              <w:rPr>
                <w:szCs w:val="20"/>
                <w:lang w:eastAsia="cs-CZ"/>
              </w:rPr>
            </w:pPr>
            <w:r>
              <w:rPr>
                <w:szCs w:val="20"/>
                <w:lang w:eastAsia="cs-CZ"/>
              </w:rPr>
              <w:t>15 000 000</w:t>
            </w:r>
          </w:p>
        </w:tc>
        <w:tc>
          <w:tcPr>
            <w:tcW w:w="1842" w:type="dxa"/>
            <w:vMerge/>
          </w:tcPr>
          <w:p w:rsidR="00126F53" w:rsidRDefault="00126F53" w:rsidP="00B57834">
            <w:pPr>
              <w:spacing w:before="0"/>
              <w:jc w:val="left"/>
              <w:rPr>
                <w:szCs w:val="20"/>
                <w:lang w:eastAsia="cs-CZ"/>
              </w:rPr>
            </w:pPr>
          </w:p>
        </w:tc>
      </w:tr>
      <w:tr w:rsidR="00B57834" w:rsidTr="00630580">
        <w:tc>
          <w:tcPr>
            <w:tcW w:w="2830" w:type="dxa"/>
          </w:tcPr>
          <w:p w:rsidR="00B57834" w:rsidRPr="00F30A34" w:rsidRDefault="00EC6089" w:rsidP="00841906">
            <w:pPr>
              <w:spacing w:before="0"/>
              <w:jc w:val="left"/>
              <w:rPr>
                <w:szCs w:val="20"/>
                <w:lang w:eastAsia="cs-CZ"/>
              </w:rPr>
            </w:pPr>
            <w:r>
              <w:rPr>
                <w:szCs w:val="20"/>
                <w:lang w:eastAsia="cs-CZ"/>
              </w:rPr>
              <w:t>3.3.4.</w:t>
            </w:r>
            <w:r w:rsidR="00841906">
              <w:rPr>
                <w:szCs w:val="20"/>
                <w:lang w:eastAsia="cs-CZ"/>
              </w:rPr>
              <w:t>B</w:t>
            </w:r>
            <w:r>
              <w:rPr>
                <w:szCs w:val="20"/>
                <w:lang w:eastAsia="cs-CZ"/>
              </w:rPr>
              <w:t xml:space="preserve">: </w:t>
            </w:r>
            <w:r w:rsidRPr="00EC6089">
              <w:rPr>
                <w:szCs w:val="20"/>
                <w:lang w:eastAsia="cs-CZ"/>
              </w:rPr>
              <w:t>Národní koncepce dlouhodobé ochrany digitálních dat pro knihovny</w:t>
            </w:r>
          </w:p>
        </w:tc>
        <w:tc>
          <w:tcPr>
            <w:tcW w:w="2552" w:type="dxa"/>
          </w:tcPr>
          <w:p w:rsidR="00B57834" w:rsidRPr="00F30A34" w:rsidRDefault="00B57834" w:rsidP="00B57834">
            <w:pPr>
              <w:spacing w:before="0"/>
              <w:jc w:val="left"/>
              <w:rPr>
                <w:szCs w:val="20"/>
                <w:lang w:eastAsia="cs-CZ"/>
              </w:rPr>
            </w:pPr>
          </w:p>
        </w:tc>
        <w:tc>
          <w:tcPr>
            <w:tcW w:w="709" w:type="dxa"/>
          </w:tcPr>
          <w:p w:rsidR="00B57834" w:rsidRPr="00F30A34" w:rsidRDefault="00EC6089" w:rsidP="00B57834">
            <w:pPr>
              <w:spacing w:before="0"/>
              <w:jc w:val="right"/>
              <w:rPr>
                <w:szCs w:val="20"/>
                <w:lang w:eastAsia="cs-CZ"/>
              </w:rPr>
            </w:pPr>
            <w:r>
              <w:rPr>
                <w:szCs w:val="20"/>
                <w:lang w:eastAsia="cs-CZ"/>
              </w:rPr>
              <w:t>2016</w:t>
            </w:r>
          </w:p>
        </w:tc>
        <w:tc>
          <w:tcPr>
            <w:tcW w:w="1134" w:type="dxa"/>
          </w:tcPr>
          <w:p w:rsidR="00B57834" w:rsidRPr="00495D3E" w:rsidRDefault="008F779F" w:rsidP="00B57834">
            <w:pPr>
              <w:spacing w:before="0"/>
              <w:jc w:val="right"/>
              <w:rPr>
                <w:szCs w:val="20"/>
                <w:lang w:eastAsia="cs-CZ"/>
              </w:rPr>
            </w:pPr>
            <w:r>
              <w:rPr>
                <w:szCs w:val="20"/>
                <w:lang w:val="en-US" w:eastAsia="cs-CZ"/>
              </w:rPr>
              <w:t>100 000</w:t>
            </w:r>
          </w:p>
        </w:tc>
        <w:tc>
          <w:tcPr>
            <w:tcW w:w="1842" w:type="dxa"/>
          </w:tcPr>
          <w:p w:rsidR="00B57834" w:rsidRPr="006748B3" w:rsidRDefault="00E41B94" w:rsidP="006748B3">
            <w:pPr>
              <w:spacing w:before="0"/>
              <w:jc w:val="left"/>
              <w:rPr>
                <w:szCs w:val="20"/>
                <w:lang w:eastAsia="cs-CZ"/>
              </w:rPr>
            </w:pPr>
            <w:r w:rsidRPr="006748B3">
              <w:rPr>
                <w:szCs w:val="20"/>
              </w:rPr>
              <w:t>Ministerstvo kultury</w:t>
            </w:r>
            <w:r w:rsidR="006748B3">
              <w:rPr>
                <w:szCs w:val="20"/>
              </w:rPr>
              <w:t xml:space="preserve">, </w:t>
            </w:r>
            <w:r w:rsidR="00EC6089" w:rsidRPr="006748B3">
              <w:rPr>
                <w:szCs w:val="20"/>
              </w:rPr>
              <w:t>kraj</w:t>
            </w:r>
            <w:r w:rsidR="006748B3">
              <w:rPr>
                <w:szCs w:val="20"/>
              </w:rPr>
              <w:t>e</w:t>
            </w:r>
          </w:p>
        </w:tc>
      </w:tr>
      <w:tr w:rsidR="00EC6089" w:rsidTr="00630580">
        <w:tc>
          <w:tcPr>
            <w:tcW w:w="2830" w:type="dxa"/>
          </w:tcPr>
          <w:p w:rsidR="00EC6089" w:rsidRPr="00F30A34" w:rsidRDefault="00EC6089" w:rsidP="00EC6089">
            <w:pPr>
              <w:spacing w:before="0"/>
              <w:jc w:val="left"/>
              <w:rPr>
                <w:szCs w:val="20"/>
                <w:lang w:eastAsia="cs-CZ"/>
              </w:rPr>
            </w:pPr>
            <w:r>
              <w:rPr>
                <w:szCs w:val="20"/>
                <w:lang w:eastAsia="cs-CZ"/>
              </w:rPr>
              <w:t>3.3.4.</w:t>
            </w:r>
            <w:r w:rsidR="00841906">
              <w:rPr>
                <w:szCs w:val="20"/>
                <w:lang w:eastAsia="cs-CZ"/>
              </w:rPr>
              <w:t>C</w:t>
            </w:r>
            <w:r>
              <w:rPr>
                <w:szCs w:val="20"/>
                <w:lang w:eastAsia="cs-CZ"/>
              </w:rPr>
              <w:t xml:space="preserve">: </w:t>
            </w:r>
            <w:r w:rsidRPr="00EC6089">
              <w:rPr>
                <w:szCs w:val="20"/>
                <w:lang w:eastAsia="cs-CZ"/>
              </w:rPr>
              <w:t>Legislativní úprava trvalé ochrany digitálních dat v</w:t>
            </w:r>
            <w:r w:rsidR="00241217">
              <w:rPr>
                <w:szCs w:val="20"/>
                <w:lang w:eastAsia="cs-CZ"/>
              </w:rPr>
              <w:t> </w:t>
            </w:r>
            <w:r w:rsidRPr="00EC6089">
              <w:rPr>
                <w:szCs w:val="20"/>
                <w:lang w:eastAsia="cs-CZ"/>
              </w:rPr>
              <w:t>knihovnách</w:t>
            </w:r>
          </w:p>
        </w:tc>
        <w:tc>
          <w:tcPr>
            <w:tcW w:w="2552" w:type="dxa"/>
          </w:tcPr>
          <w:p w:rsidR="00EC6089" w:rsidRPr="00F30A34" w:rsidRDefault="00EC6089" w:rsidP="00EC6089">
            <w:pPr>
              <w:spacing w:before="0"/>
              <w:jc w:val="left"/>
              <w:rPr>
                <w:szCs w:val="20"/>
                <w:lang w:eastAsia="cs-CZ"/>
              </w:rPr>
            </w:pPr>
            <w:r w:rsidRPr="00EC6089">
              <w:rPr>
                <w:szCs w:val="20"/>
                <w:lang w:eastAsia="cs-CZ"/>
              </w:rPr>
              <w:t>Novela zákona č. 257/2001 Sb.</w:t>
            </w:r>
          </w:p>
        </w:tc>
        <w:tc>
          <w:tcPr>
            <w:tcW w:w="709" w:type="dxa"/>
          </w:tcPr>
          <w:p w:rsidR="00EC6089" w:rsidRPr="00F30A34" w:rsidRDefault="00EC6089" w:rsidP="00EC6089">
            <w:pPr>
              <w:spacing w:before="0"/>
              <w:jc w:val="right"/>
              <w:rPr>
                <w:szCs w:val="20"/>
                <w:lang w:eastAsia="cs-CZ"/>
              </w:rPr>
            </w:pPr>
            <w:r>
              <w:rPr>
                <w:szCs w:val="20"/>
                <w:lang w:eastAsia="cs-CZ"/>
              </w:rPr>
              <w:t>2016</w:t>
            </w:r>
          </w:p>
        </w:tc>
        <w:tc>
          <w:tcPr>
            <w:tcW w:w="1134" w:type="dxa"/>
          </w:tcPr>
          <w:p w:rsidR="00EC6089" w:rsidRPr="00495D3E" w:rsidRDefault="00405602" w:rsidP="00EC6089">
            <w:pPr>
              <w:spacing w:before="0"/>
              <w:jc w:val="right"/>
              <w:rPr>
                <w:szCs w:val="20"/>
                <w:lang w:eastAsia="cs-CZ"/>
              </w:rPr>
            </w:pPr>
            <w:r w:rsidRPr="006748B3">
              <w:rPr>
                <w:szCs w:val="20"/>
                <w:lang w:val="en-US" w:eastAsia="cs-CZ"/>
              </w:rPr>
              <w:t>0</w:t>
            </w:r>
          </w:p>
        </w:tc>
        <w:tc>
          <w:tcPr>
            <w:tcW w:w="1842" w:type="dxa"/>
          </w:tcPr>
          <w:p w:rsidR="00EC6089" w:rsidRPr="006748B3" w:rsidRDefault="00E41B94" w:rsidP="00EC6089">
            <w:pPr>
              <w:spacing w:before="0"/>
              <w:jc w:val="left"/>
              <w:rPr>
                <w:szCs w:val="20"/>
                <w:lang w:eastAsia="cs-CZ"/>
              </w:rPr>
            </w:pPr>
            <w:r w:rsidRPr="006748B3">
              <w:rPr>
                <w:szCs w:val="20"/>
              </w:rPr>
              <w:t>Ministerstvo kultury</w:t>
            </w:r>
          </w:p>
        </w:tc>
      </w:tr>
      <w:tr w:rsidR="00EC6089" w:rsidTr="00630580">
        <w:tc>
          <w:tcPr>
            <w:tcW w:w="2830" w:type="dxa"/>
          </w:tcPr>
          <w:p w:rsidR="00EC6089" w:rsidRPr="00EC6089" w:rsidRDefault="00EC6089" w:rsidP="00EC6089">
            <w:pPr>
              <w:spacing w:before="0"/>
              <w:jc w:val="left"/>
              <w:rPr>
                <w:szCs w:val="20"/>
                <w:lang w:eastAsia="cs-CZ"/>
              </w:rPr>
            </w:pPr>
            <w:r>
              <w:rPr>
                <w:szCs w:val="20"/>
                <w:lang w:eastAsia="cs-CZ"/>
              </w:rPr>
              <w:t>3.3.4.</w:t>
            </w:r>
            <w:r w:rsidR="00841906">
              <w:rPr>
                <w:szCs w:val="20"/>
                <w:lang w:eastAsia="cs-CZ"/>
              </w:rPr>
              <w:t>D</w:t>
            </w:r>
            <w:r>
              <w:rPr>
                <w:szCs w:val="20"/>
                <w:lang w:eastAsia="cs-CZ"/>
              </w:rPr>
              <w:t xml:space="preserve">: </w:t>
            </w:r>
            <w:r w:rsidRPr="00EC6089">
              <w:rPr>
                <w:szCs w:val="20"/>
                <w:lang w:eastAsia="cs-CZ"/>
              </w:rPr>
              <w:t>Zřízení garantovaného datového centra pro zajištění bitové ochrany digitálních dat knihoven (do budoucna i logické ochrany dat). Postupné budování sítě certifikovaných úložišť v</w:t>
            </w:r>
            <w:r w:rsidR="00241217">
              <w:rPr>
                <w:szCs w:val="20"/>
                <w:lang w:eastAsia="cs-CZ"/>
              </w:rPr>
              <w:t> </w:t>
            </w:r>
            <w:r w:rsidRPr="00EC6089">
              <w:rPr>
                <w:szCs w:val="20"/>
                <w:lang w:eastAsia="cs-CZ"/>
              </w:rPr>
              <w:t>jednotlivých institucích/knihovnách</w:t>
            </w:r>
          </w:p>
          <w:p w:rsidR="00EC6089" w:rsidRPr="00F30A34" w:rsidRDefault="00EC6089" w:rsidP="00EC6089">
            <w:pPr>
              <w:spacing w:before="0"/>
              <w:jc w:val="left"/>
              <w:rPr>
                <w:szCs w:val="20"/>
                <w:lang w:eastAsia="cs-CZ"/>
              </w:rPr>
            </w:pPr>
          </w:p>
        </w:tc>
        <w:tc>
          <w:tcPr>
            <w:tcW w:w="2552" w:type="dxa"/>
          </w:tcPr>
          <w:p w:rsidR="00EC6089" w:rsidRPr="0029494F" w:rsidRDefault="00EC6089" w:rsidP="00EC6089">
            <w:pPr>
              <w:spacing w:before="0"/>
              <w:jc w:val="left"/>
              <w:rPr>
                <w:szCs w:val="20"/>
                <w:lang w:eastAsia="cs-CZ"/>
              </w:rPr>
            </w:pPr>
            <w:r w:rsidRPr="0029494F">
              <w:rPr>
                <w:szCs w:val="20"/>
              </w:rPr>
              <w:t>1. etapa rok 2016, poté pravidelná recertifikace a certifikace nových částí systému.</w:t>
            </w:r>
          </w:p>
        </w:tc>
        <w:tc>
          <w:tcPr>
            <w:tcW w:w="709" w:type="dxa"/>
          </w:tcPr>
          <w:p w:rsidR="00EC6089" w:rsidRPr="0029494F" w:rsidRDefault="00EC6089" w:rsidP="00EC6089">
            <w:pPr>
              <w:spacing w:before="0"/>
              <w:jc w:val="right"/>
              <w:rPr>
                <w:szCs w:val="20"/>
                <w:lang w:eastAsia="cs-CZ"/>
              </w:rPr>
            </w:pPr>
            <w:r w:rsidRPr="0029494F">
              <w:rPr>
                <w:szCs w:val="20"/>
                <w:lang w:eastAsia="cs-CZ"/>
              </w:rPr>
              <w:t>2016</w:t>
            </w:r>
          </w:p>
        </w:tc>
        <w:tc>
          <w:tcPr>
            <w:tcW w:w="1134" w:type="dxa"/>
          </w:tcPr>
          <w:p w:rsidR="00EC6089" w:rsidRPr="0029494F" w:rsidRDefault="00EC6089" w:rsidP="00EC6089">
            <w:pPr>
              <w:spacing w:before="0"/>
              <w:jc w:val="right"/>
              <w:rPr>
                <w:szCs w:val="20"/>
                <w:lang w:eastAsia="cs-CZ"/>
              </w:rPr>
            </w:pPr>
            <w:r w:rsidRPr="0029494F">
              <w:rPr>
                <w:szCs w:val="20"/>
                <w:lang w:eastAsia="cs-CZ"/>
              </w:rPr>
              <w:t>10 000 000</w:t>
            </w:r>
          </w:p>
        </w:tc>
        <w:tc>
          <w:tcPr>
            <w:tcW w:w="1842" w:type="dxa"/>
          </w:tcPr>
          <w:p w:rsidR="00EC6089" w:rsidRPr="0029494F" w:rsidRDefault="00E41B94" w:rsidP="00EC6089">
            <w:pPr>
              <w:spacing w:before="0"/>
              <w:jc w:val="left"/>
              <w:rPr>
                <w:szCs w:val="20"/>
                <w:lang w:eastAsia="cs-CZ"/>
              </w:rPr>
            </w:pPr>
            <w:r w:rsidRPr="0029494F">
              <w:rPr>
                <w:szCs w:val="20"/>
              </w:rPr>
              <w:t>Ministerstvo kultury</w:t>
            </w:r>
          </w:p>
        </w:tc>
      </w:tr>
      <w:tr w:rsidR="0029494F" w:rsidTr="00AD43FB">
        <w:trPr>
          <w:trHeight w:val="70"/>
        </w:trPr>
        <w:tc>
          <w:tcPr>
            <w:tcW w:w="2830" w:type="dxa"/>
            <w:vMerge w:val="restart"/>
          </w:tcPr>
          <w:p w:rsidR="0029494F" w:rsidRDefault="0029494F" w:rsidP="0029494F">
            <w:pPr>
              <w:spacing w:before="0"/>
              <w:jc w:val="left"/>
              <w:rPr>
                <w:szCs w:val="20"/>
                <w:lang w:eastAsia="cs-CZ"/>
              </w:rPr>
            </w:pPr>
            <w:r>
              <w:rPr>
                <w:szCs w:val="20"/>
                <w:lang w:eastAsia="cs-CZ"/>
              </w:rPr>
              <w:t>3.3.4.</w:t>
            </w:r>
            <w:r w:rsidR="00841906">
              <w:rPr>
                <w:szCs w:val="20"/>
                <w:lang w:eastAsia="cs-CZ"/>
              </w:rPr>
              <w:t>E</w:t>
            </w:r>
            <w:r>
              <w:rPr>
                <w:szCs w:val="20"/>
                <w:lang w:eastAsia="cs-CZ"/>
              </w:rPr>
              <w:t xml:space="preserve">: </w:t>
            </w:r>
            <w:r w:rsidRPr="00EC6089">
              <w:rPr>
                <w:szCs w:val="20"/>
                <w:lang w:eastAsia="cs-CZ"/>
              </w:rPr>
              <w:t>Vytvořit podmínky pro certifikaci repozitářů a její periodické obnovování</w:t>
            </w:r>
          </w:p>
        </w:tc>
        <w:tc>
          <w:tcPr>
            <w:tcW w:w="2552" w:type="dxa"/>
            <w:vMerge w:val="restart"/>
          </w:tcPr>
          <w:p w:rsidR="0029494F" w:rsidRPr="0029494F" w:rsidRDefault="0029494F" w:rsidP="0029494F">
            <w:pPr>
              <w:spacing w:before="0"/>
              <w:jc w:val="left"/>
              <w:rPr>
                <w:szCs w:val="20"/>
              </w:rPr>
            </w:pPr>
          </w:p>
        </w:tc>
        <w:tc>
          <w:tcPr>
            <w:tcW w:w="709" w:type="dxa"/>
          </w:tcPr>
          <w:p w:rsidR="0029494F" w:rsidRPr="0029494F" w:rsidRDefault="0029494F" w:rsidP="0029494F">
            <w:pPr>
              <w:spacing w:before="0"/>
              <w:jc w:val="right"/>
              <w:rPr>
                <w:szCs w:val="20"/>
                <w:lang w:eastAsia="cs-CZ"/>
              </w:rPr>
            </w:pPr>
            <w:r w:rsidRPr="0029494F">
              <w:rPr>
                <w:szCs w:val="20"/>
                <w:lang w:eastAsia="cs-CZ"/>
              </w:rPr>
              <w:t>2016</w:t>
            </w:r>
          </w:p>
        </w:tc>
        <w:tc>
          <w:tcPr>
            <w:tcW w:w="1134" w:type="dxa"/>
          </w:tcPr>
          <w:p w:rsidR="0029494F" w:rsidRPr="0029494F" w:rsidRDefault="0029494F" w:rsidP="0029494F">
            <w:pPr>
              <w:spacing w:before="0"/>
              <w:jc w:val="right"/>
              <w:rPr>
                <w:szCs w:val="20"/>
                <w:lang w:eastAsia="cs-CZ"/>
              </w:rPr>
            </w:pPr>
            <w:r w:rsidRPr="00AD43FB">
              <w:rPr>
                <w:szCs w:val="20"/>
                <w:lang w:eastAsia="cs-CZ"/>
              </w:rPr>
              <w:t>15 000 000</w:t>
            </w:r>
          </w:p>
        </w:tc>
        <w:tc>
          <w:tcPr>
            <w:tcW w:w="1842" w:type="dxa"/>
            <w:vMerge w:val="restart"/>
          </w:tcPr>
          <w:p w:rsidR="0029494F" w:rsidRPr="0029494F" w:rsidRDefault="0029494F" w:rsidP="0029494F">
            <w:pPr>
              <w:spacing w:before="0"/>
              <w:jc w:val="left"/>
              <w:rPr>
                <w:szCs w:val="20"/>
              </w:rPr>
            </w:pPr>
            <w:r w:rsidRPr="0029494F">
              <w:rPr>
                <w:szCs w:val="20"/>
              </w:rPr>
              <w:t>Ministerstvo kultury</w:t>
            </w:r>
          </w:p>
        </w:tc>
      </w:tr>
      <w:tr w:rsidR="0029494F" w:rsidTr="00AD43FB">
        <w:trPr>
          <w:trHeight w:val="70"/>
        </w:trPr>
        <w:tc>
          <w:tcPr>
            <w:tcW w:w="2830" w:type="dxa"/>
            <w:vMerge/>
          </w:tcPr>
          <w:p w:rsidR="0029494F" w:rsidRDefault="0029494F" w:rsidP="0029494F">
            <w:pPr>
              <w:spacing w:before="0"/>
              <w:jc w:val="left"/>
              <w:rPr>
                <w:szCs w:val="20"/>
                <w:lang w:eastAsia="cs-CZ"/>
              </w:rPr>
            </w:pPr>
          </w:p>
        </w:tc>
        <w:tc>
          <w:tcPr>
            <w:tcW w:w="2552" w:type="dxa"/>
            <w:vMerge/>
          </w:tcPr>
          <w:p w:rsidR="0029494F" w:rsidRPr="0029494F" w:rsidRDefault="0029494F" w:rsidP="0029494F">
            <w:pPr>
              <w:spacing w:before="0"/>
              <w:jc w:val="left"/>
              <w:rPr>
                <w:szCs w:val="20"/>
              </w:rPr>
            </w:pPr>
          </w:p>
        </w:tc>
        <w:tc>
          <w:tcPr>
            <w:tcW w:w="709" w:type="dxa"/>
          </w:tcPr>
          <w:p w:rsidR="0029494F" w:rsidRPr="0029494F" w:rsidRDefault="0029494F" w:rsidP="0029494F">
            <w:pPr>
              <w:spacing w:before="0"/>
              <w:jc w:val="right"/>
              <w:rPr>
                <w:szCs w:val="20"/>
                <w:lang w:eastAsia="cs-CZ"/>
              </w:rPr>
            </w:pPr>
            <w:r w:rsidRPr="0029494F">
              <w:rPr>
                <w:szCs w:val="20"/>
                <w:lang w:eastAsia="cs-CZ"/>
              </w:rPr>
              <w:t>2017</w:t>
            </w:r>
          </w:p>
        </w:tc>
        <w:tc>
          <w:tcPr>
            <w:tcW w:w="1134" w:type="dxa"/>
          </w:tcPr>
          <w:p w:rsidR="0029494F" w:rsidRPr="00AD43FB" w:rsidRDefault="0029494F" w:rsidP="0029494F">
            <w:pPr>
              <w:spacing w:before="0"/>
              <w:jc w:val="right"/>
              <w:rPr>
                <w:szCs w:val="20"/>
                <w:lang w:val="en-US" w:eastAsia="cs-CZ"/>
              </w:rPr>
            </w:pPr>
            <w:r w:rsidRPr="00AD43FB">
              <w:rPr>
                <w:szCs w:val="20"/>
                <w:lang w:eastAsia="cs-CZ"/>
              </w:rPr>
              <w:t>15 000 000</w:t>
            </w:r>
          </w:p>
        </w:tc>
        <w:tc>
          <w:tcPr>
            <w:tcW w:w="1842" w:type="dxa"/>
            <w:vMerge/>
          </w:tcPr>
          <w:p w:rsidR="0029494F" w:rsidRPr="0029494F" w:rsidRDefault="0029494F" w:rsidP="0029494F">
            <w:pPr>
              <w:spacing w:before="0"/>
              <w:jc w:val="left"/>
              <w:rPr>
                <w:szCs w:val="20"/>
              </w:rPr>
            </w:pPr>
          </w:p>
        </w:tc>
      </w:tr>
      <w:tr w:rsidR="0029494F" w:rsidTr="00AD43FB">
        <w:trPr>
          <w:trHeight w:val="70"/>
        </w:trPr>
        <w:tc>
          <w:tcPr>
            <w:tcW w:w="2830" w:type="dxa"/>
            <w:vMerge/>
          </w:tcPr>
          <w:p w:rsidR="0029494F" w:rsidRDefault="0029494F" w:rsidP="0029494F">
            <w:pPr>
              <w:spacing w:before="0"/>
              <w:jc w:val="left"/>
              <w:rPr>
                <w:szCs w:val="20"/>
                <w:lang w:eastAsia="cs-CZ"/>
              </w:rPr>
            </w:pPr>
          </w:p>
        </w:tc>
        <w:tc>
          <w:tcPr>
            <w:tcW w:w="2552" w:type="dxa"/>
            <w:vMerge/>
          </w:tcPr>
          <w:p w:rsidR="0029494F" w:rsidRPr="0029494F" w:rsidRDefault="0029494F" w:rsidP="0029494F">
            <w:pPr>
              <w:spacing w:before="0"/>
              <w:jc w:val="left"/>
              <w:rPr>
                <w:szCs w:val="20"/>
              </w:rPr>
            </w:pPr>
          </w:p>
        </w:tc>
        <w:tc>
          <w:tcPr>
            <w:tcW w:w="709" w:type="dxa"/>
          </w:tcPr>
          <w:p w:rsidR="0029494F" w:rsidRPr="0029494F" w:rsidRDefault="0029494F" w:rsidP="0029494F">
            <w:pPr>
              <w:spacing w:before="0"/>
              <w:jc w:val="right"/>
              <w:rPr>
                <w:szCs w:val="20"/>
                <w:lang w:eastAsia="cs-CZ"/>
              </w:rPr>
            </w:pPr>
            <w:r w:rsidRPr="0029494F">
              <w:rPr>
                <w:szCs w:val="20"/>
                <w:lang w:eastAsia="cs-CZ"/>
              </w:rPr>
              <w:t>2018</w:t>
            </w:r>
          </w:p>
        </w:tc>
        <w:tc>
          <w:tcPr>
            <w:tcW w:w="1134" w:type="dxa"/>
          </w:tcPr>
          <w:p w:rsidR="0029494F" w:rsidRPr="00AD43FB" w:rsidRDefault="0029494F" w:rsidP="0029494F">
            <w:pPr>
              <w:spacing w:before="0"/>
              <w:jc w:val="right"/>
              <w:rPr>
                <w:szCs w:val="20"/>
                <w:lang w:val="en-US" w:eastAsia="cs-CZ"/>
              </w:rPr>
            </w:pPr>
            <w:r w:rsidRPr="00AD43FB">
              <w:rPr>
                <w:szCs w:val="20"/>
                <w:lang w:eastAsia="cs-CZ"/>
              </w:rPr>
              <w:t>15 000 000</w:t>
            </w:r>
          </w:p>
        </w:tc>
        <w:tc>
          <w:tcPr>
            <w:tcW w:w="1842" w:type="dxa"/>
            <w:vMerge/>
          </w:tcPr>
          <w:p w:rsidR="0029494F" w:rsidRPr="0029494F" w:rsidRDefault="0029494F" w:rsidP="0029494F">
            <w:pPr>
              <w:spacing w:before="0"/>
              <w:jc w:val="left"/>
              <w:rPr>
                <w:szCs w:val="20"/>
              </w:rPr>
            </w:pPr>
          </w:p>
        </w:tc>
      </w:tr>
      <w:tr w:rsidR="0029494F" w:rsidTr="00AD43FB">
        <w:trPr>
          <w:trHeight w:val="70"/>
        </w:trPr>
        <w:tc>
          <w:tcPr>
            <w:tcW w:w="2830" w:type="dxa"/>
            <w:vMerge/>
          </w:tcPr>
          <w:p w:rsidR="0029494F" w:rsidRDefault="0029494F" w:rsidP="0029494F">
            <w:pPr>
              <w:spacing w:before="0"/>
              <w:jc w:val="left"/>
              <w:rPr>
                <w:szCs w:val="20"/>
                <w:lang w:eastAsia="cs-CZ"/>
              </w:rPr>
            </w:pPr>
          </w:p>
        </w:tc>
        <w:tc>
          <w:tcPr>
            <w:tcW w:w="2552" w:type="dxa"/>
            <w:vMerge/>
          </w:tcPr>
          <w:p w:rsidR="0029494F" w:rsidRPr="0029494F" w:rsidRDefault="0029494F" w:rsidP="0029494F">
            <w:pPr>
              <w:spacing w:before="0"/>
              <w:jc w:val="left"/>
              <w:rPr>
                <w:szCs w:val="20"/>
              </w:rPr>
            </w:pPr>
          </w:p>
        </w:tc>
        <w:tc>
          <w:tcPr>
            <w:tcW w:w="709" w:type="dxa"/>
          </w:tcPr>
          <w:p w:rsidR="0029494F" w:rsidRPr="0029494F" w:rsidRDefault="0029494F" w:rsidP="0029494F">
            <w:pPr>
              <w:spacing w:before="0"/>
              <w:jc w:val="right"/>
              <w:rPr>
                <w:szCs w:val="20"/>
                <w:lang w:eastAsia="cs-CZ"/>
              </w:rPr>
            </w:pPr>
            <w:r w:rsidRPr="0029494F">
              <w:rPr>
                <w:szCs w:val="20"/>
                <w:lang w:eastAsia="cs-CZ"/>
              </w:rPr>
              <w:t>2019</w:t>
            </w:r>
          </w:p>
        </w:tc>
        <w:tc>
          <w:tcPr>
            <w:tcW w:w="1134" w:type="dxa"/>
          </w:tcPr>
          <w:p w:rsidR="0029494F" w:rsidRPr="00AD43FB" w:rsidRDefault="0029494F" w:rsidP="0029494F">
            <w:pPr>
              <w:spacing w:before="0"/>
              <w:jc w:val="right"/>
              <w:rPr>
                <w:szCs w:val="20"/>
                <w:lang w:val="en-US" w:eastAsia="cs-CZ"/>
              </w:rPr>
            </w:pPr>
            <w:r w:rsidRPr="00AD43FB">
              <w:rPr>
                <w:szCs w:val="20"/>
                <w:lang w:eastAsia="cs-CZ"/>
              </w:rPr>
              <w:t>15 000 000</w:t>
            </w:r>
          </w:p>
        </w:tc>
        <w:tc>
          <w:tcPr>
            <w:tcW w:w="1842" w:type="dxa"/>
            <w:vMerge/>
          </w:tcPr>
          <w:p w:rsidR="0029494F" w:rsidRPr="0029494F" w:rsidRDefault="0029494F" w:rsidP="0029494F">
            <w:pPr>
              <w:spacing w:before="0"/>
              <w:jc w:val="left"/>
              <w:rPr>
                <w:szCs w:val="20"/>
              </w:rPr>
            </w:pPr>
          </w:p>
        </w:tc>
      </w:tr>
      <w:tr w:rsidR="0029494F" w:rsidTr="00AD43FB">
        <w:trPr>
          <w:trHeight w:val="70"/>
        </w:trPr>
        <w:tc>
          <w:tcPr>
            <w:tcW w:w="2830" w:type="dxa"/>
            <w:vMerge/>
          </w:tcPr>
          <w:p w:rsidR="0029494F" w:rsidRDefault="0029494F" w:rsidP="0029494F">
            <w:pPr>
              <w:spacing w:before="0"/>
              <w:jc w:val="left"/>
              <w:rPr>
                <w:szCs w:val="20"/>
                <w:lang w:eastAsia="cs-CZ"/>
              </w:rPr>
            </w:pPr>
          </w:p>
        </w:tc>
        <w:tc>
          <w:tcPr>
            <w:tcW w:w="2552" w:type="dxa"/>
            <w:vMerge/>
          </w:tcPr>
          <w:p w:rsidR="0029494F" w:rsidRPr="0029494F" w:rsidRDefault="0029494F" w:rsidP="0029494F">
            <w:pPr>
              <w:spacing w:before="0"/>
              <w:jc w:val="left"/>
              <w:rPr>
                <w:szCs w:val="20"/>
              </w:rPr>
            </w:pPr>
          </w:p>
        </w:tc>
        <w:tc>
          <w:tcPr>
            <w:tcW w:w="709" w:type="dxa"/>
          </w:tcPr>
          <w:p w:rsidR="0029494F" w:rsidRPr="0029494F" w:rsidRDefault="0029494F" w:rsidP="0029494F">
            <w:pPr>
              <w:spacing w:before="0"/>
              <w:jc w:val="right"/>
              <w:rPr>
                <w:szCs w:val="20"/>
                <w:lang w:eastAsia="cs-CZ"/>
              </w:rPr>
            </w:pPr>
            <w:r w:rsidRPr="0029494F">
              <w:rPr>
                <w:szCs w:val="20"/>
                <w:lang w:eastAsia="cs-CZ"/>
              </w:rPr>
              <w:t>2020</w:t>
            </w:r>
          </w:p>
        </w:tc>
        <w:tc>
          <w:tcPr>
            <w:tcW w:w="1134" w:type="dxa"/>
          </w:tcPr>
          <w:p w:rsidR="0029494F" w:rsidRPr="00AD43FB" w:rsidRDefault="0029494F" w:rsidP="0029494F">
            <w:pPr>
              <w:spacing w:before="0"/>
              <w:jc w:val="right"/>
              <w:rPr>
                <w:szCs w:val="20"/>
                <w:lang w:val="en-US" w:eastAsia="cs-CZ"/>
              </w:rPr>
            </w:pPr>
            <w:r w:rsidRPr="00AD43FB">
              <w:rPr>
                <w:szCs w:val="20"/>
                <w:lang w:eastAsia="cs-CZ"/>
              </w:rPr>
              <w:t>15 000 000</w:t>
            </w:r>
          </w:p>
        </w:tc>
        <w:tc>
          <w:tcPr>
            <w:tcW w:w="1842" w:type="dxa"/>
            <w:vMerge/>
          </w:tcPr>
          <w:p w:rsidR="0029494F" w:rsidRPr="0029494F" w:rsidRDefault="0029494F" w:rsidP="0029494F">
            <w:pPr>
              <w:spacing w:before="0"/>
              <w:jc w:val="left"/>
              <w:rPr>
                <w:szCs w:val="20"/>
              </w:rPr>
            </w:pPr>
          </w:p>
        </w:tc>
      </w:tr>
      <w:tr w:rsidR="0029494F" w:rsidTr="00630580">
        <w:tc>
          <w:tcPr>
            <w:tcW w:w="2830" w:type="dxa"/>
            <w:vMerge w:val="restart"/>
          </w:tcPr>
          <w:p w:rsidR="0029494F" w:rsidRPr="00F30A34" w:rsidRDefault="0029494F" w:rsidP="0029494F">
            <w:pPr>
              <w:spacing w:before="0"/>
              <w:jc w:val="left"/>
              <w:rPr>
                <w:szCs w:val="20"/>
                <w:lang w:eastAsia="cs-CZ"/>
              </w:rPr>
            </w:pPr>
            <w:r>
              <w:rPr>
                <w:szCs w:val="20"/>
                <w:lang w:eastAsia="cs-CZ"/>
              </w:rPr>
              <w:t>3.3.4.</w:t>
            </w:r>
            <w:r w:rsidR="00841906">
              <w:rPr>
                <w:szCs w:val="20"/>
                <w:lang w:eastAsia="cs-CZ"/>
              </w:rPr>
              <w:t>F</w:t>
            </w:r>
            <w:r>
              <w:rPr>
                <w:szCs w:val="20"/>
                <w:lang w:eastAsia="cs-CZ"/>
              </w:rPr>
              <w:t xml:space="preserve">: </w:t>
            </w:r>
            <w:r w:rsidRPr="00EC6089">
              <w:rPr>
                <w:szCs w:val="20"/>
                <w:lang w:eastAsia="cs-CZ"/>
              </w:rPr>
              <w:t>Zřízení metodického centra pro dlou</w:t>
            </w:r>
            <w:r>
              <w:rPr>
                <w:szCs w:val="20"/>
                <w:lang w:eastAsia="cs-CZ"/>
              </w:rPr>
              <w:t>hodobou ochranu digitálních dat</w:t>
            </w:r>
          </w:p>
        </w:tc>
        <w:tc>
          <w:tcPr>
            <w:tcW w:w="2552" w:type="dxa"/>
            <w:vMerge w:val="restart"/>
          </w:tcPr>
          <w:p w:rsidR="0029494F" w:rsidRPr="0029494F" w:rsidRDefault="0029494F" w:rsidP="0029494F">
            <w:pPr>
              <w:spacing w:before="0"/>
              <w:jc w:val="left"/>
              <w:rPr>
                <w:szCs w:val="20"/>
                <w:lang w:eastAsia="cs-CZ"/>
              </w:rPr>
            </w:pPr>
          </w:p>
        </w:tc>
        <w:tc>
          <w:tcPr>
            <w:tcW w:w="709" w:type="dxa"/>
          </w:tcPr>
          <w:p w:rsidR="0029494F" w:rsidRPr="0029494F" w:rsidRDefault="0029494F" w:rsidP="0029494F">
            <w:pPr>
              <w:spacing w:before="0"/>
              <w:jc w:val="right"/>
              <w:rPr>
                <w:szCs w:val="20"/>
                <w:lang w:eastAsia="cs-CZ"/>
              </w:rPr>
            </w:pPr>
            <w:r w:rsidRPr="0029494F">
              <w:rPr>
                <w:szCs w:val="20"/>
                <w:lang w:eastAsia="cs-CZ"/>
              </w:rPr>
              <w:t>2016</w:t>
            </w:r>
          </w:p>
        </w:tc>
        <w:tc>
          <w:tcPr>
            <w:tcW w:w="1134" w:type="dxa"/>
          </w:tcPr>
          <w:p w:rsidR="0029494F" w:rsidRPr="0029494F" w:rsidRDefault="0029494F" w:rsidP="0029494F">
            <w:pPr>
              <w:spacing w:before="0"/>
              <w:jc w:val="right"/>
              <w:rPr>
                <w:szCs w:val="20"/>
                <w:lang w:eastAsia="cs-CZ"/>
              </w:rPr>
            </w:pPr>
            <w:r w:rsidRPr="0029494F">
              <w:rPr>
                <w:szCs w:val="20"/>
                <w:lang w:eastAsia="cs-CZ"/>
              </w:rPr>
              <w:t>1 500 000</w:t>
            </w:r>
          </w:p>
        </w:tc>
        <w:tc>
          <w:tcPr>
            <w:tcW w:w="1842" w:type="dxa"/>
            <w:vMerge w:val="restart"/>
          </w:tcPr>
          <w:p w:rsidR="0029494F" w:rsidRPr="0029494F" w:rsidRDefault="0029494F" w:rsidP="0029494F">
            <w:pPr>
              <w:spacing w:before="0"/>
              <w:jc w:val="left"/>
              <w:rPr>
                <w:szCs w:val="20"/>
                <w:lang w:eastAsia="cs-CZ"/>
              </w:rPr>
            </w:pPr>
            <w:r w:rsidRPr="0029494F">
              <w:rPr>
                <w:szCs w:val="20"/>
              </w:rPr>
              <w:t>Ministerstvo kultury, Univerzita ve spolupráci s</w:t>
            </w:r>
            <w:r w:rsidR="00241217">
              <w:rPr>
                <w:szCs w:val="20"/>
              </w:rPr>
              <w:t> </w:t>
            </w:r>
            <w:r w:rsidRPr="0029494F">
              <w:rPr>
                <w:szCs w:val="20"/>
              </w:rPr>
              <w:t>knihovnami</w:t>
            </w:r>
          </w:p>
        </w:tc>
      </w:tr>
      <w:tr w:rsidR="0029494F" w:rsidTr="00630580">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F30A34" w:rsidRDefault="0029494F" w:rsidP="0029494F">
            <w:pPr>
              <w:spacing w:before="0"/>
              <w:jc w:val="right"/>
              <w:rPr>
                <w:szCs w:val="20"/>
                <w:lang w:eastAsia="cs-CZ"/>
              </w:rPr>
            </w:pPr>
            <w:r>
              <w:rPr>
                <w:szCs w:val="20"/>
                <w:lang w:eastAsia="cs-CZ"/>
              </w:rPr>
              <w:t>2017</w:t>
            </w:r>
          </w:p>
        </w:tc>
        <w:tc>
          <w:tcPr>
            <w:tcW w:w="1134" w:type="dxa"/>
          </w:tcPr>
          <w:p w:rsidR="0029494F" w:rsidRPr="00F30A34" w:rsidRDefault="0029494F" w:rsidP="0029494F">
            <w:pPr>
              <w:spacing w:before="0"/>
              <w:jc w:val="right"/>
              <w:rPr>
                <w:szCs w:val="20"/>
                <w:lang w:eastAsia="cs-CZ"/>
              </w:rPr>
            </w:pPr>
            <w:r>
              <w:rPr>
                <w:szCs w:val="20"/>
                <w:lang w:eastAsia="cs-CZ"/>
              </w:rPr>
              <w:t>1 500 000</w:t>
            </w:r>
          </w:p>
        </w:tc>
        <w:tc>
          <w:tcPr>
            <w:tcW w:w="1842" w:type="dxa"/>
            <w:vMerge/>
          </w:tcPr>
          <w:p w:rsidR="0029494F" w:rsidRPr="00F30A34" w:rsidRDefault="0029494F" w:rsidP="0029494F">
            <w:pPr>
              <w:spacing w:before="0"/>
              <w:jc w:val="left"/>
              <w:rPr>
                <w:szCs w:val="20"/>
                <w:lang w:eastAsia="cs-CZ"/>
              </w:rPr>
            </w:pPr>
          </w:p>
        </w:tc>
      </w:tr>
      <w:tr w:rsidR="0029494F" w:rsidTr="00630580">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F30A34" w:rsidRDefault="0029494F" w:rsidP="0029494F">
            <w:pPr>
              <w:spacing w:before="0"/>
              <w:jc w:val="right"/>
              <w:rPr>
                <w:szCs w:val="20"/>
                <w:lang w:eastAsia="cs-CZ"/>
              </w:rPr>
            </w:pPr>
            <w:r>
              <w:rPr>
                <w:szCs w:val="20"/>
                <w:lang w:eastAsia="cs-CZ"/>
              </w:rPr>
              <w:t>2018</w:t>
            </w:r>
          </w:p>
        </w:tc>
        <w:tc>
          <w:tcPr>
            <w:tcW w:w="1134" w:type="dxa"/>
          </w:tcPr>
          <w:p w:rsidR="0029494F" w:rsidRPr="00F30A34" w:rsidRDefault="0029494F" w:rsidP="0029494F">
            <w:pPr>
              <w:spacing w:before="0"/>
              <w:jc w:val="right"/>
              <w:rPr>
                <w:szCs w:val="20"/>
                <w:lang w:eastAsia="cs-CZ"/>
              </w:rPr>
            </w:pPr>
            <w:r>
              <w:rPr>
                <w:szCs w:val="20"/>
                <w:lang w:eastAsia="cs-CZ"/>
              </w:rPr>
              <w:t>1 500 000</w:t>
            </w:r>
          </w:p>
        </w:tc>
        <w:tc>
          <w:tcPr>
            <w:tcW w:w="1842" w:type="dxa"/>
            <w:vMerge/>
          </w:tcPr>
          <w:p w:rsidR="0029494F" w:rsidRPr="00F30A34" w:rsidRDefault="0029494F" w:rsidP="0029494F">
            <w:pPr>
              <w:spacing w:before="0"/>
              <w:jc w:val="left"/>
              <w:rPr>
                <w:szCs w:val="20"/>
                <w:lang w:eastAsia="cs-CZ"/>
              </w:rPr>
            </w:pPr>
          </w:p>
        </w:tc>
      </w:tr>
      <w:tr w:rsidR="0029494F" w:rsidTr="00630580">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F30A34" w:rsidRDefault="0029494F" w:rsidP="0029494F">
            <w:pPr>
              <w:spacing w:before="0"/>
              <w:jc w:val="right"/>
              <w:rPr>
                <w:szCs w:val="20"/>
                <w:lang w:eastAsia="cs-CZ"/>
              </w:rPr>
            </w:pPr>
            <w:r>
              <w:rPr>
                <w:szCs w:val="20"/>
                <w:lang w:eastAsia="cs-CZ"/>
              </w:rPr>
              <w:t>2019</w:t>
            </w:r>
          </w:p>
        </w:tc>
        <w:tc>
          <w:tcPr>
            <w:tcW w:w="1134" w:type="dxa"/>
          </w:tcPr>
          <w:p w:rsidR="0029494F" w:rsidRPr="00F30A34" w:rsidRDefault="0029494F" w:rsidP="0029494F">
            <w:pPr>
              <w:spacing w:before="0"/>
              <w:jc w:val="right"/>
              <w:rPr>
                <w:szCs w:val="20"/>
                <w:lang w:eastAsia="cs-CZ"/>
              </w:rPr>
            </w:pPr>
            <w:r>
              <w:rPr>
                <w:szCs w:val="20"/>
                <w:lang w:eastAsia="cs-CZ"/>
              </w:rPr>
              <w:t>1 500 000</w:t>
            </w:r>
          </w:p>
        </w:tc>
        <w:tc>
          <w:tcPr>
            <w:tcW w:w="1842" w:type="dxa"/>
            <w:vMerge/>
          </w:tcPr>
          <w:p w:rsidR="0029494F" w:rsidRPr="00F30A34" w:rsidRDefault="0029494F" w:rsidP="0029494F">
            <w:pPr>
              <w:spacing w:before="0"/>
              <w:jc w:val="left"/>
              <w:rPr>
                <w:szCs w:val="20"/>
                <w:lang w:eastAsia="cs-CZ"/>
              </w:rPr>
            </w:pPr>
          </w:p>
        </w:tc>
      </w:tr>
      <w:tr w:rsidR="0029494F" w:rsidTr="00630580">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F30A34" w:rsidRDefault="0029494F" w:rsidP="0029494F">
            <w:pPr>
              <w:spacing w:before="0"/>
              <w:jc w:val="right"/>
              <w:rPr>
                <w:szCs w:val="20"/>
                <w:lang w:eastAsia="cs-CZ"/>
              </w:rPr>
            </w:pPr>
            <w:r>
              <w:rPr>
                <w:szCs w:val="20"/>
                <w:lang w:eastAsia="cs-CZ"/>
              </w:rPr>
              <w:t>2020</w:t>
            </w:r>
          </w:p>
        </w:tc>
        <w:tc>
          <w:tcPr>
            <w:tcW w:w="1134" w:type="dxa"/>
          </w:tcPr>
          <w:p w:rsidR="0029494F" w:rsidRPr="00F30A34" w:rsidRDefault="0029494F" w:rsidP="0029494F">
            <w:pPr>
              <w:spacing w:before="0"/>
              <w:jc w:val="right"/>
              <w:rPr>
                <w:szCs w:val="20"/>
                <w:lang w:eastAsia="cs-CZ"/>
              </w:rPr>
            </w:pPr>
            <w:r>
              <w:rPr>
                <w:szCs w:val="20"/>
                <w:lang w:eastAsia="cs-CZ"/>
              </w:rPr>
              <w:t>1 500 000</w:t>
            </w:r>
          </w:p>
        </w:tc>
        <w:tc>
          <w:tcPr>
            <w:tcW w:w="1842" w:type="dxa"/>
            <w:vMerge/>
          </w:tcPr>
          <w:p w:rsidR="0029494F" w:rsidRPr="00F30A34" w:rsidRDefault="0029494F" w:rsidP="0029494F">
            <w:pPr>
              <w:spacing w:before="0"/>
              <w:jc w:val="left"/>
              <w:rPr>
                <w:szCs w:val="20"/>
                <w:lang w:eastAsia="cs-CZ"/>
              </w:rPr>
            </w:pPr>
          </w:p>
        </w:tc>
      </w:tr>
      <w:tr w:rsidR="0029494F" w:rsidTr="00630580">
        <w:tc>
          <w:tcPr>
            <w:tcW w:w="2830" w:type="dxa"/>
            <w:vMerge w:val="restart"/>
          </w:tcPr>
          <w:p w:rsidR="0029494F" w:rsidRPr="00F30A34" w:rsidRDefault="0029494F" w:rsidP="0029494F">
            <w:pPr>
              <w:spacing w:before="0"/>
              <w:jc w:val="left"/>
              <w:rPr>
                <w:szCs w:val="20"/>
                <w:lang w:eastAsia="cs-CZ"/>
              </w:rPr>
            </w:pPr>
            <w:r>
              <w:rPr>
                <w:szCs w:val="20"/>
                <w:lang w:eastAsia="cs-CZ"/>
              </w:rPr>
              <w:t>3.3.4.</w:t>
            </w:r>
            <w:r w:rsidR="00841906">
              <w:rPr>
                <w:szCs w:val="20"/>
                <w:lang w:eastAsia="cs-CZ"/>
              </w:rPr>
              <w:t>G</w:t>
            </w:r>
            <w:r>
              <w:rPr>
                <w:szCs w:val="20"/>
                <w:lang w:eastAsia="cs-CZ"/>
              </w:rPr>
              <w:t xml:space="preserve">: </w:t>
            </w:r>
            <w:r w:rsidRPr="00EC6089">
              <w:rPr>
                <w:szCs w:val="20"/>
                <w:lang w:eastAsia="cs-CZ"/>
              </w:rPr>
              <w:t>Zajištění open source řešení systému na dlouhodobou ochranu pro malé a střední instituce prostřednictvím projektu podaného do NAKI</w:t>
            </w:r>
          </w:p>
        </w:tc>
        <w:tc>
          <w:tcPr>
            <w:tcW w:w="2552" w:type="dxa"/>
            <w:vMerge w:val="restart"/>
          </w:tcPr>
          <w:p w:rsidR="0029494F" w:rsidRPr="00F30A34" w:rsidRDefault="0029494F" w:rsidP="0029494F">
            <w:pPr>
              <w:spacing w:before="0"/>
              <w:jc w:val="left"/>
              <w:rPr>
                <w:szCs w:val="20"/>
                <w:lang w:eastAsia="cs-CZ"/>
              </w:rPr>
            </w:pPr>
          </w:p>
        </w:tc>
        <w:tc>
          <w:tcPr>
            <w:tcW w:w="709" w:type="dxa"/>
          </w:tcPr>
          <w:p w:rsidR="0029494F" w:rsidRPr="00F30A34" w:rsidRDefault="0029494F" w:rsidP="0029494F">
            <w:pPr>
              <w:spacing w:before="0"/>
              <w:jc w:val="right"/>
              <w:rPr>
                <w:szCs w:val="20"/>
                <w:lang w:eastAsia="cs-CZ"/>
              </w:rPr>
            </w:pPr>
            <w:r>
              <w:rPr>
                <w:szCs w:val="20"/>
                <w:lang w:eastAsia="cs-CZ"/>
              </w:rPr>
              <w:t>2016</w:t>
            </w:r>
          </w:p>
        </w:tc>
        <w:tc>
          <w:tcPr>
            <w:tcW w:w="1134" w:type="dxa"/>
          </w:tcPr>
          <w:p w:rsidR="0029494F" w:rsidRPr="00F30A34" w:rsidRDefault="0029494F" w:rsidP="0029494F">
            <w:pPr>
              <w:spacing w:before="0"/>
              <w:jc w:val="right"/>
              <w:rPr>
                <w:szCs w:val="20"/>
                <w:lang w:eastAsia="cs-CZ"/>
              </w:rPr>
            </w:pPr>
            <w:r>
              <w:rPr>
                <w:szCs w:val="20"/>
                <w:lang w:eastAsia="cs-CZ"/>
              </w:rPr>
              <w:t>5 000 000</w:t>
            </w:r>
          </w:p>
        </w:tc>
        <w:tc>
          <w:tcPr>
            <w:tcW w:w="1842" w:type="dxa"/>
            <w:vMerge w:val="restart"/>
          </w:tcPr>
          <w:p w:rsidR="0029494F" w:rsidRPr="00F30A34" w:rsidRDefault="0029494F" w:rsidP="0029494F">
            <w:pPr>
              <w:spacing w:before="0"/>
              <w:jc w:val="left"/>
              <w:rPr>
                <w:szCs w:val="20"/>
                <w:lang w:eastAsia="cs-CZ"/>
              </w:rPr>
            </w:pPr>
            <w:r>
              <w:rPr>
                <w:szCs w:val="20"/>
              </w:rPr>
              <w:t>Knihovna Akademie věd, Masarykova univerzita</w:t>
            </w:r>
          </w:p>
        </w:tc>
      </w:tr>
      <w:tr w:rsidR="0029494F" w:rsidTr="00630580">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F30A34" w:rsidRDefault="0029494F" w:rsidP="0029494F">
            <w:pPr>
              <w:spacing w:before="0"/>
              <w:jc w:val="right"/>
              <w:rPr>
                <w:szCs w:val="20"/>
                <w:lang w:eastAsia="cs-CZ"/>
              </w:rPr>
            </w:pPr>
            <w:r>
              <w:rPr>
                <w:szCs w:val="20"/>
                <w:lang w:eastAsia="cs-CZ"/>
              </w:rPr>
              <w:t>2017</w:t>
            </w:r>
          </w:p>
        </w:tc>
        <w:tc>
          <w:tcPr>
            <w:tcW w:w="1134" w:type="dxa"/>
          </w:tcPr>
          <w:p w:rsidR="0029494F" w:rsidRPr="00F30A34" w:rsidRDefault="0029494F" w:rsidP="0029494F">
            <w:pPr>
              <w:spacing w:before="0"/>
              <w:jc w:val="right"/>
              <w:rPr>
                <w:szCs w:val="20"/>
                <w:lang w:eastAsia="cs-CZ"/>
              </w:rPr>
            </w:pPr>
            <w:r>
              <w:rPr>
                <w:szCs w:val="20"/>
                <w:lang w:eastAsia="cs-CZ"/>
              </w:rPr>
              <w:t>5 000 000</w:t>
            </w:r>
          </w:p>
        </w:tc>
        <w:tc>
          <w:tcPr>
            <w:tcW w:w="1842" w:type="dxa"/>
            <w:vMerge/>
          </w:tcPr>
          <w:p w:rsidR="0029494F" w:rsidRPr="00F30A34" w:rsidRDefault="0029494F" w:rsidP="0029494F">
            <w:pPr>
              <w:spacing w:before="0"/>
              <w:jc w:val="left"/>
              <w:rPr>
                <w:szCs w:val="20"/>
                <w:lang w:eastAsia="cs-CZ"/>
              </w:rPr>
            </w:pPr>
          </w:p>
        </w:tc>
      </w:tr>
      <w:tr w:rsidR="0029494F" w:rsidTr="00630580">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F30A34" w:rsidRDefault="0029494F" w:rsidP="0029494F">
            <w:pPr>
              <w:spacing w:before="0"/>
              <w:jc w:val="right"/>
              <w:rPr>
                <w:szCs w:val="20"/>
                <w:lang w:eastAsia="cs-CZ"/>
              </w:rPr>
            </w:pPr>
            <w:r>
              <w:rPr>
                <w:szCs w:val="20"/>
                <w:lang w:eastAsia="cs-CZ"/>
              </w:rPr>
              <w:t>2018</w:t>
            </w:r>
          </w:p>
        </w:tc>
        <w:tc>
          <w:tcPr>
            <w:tcW w:w="1134" w:type="dxa"/>
          </w:tcPr>
          <w:p w:rsidR="0029494F" w:rsidRPr="00F30A34" w:rsidRDefault="0029494F" w:rsidP="0029494F">
            <w:pPr>
              <w:spacing w:before="0"/>
              <w:jc w:val="right"/>
              <w:rPr>
                <w:szCs w:val="20"/>
                <w:lang w:eastAsia="cs-CZ"/>
              </w:rPr>
            </w:pPr>
            <w:r>
              <w:rPr>
                <w:szCs w:val="20"/>
                <w:lang w:eastAsia="cs-CZ"/>
              </w:rPr>
              <w:t>5 000 000</w:t>
            </w:r>
          </w:p>
        </w:tc>
        <w:tc>
          <w:tcPr>
            <w:tcW w:w="1842" w:type="dxa"/>
            <w:vMerge/>
          </w:tcPr>
          <w:p w:rsidR="0029494F" w:rsidRPr="00F30A34" w:rsidRDefault="0029494F" w:rsidP="0029494F">
            <w:pPr>
              <w:spacing w:before="0"/>
              <w:jc w:val="left"/>
              <w:rPr>
                <w:szCs w:val="20"/>
                <w:lang w:eastAsia="cs-CZ"/>
              </w:rPr>
            </w:pPr>
          </w:p>
        </w:tc>
      </w:tr>
      <w:tr w:rsidR="0029494F" w:rsidTr="00630580">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F30A34" w:rsidRDefault="0029494F" w:rsidP="0029494F">
            <w:pPr>
              <w:spacing w:before="0"/>
              <w:jc w:val="right"/>
              <w:rPr>
                <w:szCs w:val="20"/>
                <w:lang w:eastAsia="cs-CZ"/>
              </w:rPr>
            </w:pPr>
            <w:r>
              <w:rPr>
                <w:szCs w:val="20"/>
                <w:lang w:eastAsia="cs-CZ"/>
              </w:rPr>
              <w:t>2019</w:t>
            </w:r>
          </w:p>
        </w:tc>
        <w:tc>
          <w:tcPr>
            <w:tcW w:w="1134" w:type="dxa"/>
          </w:tcPr>
          <w:p w:rsidR="0029494F" w:rsidRPr="00F30A34" w:rsidRDefault="0029494F" w:rsidP="0029494F">
            <w:pPr>
              <w:spacing w:before="0"/>
              <w:jc w:val="right"/>
              <w:rPr>
                <w:szCs w:val="20"/>
                <w:lang w:eastAsia="cs-CZ"/>
              </w:rPr>
            </w:pPr>
            <w:r>
              <w:rPr>
                <w:szCs w:val="20"/>
                <w:lang w:eastAsia="cs-CZ"/>
              </w:rPr>
              <w:t>5 000 000</w:t>
            </w:r>
          </w:p>
        </w:tc>
        <w:tc>
          <w:tcPr>
            <w:tcW w:w="1842" w:type="dxa"/>
            <w:vMerge/>
          </w:tcPr>
          <w:p w:rsidR="0029494F" w:rsidRPr="00F30A34" w:rsidRDefault="0029494F" w:rsidP="0029494F">
            <w:pPr>
              <w:spacing w:before="0"/>
              <w:jc w:val="left"/>
              <w:rPr>
                <w:szCs w:val="20"/>
                <w:lang w:eastAsia="cs-CZ"/>
              </w:rPr>
            </w:pPr>
          </w:p>
        </w:tc>
      </w:tr>
      <w:tr w:rsidR="0029494F" w:rsidTr="00630580">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F30A34" w:rsidRDefault="0029494F" w:rsidP="0029494F">
            <w:pPr>
              <w:spacing w:before="0"/>
              <w:jc w:val="right"/>
              <w:rPr>
                <w:szCs w:val="20"/>
                <w:lang w:eastAsia="cs-CZ"/>
              </w:rPr>
            </w:pPr>
            <w:r>
              <w:rPr>
                <w:szCs w:val="20"/>
                <w:lang w:eastAsia="cs-CZ"/>
              </w:rPr>
              <w:t>2020</w:t>
            </w:r>
          </w:p>
        </w:tc>
        <w:tc>
          <w:tcPr>
            <w:tcW w:w="1134" w:type="dxa"/>
          </w:tcPr>
          <w:p w:rsidR="0029494F" w:rsidRPr="00F30A34" w:rsidRDefault="0029494F" w:rsidP="0029494F">
            <w:pPr>
              <w:spacing w:before="0"/>
              <w:jc w:val="right"/>
              <w:rPr>
                <w:szCs w:val="20"/>
                <w:lang w:eastAsia="cs-CZ"/>
              </w:rPr>
            </w:pPr>
            <w:r>
              <w:rPr>
                <w:szCs w:val="20"/>
                <w:lang w:eastAsia="cs-CZ"/>
              </w:rPr>
              <w:t>5 000 000</w:t>
            </w:r>
          </w:p>
        </w:tc>
        <w:tc>
          <w:tcPr>
            <w:tcW w:w="1842" w:type="dxa"/>
            <w:vMerge/>
          </w:tcPr>
          <w:p w:rsidR="0029494F" w:rsidRPr="00F30A34" w:rsidRDefault="0029494F" w:rsidP="0029494F">
            <w:pPr>
              <w:spacing w:before="0"/>
              <w:jc w:val="left"/>
              <w:rPr>
                <w:szCs w:val="20"/>
                <w:lang w:eastAsia="cs-CZ"/>
              </w:rPr>
            </w:pPr>
          </w:p>
        </w:tc>
      </w:tr>
      <w:tr w:rsidR="0029494F" w:rsidTr="00630580">
        <w:tc>
          <w:tcPr>
            <w:tcW w:w="2830" w:type="dxa"/>
            <w:vMerge w:val="restart"/>
          </w:tcPr>
          <w:p w:rsidR="0029494F" w:rsidRPr="00EC6089" w:rsidRDefault="0029494F" w:rsidP="0029494F">
            <w:pPr>
              <w:spacing w:before="0"/>
              <w:jc w:val="left"/>
              <w:rPr>
                <w:szCs w:val="20"/>
                <w:lang w:eastAsia="cs-CZ"/>
              </w:rPr>
            </w:pPr>
            <w:r>
              <w:rPr>
                <w:szCs w:val="20"/>
                <w:lang w:eastAsia="cs-CZ"/>
              </w:rPr>
              <w:t>3.3.4.</w:t>
            </w:r>
            <w:r w:rsidR="00841906">
              <w:rPr>
                <w:szCs w:val="20"/>
                <w:lang w:eastAsia="cs-CZ"/>
              </w:rPr>
              <w:t>H</w:t>
            </w:r>
            <w:r>
              <w:rPr>
                <w:szCs w:val="20"/>
                <w:lang w:eastAsia="cs-CZ"/>
              </w:rPr>
              <w:t xml:space="preserve">: </w:t>
            </w:r>
            <w:r w:rsidRPr="00EC6089">
              <w:rPr>
                <w:szCs w:val="20"/>
                <w:lang w:eastAsia="cs-CZ"/>
              </w:rPr>
              <w:t xml:space="preserve">Zajištění rozvoje a provozu systému LTP </w:t>
            </w:r>
            <w:r>
              <w:rPr>
                <w:szCs w:val="20"/>
                <w:lang w:eastAsia="cs-CZ"/>
              </w:rPr>
              <w:t>Národní knihovny</w:t>
            </w:r>
          </w:p>
          <w:p w:rsidR="0029494F" w:rsidRPr="00F30A34" w:rsidRDefault="0029494F" w:rsidP="0029494F">
            <w:pPr>
              <w:spacing w:before="0"/>
              <w:jc w:val="left"/>
              <w:rPr>
                <w:szCs w:val="20"/>
                <w:lang w:eastAsia="cs-CZ"/>
              </w:rPr>
            </w:pPr>
          </w:p>
        </w:tc>
        <w:tc>
          <w:tcPr>
            <w:tcW w:w="2552" w:type="dxa"/>
            <w:vMerge w:val="restart"/>
          </w:tcPr>
          <w:p w:rsidR="0029494F" w:rsidRPr="00EC6089" w:rsidRDefault="0029494F" w:rsidP="0029494F">
            <w:pPr>
              <w:spacing w:before="0"/>
              <w:jc w:val="left"/>
              <w:rPr>
                <w:szCs w:val="20"/>
                <w:lang w:eastAsia="cs-CZ"/>
              </w:rPr>
            </w:pPr>
            <w:r w:rsidRPr="00EC6089">
              <w:rPr>
                <w:szCs w:val="20"/>
                <w:lang w:eastAsia="cs-CZ"/>
              </w:rPr>
              <w:t>1. Posílení ICT infrastruktury a zvýšení propustnosti na vstupu do LTP</w:t>
            </w:r>
          </w:p>
          <w:p w:rsidR="0029494F" w:rsidRPr="00F30A34" w:rsidRDefault="0029494F" w:rsidP="0029494F">
            <w:pPr>
              <w:spacing w:before="0"/>
              <w:jc w:val="left"/>
              <w:rPr>
                <w:szCs w:val="20"/>
                <w:lang w:eastAsia="cs-CZ"/>
              </w:rPr>
            </w:pPr>
            <w:r w:rsidRPr="00EC6089">
              <w:rPr>
                <w:szCs w:val="20"/>
                <w:lang w:eastAsia="cs-CZ"/>
              </w:rPr>
              <w:t>2. Rozvoj pro přijímání dalších typů dat z</w:t>
            </w:r>
            <w:r w:rsidR="00241217">
              <w:rPr>
                <w:szCs w:val="20"/>
                <w:lang w:eastAsia="cs-CZ"/>
              </w:rPr>
              <w:t> </w:t>
            </w:r>
            <w:r w:rsidRPr="00EC6089">
              <w:rPr>
                <w:szCs w:val="20"/>
                <w:lang w:eastAsia="cs-CZ"/>
              </w:rPr>
              <w:t>oblasti knihoven</w:t>
            </w:r>
          </w:p>
        </w:tc>
        <w:tc>
          <w:tcPr>
            <w:tcW w:w="709" w:type="dxa"/>
          </w:tcPr>
          <w:p w:rsidR="0029494F" w:rsidRPr="00F30A34" w:rsidRDefault="0029494F" w:rsidP="0029494F">
            <w:pPr>
              <w:spacing w:before="0"/>
              <w:jc w:val="right"/>
              <w:rPr>
                <w:szCs w:val="20"/>
                <w:lang w:eastAsia="cs-CZ"/>
              </w:rPr>
            </w:pPr>
            <w:r>
              <w:rPr>
                <w:szCs w:val="20"/>
                <w:lang w:eastAsia="cs-CZ"/>
              </w:rPr>
              <w:t>2016</w:t>
            </w:r>
          </w:p>
        </w:tc>
        <w:tc>
          <w:tcPr>
            <w:tcW w:w="1134" w:type="dxa"/>
          </w:tcPr>
          <w:p w:rsidR="0029494F" w:rsidRPr="00F30A34" w:rsidRDefault="0029494F" w:rsidP="0029494F">
            <w:pPr>
              <w:spacing w:before="0"/>
              <w:jc w:val="right"/>
              <w:rPr>
                <w:szCs w:val="20"/>
                <w:lang w:eastAsia="cs-CZ"/>
              </w:rPr>
            </w:pPr>
            <w:r>
              <w:rPr>
                <w:szCs w:val="20"/>
                <w:lang w:eastAsia="cs-CZ"/>
              </w:rPr>
              <w:t>15 000 000</w:t>
            </w:r>
          </w:p>
        </w:tc>
        <w:tc>
          <w:tcPr>
            <w:tcW w:w="1842" w:type="dxa"/>
            <w:vMerge w:val="restart"/>
          </w:tcPr>
          <w:p w:rsidR="0029494F" w:rsidRPr="00F30A34" w:rsidRDefault="0029494F" w:rsidP="0029494F">
            <w:pPr>
              <w:spacing w:before="0"/>
              <w:jc w:val="left"/>
              <w:rPr>
                <w:szCs w:val="20"/>
                <w:lang w:eastAsia="cs-CZ"/>
              </w:rPr>
            </w:pPr>
            <w:r>
              <w:rPr>
                <w:szCs w:val="20"/>
                <w:lang w:eastAsia="cs-CZ"/>
              </w:rPr>
              <w:t>Ministerstvo kultury</w:t>
            </w:r>
          </w:p>
        </w:tc>
      </w:tr>
      <w:tr w:rsidR="0029494F" w:rsidTr="00630580">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F30A34" w:rsidRDefault="0029494F" w:rsidP="0029494F">
            <w:pPr>
              <w:spacing w:before="0"/>
              <w:jc w:val="right"/>
              <w:rPr>
                <w:szCs w:val="20"/>
                <w:lang w:eastAsia="cs-CZ"/>
              </w:rPr>
            </w:pPr>
            <w:r>
              <w:rPr>
                <w:szCs w:val="20"/>
                <w:lang w:eastAsia="cs-CZ"/>
              </w:rPr>
              <w:t>2017</w:t>
            </w:r>
          </w:p>
        </w:tc>
        <w:tc>
          <w:tcPr>
            <w:tcW w:w="1134" w:type="dxa"/>
          </w:tcPr>
          <w:p w:rsidR="0029494F" w:rsidRPr="00F30A34" w:rsidRDefault="0029494F" w:rsidP="0029494F">
            <w:pPr>
              <w:spacing w:before="0"/>
              <w:jc w:val="right"/>
              <w:rPr>
                <w:szCs w:val="20"/>
                <w:lang w:eastAsia="cs-CZ"/>
              </w:rPr>
            </w:pPr>
            <w:r>
              <w:rPr>
                <w:szCs w:val="20"/>
                <w:lang w:eastAsia="cs-CZ"/>
              </w:rPr>
              <w:t>15 000 000</w:t>
            </w:r>
          </w:p>
        </w:tc>
        <w:tc>
          <w:tcPr>
            <w:tcW w:w="1842" w:type="dxa"/>
            <w:vMerge/>
          </w:tcPr>
          <w:p w:rsidR="0029494F" w:rsidRPr="00F30A34" w:rsidRDefault="0029494F" w:rsidP="0029494F">
            <w:pPr>
              <w:spacing w:before="0"/>
              <w:jc w:val="left"/>
              <w:rPr>
                <w:szCs w:val="20"/>
                <w:lang w:eastAsia="cs-CZ"/>
              </w:rPr>
            </w:pPr>
          </w:p>
        </w:tc>
      </w:tr>
      <w:tr w:rsidR="0029494F" w:rsidTr="00630580">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F30A34" w:rsidRDefault="0029494F" w:rsidP="0029494F">
            <w:pPr>
              <w:spacing w:before="0"/>
              <w:jc w:val="right"/>
              <w:rPr>
                <w:szCs w:val="20"/>
                <w:lang w:eastAsia="cs-CZ"/>
              </w:rPr>
            </w:pPr>
            <w:r>
              <w:rPr>
                <w:szCs w:val="20"/>
                <w:lang w:eastAsia="cs-CZ"/>
              </w:rPr>
              <w:t>2018</w:t>
            </w:r>
          </w:p>
        </w:tc>
        <w:tc>
          <w:tcPr>
            <w:tcW w:w="1134" w:type="dxa"/>
          </w:tcPr>
          <w:p w:rsidR="0029494F" w:rsidRPr="00F30A34" w:rsidRDefault="0029494F" w:rsidP="0029494F">
            <w:pPr>
              <w:spacing w:before="0"/>
              <w:jc w:val="right"/>
              <w:rPr>
                <w:szCs w:val="20"/>
                <w:lang w:eastAsia="cs-CZ"/>
              </w:rPr>
            </w:pPr>
            <w:r>
              <w:rPr>
                <w:szCs w:val="20"/>
                <w:lang w:eastAsia="cs-CZ"/>
              </w:rPr>
              <w:t>15 000 000</w:t>
            </w:r>
          </w:p>
        </w:tc>
        <w:tc>
          <w:tcPr>
            <w:tcW w:w="1842" w:type="dxa"/>
            <w:vMerge/>
          </w:tcPr>
          <w:p w:rsidR="0029494F" w:rsidRPr="00F30A34" w:rsidRDefault="0029494F" w:rsidP="0029494F">
            <w:pPr>
              <w:spacing w:before="0"/>
              <w:jc w:val="left"/>
              <w:rPr>
                <w:szCs w:val="20"/>
                <w:lang w:eastAsia="cs-CZ"/>
              </w:rPr>
            </w:pPr>
          </w:p>
        </w:tc>
      </w:tr>
      <w:tr w:rsidR="0029494F" w:rsidTr="00630580">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F30A34" w:rsidRDefault="0029494F" w:rsidP="0029494F">
            <w:pPr>
              <w:spacing w:before="0"/>
              <w:jc w:val="right"/>
              <w:rPr>
                <w:szCs w:val="20"/>
                <w:lang w:eastAsia="cs-CZ"/>
              </w:rPr>
            </w:pPr>
            <w:r>
              <w:rPr>
                <w:szCs w:val="20"/>
                <w:lang w:eastAsia="cs-CZ"/>
              </w:rPr>
              <w:t>2019</w:t>
            </w:r>
          </w:p>
        </w:tc>
        <w:tc>
          <w:tcPr>
            <w:tcW w:w="1134" w:type="dxa"/>
          </w:tcPr>
          <w:p w:rsidR="0029494F" w:rsidRPr="00F30A34" w:rsidRDefault="0029494F" w:rsidP="0029494F">
            <w:pPr>
              <w:spacing w:before="0"/>
              <w:jc w:val="right"/>
              <w:rPr>
                <w:szCs w:val="20"/>
                <w:lang w:eastAsia="cs-CZ"/>
              </w:rPr>
            </w:pPr>
            <w:r>
              <w:rPr>
                <w:szCs w:val="20"/>
                <w:lang w:eastAsia="cs-CZ"/>
              </w:rPr>
              <w:t>15 000 000</w:t>
            </w:r>
          </w:p>
        </w:tc>
        <w:tc>
          <w:tcPr>
            <w:tcW w:w="1842" w:type="dxa"/>
            <w:vMerge/>
          </w:tcPr>
          <w:p w:rsidR="0029494F" w:rsidRPr="00F30A34" w:rsidRDefault="0029494F" w:rsidP="0029494F">
            <w:pPr>
              <w:spacing w:before="0"/>
              <w:jc w:val="left"/>
              <w:rPr>
                <w:szCs w:val="20"/>
                <w:lang w:eastAsia="cs-CZ"/>
              </w:rPr>
            </w:pPr>
          </w:p>
        </w:tc>
      </w:tr>
      <w:tr w:rsidR="0029494F" w:rsidTr="00630580">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F30A34" w:rsidRDefault="0029494F" w:rsidP="0029494F">
            <w:pPr>
              <w:spacing w:before="0"/>
              <w:jc w:val="right"/>
              <w:rPr>
                <w:szCs w:val="20"/>
                <w:lang w:eastAsia="cs-CZ"/>
              </w:rPr>
            </w:pPr>
            <w:r>
              <w:rPr>
                <w:szCs w:val="20"/>
                <w:lang w:eastAsia="cs-CZ"/>
              </w:rPr>
              <w:t>2020</w:t>
            </w:r>
          </w:p>
        </w:tc>
        <w:tc>
          <w:tcPr>
            <w:tcW w:w="1134" w:type="dxa"/>
          </w:tcPr>
          <w:p w:rsidR="0029494F" w:rsidRPr="00F30A34" w:rsidRDefault="0029494F" w:rsidP="0029494F">
            <w:pPr>
              <w:spacing w:before="0"/>
              <w:jc w:val="right"/>
              <w:rPr>
                <w:szCs w:val="20"/>
                <w:lang w:eastAsia="cs-CZ"/>
              </w:rPr>
            </w:pPr>
            <w:r>
              <w:rPr>
                <w:szCs w:val="20"/>
                <w:lang w:eastAsia="cs-CZ"/>
              </w:rPr>
              <w:t>15 000 000</w:t>
            </w:r>
          </w:p>
        </w:tc>
        <w:tc>
          <w:tcPr>
            <w:tcW w:w="1842" w:type="dxa"/>
            <w:vMerge/>
          </w:tcPr>
          <w:p w:rsidR="0029494F" w:rsidRPr="00F30A34" w:rsidRDefault="0029494F" w:rsidP="0029494F">
            <w:pPr>
              <w:spacing w:before="0"/>
              <w:jc w:val="left"/>
              <w:rPr>
                <w:szCs w:val="20"/>
                <w:lang w:eastAsia="cs-CZ"/>
              </w:rPr>
            </w:pPr>
          </w:p>
        </w:tc>
      </w:tr>
      <w:tr w:rsidR="0029494F" w:rsidTr="00630580">
        <w:tc>
          <w:tcPr>
            <w:tcW w:w="2830" w:type="dxa"/>
            <w:vMerge w:val="restart"/>
          </w:tcPr>
          <w:p w:rsidR="0029494F" w:rsidRPr="00F30A34" w:rsidRDefault="0029494F" w:rsidP="0029494F">
            <w:pPr>
              <w:spacing w:before="0"/>
              <w:jc w:val="left"/>
              <w:rPr>
                <w:szCs w:val="20"/>
                <w:lang w:eastAsia="cs-CZ"/>
              </w:rPr>
            </w:pPr>
            <w:r>
              <w:rPr>
                <w:szCs w:val="20"/>
                <w:lang w:eastAsia="cs-CZ"/>
              </w:rPr>
              <w:t>3.3.4.</w:t>
            </w:r>
            <w:r w:rsidR="00841906">
              <w:rPr>
                <w:szCs w:val="20"/>
                <w:lang w:eastAsia="cs-CZ"/>
              </w:rPr>
              <w:t>I</w:t>
            </w:r>
            <w:r>
              <w:rPr>
                <w:szCs w:val="20"/>
                <w:lang w:eastAsia="cs-CZ"/>
              </w:rPr>
              <w:t xml:space="preserve">: </w:t>
            </w:r>
            <w:r w:rsidRPr="00EC6089">
              <w:rPr>
                <w:szCs w:val="20"/>
                <w:lang w:eastAsia="cs-CZ"/>
              </w:rPr>
              <w:t>Udržení NDK standardu jako národního standardu pro digitalizaci v</w:t>
            </w:r>
            <w:r w:rsidR="00241217">
              <w:rPr>
                <w:szCs w:val="20"/>
                <w:lang w:eastAsia="cs-CZ"/>
              </w:rPr>
              <w:t> </w:t>
            </w:r>
            <w:r w:rsidRPr="00EC6089">
              <w:rPr>
                <w:szCs w:val="20"/>
                <w:lang w:eastAsia="cs-CZ"/>
              </w:rPr>
              <w:t>knihovnách</w:t>
            </w:r>
          </w:p>
        </w:tc>
        <w:tc>
          <w:tcPr>
            <w:tcW w:w="2552" w:type="dxa"/>
            <w:vMerge w:val="restart"/>
          </w:tcPr>
          <w:p w:rsidR="0029494F" w:rsidRPr="00EC6089" w:rsidRDefault="0029494F" w:rsidP="0029494F">
            <w:pPr>
              <w:spacing w:before="0"/>
              <w:jc w:val="left"/>
              <w:rPr>
                <w:szCs w:val="20"/>
                <w:lang w:eastAsia="cs-CZ"/>
              </w:rPr>
            </w:pPr>
            <w:r w:rsidRPr="00EC6089">
              <w:rPr>
                <w:szCs w:val="20"/>
                <w:lang w:eastAsia="cs-CZ"/>
              </w:rPr>
              <w:t>1. Udržování a rozvoj stávajících standardů</w:t>
            </w:r>
          </w:p>
          <w:p w:rsidR="0029494F" w:rsidRDefault="0029494F" w:rsidP="0029494F">
            <w:pPr>
              <w:spacing w:before="0"/>
              <w:jc w:val="left"/>
              <w:rPr>
                <w:szCs w:val="20"/>
                <w:lang w:eastAsia="cs-CZ"/>
              </w:rPr>
            </w:pPr>
            <w:r w:rsidRPr="00EC6089">
              <w:rPr>
                <w:szCs w:val="20"/>
                <w:lang w:eastAsia="cs-CZ"/>
              </w:rPr>
              <w:t>2. Vytváření nových NDK standardů pro jiné typy digitálních dat vznikající v</w:t>
            </w:r>
            <w:r w:rsidR="00241217">
              <w:rPr>
                <w:szCs w:val="20"/>
                <w:lang w:eastAsia="cs-CZ"/>
              </w:rPr>
              <w:t> </w:t>
            </w:r>
            <w:r w:rsidRPr="00EC6089">
              <w:rPr>
                <w:szCs w:val="20"/>
                <w:lang w:eastAsia="cs-CZ"/>
              </w:rPr>
              <w:t>knihovnách Č</w:t>
            </w:r>
            <w:r w:rsidR="00241217">
              <w:rPr>
                <w:szCs w:val="20"/>
                <w:lang w:eastAsia="cs-CZ"/>
              </w:rPr>
              <w:t>eské republiky</w:t>
            </w:r>
            <w:r w:rsidRPr="00EC6089">
              <w:rPr>
                <w:szCs w:val="20"/>
                <w:lang w:eastAsia="cs-CZ"/>
              </w:rPr>
              <w:t>.</w:t>
            </w:r>
          </w:p>
          <w:p w:rsidR="0029494F" w:rsidRPr="00F30A34" w:rsidRDefault="0029494F" w:rsidP="0029494F">
            <w:pPr>
              <w:spacing w:before="0"/>
              <w:jc w:val="left"/>
              <w:rPr>
                <w:szCs w:val="20"/>
                <w:lang w:eastAsia="cs-CZ"/>
              </w:rPr>
            </w:pPr>
            <w:r>
              <w:rPr>
                <w:szCs w:val="20"/>
                <w:lang w:eastAsia="cs-CZ"/>
              </w:rPr>
              <w:t>(2 pracovní úvazky)</w:t>
            </w:r>
          </w:p>
        </w:tc>
        <w:tc>
          <w:tcPr>
            <w:tcW w:w="709" w:type="dxa"/>
          </w:tcPr>
          <w:p w:rsidR="0029494F" w:rsidRPr="00F30A34" w:rsidRDefault="0029494F" w:rsidP="0029494F">
            <w:pPr>
              <w:spacing w:before="0"/>
              <w:jc w:val="right"/>
              <w:rPr>
                <w:szCs w:val="20"/>
                <w:lang w:eastAsia="cs-CZ"/>
              </w:rPr>
            </w:pPr>
            <w:r>
              <w:rPr>
                <w:szCs w:val="20"/>
                <w:lang w:eastAsia="cs-CZ"/>
              </w:rPr>
              <w:t>2016</w:t>
            </w:r>
          </w:p>
        </w:tc>
        <w:tc>
          <w:tcPr>
            <w:tcW w:w="1134" w:type="dxa"/>
          </w:tcPr>
          <w:p w:rsidR="0029494F" w:rsidRPr="00F30A34" w:rsidRDefault="0029494F" w:rsidP="0029494F">
            <w:pPr>
              <w:spacing w:before="0"/>
              <w:jc w:val="right"/>
              <w:rPr>
                <w:szCs w:val="20"/>
                <w:lang w:eastAsia="cs-CZ"/>
              </w:rPr>
            </w:pPr>
            <w:r>
              <w:rPr>
                <w:szCs w:val="20"/>
                <w:lang w:eastAsia="cs-CZ"/>
              </w:rPr>
              <w:t>200 000</w:t>
            </w:r>
          </w:p>
        </w:tc>
        <w:tc>
          <w:tcPr>
            <w:tcW w:w="1842" w:type="dxa"/>
            <w:vMerge w:val="restart"/>
          </w:tcPr>
          <w:p w:rsidR="0029494F" w:rsidRPr="00F30A34" w:rsidRDefault="0029494F" w:rsidP="0029494F">
            <w:pPr>
              <w:spacing w:before="0"/>
              <w:jc w:val="left"/>
              <w:rPr>
                <w:szCs w:val="20"/>
                <w:lang w:eastAsia="cs-CZ"/>
              </w:rPr>
            </w:pPr>
            <w:r>
              <w:rPr>
                <w:szCs w:val="20"/>
                <w:lang w:eastAsia="cs-CZ"/>
              </w:rPr>
              <w:t>Ministerstvo kultury</w:t>
            </w:r>
          </w:p>
        </w:tc>
      </w:tr>
      <w:tr w:rsidR="0029494F" w:rsidTr="00630580">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F30A34" w:rsidRDefault="0029494F" w:rsidP="0029494F">
            <w:pPr>
              <w:spacing w:before="0"/>
              <w:jc w:val="right"/>
              <w:rPr>
                <w:szCs w:val="20"/>
                <w:lang w:eastAsia="cs-CZ"/>
              </w:rPr>
            </w:pPr>
            <w:r>
              <w:rPr>
                <w:szCs w:val="20"/>
                <w:lang w:eastAsia="cs-CZ"/>
              </w:rPr>
              <w:t>2017</w:t>
            </w:r>
          </w:p>
        </w:tc>
        <w:tc>
          <w:tcPr>
            <w:tcW w:w="1134" w:type="dxa"/>
          </w:tcPr>
          <w:p w:rsidR="0029494F" w:rsidRPr="00F30A34" w:rsidRDefault="0029494F" w:rsidP="0029494F">
            <w:pPr>
              <w:spacing w:before="0"/>
              <w:jc w:val="right"/>
              <w:rPr>
                <w:szCs w:val="20"/>
                <w:lang w:eastAsia="cs-CZ"/>
              </w:rPr>
            </w:pPr>
            <w:r>
              <w:rPr>
                <w:szCs w:val="20"/>
                <w:lang w:eastAsia="cs-CZ"/>
              </w:rPr>
              <w:t>200 000</w:t>
            </w:r>
          </w:p>
        </w:tc>
        <w:tc>
          <w:tcPr>
            <w:tcW w:w="1842" w:type="dxa"/>
            <w:vMerge/>
          </w:tcPr>
          <w:p w:rsidR="0029494F" w:rsidRPr="00F30A34" w:rsidRDefault="0029494F" w:rsidP="0029494F">
            <w:pPr>
              <w:spacing w:before="0"/>
              <w:jc w:val="left"/>
              <w:rPr>
                <w:szCs w:val="20"/>
                <w:lang w:eastAsia="cs-CZ"/>
              </w:rPr>
            </w:pPr>
          </w:p>
        </w:tc>
      </w:tr>
      <w:tr w:rsidR="0029494F" w:rsidTr="00630580">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F30A34" w:rsidRDefault="0029494F" w:rsidP="0029494F">
            <w:pPr>
              <w:spacing w:before="0"/>
              <w:jc w:val="right"/>
              <w:rPr>
                <w:szCs w:val="20"/>
                <w:lang w:eastAsia="cs-CZ"/>
              </w:rPr>
            </w:pPr>
            <w:r>
              <w:rPr>
                <w:szCs w:val="20"/>
                <w:lang w:eastAsia="cs-CZ"/>
              </w:rPr>
              <w:t>2018</w:t>
            </w:r>
          </w:p>
        </w:tc>
        <w:tc>
          <w:tcPr>
            <w:tcW w:w="1134" w:type="dxa"/>
          </w:tcPr>
          <w:p w:rsidR="0029494F" w:rsidRPr="00F30A34" w:rsidRDefault="0029494F" w:rsidP="0029494F">
            <w:pPr>
              <w:spacing w:before="0"/>
              <w:jc w:val="right"/>
              <w:rPr>
                <w:szCs w:val="20"/>
                <w:lang w:eastAsia="cs-CZ"/>
              </w:rPr>
            </w:pPr>
            <w:r>
              <w:rPr>
                <w:szCs w:val="20"/>
                <w:lang w:eastAsia="cs-CZ"/>
              </w:rPr>
              <w:t>200 000</w:t>
            </w:r>
          </w:p>
        </w:tc>
        <w:tc>
          <w:tcPr>
            <w:tcW w:w="1842" w:type="dxa"/>
            <w:vMerge/>
          </w:tcPr>
          <w:p w:rsidR="0029494F" w:rsidRPr="00F30A34" w:rsidRDefault="0029494F" w:rsidP="0029494F">
            <w:pPr>
              <w:spacing w:before="0"/>
              <w:jc w:val="left"/>
              <w:rPr>
                <w:szCs w:val="20"/>
                <w:lang w:eastAsia="cs-CZ"/>
              </w:rPr>
            </w:pPr>
          </w:p>
        </w:tc>
      </w:tr>
      <w:tr w:rsidR="0029494F" w:rsidTr="00630580">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F30A34" w:rsidRDefault="0029494F" w:rsidP="0029494F">
            <w:pPr>
              <w:spacing w:before="0"/>
              <w:jc w:val="right"/>
              <w:rPr>
                <w:szCs w:val="20"/>
                <w:lang w:eastAsia="cs-CZ"/>
              </w:rPr>
            </w:pPr>
            <w:r>
              <w:rPr>
                <w:szCs w:val="20"/>
                <w:lang w:eastAsia="cs-CZ"/>
              </w:rPr>
              <w:t>2019</w:t>
            </w:r>
          </w:p>
        </w:tc>
        <w:tc>
          <w:tcPr>
            <w:tcW w:w="1134" w:type="dxa"/>
          </w:tcPr>
          <w:p w:rsidR="0029494F" w:rsidRPr="00F30A34" w:rsidRDefault="0029494F" w:rsidP="0029494F">
            <w:pPr>
              <w:spacing w:before="0"/>
              <w:jc w:val="right"/>
              <w:rPr>
                <w:szCs w:val="20"/>
                <w:lang w:eastAsia="cs-CZ"/>
              </w:rPr>
            </w:pPr>
            <w:r>
              <w:rPr>
                <w:szCs w:val="20"/>
                <w:lang w:eastAsia="cs-CZ"/>
              </w:rPr>
              <w:t>200 000</w:t>
            </w:r>
          </w:p>
        </w:tc>
        <w:tc>
          <w:tcPr>
            <w:tcW w:w="1842" w:type="dxa"/>
            <w:vMerge/>
          </w:tcPr>
          <w:p w:rsidR="0029494F" w:rsidRPr="00F30A34" w:rsidRDefault="0029494F" w:rsidP="0029494F">
            <w:pPr>
              <w:spacing w:before="0"/>
              <w:jc w:val="left"/>
              <w:rPr>
                <w:szCs w:val="20"/>
                <w:lang w:eastAsia="cs-CZ"/>
              </w:rPr>
            </w:pPr>
          </w:p>
        </w:tc>
      </w:tr>
      <w:tr w:rsidR="0029494F" w:rsidTr="00630580">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F30A34" w:rsidRDefault="0029494F" w:rsidP="0029494F">
            <w:pPr>
              <w:spacing w:before="0"/>
              <w:jc w:val="right"/>
              <w:rPr>
                <w:szCs w:val="20"/>
                <w:lang w:eastAsia="cs-CZ"/>
              </w:rPr>
            </w:pPr>
            <w:r>
              <w:rPr>
                <w:szCs w:val="20"/>
                <w:lang w:eastAsia="cs-CZ"/>
              </w:rPr>
              <w:t>2020</w:t>
            </w:r>
          </w:p>
        </w:tc>
        <w:tc>
          <w:tcPr>
            <w:tcW w:w="1134" w:type="dxa"/>
          </w:tcPr>
          <w:p w:rsidR="0029494F" w:rsidRPr="00F30A34" w:rsidRDefault="0029494F" w:rsidP="0029494F">
            <w:pPr>
              <w:spacing w:before="0"/>
              <w:jc w:val="right"/>
              <w:rPr>
                <w:szCs w:val="20"/>
                <w:lang w:eastAsia="cs-CZ"/>
              </w:rPr>
            </w:pPr>
            <w:r>
              <w:rPr>
                <w:szCs w:val="20"/>
                <w:lang w:eastAsia="cs-CZ"/>
              </w:rPr>
              <w:t>200 000</w:t>
            </w:r>
          </w:p>
        </w:tc>
        <w:tc>
          <w:tcPr>
            <w:tcW w:w="1842" w:type="dxa"/>
            <w:vMerge/>
          </w:tcPr>
          <w:p w:rsidR="0029494F" w:rsidRPr="00F30A34" w:rsidRDefault="0029494F" w:rsidP="0029494F">
            <w:pPr>
              <w:spacing w:before="0"/>
              <w:jc w:val="left"/>
              <w:rPr>
                <w:szCs w:val="20"/>
                <w:lang w:eastAsia="cs-CZ"/>
              </w:rPr>
            </w:pPr>
          </w:p>
        </w:tc>
      </w:tr>
    </w:tbl>
    <w:p w:rsidR="00B57834" w:rsidRPr="001C3A43" w:rsidRDefault="00B57834" w:rsidP="001B4F7A">
      <w:pPr>
        <w:rPr>
          <w:rFonts w:eastAsia="Calibri"/>
        </w:rPr>
      </w:pPr>
    </w:p>
    <w:p w:rsidR="0093065A" w:rsidRPr="00D913BC" w:rsidRDefault="0093065A" w:rsidP="00CA3DC6">
      <w:pPr>
        <w:pStyle w:val="Nadpis4"/>
        <w:rPr>
          <w:lang w:eastAsia="cs-CZ"/>
        </w:rPr>
      </w:pPr>
      <w:bookmarkStart w:id="43" w:name="_Toc433555118"/>
      <w:r w:rsidRPr="00D913BC">
        <w:rPr>
          <w:lang w:eastAsia="cs-CZ"/>
        </w:rPr>
        <w:t>3.3.5 Rozvoj a podpora systému ochrany kulturního dědictví při přírodních katastrofách a válečných konfliktech včetně vazby na Integrovaný záchranný systém</w:t>
      </w:r>
      <w:bookmarkEnd w:id="43"/>
    </w:p>
    <w:p w:rsidR="0093065A" w:rsidRDefault="0042648F" w:rsidP="001B4F7A">
      <w:pPr>
        <w:rPr>
          <w:lang w:eastAsia="cs-CZ"/>
        </w:rPr>
      </w:pPr>
      <w:r w:rsidRPr="00A310CD">
        <w:rPr>
          <w:lang w:eastAsia="cs-CZ"/>
        </w:rPr>
        <w:t xml:space="preserve">Podle § 10 zákona č. 239/2000 Sb., o integrovaném záchranném systému a o změně některých zákonů, ve znění pozdějších předpisů, zajišťují orgány kraje přípravu na mimořádné události, provádění záchranných a likvidačních prací a ochranu obyvatelstva. Krajský úřad při výkonu státní správy za tímto účelem zpracovává plán k provádění záchranných a likvidačních prací na území kraje, součástí kterého je „Plán ochrany kulturních památek“. Plán ochrany kulturních památek obsahuje: a) přehled movitých a nemovitých kulturních památek, b) způsob zabezpečení jejich ochrany před účinky havárií a c) rozdělení odpovědnosti za provedení ochrany kulturních památek. Východiska k tomu, aby byl realizován konkrétní způsob zabezpečení ochrany kulturních památek, jsou stanovena metodikou Ministerstva kultury. Metodika zpracování Plánu ochrany kulturních památek, který je jedním z plánů konkrétních činností havarijního plánu dle Přílohy 1 písm. C (Druhy plánů konkrétních činností) odst. (12) vyhlášky Ministerstva vnitra č. 328/2001 Sb., o některých podrobnostech zabezpečení integrovaného záchranného systému, ve znění pozdějších předpisů, byla Ministerstvem kultury vydána pod č.j. 3481/2004 ze dne 25. 10. 2004. </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BA6BEE" w:rsidTr="00E57088">
        <w:trPr>
          <w:trHeight w:val="70"/>
        </w:trPr>
        <w:tc>
          <w:tcPr>
            <w:tcW w:w="2830" w:type="dxa"/>
            <w:vMerge w:val="restart"/>
          </w:tcPr>
          <w:p w:rsidR="00BA6BEE" w:rsidRPr="00F30A34" w:rsidRDefault="00BA6BEE" w:rsidP="00B57834">
            <w:pPr>
              <w:spacing w:before="0"/>
              <w:jc w:val="left"/>
              <w:rPr>
                <w:szCs w:val="20"/>
                <w:lang w:eastAsia="cs-CZ"/>
              </w:rPr>
            </w:pPr>
            <w:r>
              <w:rPr>
                <w:szCs w:val="20"/>
                <w:lang w:eastAsia="cs-CZ"/>
              </w:rPr>
              <w:t xml:space="preserve">3.3.5.A: </w:t>
            </w:r>
            <w:r w:rsidRPr="00352971">
              <w:rPr>
                <w:szCs w:val="20"/>
                <w:lang w:eastAsia="cs-CZ"/>
              </w:rPr>
              <w:t>Naplňování Plánu ochrany kulturních památek</w:t>
            </w:r>
          </w:p>
        </w:tc>
        <w:tc>
          <w:tcPr>
            <w:tcW w:w="2552" w:type="dxa"/>
            <w:vMerge w:val="restart"/>
          </w:tcPr>
          <w:p w:rsidR="00BA6BEE" w:rsidRPr="002B4CD6" w:rsidRDefault="00BA6BEE" w:rsidP="00352971">
            <w:pPr>
              <w:spacing w:before="0"/>
              <w:jc w:val="left"/>
              <w:rPr>
                <w:szCs w:val="20"/>
                <w:lang w:eastAsia="cs-CZ"/>
              </w:rPr>
            </w:pPr>
            <w:r w:rsidRPr="00E52E9D">
              <w:rPr>
                <w:szCs w:val="20"/>
                <w:lang w:eastAsia="cs-CZ"/>
              </w:rPr>
              <w:t>Implementace metodiky zpracování Plánu ochrany kulturních památek, který je jedním z plánů konkrétních činností havarijního plánu dle Přílohy 1 písm. C (Druhy plánů konkrétních činností) odst. (12) vyhlášky Ministerstva vnitra č. 328/2001 Sb., o některých podrobnostech zabezpečení integrovaného záchranného systém</w:t>
            </w:r>
            <w:r w:rsidRPr="002B4CD6">
              <w:rPr>
                <w:szCs w:val="20"/>
                <w:lang w:eastAsia="cs-CZ"/>
              </w:rPr>
              <w:t>u, ve znění pozdějších předpisů</w:t>
            </w:r>
          </w:p>
        </w:tc>
        <w:tc>
          <w:tcPr>
            <w:tcW w:w="709" w:type="dxa"/>
          </w:tcPr>
          <w:p w:rsidR="00BA6BEE" w:rsidRPr="00E52E9D" w:rsidRDefault="00BA6BEE" w:rsidP="00B57834">
            <w:pPr>
              <w:spacing w:before="0"/>
              <w:jc w:val="right"/>
              <w:rPr>
                <w:szCs w:val="20"/>
                <w:lang w:val="en-US" w:eastAsia="cs-CZ"/>
              </w:rPr>
            </w:pPr>
            <w:r w:rsidRPr="002B4CD6">
              <w:rPr>
                <w:szCs w:val="20"/>
                <w:lang w:val="en-US" w:eastAsia="cs-CZ"/>
              </w:rPr>
              <w:t>2016</w:t>
            </w:r>
          </w:p>
        </w:tc>
        <w:tc>
          <w:tcPr>
            <w:tcW w:w="1275" w:type="dxa"/>
          </w:tcPr>
          <w:p w:rsidR="00BA6BEE" w:rsidRPr="00E52E9D" w:rsidRDefault="00BA6BEE" w:rsidP="00B57834">
            <w:pPr>
              <w:spacing w:before="0"/>
              <w:jc w:val="right"/>
              <w:rPr>
                <w:szCs w:val="20"/>
                <w:lang w:eastAsia="cs-CZ"/>
              </w:rPr>
            </w:pPr>
            <w:r w:rsidRPr="002B4CD6">
              <w:rPr>
                <w:szCs w:val="20"/>
                <w:lang w:val="en-US" w:eastAsia="cs-CZ"/>
              </w:rPr>
              <w:t>0</w:t>
            </w:r>
          </w:p>
        </w:tc>
        <w:tc>
          <w:tcPr>
            <w:tcW w:w="1701" w:type="dxa"/>
            <w:vMerge w:val="restart"/>
          </w:tcPr>
          <w:p w:rsidR="00BA6BEE" w:rsidRPr="00E52E9D" w:rsidRDefault="00BA6BEE" w:rsidP="00B57834">
            <w:pPr>
              <w:spacing w:before="0"/>
              <w:jc w:val="left"/>
              <w:rPr>
                <w:szCs w:val="20"/>
                <w:lang w:eastAsia="cs-CZ"/>
              </w:rPr>
            </w:pPr>
            <w:r w:rsidRPr="002B4CD6">
              <w:rPr>
                <w:szCs w:val="20"/>
                <w:lang w:val="en-US" w:eastAsia="cs-CZ"/>
              </w:rPr>
              <w:t>Ministerstvo kultury, Ministerstvo vnitra, kraje</w:t>
            </w:r>
            <w:r w:rsidR="00495D3E">
              <w:rPr>
                <w:szCs w:val="20"/>
                <w:lang w:val="en-US" w:eastAsia="cs-CZ"/>
              </w:rPr>
              <w:t>, obce</w:t>
            </w:r>
          </w:p>
        </w:tc>
      </w:tr>
      <w:tr w:rsidR="00BA6BEE" w:rsidTr="00E57088">
        <w:trPr>
          <w:trHeight w:val="70"/>
        </w:trPr>
        <w:tc>
          <w:tcPr>
            <w:tcW w:w="2830" w:type="dxa"/>
            <w:vMerge/>
          </w:tcPr>
          <w:p w:rsidR="00BA6BEE" w:rsidRDefault="00BA6BEE" w:rsidP="00B57834">
            <w:pPr>
              <w:spacing w:before="0"/>
              <w:jc w:val="left"/>
              <w:rPr>
                <w:szCs w:val="20"/>
                <w:lang w:eastAsia="cs-CZ"/>
              </w:rPr>
            </w:pPr>
          </w:p>
        </w:tc>
        <w:tc>
          <w:tcPr>
            <w:tcW w:w="2552" w:type="dxa"/>
            <w:vMerge/>
          </w:tcPr>
          <w:p w:rsidR="00BA6BEE" w:rsidRPr="002B4CD6" w:rsidRDefault="00BA6BEE" w:rsidP="00352971">
            <w:pPr>
              <w:spacing w:before="0"/>
              <w:jc w:val="left"/>
              <w:rPr>
                <w:szCs w:val="20"/>
                <w:lang w:eastAsia="cs-CZ"/>
              </w:rPr>
            </w:pPr>
          </w:p>
        </w:tc>
        <w:tc>
          <w:tcPr>
            <w:tcW w:w="709" w:type="dxa"/>
          </w:tcPr>
          <w:p w:rsidR="00BA6BEE" w:rsidRPr="002B4CD6" w:rsidRDefault="00BA6BEE" w:rsidP="00B57834">
            <w:pPr>
              <w:spacing w:before="0"/>
              <w:jc w:val="right"/>
              <w:rPr>
                <w:szCs w:val="20"/>
                <w:lang w:val="en-US" w:eastAsia="cs-CZ"/>
              </w:rPr>
            </w:pPr>
            <w:r w:rsidRPr="002B4CD6">
              <w:rPr>
                <w:szCs w:val="20"/>
                <w:lang w:val="en-US" w:eastAsia="cs-CZ"/>
              </w:rPr>
              <w:t>2017</w:t>
            </w:r>
          </w:p>
        </w:tc>
        <w:tc>
          <w:tcPr>
            <w:tcW w:w="1275" w:type="dxa"/>
          </w:tcPr>
          <w:p w:rsidR="00BA6BEE" w:rsidRPr="002B4CD6" w:rsidDel="00DD2FBB" w:rsidRDefault="00BA6BEE" w:rsidP="00B57834">
            <w:pPr>
              <w:spacing w:before="0"/>
              <w:jc w:val="right"/>
              <w:rPr>
                <w:szCs w:val="20"/>
                <w:lang w:val="en-US" w:eastAsia="cs-CZ"/>
              </w:rPr>
            </w:pPr>
            <w:r w:rsidRPr="002B4CD6">
              <w:rPr>
                <w:szCs w:val="20"/>
                <w:lang w:val="en-US" w:eastAsia="cs-CZ"/>
              </w:rPr>
              <w:t>0</w:t>
            </w:r>
          </w:p>
        </w:tc>
        <w:tc>
          <w:tcPr>
            <w:tcW w:w="1701" w:type="dxa"/>
            <w:vMerge/>
          </w:tcPr>
          <w:p w:rsidR="00BA6BEE" w:rsidRPr="002B4CD6" w:rsidRDefault="00BA6BEE" w:rsidP="00B57834">
            <w:pPr>
              <w:spacing w:before="0"/>
              <w:jc w:val="left"/>
              <w:rPr>
                <w:szCs w:val="20"/>
                <w:lang w:val="en-US" w:eastAsia="cs-CZ"/>
              </w:rPr>
            </w:pPr>
          </w:p>
        </w:tc>
      </w:tr>
      <w:tr w:rsidR="00BA6BEE" w:rsidTr="00E57088">
        <w:trPr>
          <w:trHeight w:val="114"/>
        </w:trPr>
        <w:tc>
          <w:tcPr>
            <w:tcW w:w="2830" w:type="dxa"/>
            <w:vMerge/>
          </w:tcPr>
          <w:p w:rsidR="00BA6BEE" w:rsidRDefault="00BA6BEE" w:rsidP="00B57834">
            <w:pPr>
              <w:spacing w:before="0"/>
              <w:jc w:val="left"/>
              <w:rPr>
                <w:szCs w:val="20"/>
                <w:lang w:eastAsia="cs-CZ"/>
              </w:rPr>
            </w:pPr>
          </w:p>
        </w:tc>
        <w:tc>
          <w:tcPr>
            <w:tcW w:w="2552" w:type="dxa"/>
            <w:vMerge/>
          </w:tcPr>
          <w:p w:rsidR="00BA6BEE" w:rsidRPr="002B4CD6" w:rsidRDefault="00BA6BEE" w:rsidP="00352971">
            <w:pPr>
              <w:spacing w:before="0"/>
              <w:jc w:val="left"/>
              <w:rPr>
                <w:szCs w:val="20"/>
                <w:lang w:eastAsia="cs-CZ"/>
              </w:rPr>
            </w:pPr>
          </w:p>
        </w:tc>
        <w:tc>
          <w:tcPr>
            <w:tcW w:w="709" w:type="dxa"/>
          </w:tcPr>
          <w:p w:rsidR="00BA6BEE" w:rsidRPr="002B4CD6" w:rsidRDefault="00BA6BEE" w:rsidP="00B57834">
            <w:pPr>
              <w:spacing w:before="0"/>
              <w:jc w:val="right"/>
              <w:rPr>
                <w:szCs w:val="20"/>
                <w:lang w:val="en-US" w:eastAsia="cs-CZ"/>
              </w:rPr>
            </w:pPr>
            <w:r w:rsidRPr="002B4CD6">
              <w:rPr>
                <w:szCs w:val="20"/>
                <w:lang w:val="en-US" w:eastAsia="cs-CZ"/>
              </w:rPr>
              <w:t>2018</w:t>
            </w:r>
          </w:p>
        </w:tc>
        <w:tc>
          <w:tcPr>
            <w:tcW w:w="1275" w:type="dxa"/>
          </w:tcPr>
          <w:p w:rsidR="00BA6BEE" w:rsidRPr="002B4CD6" w:rsidDel="00DD2FBB" w:rsidRDefault="00BA6BEE" w:rsidP="00B57834">
            <w:pPr>
              <w:spacing w:before="0"/>
              <w:jc w:val="right"/>
              <w:rPr>
                <w:szCs w:val="20"/>
                <w:lang w:val="en-US" w:eastAsia="cs-CZ"/>
              </w:rPr>
            </w:pPr>
            <w:r w:rsidRPr="002B4CD6">
              <w:rPr>
                <w:szCs w:val="20"/>
                <w:lang w:val="en-US" w:eastAsia="cs-CZ"/>
              </w:rPr>
              <w:t>0</w:t>
            </w:r>
          </w:p>
        </w:tc>
        <w:tc>
          <w:tcPr>
            <w:tcW w:w="1701" w:type="dxa"/>
            <w:vMerge/>
          </w:tcPr>
          <w:p w:rsidR="00BA6BEE" w:rsidRPr="002B4CD6" w:rsidRDefault="00BA6BEE" w:rsidP="00B57834">
            <w:pPr>
              <w:spacing w:before="0"/>
              <w:jc w:val="left"/>
              <w:rPr>
                <w:szCs w:val="20"/>
                <w:lang w:val="en-US" w:eastAsia="cs-CZ"/>
              </w:rPr>
            </w:pPr>
          </w:p>
        </w:tc>
      </w:tr>
      <w:tr w:rsidR="00BA6BEE" w:rsidTr="00E57088">
        <w:trPr>
          <w:trHeight w:val="70"/>
        </w:trPr>
        <w:tc>
          <w:tcPr>
            <w:tcW w:w="2830" w:type="dxa"/>
            <w:vMerge/>
          </w:tcPr>
          <w:p w:rsidR="00BA6BEE" w:rsidRDefault="00BA6BEE" w:rsidP="00B57834">
            <w:pPr>
              <w:spacing w:before="0"/>
              <w:jc w:val="left"/>
              <w:rPr>
                <w:szCs w:val="20"/>
                <w:lang w:eastAsia="cs-CZ"/>
              </w:rPr>
            </w:pPr>
          </w:p>
        </w:tc>
        <w:tc>
          <w:tcPr>
            <w:tcW w:w="2552" w:type="dxa"/>
            <w:vMerge/>
          </w:tcPr>
          <w:p w:rsidR="00BA6BEE" w:rsidRPr="002B4CD6" w:rsidRDefault="00BA6BEE" w:rsidP="00352971">
            <w:pPr>
              <w:spacing w:before="0"/>
              <w:jc w:val="left"/>
              <w:rPr>
                <w:szCs w:val="20"/>
                <w:lang w:eastAsia="cs-CZ"/>
              </w:rPr>
            </w:pPr>
          </w:p>
        </w:tc>
        <w:tc>
          <w:tcPr>
            <w:tcW w:w="709" w:type="dxa"/>
          </w:tcPr>
          <w:p w:rsidR="00BA6BEE" w:rsidRPr="002B4CD6" w:rsidRDefault="00BA6BEE" w:rsidP="00B57834">
            <w:pPr>
              <w:spacing w:before="0"/>
              <w:jc w:val="right"/>
              <w:rPr>
                <w:szCs w:val="20"/>
                <w:lang w:val="en-US" w:eastAsia="cs-CZ"/>
              </w:rPr>
            </w:pPr>
            <w:r w:rsidRPr="002B4CD6">
              <w:rPr>
                <w:szCs w:val="20"/>
                <w:lang w:val="en-US" w:eastAsia="cs-CZ"/>
              </w:rPr>
              <w:t>2019</w:t>
            </w:r>
          </w:p>
        </w:tc>
        <w:tc>
          <w:tcPr>
            <w:tcW w:w="1275" w:type="dxa"/>
          </w:tcPr>
          <w:p w:rsidR="00BA6BEE" w:rsidRPr="002B4CD6" w:rsidDel="00DD2FBB" w:rsidRDefault="00BA6BEE" w:rsidP="00B57834">
            <w:pPr>
              <w:spacing w:before="0"/>
              <w:jc w:val="right"/>
              <w:rPr>
                <w:szCs w:val="20"/>
                <w:lang w:val="en-US" w:eastAsia="cs-CZ"/>
              </w:rPr>
            </w:pPr>
            <w:r w:rsidRPr="002B4CD6">
              <w:rPr>
                <w:szCs w:val="20"/>
                <w:lang w:val="en-US" w:eastAsia="cs-CZ"/>
              </w:rPr>
              <w:t>0</w:t>
            </w:r>
          </w:p>
        </w:tc>
        <w:tc>
          <w:tcPr>
            <w:tcW w:w="1701" w:type="dxa"/>
            <w:vMerge/>
          </w:tcPr>
          <w:p w:rsidR="00BA6BEE" w:rsidRPr="002B4CD6" w:rsidRDefault="00BA6BEE" w:rsidP="00B57834">
            <w:pPr>
              <w:spacing w:before="0"/>
              <w:jc w:val="left"/>
              <w:rPr>
                <w:szCs w:val="20"/>
                <w:lang w:val="en-US" w:eastAsia="cs-CZ"/>
              </w:rPr>
            </w:pPr>
          </w:p>
        </w:tc>
      </w:tr>
      <w:tr w:rsidR="00BA6BEE" w:rsidTr="00B57834">
        <w:trPr>
          <w:trHeight w:val="684"/>
        </w:trPr>
        <w:tc>
          <w:tcPr>
            <w:tcW w:w="2830" w:type="dxa"/>
            <w:vMerge/>
          </w:tcPr>
          <w:p w:rsidR="00BA6BEE" w:rsidRDefault="00BA6BEE" w:rsidP="00B57834">
            <w:pPr>
              <w:spacing w:before="0"/>
              <w:jc w:val="left"/>
              <w:rPr>
                <w:szCs w:val="20"/>
                <w:lang w:eastAsia="cs-CZ"/>
              </w:rPr>
            </w:pPr>
          </w:p>
        </w:tc>
        <w:tc>
          <w:tcPr>
            <w:tcW w:w="2552" w:type="dxa"/>
            <w:vMerge/>
          </w:tcPr>
          <w:p w:rsidR="00BA6BEE" w:rsidRPr="002B4CD6" w:rsidRDefault="00BA6BEE" w:rsidP="00352971">
            <w:pPr>
              <w:spacing w:before="0"/>
              <w:jc w:val="left"/>
              <w:rPr>
                <w:szCs w:val="20"/>
                <w:lang w:eastAsia="cs-CZ"/>
              </w:rPr>
            </w:pPr>
          </w:p>
        </w:tc>
        <w:tc>
          <w:tcPr>
            <w:tcW w:w="709" w:type="dxa"/>
          </w:tcPr>
          <w:p w:rsidR="00BA6BEE" w:rsidRPr="002B4CD6" w:rsidRDefault="00BA6BEE" w:rsidP="00B57834">
            <w:pPr>
              <w:spacing w:before="0"/>
              <w:jc w:val="right"/>
              <w:rPr>
                <w:szCs w:val="20"/>
                <w:lang w:val="en-US" w:eastAsia="cs-CZ"/>
              </w:rPr>
            </w:pPr>
            <w:r w:rsidRPr="002B4CD6">
              <w:rPr>
                <w:szCs w:val="20"/>
                <w:lang w:val="en-US" w:eastAsia="cs-CZ"/>
              </w:rPr>
              <w:t>2020</w:t>
            </w:r>
          </w:p>
        </w:tc>
        <w:tc>
          <w:tcPr>
            <w:tcW w:w="1275" w:type="dxa"/>
          </w:tcPr>
          <w:p w:rsidR="00BA6BEE" w:rsidRPr="002B4CD6" w:rsidDel="00DD2FBB" w:rsidRDefault="00BA6BEE" w:rsidP="00B57834">
            <w:pPr>
              <w:spacing w:before="0"/>
              <w:jc w:val="right"/>
              <w:rPr>
                <w:szCs w:val="20"/>
                <w:lang w:val="en-US" w:eastAsia="cs-CZ"/>
              </w:rPr>
            </w:pPr>
            <w:r w:rsidRPr="002B4CD6">
              <w:rPr>
                <w:szCs w:val="20"/>
                <w:lang w:val="en-US" w:eastAsia="cs-CZ"/>
              </w:rPr>
              <w:t>0</w:t>
            </w:r>
          </w:p>
        </w:tc>
        <w:tc>
          <w:tcPr>
            <w:tcW w:w="1701" w:type="dxa"/>
            <w:vMerge/>
          </w:tcPr>
          <w:p w:rsidR="00BA6BEE" w:rsidRPr="002B4CD6" w:rsidRDefault="00BA6BEE" w:rsidP="00B57834">
            <w:pPr>
              <w:spacing w:before="0"/>
              <w:jc w:val="left"/>
              <w:rPr>
                <w:szCs w:val="20"/>
                <w:lang w:val="en-US" w:eastAsia="cs-CZ"/>
              </w:rPr>
            </w:pPr>
          </w:p>
        </w:tc>
      </w:tr>
      <w:tr w:rsidR="00B57834" w:rsidTr="00B57834">
        <w:tc>
          <w:tcPr>
            <w:tcW w:w="2830" w:type="dxa"/>
          </w:tcPr>
          <w:p w:rsidR="00B57834" w:rsidRPr="00F30A34" w:rsidRDefault="00352971" w:rsidP="00352971">
            <w:pPr>
              <w:spacing w:before="0"/>
              <w:jc w:val="left"/>
              <w:rPr>
                <w:szCs w:val="20"/>
                <w:lang w:eastAsia="cs-CZ"/>
              </w:rPr>
            </w:pPr>
            <w:r>
              <w:rPr>
                <w:szCs w:val="20"/>
                <w:lang w:eastAsia="cs-CZ"/>
              </w:rPr>
              <w:t xml:space="preserve">3.3.5.B: </w:t>
            </w:r>
            <w:r w:rsidRPr="00E10C84">
              <w:rPr>
                <w:szCs w:val="20"/>
              </w:rPr>
              <w:t>Návrh na ochranu kulturních statků podle čl. 10 Druhého protokolu k Haagské úmluvě</w:t>
            </w:r>
          </w:p>
        </w:tc>
        <w:tc>
          <w:tcPr>
            <w:tcW w:w="2552" w:type="dxa"/>
          </w:tcPr>
          <w:p w:rsidR="00B57834" w:rsidRPr="00E52E9D" w:rsidRDefault="00352971" w:rsidP="00B57834">
            <w:pPr>
              <w:spacing w:before="0"/>
              <w:jc w:val="left"/>
              <w:rPr>
                <w:szCs w:val="20"/>
                <w:lang w:eastAsia="cs-CZ"/>
              </w:rPr>
            </w:pPr>
            <w:r w:rsidRPr="00E52E9D">
              <w:rPr>
                <w:szCs w:val="20"/>
                <w:lang w:eastAsia="cs-CZ"/>
              </w:rPr>
              <w:t>Podání žádosti orgánům Haagské úmluvy UNESCO</w:t>
            </w:r>
          </w:p>
        </w:tc>
        <w:tc>
          <w:tcPr>
            <w:tcW w:w="709" w:type="dxa"/>
          </w:tcPr>
          <w:p w:rsidR="00B57834" w:rsidRPr="002B4CD6" w:rsidRDefault="00352971" w:rsidP="00B57834">
            <w:pPr>
              <w:spacing w:before="0"/>
              <w:jc w:val="right"/>
              <w:rPr>
                <w:szCs w:val="20"/>
                <w:lang w:eastAsia="cs-CZ"/>
              </w:rPr>
            </w:pPr>
            <w:r w:rsidRPr="002B4CD6">
              <w:rPr>
                <w:szCs w:val="20"/>
                <w:lang w:eastAsia="cs-CZ"/>
              </w:rPr>
              <w:t>2017</w:t>
            </w:r>
          </w:p>
        </w:tc>
        <w:tc>
          <w:tcPr>
            <w:tcW w:w="1275" w:type="dxa"/>
          </w:tcPr>
          <w:p w:rsidR="00B57834" w:rsidRPr="00E52E9D" w:rsidRDefault="00DD2FBB" w:rsidP="00B57834">
            <w:pPr>
              <w:spacing w:before="0"/>
              <w:jc w:val="right"/>
              <w:rPr>
                <w:szCs w:val="20"/>
                <w:lang w:eastAsia="cs-CZ"/>
              </w:rPr>
            </w:pPr>
            <w:r w:rsidRPr="002B4CD6">
              <w:rPr>
                <w:szCs w:val="20"/>
                <w:lang w:val="en-US" w:eastAsia="cs-CZ"/>
              </w:rPr>
              <w:t>500 000</w:t>
            </w:r>
          </w:p>
        </w:tc>
        <w:tc>
          <w:tcPr>
            <w:tcW w:w="1701" w:type="dxa"/>
          </w:tcPr>
          <w:p w:rsidR="00B57834" w:rsidRPr="00E52E9D" w:rsidRDefault="00BA6BEE" w:rsidP="00B57834">
            <w:pPr>
              <w:spacing w:before="0"/>
              <w:jc w:val="left"/>
              <w:rPr>
                <w:szCs w:val="20"/>
                <w:lang w:eastAsia="cs-CZ"/>
              </w:rPr>
            </w:pPr>
            <w:r w:rsidRPr="002B4CD6">
              <w:rPr>
                <w:szCs w:val="20"/>
                <w:lang w:val="en-US" w:eastAsia="cs-CZ"/>
              </w:rPr>
              <w:t>Ministerstvo kultury, Ministerstvo obrany, Ministerstvo zahraničních věcí</w:t>
            </w:r>
          </w:p>
        </w:tc>
      </w:tr>
    </w:tbl>
    <w:p w:rsidR="00B57834" w:rsidRPr="00D913BC" w:rsidRDefault="00B57834" w:rsidP="001B4F7A">
      <w:pPr>
        <w:rPr>
          <w:lang w:eastAsia="cs-CZ"/>
        </w:rPr>
      </w:pPr>
    </w:p>
    <w:p w:rsidR="0093065A" w:rsidRPr="00D913BC" w:rsidRDefault="0093065A" w:rsidP="00CA3DC6">
      <w:pPr>
        <w:pStyle w:val="Nadpis3"/>
        <w:rPr>
          <w:lang w:eastAsia="cs-CZ"/>
        </w:rPr>
      </w:pPr>
      <w:bookmarkStart w:id="44" w:name="_Toc433555119"/>
      <w:r w:rsidRPr="00D913BC">
        <w:rPr>
          <w:lang w:eastAsia="cs-CZ"/>
        </w:rPr>
        <w:lastRenderedPageBreak/>
        <w:t>3.4 Ochrana a péče o movité kulturní dědictví</w:t>
      </w:r>
      <w:bookmarkEnd w:id="44"/>
      <w:r w:rsidRPr="00D913BC">
        <w:rPr>
          <w:lang w:eastAsia="cs-CZ"/>
        </w:rPr>
        <w:t xml:space="preserve"> </w:t>
      </w:r>
    </w:p>
    <w:p w:rsidR="0093065A" w:rsidRDefault="0093065A" w:rsidP="00CA3DC6">
      <w:pPr>
        <w:pStyle w:val="Nadpis4"/>
        <w:rPr>
          <w:lang w:eastAsia="cs-CZ"/>
        </w:rPr>
      </w:pPr>
      <w:bookmarkStart w:id="45" w:name="_Toc433555120"/>
      <w:r w:rsidRPr="00D913BC">
        <w:rPr>
          <w:lang w:eastAsia="cs-CZ"/>
        </w:rPr>
        <w:t xml:space="preserve">3.4.1 Zajistit a rozvíjet program Integrovaný systém ochrany movitého kulturního dědictví ve všech jeho částech, při naplňování programu </w:t>
      </w:r>
      <w:r w:rsidR="00CA3DC6">
        <w:rPr>
          <w:lang w:eastAsia="cs-CZ"/>
        </w:rPr>
        <w:t>spolupracovat s dalšími resorty</w:t>
      </w:r>
      <w:bookmarkEnd w:id="45"/>
    </w:p>
    <w:p w:rsidR="008B3568" w:rsidRPr="00D913BC" w:rsidRDefault="008B3568" w:rsidP="001B4F7A">
      <w:pPr>
        <w:rPr>
          <w:lang w:eastAsia="cs-CZ"/>
        </w:rPr>
      </w:pPr>
      <w:r w:rsidRPr="00D913BC">
        <w:rPr>
          <w:lang w:eastAsia="cs-CZ"/>
        </w:rPr>
        <w:t xml:space="preserve">Program Integrovaný systém ochrany movitého kulturního dědictví (ISO) representuje jeden z nejstarších a nejkomplexnějších nástrojů, kterými Česká republika chrání svůj národní kulturní podklad. Ustanoven byl již v roce 1991 na základě usnesení vlády č. 307 jako nástroj ochrany movitého kulturního dědictví ohroženého krádežemi, nezákonným vývozem a nepříznivými vlivy prostředí. Jeho struktura byla postupně doplňována na základě zkušeností a aktuálním potřeb o další moduly. </w:t>
      </w:r>
    </w:p>
    <w:p w:rsidR="008B3568" w:rsidRPr="00D913BC" w:rsidRDefault="008B3568" w:rsidP="001B4F7A">
      <w:pPr>
        <w:rPr>
          <w:lang w:eastAsia="cs-CZ"/>
        </w:rPr>
      </w:pPr>
      <w:r w:rsidRPr="00D913BC">
        <w:rPr>
          <w:lang w:eastAsia="cs-CZ"/>
        </w:rPr>
        <w:t xml:space="preserve">V současnosti program stojí na 3 základních pilířích reprezentujících legislativní, finanční a ostatní systémové nástroje. Jejich vzájemná provázanost zajišťuje komplexnost a současně vysokou míru účinnosti. I po více jak 20 letech realizace programu ISO se stále jedná o velmi účinný a propracovaný systém, s jehož pomocí se </w:t>
      </w:r>
      <w:r w:rsidR="002A3347">
        <w:rPr>
          <w:lang w:eastAsia="cs-CZ"/>
        </w:rPr>
        <w:t>Ministerstv</w:t>
      </w:r>
      <w:r w:rsidR="00E41B94">
        <w:rPr>
          <w:lang w:eastAsia="cs-CZ"/>
        </w:rPr>
        <w:t>u</w:t>
      </w:r>
      <w:r w:rsidR="002A3347">
        <w:rPr>
          <w:lang w:eastAsia="cs-CZ"/>
        </w:rPr>
        <w:t xml:space="preserve"> kultury</w:t>
      </w:r>
      <w:r w:rsidRPr="00D913BC">
        <w:rPr>
          <w:lang w:eastAsia="cs-CZ"/>
        </w:rPr>
        <w:t xml:space="preserve"> daří zajišťovat některé agendy, pro něž neexistuje alternativa (alokace dotací na zabezpečovací systémy a požární bezpečnost objektů, podpora akvizičního potenciálu sbírkotvorných institucí, kompenzace plnění povinností vynucených zákonem č. 122/2000 Sb.). Význam programu ISO pro ochranu a zachování kulturního dědictví byl a nadále zůstává klíčový. </w:t>
      </w:r>
    </w:p>
    <w:p w:rsidR="0093065A" w:rsidRDefault="008B3568" w:rsidP="001B4F7A">
      <w:pPr>
        <w:rPr>
          <w:lang w:eastAsia="cs-CZ"/>
        </w:rPr>
      </w:pPr>
      <w:r w:rsidRPr="00D913BC">
        <w:rPr>
          <w:lang w:eastAsia="cs-CZ"/>
        </w:rPr>
        <w:t>Pro další zvýšení ochrany movitého kulturního dědictví je tedy nezbytné posílit dotaci programu ISO a pro vyšší míru efektivity taktéž zpracovat materiál do vlády Zpráva o plnění úkolu a návrh dalšího postupu v rámci ISO na léta 2016 – 2020.</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352971" w:rsidTr="00B57834">
        <w:tc>
          <w:tcPr>
            <w:tcW w:w="2830" w:type="dxa"/>
            <w:vMerge w:val="restart"/>
          </w:tcPr>
          <w:p w:rsidR="00352971" w:rsidRPr="00F30A34" w:rsidRDefault="00352971" w:rsidP="00B57834">
            <w:pPr>
              <w:spacing w:before="0"/>
              <w:jc w:val="left"/>
              <w:rPr>
                <w:szCs w:val="20"/>
                <w:lang w:eastAsia="cs-CZ"/>
              </w:rPr>
            </w:pPr>
            <w:r>
              <w:rPr>
                <w:szCs w:val="20"/>
                <w:lang w:eastAsia="cs-CZ"/>
              </w:rPr>
              <w:t xml:space="preserve">3.4.1.A: </w:t>
            </w:r>
            <w:r w:rsidRPr="00352971">
              <w:rPr>
                <w:szCs w:val="20"/>
                <w:lang w:eastAsia="cs-CZ"/>
              </w:rPr>
              <w:t>Posílit dotaci programu ISO</w:t>
            </w:r>
          </w:p>
        </w:tc>
        <w:tc>
          <w:tcPr>
            <w:tcW w:w="2552" w:type="dxa"/>
            <w:vMerge w:val="restart"/>
          </w:tcPr>
          <w:p w:rsidR="00352971" w:rsidRPr="00F30A34" w:rsidRDefault="00352971" w:rsidP="00B57834">
            <w:pPr>
              <w:spacing w:before="0"/>
              <w:jc w:val="left"/>
              <w:rPr>
                <w:szCs w:val="20"/>
                <w:lang w:eastAsia="cs-CZ"/>
              </w:rPr>
            </w:pPr>
            <w:r w:rsidRPr="00352971">
              <w:rPr>
                <w:szCs w:val="20"/>
                <w:lang w:eastAsia="cs-CZ"/>
              </w:rPr>
              <w:t>Zpracovat materiál do vlády Zpráva o plnění úkolu a návrh dalšího postupu v rámci ISO na léta 2016 - 2020</w:t>
            </w:r>
          </w:p>
        </w:tc>
        <w:tc>
          <w:tcPr>
            <w:tcW w:w="709" w:type="dxa"/>
          </w:tcPr>
          <w:p w:rsidR="00352971" w:rsidRPr="00F30A34" w:rsidRDefault="00352971" w:rsidP="00B57834">
            <w:pPr>
              <w:spacing w:before="0"/>
              <w:jc w:val="right"/>
              <w:rPr>
                <w:szCs w:val="20"/>
                <w:lang w:eastAsia="cs-CZ"/>
              </w:rPr>
            </w:pPr>
            <w:r>
              <w:rPr>
                <w:szCs w:val="20"/>
                <w:lang w:eastAsia="cs-CZ"/>
              </w:rPr>
              <w:t>2016</w:t>
            </w:r>
          </w:p>
        </w:tc>
        <w:tc>
          <w:tcPr>
            <w:tcW w:w="1275" w:type="dxa"/>
          </w:tcPr>
          <w:p w:rsidR="00352971" w:rsidRPr="00F30A34" w:rsidRDefault="00352971" w:rsidP="00B57834">
            <w:pPr>
              <w:spacing w:before="0"/>
              <w:jc w:val="right"/>
              <w:rPr>
                <w:szCs w:val="20"/>
                <w:lang w:eastAsia="cs-CZ"/>
              </w:rPr>
            </w:pPr>
            <w:r>
              <w:rPr>
                <w:szCs w:val="20"/>
                <w:lang w:eastAsia="cs-CZ"/>
              </w:rPr>
              <w:t>50 000 000</w:t>
            </w:r>
          </w:p>
        </w:tc>
        <w:tc>
          <w:tcPr>
            <w:tcW w:w="1701" w:type="dxa"/>
            <w:vMerge w:val="restart"/>
          </w:tcPr>
          <w:p w:rsidR="00352971" w:rsidRPr="00F30A34" w:rsidRDefault="002A3347" w:rsidP="00B57834">
            <w:pPr>
              <w:spacing w:before="0"/>
              <w:jc w:val="left"/>
              <w:rPr>
                <w:szCs w:val="20"/>
                <w:lang w:eastAsia="cs-CZ"/>
              </w:rPr>
            </w:pPr>
            <w:r>
              <w:rPr>
                <w:szCs w:val="20"/>
                <w:lang w:eastAsia="cs-CZ"/>
              </w:rPr>
              <w:t>Ministerstvo kultury</w:t>
            </w:r>
          </w:p>
        </w:tc>
      </w:tr>
      <w:tr w:rsidR="00352971" w:rsidTr="00B57834">
        <w:tc>
          <w:tcPr>
            <w:tcW w:w="2830" w:type="dxa"/>
            <w:vMerge/>
          </w:tcPr>
          <w:p w:rsidR="00352971" w:rsidRPr="00F30A34" w:rsidRDefault="00352971" w:rsidP="00B57834">
            <w:pPr>
              <w:spacing w:before="0"/>
              <w:jc w:val="left"/>
              <w:rPr>
                <w:szCs w:val="20"/>
                <w:lang w:eastAsia="cs-CZ"/>
              </w:rPr>
            </w:pPr>
          </w:p>
        </w:tc>
        <w:tc>
          <w:tcPr>
            <w:tcW w:w="2552" w:type="dxa"/>
            <w:vMerge/>
          </w:tcPr>
          <w:p w:rsidR="00352971" w:rsidRPr="00F30A34" w:rsidRDefault="00352971" w:rsidP="00B57834">
            <w:pPr>
              <w:spacing w:before="0"/>
              <w:jc w:val="left"/>
              <w:rPr>
                <w:szCs w:val="20"/>
                <w:lang w:eastAsia="cs-CZ"/>
              </w:rPr>
            </w:pPr>
          </w:p>
        </w:tc>
        <w:tc>
          <w:tcPr>
            <w:tcW w:w="709" w:type="dxa"/>
          </w:tcPr>
          <w:p w:rsidR="00352971" w:rsidRPr="00F30A34" w:rsidRDefault="00352971" w:rsidP="00B57834">
            <w:pPr>
              <w:spacing w:before="0"/>
              <w:jc w:val="right"/>
              <w:rPr>
                <w:szCs w:val="20"/>
                <w:lang w:eastAsia="cs-CZ"/>
              </w:rPr>
            </w:pPr>
            <w:r>
              <w:rPr>
                <w:szCs w:val="20"/>
                <w:lang w:eastAsia="cs-CZ"/>
              </w:rPr>
              <w:t>2017</w:t>
            </w:r>
          </w:p>
        </w:tc>
        <w:tc>
          <w:tcPr>
            <w:tcW w:w="1275" w:type="dxa"/>
          </w:tcPr>
          <w:p w:rsidR="00352971" w:rsidRPr="00F30A34" w:rsidRDefault="00352971" w:rsidP="00B57834">
            <w:pPr>
              <w:spacing w:before="0"/>
              <w:jc w:val="right"/>
              <w:rPr>
                <w:szCs w:val="20"/>
                <w:lang w:eastAsia="cs-CZ"/>
              </w:rPr>
            </w:pPr>
            <w:r>
              <w:rPr>
                <w:szCs w:val="20"/>
                <w:lang w:eastAsia="cs-CZ"/>
              </w:rPr>
              <w:t>50 000 000</w:t>
            </w:r>
          </w:p>
        </w:tc>
        <w:tc>
          <w:tcPr>
            <w:tcW w:w="1701" w:type="dxa"/>
            <w:vMerge/>
          </w:tcPr>
          <w:p w:rsidR="00352971" w:rsidRPr="00F30A34" w:rsidRDefault="00352971" w:rsidP="00B57834">
            <w:pPr>
              <w:spacing w:before="0"/>
              <w:jc w:val="left"/>
              <w:rPr>
                <w:szCs w:val="20"/>
                <w:lang w:eastAsia="cs-CZ"/>
              </w:rPr>
            </w:pPr>
          </w:p>
        </w:tc>
      </w:tr>
      <w:tr w:rsidR="00352971" w:rsidTr="00B57834">
        <w:tc>
          <w:tcPr>
            <w:tcW w:w="2830" w:type="dxa"/>
            <w:vMerge/>
          </w:tcPr>
          <w:p w:rsidR="00352971" w:rsidRPr="00F30A34" w:rsidRDefault="00352971" w:rsidP="00B57834">
            <w:pPr>
              <w:spacing w:before="0"/>
              <w:jc w:val="left"/>
              <w:rPr>
                <w:szCs w:val="20"/>
                <w:lang w:eastAsia="cs-CZ"/>
              </w:rPr>
            </w:pPr>
          </w:p>
        </w:tc>
        <w:tc>
          <w:tcPr>
            <w:tcW w:w="2552" w:type="dxa"/>
            <w:vMerge/>
          </w:tcPr>
          <w:p w:rsidR="00352971" w:rsidRPr="00F30A34" w:rsidRDefault="00352971" w:rsidP="00B57834">
            <w:pPr>
              <w:spacing w:before="0"/>
              <w:jc w:val="left"/>
              <w:rPr>
                <w:szCs w:val="20"/>
                <w:lang w:eastAsia="cs-CZ"/>
              </w:rPr>
            </w:pPr>
          </w:p>
        </w:tc>
        <w:tc>
          <w:tcPr>
            <w:tcW w:w="709" w:type="dxa"/>
          </w:tcPr>
          <w:p w:rsidR="00352971" w:rsidRPr="00F30A34" w:rsidRDefault="00352971" w:rsidP="00B57834">
            <w:pPr>
              <w:spacing w:before="0"/>
              <w:jc w:val="right"/>
              <w:rPr>
                <w:szCs w:val="20"/>
                <w:lang w:eastAsia="cs-CZ"/>
              </w:rPr>
            </w:pPr>
            <w:r>
              <w:rPr>
                <w:szCs w:val="20"/>
                <w:lang w:eastAsia="cs-CZ"/>
              </w:rPr>
              <w:t>2018</w:t>
            </w:r>
          </w:p>
        </w:tc>
        <w:tc>
          <w:tcPr>
            <w:tcW w:w="1275" w:type="dxa"/>
          </w:tcPr>
          <w:p w:rsidR="00352971" w:rsidRPr="00F30A34" w:rsidRDefault="00352971" w:rsidP="00B57834">
            <w:pPr>
              <w:spacing w:before="0"/>
              <w:jc w:val="right"/>
              <w:rPr>
                <w:szCs w:val="20"/>
                <w:lang w:eastAsia="cs-CZ"/>
              </w:rPr>
            </w:pPr>
            <w:r>
              <w:rPr>
                <w:szCs w:val="20"/>
                <w:lang w:eastAsia="cs-CZ"/>
              </w:rPr>
              <w:t>50 000 000</w:t>
            </w:r>
          </w:p>
        </w:tc>
        <w:tc>
          <w:tcPr>
            <w:tcW w:w="1701" w:type="dxa"/>
            <w:vMerge/>
          </w:tcPr>
          <w:p w:rsidR="00352971" w:rsidRPr="00F30A34" w:rsidRDefault="00352971" w:rsidP="00B57834">
            <w:pPr>
              <w:spacing w:before="0"/>
              <w:jc w:val="left"/>
              <w:rPr>
                <w:szCs w:val="20"/>
                <w:lang w:eastAsia="cs-CZ"/>
              </w:rPr>
            </w:pPr>
          </w:p>
        </w:tc>
      </w:tr>
      <w:tr w:rsidR="00352971" w:rsidTr="00B57834">
        <w:tc>
          <w:tcPr>
            <w:tcW w:w="2830" w:type="dxa"/>
            <w:vMerge/>
          </w:tcPr>
          <w:p w:rsidR="00352971" w:rsidRPr="00F30A34" w:rsidRDefault="00352971" w:rsidP="00B57834">
            <w:pPr>
              <w:spacing w:before="0"/>
              <w:jc w:val="left"/>
              <w:rPr>
                <w:szCs w:val="20"/>
                <w:lang w:eastAsia="cs-CZ"/>
              </w:rPr>
            </w:pPr>
          </w:p>
        </w:tc>
        <w:tc>
          <w:tcPr>
            <w:tcW w:w="2552" w:type="dxa"/>
            <w:vMerge/>
          </w:tcPr>
          <w:p w:rsidR="00352971" w:rsidRPr="00F30A34" w:rsidRDefault="00352971" w:rsidP="00B57834">
            <w:pPr>
              <w:spacing w:before="0"/>
              <w:jc w:val="left"/>
              <w:rPr>
                <w:szCs w:val="20"/>
                <w:lang w:eastAsia="cs-CZ"/>
              </w:rPr>
            </w:pPr>
          </w:p>
        </w:tc>
        <w:tc>
          <w:tcPr>
            <w:tcW w:w="709" w:type="dxa"/>
          </w:tcPr>
          <w:p w:rsidR="00352971" w:rsidRPr="00F30A34" w:rsidRDefault="00352971" w:rsidP="00B57834">
            <w:pPr>
              <w:spacing w:before="0"/>
              <w:jc w:val="right"/>
              <w:rPr>
                <w:szCs w:val="20"/>
                <w:lang w:eastAsia="cs-CZ"/>
              </w:rPr>
            </w:pPr>
            <w:r>
              <w:rPr>
                <w:szCs w:val="20"/>
                <w:lang w:eastAsia="cs-CZ"/>
              </w:rPr>
              <w:t>2019</w:t>
            </w:r>
          </w:p>
        </w:tc>
        <w:tc>
          <w:tcPr>
            <w:tcW w:w="1275" w:type="dxa"/>
          </w:tcPr>
          <w:p w:rsidR="00352971" w:rsidRPr="00F30A34" w:rsidRDefault="00352971" w:rsidP="00B57834">
            <w:pPr>
              <w:spacing w:before="0"/>
              <w:jc w:val="right"/>
              <w:rPr>
                <w:szCs w:val="20"/>
                <w:lang w:eastAsia="cs-CZ"/>
              </w:rPr>
            </w:pPr>
            <w:r>
              <w:rPr>
                <w:szCs w:val="20"/>
                <w:lang w:eastAsia="cs-CZ"/>
              </w:rPr>
              <w:t>50 000 000</w:t>
            </w:r>
          </w:p>
        </w:tc>
        <w:tc>
          <w:tcPr>
            <w:tcW w:w="1701" w:type="dxa"/>
            <w:vMerge/>
          </w:tcPr>
          <w:p w:rsidR="00352971" w:rsidRPr="00F30A34" w:rsidRDefault="00352971" w:rsidP="00B57834">
            <w:pPr>
              <w:spacing w:before="0"/>
              <w:jc w:val="left"/>
              <w:rPr>
                <w:szCs w:val="20"/>
                <w:lang w:eastAsia="cs-CZ"/>
              </w:rPr>
            </w:pPr>
          </w:p>
        </w:tc>
      </w:tr>
      <w:tr w:rsidR="00352971" w:rsidTr="00B57834">
        <w:tc>
          <w:tcPr>
            <w:tcW w:w="2830" w:type="dxa"/>
            <w:vMerge/>
          </w:tcPr>
          <w:p w:rsidR="00352971" w:rsidRPr="00F30A34" w:rsidRDefault="00352971" w:rsidP="00B57834">
            <w:pPr>
              <w:spacing w:before="0"/>
              <w:jc w:val="left"/>
              <w:rPr>
                <w:szCs w:val="20"/>
                <w:lang w:eastAsia="cs-CZ"/>
              </w:rPr>
            </w:pPr>
          </w:p>
        </w:tc>
        <w:tc>
          <w:tcPr>
            <w:tcW w:w="2552" w:type="dxa"/>
            <w:vMerge/>
          </w:tcPr>
          <w:p w:rsidR="00352971" w:rsidRPr="00F30A34" w:rsidRDefault="00352971" w:rsidP="00B57834">
            <w:pPr>
              <w:spacing w:before="0"/>
              <w:jc w:val="left"/>
              <w:rPr>
                <w:szCs w:val="20"/>
                <w:lang w:eastAsia="cs-CZ"/>
              </w:rPr>
            </w:pPr>
          </w:p>
        </w:tc>
        <w:tc>
          <w:tcPr>
            <w:tcW w:w="709" w:type="dxa"/>
          </w:tcPr>
          <w:p w:rsidR="00352971" w:rsidRPr="00F30A34" w:rsidRDefault="00352971" w:rsidP="00B57834">
            <w:pPr>
              <w:spacing w:before="0"/>
              <w:jc w:val="right"/>
              <w:rPr>
                <w:szCs w:val="20"/>
                <w:lang w:eastAsia="cs-CZ"/>
              </w:rPr>
            </w:pPr>
            <w:r>
              <w:rPr>
                <w:szCs w:val="20"/>
                <w:lang w:eastAsia="cs-CZ"/>
              </w:rPr>
              <w:t>2020</w:t>
            </w:r>
          </w:p>
        </w:tc>
        <w:tc>
          <w:tcPr>
            <w:tcW w:w="1275" w:type="dxa"/>
          </w:tcPr>
          <w:p w:rsidR="00352971" w:rsidRPr="00F30A34" w:rsidRDefault="00352971" w:rsidP="00B57834">
            <w:pPr>
              <w:spacing w:before="0"/>
              <w:jc w:val="right"/>
              <w:rPr>
                <w:szCs w:val="20"/>
                <w:lang w:eastAsia="cs-CZ"/>
              </w:rPr>
            </w:pPr>
            <w:r>
              <w:rPr>
                <w:szCs w:val="20"/>
                <w:lang w:eastAsia="cs-CZ"/>
              </w:rPr>
              <w:t>50 000 000</w:t>
            </w:r>
          </w:p>
        </w:tc>
        <w:tc>
          <w:tcPr>
            <w:tcW w:w="1701" w:type="dxa"/>
            <w:vMerge/>
          </w:tcPr>
          <w:p w:rsidR="00352971" w:rsidRPr="00F30A34" w:rsidRDefault="00352971" w:rsidP="00B57834">
            <w:pPr>
              <w:spacing w:before="0"/>
              <w:jc w:val="left"/>
              <w:rPr>
                <w:szCs w:val="20"/>
                <w:lang w:eastAsia="cs-CZ"/>
              </w:rPr>
            </w:pPr>
          </w:p>
        </w:tc>
      </w:tr>
    </w:tbl>
    <w:p w:rsidR="00B57834" w:rsidRPr="00D913BC" w:rsidRDefault="00B57834" w:rsidP="001B4F7A">
      <w:pPr>
        <w:rPr>
          <w:lang w:eastAsia="cs-CZ"/>
        </w:rPr>
      </w:pPr>
    </w:p>
    <w:p w:rsidR="005F4501" w:rsidRDefault="005F4501">
      <w:pPr>
        <w:spacing w:before="0" w:after="200" w:line="276" w:lineRule="auto"/>
        <w:jc w:val="left"/>
        <w:rPr>
          <w:rFonts w:asciiTheme="majorHAnsi" w:eastAsiaTheme="majorEastAsia" w:hAnsiTheme="majorHAnsi" w:cstheme="majorBidi"/>
          <w:b/>
          <w:bCs/>
          <w:color w:val="632423" w:themeColor="accent2" w:themeShade="80"/>
          <w:sz w:val="28"/>
          <w:szCs w:val="26"/>
          <w:lang w:eastAsia="cs-CZ"/>
        </w:rPr>
      </w:pPr>
      <w:r>
        <w:rPr>
          <w:lang w:eastAsia="cs-CZ"/>
        </w:rPr>
        <w:br w:type="page"/>
      </w:r>
    </w:p>
    <w:p w:rsidR="0093065A" w:rsidRPr="00D913BC" w:rsidRDefault="0093065A" w:rsidP="00CA3DC6">
      <w:pPr>
        <w:pStyle w:val="Nadpis2"/>
        <w:rPr>
          <w:lang w:eastAsia="cs-CZ"/>
        </w:rPr>
      </w:pPr>
      <w:bookmarkStart w:id="46" w:name="_Toc433555121"/>
      <w:r w:rsidRPr="00D913BC">
        <w:rPr>
          <w:lang w:eastAsia="cs-CZ"/>
        </w:rPr>
        <w:lastRenderedPageBreak/>
        <w:t>4 Využití kulturního dědictví a kulturních činností, služeb a statků pro rozvoj hospodářství a zvyšování konkurenceschopnosti, podpora mobility</w:t>
      </w:r>
      <w:bookmarkEnd w:id="46"/>
    </w:p>
    <w:p w:rsidR="0093065A" w:rsidRPr="00D913BC" w:rsidRDefault="0093065A" w:rsidP="00CA3DC6">
      <w:pPr>
        <w:pStyle w:val="Nadpis3"/>
        <w:rPr>
          <w:lang w:eastAsia="cs-CZ"/>
        </w:rPr>
      </w:pPr>
      <w:bookmarkStart w:id="47" w:name="_Toc433555122"/>
      <w:r w:rsidRPr="00D913BC">
        <w:rPr>
          <w:lang w:eastAsia="cs-CZ"/>
        </w:rPr>
        <w:t>4.1 Podporovat kulturní a kreativní odvětví</w:t>
      </w:r>
      <w:bookmarkEnd w:id="47"/>
    </w:p>
    <w:p w:rsidR="0093065A" w:rsidRPr="00D913BC" w:rsidRDefault="0093065A" w:rsidP="00CA3DC6">
      <w:pPr>
        <w:pStyle w:val="Nadpis4"/>
        <w:rPr>
          <w:lang w:eastAsia="cs-CZ"/>
        </w:rPr>
      </w:pPr>
      <w:bookmarkStart w:id="48" w:name="_Toc433555123"/>
      <w:r w:rsidRPr="00D913BC">
        <w:rPr>
          <w:lang w:eastAsia="cs-CZ"/>
        </w:rPr>
        <w:t>4.1.1 Navrhnout meziresortní nástroje podpory konkurenceschopnosti kulturních a kreativních odvětví</w:t>
      </w:r>
      <w:bookmarkEnd w:id="48"/>
      <w:r w:rsidRPr="00D913BC">
        <w:rPr>
          <w:lang w:eastAsia="cs-CZ"/>
        </w:rPr>
        <w:t xml:space="preserve"> </w:t>
      </w:r>
    </w:p>
    <w:p w:rsidR="00296C7B" w:rsidRPr="00B13289" w:rsidRDefault="00296C7B" w:rsidP="00296C7B">
      <w:r w:rsidRPr="00B13289">
        <w:t>Kulturní a kreativní odvětví (KKO) zahrnují činnosti, jejichž základem je lidská kreativita, dovednosti a talent. KKO jsou založeny na kulturních hodnotách, uměleckých a kreativních projevech. Mají potenciál vytvářet bohatství a pracovní místa zejména využitím duševního vlastnictví.  Zahrnují činnosti (služby, díla, výkony a</w:t>
      </w:r>
      <w:r>
        <w:t> </w:t>
      </w:r>
      <w:r w:rsidRPr="00B13289">
        <w:t>produkty) veřejné, neziskové a tržní bez ohledu na druh a způsob financování subjektu, který je provádí.</w:t>
      </w:r>
    </w:p>
    <w:p w:rsidR="00296C7B" w:rsidRPr="00B13289" w:rsidRDefault="00296C7B" w:rsidP="00296C7B">
      <w:r w:rsidRPr="00B13289">
        <w:t>Výstupy činností KKO přispívají svou přidanou hodnotou ostatním hospodářským odvětvím a mohou být zdrojem technologických i netechnologických inovací (kreativní a digitální ekonomika). KKO mají mnoho dalších pozitivních dopadů na společnost i na konkrétní jedince.</w:t>
      </w:r>
    </w:p>
    <w:p w:rsidR="00296C7B" w:rsidRPr="00B13289" w:rsidRDefault="00296C7B" w:rsidP="00296C7B">
      <w:r w:rsidRPr="00B13289">
        <w:t>Ke KKO patří mimo jiné architektura, design, reklama, film a audiovize, hudba, knihy a tisk, herní průmysl, software, nová média a navazující IT služby, rozhlasové a televizní vysílání, scénická umění, výtvarné umění, umělecká řemesla, gastronomie, kulturní dědictví.</w:t>
      </w:r>
    </w:p>
    <w:p w:rsidR="00296C7B" w:rsidRDefault="00296C7B" w:rsidP="00296C7B">
      <w:r w:rsidRPr="009C3697">
        <w:t xml:space="preserve">Dokument Evropské komise známý jako Zelená kniha (GreenPaper-Unlocking the </w:t>
      </w:r>
      <w:r>
        <w:t>P</w:t>
      </w:r>
      <w:r w:rsidRPr="009C3697">
        <w:t>otential of</w:t>
      </w:r>
      <w:r>
        <w:t> C</w:t>
      </w:r>
      <w:r w:rsidRPr="009C3697">
        <w:t xml:space="preserve">ultural and </w:t>
      </w:r>
      <w:r>
        <w:t>C</w:t>
      </w:r>
      <w:r w:rsidRPr="009C3697">
        <w:t xml:space="preserve">reative </w:t>
      </w:r>
      <w:r>
        <w:t>I</w:t>
      </w:r>
      <w:r w:rsidRPr="009C3697">
        <w:t xml:space="preserve">ndustries) rozlišuje </w:t>
      </w:r>
      <w:r>
        <w:t>„k</w:t>
      </w:r>
      <w:r w:rsidRPr="009C3697">
        <w:t>ulturní průmysly</w:t>
      </w:r>
      <w:r>
        <w:t>“</w:t>
      </w:r>
      <w:r w:rsidRPr="009C3697">
        <w:t xml:space="preserve">, jež definuje jako odvětví „vyrábějící a distribuující zboží nebo služby nezávisle na obchodní hodnotě, kterou mohou mít“ (např. sektor živého umění) a kreativní průmysly, které jsou podle tohoto dokumentu odvětvím, jenž „využívá kulturu jako vstupu a má kulturní rozměr, ale jeho výstupy jsou především funkční“ (např. herní průmysl). Naproti tomu jiní autoři zdůrazňují provázanost jednotlivých odvětví souvisejících s oblastmi kultury a kreativity, užívají označení </w:t>
      </w:r>
      <w:r>
        <w:t>„k</w:t>
      </w:r>
      <w:r w:rsidRPr="009C3697">
        <w:t>reativní ekonomika</w:t>
      </w:r>
      <w:r>
        <w:t>“</w:t>
      </w:r>
      <w:r w:rsidRPr="009C3697">
        <w:t xml:space="preserve">, případně vyjadřují nejednotnost struktury </w:t>
      </w:r>
      <w:r>
        <w:t>KKO</w:t>
      </w:r>
      <w:r w:rsidRPr="009C3697">
        <w:t xml:space="preserve"> a obtížnost jejich definice pomocí grafického znázorňování (koncept Work Fou</w:t>
      </w:r>
      <w:r w:rsidR="00D062B8">
        <w:t>n</w:t>
      </w:r>
      <w:r w:rsidRPr="009C3697">
        <w:t>dation, zdroj: Cikánek M., Kreativní průmysly: příležitost pro</w:t>
      </w:r>
      <w:r>
        <w:t> </w:t>
      </w:r>
      <w:r w:rsidRPr="009C3697">
        <w:t xml:space="preserve"> novou ekonomiku. Praha: Institut umění 2009). </w:t>
      </w:r>
    </w:p>
    <w:p w:rsidR="0093065A" w:rsidRDefault="0093065A" w:rsidP="001B4F7A">
      <w:pPr>
        <w:rPr>
          <w:lang w:eastAsia="cs-CZ"/>
        </w:rPr>
      </w:pPr>
      <w:r w:rsidRPr="00D913BC">
        <w:rPr>
          <w:lang w:eastAsia="cs-CZ"/>
        </w:rPr>
        <w:t xml:space="preserve">Účinnou pomocí procesu KKO je myšlenka budování kompetenčních center pro vybrané oblasti „dotyku“ – zamýšlená infrastruktura </w:t>
      </w:r>
      <w:r w:rsidR="00E41B94">
        <w:rPr>
          <w:lang w:eastAsia="cs-CZ"/>
        </w:rPr>
        <w:t>Ministerstva kultury</w:t>
      </w:r>
      <w:r w:rsidRPr="00D913BC">
        <w:rPr>
          <w:lang w:eastAsia="cs-CZ"/>
        </w:rPr>
        <w:t xml:space="preserve"> bude lze využít jako virtuální prostor pro tvorbu případů užití, pilotních projektů následně nasazovaných v rezortu i mimo něj – příkladem mohou být různé kreativní dílny a workshopy vyžadující masivní podporu na úrovni ICT (typicky projekty spojené s designem, 3D printing, digitalizace apod.)</w:t>
      </w:r>
    </w:p>
    <w:p w:rsidR="00725CFE" w:rsidRDefault="00725CFE" w:rsidP="001B4F7A">
      <w:pPr>
        <w:rPr>
          <w:lang w:eastAsia="cs-CZ"/>
        </w:rPr>
      </w:pPr>
      <w:r w:rsidRPr="00725CFE">
        <w:rPr>
          <w:lang w:eastAsia="cs-CZ"/>
        </w:rPr>
        <w:t xml:space="preserve">Projektová a obecná část Strategie ICT </w:t>
      </w:r>
      <w:r w:rsidR="00E41B94">
        <w:rPr>
          <w:lang w:eastAsia="cs-CZ"/>
        </w:rPr>
        <w:t>Ministerstva kultury</w:t>
      </w:r>
      <w:r w:rsidRPr="00725CFE">
        <w:rPr>
          <w:lang w:eastAsia="cs-CZ"/>
        </w:rPr>
        <w:t xml:space="preserve"> definuje projekt Implementace Metodického rámce řízení služeb, projekt Otevřená data, projekty v oblast informační bezpečnosti, projekt integrace aplikačních služeb - úplné elektronické podání, projekty v oblasti digitalizace</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352971" w:rsidTr="00B57834">
        <w:tc>
          <w:tcPr>
            <w:tcW w:w="2830" w:type="dxa"/>
            <w:vMerge w:val="restart"/>
          </w:tcPr>
          <w:p w:rsidR="00352971" w:rsidRDefault="00352971" w:rsidP="004771B2">
            <w:pPr>
              <w:spacing w:before="0"/>
              <w:jc w:val="left"/>
              <w:rPr>
                <w:szCs w:val="20"/>
              </w:rPr>
            </w:pPr>
            <w:r>
              <w:rPr>
                <w:szCs w:val="20"/>
              </w:rPr>
              <w:t>4.1.1.</w:t>
            </w:r>
            <w:r w:rsidR="004771B2">
              <w:rPr>
                <w:szCs w:val="20"/>
              </w:rPr>
              <w:t>A</w:t>
            </w:r>
            <w:r>
              <w:rPr>
                <w:szCs w:val="20"/>
              </w:rPr>
              <w:t xml:space="preserve">: </w:t>
            </w:r>
            <w:r w:rsidRPr="00352971">
              <w:rPr>
                <w:szCs w:val="20"/>
              </w:rPr>
              <w:t>Připravit Strategii podpory kulturních a kreativních průmyslů navazující na Koncepci podpory umění. V této souvislosti připravit pobídkové a podpůrné programy a projekty na podporu uměleckého trhu a návazných podnikatelských aktivit</w:t>
            </w:r>
          </w:p>
        </w:tc>
        <w:tc>
          <w:tcPr>
            <w:tcW w:w="2552" w:type="dxa"/>
            <w:vMerge w:val="restart"/>
          </w:tcPr>
          <w:p w:rsidR="00352971" w:rsidRPr="00352971" w:rsidRDefault="00352971" w:rsidP="00352971">
            <w:pPr>
              <w:spacing w:before="0"/>
              <w:jc w:val="left"/>
              <w:rPr>
                <w:szCs w:val="20"/>
                <w:lang w:eastAsia="cs-CZ"/>
              </w:rPr>
            </w:pPr>
            <w:r>
              <w:rPr>
                <w:szCs w:val="20"/>
                <w:lang w:eastAsia="cs-CZ"/>
              </w:rPr>
              <w:t>Od r. 2017</w:t>
            </w:r>
            <w:r w:rsidRPr="00352971">
              <w:rPr>
                <w:szCs w:val="20"/>
                <w:lang w:eastAsia="cs-CZ"/>
              </w:rPr>
              <w:t xml:space="preserve"> by měla být financována kancelář na zvyšování povědomí o KKP, poskytování informací a konzultací o možnostech vyu</w:t>
            </w:r>
            <w:r>
              <w:rPr>
                <w:szCs w:val="20"/>
                <w:lang w:eastAsia="cs-CZ"/>
              </w:rPr>
              <w:t xml:space="preserve">žívání programů na podporu KKP. </w:t>
            </w:r>
          </w:p>
          <w:p w:rsidR="00352971" w:rsidRPr="00F30A34" w:rsidRDefault="00352971" w:rsidP="006864D1">
            <w:pPr>
              <w:spacing w:before="0"/>
              <w:jc w:val="left"/>
              <w:rPr>
                <w:szCs w:val="20"/>
                <w:lang w:eastAsia="cs-CZ"/>
              </w:rPr>
            </w:pPr>
            <w:r w:rsidRPr="00352971">
              <w:rPr>
                <w:szCs w:val="20"/>
                <w:lang w:eastAsia="cs-CZ"/>
              </w:rPr>
              <w:t xml:space="preserve">Další programy y by měly být řešeny využitím OP VV eventuálně OP PIK, spoluprací s MŠMT, MPO, MMR, </w:t>
            </w:r>
            <w:r w:rsidR="006864D1">
              <w:rPr>
                <w:szCs w:val="20"/>
                <w:lang w:eastAsia="cs-CZ"/>
              </w:rPr>
              <w:t>MPSV</w:t>
            </w:r>
            <w:r w:rsidRPr="00352971">
              <w:rPr>
                <w:szCs w:val="20"/>
                <w:lang w:eastAsia="cs-CZ"/>
              </w:rPr>
              <w:t xml:space="preserve"> a dalšími.  </w:t>
            </w:r>
          </w:p>
        </w:tc>
        <w:tc>
          <w:tcPr>
            <w:tcW w:w="709" w:type="dxa"/>
          </w:tcPr>
          <w:p w:rsidR="00352971" w:rsidRPr="00352971" w:rsidRDefault="00352971" w:rsidP="00B57834">
            <w:pPr>
              <w:spacing w:before="0"/>
              <w:jc w:val="right"/>
              <w:rPr>
                <w:color w:val="FF0000"/>
                <w:szCs w:val="20"/>
                <w:lang w:val="en-US" w:eastAsia="cs-CZ"/>
              </w:rPr>
            </w:pPr>
            <w:r w:rsidRPr="00352971">
              <w:rPr>
                <w:szCs w:val="20"/>
                <w:lang w:val="en-US" w:eastAsia="cs-CZ"/>
              </w:rPr>
              <w:t>2016</w:t>
            </w:r>
          </w:p>
        </w:tc>
        <w:tc>
          <w:tcPr>
            <w:tcW w:w="1275" w:type="dxa"/>
          </w:tcPr>
          <w:p w:rsidR="00352971" w:rsidRPr="00E52E9D" w:rsidRDefault="00352971" w:rsidP="00B57834">
            <w:pPr>
              <w:spacing w:before="0"/>
              <w:jc w:val="right"/>
              <w:rPr>
                <w:szCs w:val="20"/>
                <w:lang w:val="en-US" w:eastAsia="cs-CZ"/>
              </w:rPr>
            </w:pPr>
            <w:r w:rsidRPr="00E52E9D">
              <w:rPr>
                <w:szCs w:val="20"/>
                <w:lang w:val="en-US" w:eastAsia="cs-CZ"/>
              </w:rPr>
              <w:t>300 000</w:t>
            </w:r>
          </w:p>
        </w:tc>
        <w:tc>
          <w:tcPr>
            <w:tcW w:w="1701" w:type="dxa"/>
            <w:vMerge w:val="restart"/>
          </w:tcPr>
          <w:p w:rsidR="00352971" w:rsidRPr="00495D3E" w:rsidRDefault="00BA6BEE" w:rsidP="00B57834">
            <w:pPr>
              <w:spacing w:before="0"/>
              <w:jc w:val="left"/>
              <w:rPr>
                <w:szCs w:val="20"/>
                <w:lang w:eastAsia="cs-CZ"/>
              </w:rPr>
            </w:pPr>
            <w:r w:rsidRPr="006748B3">
              <w:rPr>
                <w:szCs w:val="20"/>
                <w:lang w:eastAsia="cs-CZ"/>
              </w:rPr>
              <w:t>Ministerstvo kultury, Ministerstvo průmyslu a obchodu</w:t>
            </w:r>
          </w:p>
        </w:tc>
      </w:tr>
      <w:tr w:rsidR="00352971" w:rsidTr="00B57834">
        <w:tc>
          <w:tcPr>
            <w:tcW w:w="2830" w:type="dxa"/>
            <w:vMerge/>
          </w:tcPr>
          <w:p w:rsidR="00352971" w:rsidRDefault="00352971" w:rsidP="00B57834">
            <w:pPr>
              <w:spacing w:before="0"/>
              <w:jc w:val="left"/>
              <w:rPr>
                <w:szCs w:val="20"/>
              </w:rPr>
            </w:pPr>
          </w:p>
        </w:tc>
        <w:tc>
          <w:tcPr>
            <w:tcW w:w="2552" w:type="dxa"/>
            <w:vMerge/>
          </w:tcPr>
          <w:p w:rsidR="00352971" w:rsidRPr="00F30A34" w:rsidRDefault="00352971" w:rsidP="00B57834">
            <w:pPr>
              <w:spacing w:before="0"/>
              <w:jc w:val="left"/>
              <w:rPr>
                <w:szCs w:val="20"/>
                <w:lang w:eastAsia="cs-CZ"/>
              </w:rPr>
            </w:pPr>
          </w:p>
        </w:tc>
        <w:tc>
          <w:tcPr>
            <w:tcW w:w="709" w:type="dxa"/>
          </w:tcPr>
          <w:p w:rsidR="00352971" w:rsidRPr="00352971" w:rsidRDefault="00352971" w:rsidP="00B57834">
            <w:pPr>
              <w:spacing w:before="0"/>
              <w:jc w:val="right"/>
              <w:rPr>
                <w:szCs w:val="20"/>
                <w:lang w:val="en-US" w:eastAsia="cs-CZ"/>
              </w:rPr>
            </w:pPr>
            <w:r>
              <w:rPr>
                <w:szCs w:val="20"/>
                <w:lang w:val="en-US" w:eastAsia="cs-CZ"/>
              </w:rPr>
              <w:t>2017</w:t>
            </w:r>
          </w:p>
        </w:tc>
        <w:tc>
          <w:tcPr>
            <w:tcW w:w="1275" w:type="dxa"/>
          </w:tcPr>
          <w:p w:rsidR="00352971" w:rsidRPr="00352971" w:rsidRDefault="00352971" w:rsidP="00B57834">
            <w:pPr>
              <w:spacing w:before="0"/>
              <w:jc w:val="right"/>
              <w:rPr>
                <w:szCs w:val="20"/>
                <w:lang w:val="en-US" w:eastAsia="cs-CZ"/>
              </w:rPr>
            </w:pPr>
            <w:r>
              <w:rPr>
                <w:szCs w:val="20"/>
                <w:lang w:val="en-US" w:eastAsia="cs-CZ"/>
              </w:rPr>
              <w:t>2 000 000</w:t>
            </w:r>
          </w:p>
        </w:tc>
        <w:tc>
          <w:tcPr>
            <w:tcW w:w="1701" w:type="dxa"/>
            <w:vMerge/>
          </w:tcPr>
          <w:p w:rsidR="00352971" w:rsidRPr="00352971" w:rsidRDefault="00352971" w:rsidP="00B57834">
            <w:pPr>
              <w:spacing w:before="0"/>
              <w:jc w:val="left"/>
              <w:rPr>
                <w:szCs w:val="20"/>
                <w:lang w:eastAsia="cs-CZ"/>
              </w:rPr>
            </w:pPr>
          </w:p>
        </w:tc>
      </w:tr>
      <w:tr w:rsidR="00352971" w:rsidTr="00B57834">
        <w:tc>
          <w:tcPr>
            <w:tcW w:w="2830" w:type="dxa"/>
            <w:vMerge/>
          </w:tcPr>
          <w:p w:rsidR="00352971" w:rsidRDefault="00352971" w:rsidP="00B57834">
            <w:pPr>
              <w:spacing w:before="0"/>
              <w:jc w:val="left"/>
              <w:rPr>
                <w:szCs w:val="20"/>
              </w:rPr>
            </w:pPr>
          </w:p>
        </w:tc>
        <w:tc>
          <w:tcPr>
            <w:tcW w:w="2552" w:type="dxa"/>
            <w:vMerge/>
          </w:tcPr>
          <w:p w:rsidR="00352971" w:rsidRPr="00F30A34" w:rsidRDefault="00352971" w:rsidP="00B57834">
            <w:pPr>
              <w:spacing w:before="0"/>
              <w:jc w:val="left"/>
              <w:rPr>
                <w:szCs w:val="20"/>
                <w:lang w:eastAsia="cs-CZ"/>
              </w:rPr>
            </w:pPr>
          </w:p>
        </w:tc>
        <w:tc>
          <w:tcPr>
            <w:tcW w:w="709" w:type="dxa"/>
          </w:tcPr>
          <w:p w:rsidR="00352971" w:rsidRDefault="00352971" w:rsidP="00B57834">
            <w:pPr>
              <w:spacing w:before="0"/>
              <w:jc w:val="right"/>
              <w:rPr>
                <w:szCs w:val="20"/>
                <w:lang w:val="en-US" w:eastAsia="cs-CZ"/>
              </w:rPr>
            </w:pPr>
            <w:r>
              <w:rPr>
                <w:szCs w:val="20"/>
                <w:lang w:val="en-US" w:eastAsia="cs-CZ"/>
              </w:rPr>
              <w:t>2018</w:t>
            </w:r>
          </w:p>
        </w:tc>
        <w:tc>
          <w:tcPr>
            <w:tcW w:w="1275" w:type="dxa"/>
          </w:tcPr>
          <w:p w:rsidR="00352971" w:rsidRPr="00352971" w:rsidRDefault="00352971" w:rsidP="00B57834">
            <w:pPr>
              <w:spacing w:before="0"/>
              <w:jc w:val="right"/>
              <w:rPr>
                <w:szCs w:val="20"/>
                <w:lang w:val="en-US" w:eastAsia="cs-CZ"/>
              </w:rPr>
            </w:pPr>
            <w:r>
              <w:rPr>
                <w:szCs w:val="20"/>
                <w:lang w:val="en-US" w:eastAsia="cs-CZ"/>
              </w:rPr>
              <w:t>2 000 000</w:t>
            </w:r>
          </w:p>
        </w:tc>
        <w:tc>
          <w:tcPr>
            <w:tcW w:w="1701" w:type="dxa"/>
            <w:vMerge/>
          </w:tcPr>
          <w:p w:rsidR="00352971" w:rsidRPr="00352971" w:rsidRDefault="00352971" w:rsidP="00B57834">
            <w:pPr>
              <w:spacing w:before="0"/>
              <w:jc w:val="left"/>
              <w:rPr>
                <w:szCs w:val="20"/>
                <w:lang w:eastAsia="cs-CZ"/>
              </w:rPr>
            </w:pPr>
          </w:p>
        </w:tc>
      </w:tr>
      <w:tr w:rsidR="00352971" w:rsidTr="00B57834">
        <w:tc>
          <w:tcPr>
            <w:tcW w:w="2830" w:type="dxa"/>
            <w:vMerge/>
          </w:tcPr>
          <w:p w:rsidR="00352971" w:rsidRDefault="00352971" w:rsidP="00B57834">
            <w:pPr>
              <w:spacing w:before="0"/>
              <w:jc w:val="left"/>
              <w:rPr>
                <w:szCs w:val="20"/>
              </w:rPr>
            </w:pPr>
          </w:p>
        </w:tc>
        <w:tc>
          <w:tcPr>
            <w:tcW w:w="2552" w:type="dxa"/>
            <w:vMerge/>
          </w:tcPr>
          <w:p w:rsidR="00352971" w:rsidRPr="00F30A34" w:rsidRDefault="00352971" w:rsidP="00B57834">
            <w:pPr>
              <w:spacing w:before="0"/>
              <w:jc w:val="left"/>
              <w:rPr>
                <w:szCs w:val="20"/>
                <w:lang w:eastAsia="cs-CZ"/>
              </w:rPr>
            </w:pPr>
          </w:p>
        </w:tc>
        <w:tc>
          <w:tcPr>
            <w:tcW w:w="709" w:type="dxa"/>
          </w:tcPr>
          <w:p w:rsidR="00352971" w:rsidRDefault="00352971" w:rsidP="00B57834">
            <w:pPr>
              <w:spacing w:before="0"/>
              <w:jc w:val="right"/>
              <w:rPr>
                <w:szCs w:val="20"/>
                <w:lang w:val="en-US" w:eastAsia="cs-CZ"/>
              </w:rPr>
            </w:pPr>
            <w:r>
              <w:rPr>
                <w:szCs w:val="20"/>
                <w:lang w:val="en-US" w:eastAsia="cs-CZ"/>
              </w:rPr>
              <w:t>2019</w:t>
            </w:r>
          </w:p>
        </w:tc>
        <w:tc>
          <w:tcPr>
            <w:tcW w:w="1275" w:type="dxa"/>
          </w:tcPr>
          <w:p w:rsidR="00352971" w:rsidRPr="00352971" w:rsidRDefault="00352971" w:rsidP="00B57834">
            <w:pPr>
              <w:spacing w:before="0"/>
              <w:jc w:val="right"/>
              <w:rPr>
                <w:szCs w:val="20"/>
                <w:lang w:val="en-US" w:eastAsia="cs-CZ"/>
              </w:rPr>
            </w:pPr>
            <w:r>
              <w:rPr>
                <w:szCs w:val="20"/>
                <w:lang w:val="en-US" w:eastAsia="cs-CZ"/>
              </w:rPr>
              <w:t>2 000 000</w:t>
            </w:r>
          </w:p>
        </w:tc>
        <w:tc>
          <w:tcPr>
            <w:tcW w:w="1701" w:type="dxa"/>
            <w:vMerge/>
          </w:tcPr>
          <w:p w:rsidR="00352971" w:rsidRPr="00352971" w:rsidRDefault="00352971" w:rsidP="00B57834">
            <w:pPr>
              <w:spacing w:before="0"/>
              <w:jc w:val="left"/>
              <w:rPr>
                <w:szCs w:val="20"/>
                <w:lang w:eastAsia="cs-CZ"/>
              </w:rPr>
            </w:pPr>
          </w:p>
        </w:tc>
      </w:tr>
      <w:tr w:rsidR="00352971" w:rsidTr="00B57834">
        <w:tc>
          <w:tcPr>
            <w:tcW w:w="2830" w:type="dxa"/>
            <w:vMerge/>
          </w:tcPr>
          <w:p w:rsidR="00352971" w:rsidRDefault="00352971" w:rsidP="00B57834">
            <w:pPr>
              <w:spacing w:before="0"/>
              <w:jc w:val="left"/>
              <w:rPr>
                <w:szCs w:val="20"/>
              </w:rPr>
            </w:pPr>
          </w:p>
        </w:tc>
        <w:tc>
          <w:tcPr>
            <w:tcW w:w="2552" w:type="dxa"/>
            <w:vMerge/>
          </w:tcPr>
          <w:p w:rsidR="00352971" w:rsidRPr="00F30A34" w:rsidRDefault="00352971" w:rsidP="00B57834">
            <w:pPr>
              <w:spacing w:before="0"/>
              <w:jc w:val="left"/>
              <w:rPr>
                <w:szCs w:val="20"/>
                <w:lang w:eastAsia="cs-CZ"/>
              </w:rPr>
            </w:pPr>
          </w:p>
        </w:tc>
        <w:tc>
          <w:tcPr>
            <w:tcW w:w="709" w:type="dxa"/>
          </w:tcPr>
          <w:p w:rsidR="00352971" w:rsidRDefault="00352971" w:rsidP="00B57834">
            <w:pPr>
              <w:spacing w:before="0"/>
              <w:jc w:val="right"/>
              <w:rPr>
                <w:szCs w:val="20"/>
                <w:lang w:val="en-US" w:eastAsia="cs-CZ"/>
              </w:rPr>
            </w:pPr>
            <w:r>
              <w:rPr>
                <w:szCs w:val="20"/>
                <w:lang w:val="en-US" w:eastAsia="cs-CZ"/>
              </w:rPr>
              <w:t>2020</w:t>
            </w:r>
          </w:p>
        </w:tc>
        <w:tc>
          <w:tcPr>
            <w:tcW w:w="1275" w:type="dxa"/>
          </w:tcPr>
          <w:p w:rsidR="00352971" w:rsidRPr="00352971" w:rsidRDefault="00352971" w:rsidP="00B57834">
            <w:pPr>
              <w:spacing w:before="0"/>
              <w:jc w:val="right"/>
              <w:rPr>
                <w:szCs w:val="20"/>
                <w:lang w:val="en-US" w:eastAsia="cs-CZ"/>
              </w:rPr>
            </w:pPr>
            <w:r>
              <w:rPr>
                <w:szCs w:val="20"/>
                <w:lang w:val="en-US" w:eastAsia="cs-CZ"/>
              </w:rPr>
              <w:t>2 000 000</w:t>
            </w:r>
          </w:p>
        </w:tc>
        <w:tc>
          <w:tcPr>
            <w:tcW w:w="1701" w:type="dxa"/>
            <w:vMerge/>
          </w:tcPr>
          <w:p w:rsidR="00352971" w:rsidRPr="00352971" w:rsidRDefault="00352971" w:rsidP="00B57834">
            <w:pPr>
              <w:spacing w:before="0"/>
              <w:jc w:val="left"/>
              <w:rPr>
                <w:szCs w:val="20"/>
                <w:lang w:eastAsia="cs-CZ"/>
              </w:rPr>
            </w:pPr>
          </w:p>
        </w:tc>
      </w:tr>
    </w:tbl>
    <w:p w:rsidR="00B57834" w:rsidRPr="00D913BC" w:rsidRDefault="00B57834" w:rsidP="001B4F7A">
      <w:pPr>
        <w:rPr>
          <w:lang w:eastAsia="cs-CZ"/>
        </w:rPr>
      </w:pPr>
    </w:p>
    <w:p w:rsidR="0093065A" w:rsidRPr="00D913BC" w:rsidRDefault="0093065A" w:rsidP="00CA3DC6">
      <w:pPr>
        <w:pStyle w:val="Nadpis4"/>
        <w:rPr>
          <w:lang w:eastAsia="cs-CZ"/>
        </w:rPr>
      </w:pPr>
      <w:bookmarkStart w:id="49" w:name="_Toc433555124"/>
      <w:r w:rsidRPr="00D913BC">
        <w:rPr>
          <w:lang w:eastAsia="cs-CZ"/>
        </w:rPr>
        <w:lastRenderedPageBreak/>
        <w:t>4.1.2 Digitalizovat kulturní obsah důležitý pro rozvoj kulturních a kreativních odvětví včetně vyřešení autorskoprávních aspektů prezentace digitalizovaných děl.</w:t>
      </w:r>
      <w:bookmarkEnd w:id="49"/>
    </w:p>
    <w:p w:rsidR="00D913BC" w:rsidRPr="00D913BC" w:rsidRDefault="00D913BC" w:rsidP="001B4F7A">
      <w:pPr>
        <w:rPr>
          <w:lang w:eastAsia="cs-CZ"/>
        </w:rPr>
      </w:pPr>
      <w:r w:rsidRPr="00D913BC">
        <w:rPr>
          <w:lang w:eastAsia="cs-CZ"/>
        </w:rPr>
        <w:t>V současné době je ve vlastnictví státu několik tisíc filmů, které tvoří filmové kulturní dědictví. Filmy jsou ve správě Státního fondu kinematografie a Národního filmového archivu. Jejich zpřístupnění široké veřejnosti je však nesnadné, neboť jsou na nosičích, které jsou dnes již velmi obtížně využitelné. Záměrem je digitalizace filmového dědictví a jeho zpřístupňování, které umožní veřejnosti přístup k filmům a zároveň zajistí oběma institucím stabilní příjem z filmů, který slouží v případě Fondu k podpoře české kinematografie, v případě NFA k výkonu archivní péče o uložené materiály. Součástí digitalizace filmového dědictví je také nezbytnost vytvoření digitálního úložiště a dlouhodobá péče o digitální data včetně jejich migrace. V NFA je třeba vybudovat úplné digitální workflow, které bude napojeno na rychlou síť tak, aby umožňovalo digitalizační projekty i v mezinárodním měřítku, k čemuž spolupráce mezi evropskými i mimoevropskými archivy směřuje. Pro NFA jakožto státní příspěvkovou organizaci tak vzniká nová možnost technologického rozvoje i udržení míry samofinancování (nebude nutné outsourcovat digitální služby).</w:t>
      </w:r>
    </w:p>
    <w:p w:rsidR="00D913BC" w:rsidRPr="00D913BC" w:rsidRDefault="00D913BC" w:rsidP="001B4F7A">
      <w:pPr>
        <w:rPr>
          <w:lang w:eastAsia="cs-CZ"/>
        </w:rPr>
      </w:pPr>
      <w:r w:rsidRPr="00D913BC">
        <w:rPr>
          <w:lang w:eastAsia="cs-CZ"/>
        </w:rPr>
        <w:t>Velká část filmových sbírek NFA je na prudce hořlavém materiálu a je uložena v pronajaté budově. Vzhledem k významu této části sbírek NFA je třeba vybudovat pro ně nový depozitář, který umožní jejich trvalé kvalitní uložení a bude propojen s digitální laboratoří NFA, čímž se rozšíří infrastruktura umožňující nové výzkumné a archivační projekty v domácím i mezinárodním kontextu.</w:t>
      </w:r>
    </w:p>
    <w:p w:rsidR="00D913BC" w:rsidRDefault="00D913BC" w:rsidP="001B4F7A">
      <w:pPr>
        <w:rPr>
          <w:lang w:eastAsia="cs-CZ"/>
        </w:rPr>
      </w:pPr>
      <w:r w:rsidRPr="00D913BC">
        <w:rPr>
          <w:lang w:eastAsia="cs-CZ"/>
        </w:rPr>
        <w:t>Všechny digitalizační projekty zaměřené na zpřístupnění domácího filmového dědictví vycházejí nutně z původních filmových nosičů, které je třeba uchovat tak, aby byly trvale dostupné. Vzhledem k tomu, že v současné technologické transformaci se cena filmového materiálu zvyšuje a filmové laboratoře ukončují provoz, je třeba urychleně financovat analogové kopírování velkého množství filmových materiálů. Je známo, že filmový materiál je pro dlouhodobé uložení nejspolehlivější a že vždy bude nutným východiskem pro jakékoliv další použití, včetně širokého zpřístupnění. Budoucí digitalizace nebude bez zajištění ochrany původních filmových nosičů možná.</w:t>
      </w:r>
    </w:p>
    <w:p w:rsidR="00725CFE" w:rsidRDefault="00725CFE" w:rsidP="001B4F7A">
      <w:pPr>
        <w:rPr>
          <w:lang w:eastAsia="cs-CZ"/>
        </w:rPr>
      </w:pPr>
      <w:r w:rsidRPr="00725CFE">
        <w:rPr>
          <w:lang w:eastAsia="cs-CZ"/>
        </w:rPr>
        <w:t>Projektov</w:t>
      </w:r>
      <w:r w:rsidR="002A3347">
        <w:rPr>
          <w:lang w:eastAsia="cs-CZ"/>
        </w:rPr>
        <w:t>á a obecná část Strategie ICT Ministerstva kultury</w:t>
      </w:r>
      <w:r w:rsidRPr="00725CFE">
        <w:rPr>
          <w:lang w:eastAsia="cs-CZ"/>
        </w:rPr>
        <w:t xml:space="preserve"> definuje projekt  Pořízení systému JEGIS, projekt Otevřená data, projekty v oblast informační bezpečnosti, projekt integrace aplikačních služeb - úplné elektronické podání, Modernizace datových center, Privátní Cloud  </w:t>
      </w:r>
    </w:p>
    <w:p w:rsidR="007637B2" w:rsidRPr="007637B2" w:rsidRDefault="007637B2" w:rsidP="001B4F7A">
      <w:pPr>
        <w:rPr>
          <w:lang w:eastAsia="cs-CZ"/>
        </w:rPr>
      </w:pPr>
      <w:r w:rsidRPr="007637B2">
        <w:rPr>
          <w:lang w:eastAsia="cs-CZ"/>
        </w:rPr>
        <w:t>Digitalizace kulturního obsahu vytvoří podmínky pro široké zpřístupnění kulturního dědictví pro potřeby vědy, vzdělávání, kreativitu i osobní rozvoj obyvatel Č</w:t>
      </w:r>
      <w:r w:rsidR="00241217">
        <w:rPr>
          <w:lang w:eastAsia="cs-CZ"/>
        </w:rPr>
        <w:t>eské republiky</w:t>
      </w:r>
      <w:r w:rsidRPr="007637B2">
        <w:rPr>
          <w:lang w:eastAsia="cs-CZ"/>
        </w:rPr>
        <w:t xml:space="preserve"> včetně zajištění dostupnosti v evropském a celosvětovém kontextu.</w:t>
      </w:r>
    </w:p>
    <w:p w:rsidR="007637B2" w:rsidRPr="007637B2" w:rsidRDefault="007637B2" w:rsidP="001B4F7A">
      <w:pPr>
        <w:rPr>
          <w:lang w:eastAsia="cs-CZ"/>
        </w:rPr>
      </w:pPr>
      <w:r w:rsidRPr="007637B2">
        <w:rPr>
          <w:lang w:eastAsia="cs-CZ"/>
        </w:rPr>
        <w:t>Jednou z podmínek efektivní digitalizace je vzájemná koordinace jednotlivých aktivit, vývoj a respektování standardů a vytváření nástrojů pro zabránění duplicitní digitalizace. Nástrojem k tomu je nejen Registr digitalizace, ale také Souborný katalog Č</w:t>
      </w:r>
      <w:r w:rsidR="00241217">
        <w:rPr>
          <w:lang w:eastAsia="cs-CZ"/>
        </w:rPr>
        <w:t>eské republiky</w:t>
      </w:r>
      <w:r w:rsidRPr="007637B2">
        <w:rPr>
          <w:lang w:eastAsia="cs-CZ"/>
        </w:rPr>
        <w:t xml:space="preserve"> (ideálně propojený s RD) a Česká národní bibliografie.  Tyto a další aktivity by se měly stát náplní Metodického centra digitalizace knihovních fondů.</w:t>
      </w:r>
    </w:p>
    <w:p w:rsidR="007637B2" w:rsidRPr="007637B2" w:rsidRDefault="007637B2" w:rsidP="001B4F7A">
      <w:pPr>
        <w:rPr>
          <w:lang w:eastAsia="cs-CZ"/>
        </w:rPr>
      </w:pPr>
      <w:r w:rsidRPr="007637B2">
        <w:rPr>
          <w:lang w:eastAsia="cs-CZ"/>
        </w:rPr>
        <w:t>Nezbytnou podmínkou pro využití digitálních dokumentů je rozvoj digitálních knihoven včetně budování uživatelsky příjemných rozhraní pro zpřístupnění digitálních dokumentů.</w:t>
      </w:r>
    </w:p>
    <w:p w:rsidR="007637B2" w:rsidRPr="007637B2" w:rsidRDefault="007637B2" w:rsidP="001B4F7A">
      <w:pPr>
        <w:rPr>
          <w:lang w:eastAsia="cs-CZ"/>
        </w:rPr>
      </w:pPr>
      <w:r w:rsidRPr="007637B2">
        <w:rPr>
          <w:lang w:eastAsia="cs-CZ"/>
        </w:rPr>
        <w:t xml:space="preserve">Významnou cestou ke zlepšení dostupnosti kulturního dědictví veřejnosti bude podpora nákupu licencí a vypořádání autorských práv u kulturního obsahu v digitální podobě, např. pro zpřístupnění fondů knihoven v digitální podobě. Tím bude zajištěn rovný přístup obyvatel k významné části kulturního dědictví. </w:t>
      </w:r>
    </w:p>
    <w:p w:rsidR="007637B2" w:rsidRDefault="007637B2" w:rsidP="001B4F7A">
      <w:pPr>
        <w:rPr>
          <w:lang w:eastAsia="cs-CZ"/>
        </w:rPr>
      </w:pPr>
      <w:r w:rsidRPr="007637B2">
        <w:rPr>
          <w:lang w:eastAsia="cs-CZ"/>
        </w:rPr>
        <w:t>Ad kompetenční centrum pro oblast zvukových dokumentů – viz opatření 3.3.2</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A42F9B" w:rsidTr="00B57834">
        <w:tc>
          <w:tcPr>
            <w:tcW w:w="2830" w:type="dxa"/>
            <w:vMerge w:val="restart"/>
          </w:tcPr>
          <w:p w:rsidR="00A42F9B" w:rsidRPr="0029494F" w:rsidRDefault="00A42F9B" w:rsidP="00BA6BEE">
            <w:pPr>
              <w:spacing w:before="0"/>
              <w:jc w:val="left"/>
              <w:rPr>
                <w:szCs w:val="20"/>
                <w:lang w:eastAsia="cs-CZ"/>
              </w:rPr>
            </w:pPr>
            <w:r w:rsidRPr="0029494F">
              <w:rPr>
                <w:szCs w:val="20"/>
                <w:lang w:eastAsia="cs-CZ"/>
              </w:rPr>
              <w:t>4.1.2.</w:t>
            </w:r>
            <w:r w:rsidR="00BA6BEE" w:rsidRPr="0029494F">
              <w:rPr>
                <w:szCs w:val="20"/>
                <w:lang w:eastAsia="cs-CZ"/>
              </w:rPr>
              <w:t>A</w:t>
            </w:r>
            <w:r w:rsidRPr="0029494F">
              <w:rPr>
                <w:szCs w:val="20"/>
                <w:lang w:eastAsia="cs-CZ"/>
              </w:rPr>
              <w:t>: Pokračování digitalizace knihovních fondů včetně rozšíření na další typy dokumentů (hudebniny, plakáty, pohlednice, audio atd.) včetně podpory migrací starých dat do podoby odpovídající aktuálním standardům</w:t>
            </w:r>
          </w:p>
        </w:tc>
        <w:tc>
          <w:tcPr>
            <w:tcW w:w="2552" w:type="dxa"/>
            <w:vMerge w:val="restart"/>
          </w:tcPr>
          <w:p w:rsidR="00A42F9B" w:rsidRPr="0029494F" w:rsidRDefault="00A42F9B" w:rsidP="00A42F9B">
            <w:pPr>
              <w:spacing w:before="0"/>
              <w:jc w:val="left"/>
              <w:rPr>
                <w:szCs w:val="20"/>
                <w:lang w:eastAsia="cs-CZ"/>
              </w:rPr>
            </w:pPr>
            <w:r w:rsidRPr="0029494F">
              <w:rPr>
                <w:szCs w:val="20"/>
                <w:lang w:eastAsia="cs-CZ"/>
              </w:rPr>
              <w:t xml:space="preserve">V rámci dotačních programů </w:t>
            </w:r>
            <w:r w:rsidR="002A3347" w:rsidRPr="0029494F">
              <w:rPr>
                <w:szCs w:val="20"/>
                <w:lang w:eastAsia="cs-CZ"/>
              </w:rPr>
              <w:t>Ministerstvo kultury</w:t>
            </w:r>
            <w:r w:rsidRPr="0029494F">
              <w:rPr>
                <w:szCs w:val="20"/>
                <w:lang w:eastAsia="cs-CZ"/>
              </w:rPr>
              <w:t xml:space="preserve"> (VISK 5,6,7).</w:t>
            </w:r>
          </w:p>
        </w:tc>
        <w:tc>
          <w:tcPr>
            <w:tcW w:w="709" w:type="dxa"/>
          </w:tcPr>
          <w:p w:rsidR="00A42F9B" w:rsidRPr="0029494F" w:rsidRDefault="00A42F9B" w:rsidP="00A42F9B">
            <w:pPr>
              <w:spacing w:before="0"/>
              <w:jc w:val="right"/>
              <w:rPr>
                <w:szCs w:val="20"/>
                <w:lang w:eastAsia="cs-CZ"/>
              </w:rPr>
            </w:pPr>
            <w:r w:rsidRPr="0029494F">
              <w:rPr>
                <w:szCs w:val="20"/>
                <w:lang w:eastAsia="cs-CZ"/>
              </w:rPr>
              <w:t>2016</w:t>
            </w:r>
          </w:p>
        </w:tc>
        <w:tc>
          <w:tcPr>
            <w:tcW w:w="1275" w:type="dxa"/>
          </w:tcPr>
          <w:p w:rsidR="00A42F9B" w:rsidRPr="0029494F" w:rsidRDefault="00A42F9B" w:rsidP="00A42F9B">
            <w:pPr>
              <w:spacing w:before="0"/>
              <w:jc w:val="right"/>
              <w:rPr>
                <w:szCs w:val="20"/>
                <w:lang w:eastAsia="cs-CZ"/>
              </w:rPr>
            </w:pPr>
            <w:r w:rsidRPr="0029494F">
              <w:rPr>
                <w:szCs w:val="20"/>
                <w:lang w:eastAsia="cs-CZ"/>
              </w:rPr>
              <w:t>20 000 000</w:t>
            </w:r>
          </w:p>
        </w:tc>
        <w:tc>
          <w:tcPr>
            <w:tcW w:w="1701" w:type="dxa"/>
            <w:vMerge w:val="restart"/>
          </w:tcPr>
          <w:p w:rsidR="00A42F9B" w:rsidRPr="0029494F" w:rsidRDefault="002A3347" w:rsidP="00296C7B">
            <w:pPr>
              <w:spacing w:before="0"/>
              <w:jc w:val="left"/>
              <w:rPr>
                <w:szCs w:val="20"/>
                <w:lang w:eastAsia="cs-CZ"/>
              </w:rPr>
            </w:pPr>
            <w:r w:rsidRPr="0029494F">
              <w:rPr>
                <w:szCs w:val="20"/>
              </w:rPr>
              <w:t>Ministerstvo kultury</w:t>
            </w:r>
            <w:r w:rsidR="00A42F9B" w:rsidRPr="0029494F">
              <w:rPr>
                <w:szCs w:val="20"/>
              </w:rPr>
              <w:t xml:space="preserve">, </w:t>
            </w:r>
            <w:r w:rsidR="00296C7B">
              <w:rPr>
                <w:szCs w:val="20"/>
              </w:rPr>
              <w:t>p</w:t>
            </w:r>
            <w:r w:rsidR="00A42F9B" w:rsidRPr="0029494F">
              <w:rPr>
                <w:szCs w:val="20"/>
              </w:rPr>
              <w:t>rovozovatelé knihoven</w:t>
            </w:r>
          </w:p>
        </w:tc>
      </w:tr>
      <w:tr w:rsidR="00A42F9B" w:rsidTr="00B57834">
        <w:tc>
          <w:tcPr>
            <w:tcW w:w="2830" w:type="dxa"/>
            <w:vMerge/>
          </w:tcPr>
          <w:p w:rsidR="00A42F9B" w:rsidRPr="0029494F" w:rsidRDefault="00A42F9B" w:rsidP="00A42F9B">
            <w:pPr>
              <w:spacing w:before="0"/>
              <w:jc w:val="left"/>
              <w:rPr>
                <w:szCs w:val="20"/>
                <w:lang w:eastAsia="cs-CZ"/>
              </w:rPr>
            </w:pPr>
          </w:p>
        </w:tc>
        <w:tc>
          <w:tcPr>
            <w:tcW w:w="2552" w:type="dxa"/>
            <w:vMerge/>
          </w:tcPr>
          <w:p w:rsidR="00A42F9B" w:rsidRPr="0029494F" w:rsidRDefault="00A42F9B" w:rsidP="00A42F9B">
            <w:pPr>
              <w:spacing w:before="0"/>
              <w:jc w:val="left"/>
              <w:rPr>
                <w:szCs w:val="20"/>
                <w:lang w:eastAsia="cs-CZ"/>
              </w:rPr>
            </w:pPr>
          </w:p>
        </w:tc>
        <w:tc>
          <w:tcPr>
            <w:tcW w:w="709" w:type="dxa"/>
          </w:tcPr>
          <w:p w:rsidR="00A42F9B" w:rsidRPr="0029494F" w:rsidRDefault="00A42F9B" w:rsidP="00A42F9B">
            <w:pPr>
              <w:spacing w:before="0"/>
              <w:jc w:val="right"/>
              <w:rPr>
                <w:szCs w:val="20"/>
                <w:lang w:eastAsia="cs-CZ"/>
              </w:rPr>
            </w:pPr>
            <w:r w:rsidRPr="0029494F">
              <w:rPr>
                <w:szCs w:val="20"/>
                <w:lang w:eastAsia="cs-CZ"/>
              </w:rPr>
              <w:t>2017</w:t>
            </w:r>
          </w:p>
        </w:tc>
        <w:tc>
          <w:tcPr>
            <w:tcW w:w="1275" w:type="dxa"/>
          </w:tcPr>
          <w:p w:rsidR="00A42F9B" w:rsidRPr="0029494F" w:rsidRDefault="00A42F9B" w:rsidP="00A42F9B">
            <w:pPr>
              <w:spacing w:before="0"/>
              <w:jc w:val="right"/>
              <w:rPr>
                <w:szCs w:val="20"/>
                <w:lang w:eastAsia="cs-CZ"/>
              </w:rPr>
            </w:pPr>
            <w:r w:rsidRPr="0029494F">
              <w:rPr>
                <w:szCs w:val="20"/>
                <w:lang w:eastAsia="cs-CZ"/>
              </w:rPr>
              <w:t>20 000 000</w:t>
            </w:r>
          </w:p>
        </w:tc>
        <w:tc>
          <w:tcPr>
            <w:tcW w:w="1701" w:type="dxa"/>
            <w:vMerge/>
          </w:tcPr>
          <w:p w:rsidR="00A42F9B" w:rsidRPr="0029494F" w:rsidRDefault="00A42F9B" w:rsidP="00A42F9B">
            <w:pPr>
              <w:spacing w:before="0"/>
              <w:jc w:val="left"/>
              <w:rPr>
                <w:szCs w:val="20"/>
                <w:lang w:eastAsia="cs-CZ"/>
              </w:rPr>
            </w:pPr>
          </w:p>
        </w:tc>
      </w:tr>
      <w:tr w:rsidR="00A42F9B" w:rsidTr="00B57834">
        <w:tc>
          <w:tcPr>
            <w:tcW w:w="2830" w:type="dxa"/>
            <w:vMerge/>
          </w:tcPr>
          <w:p w:rsidR="00A42F9B" w:rsidRPr="0029494F" w:rsidRDefault="00A42F9B" w:rsidP="00A42F9B">
            <w:pPr>
              <w:spacing w:before="0"/>
              <w:jc w:val="left"/>
              <w:rPr>
                <w:szCs w:val="20"/>
                <w:lang w:eastAsia="cs-CZ"/>
              </w:rPr>
            </w:pPr>
          </w:p>
        </w:tc>
        <w:tc>
          <w:tcPr>
            <w:tcW w:w="2552" w:type="dxa"/>
            <w:vMerge/>
          </w:tcPr>
          <w:p w:rsidR="00A42F9B" w:rsidRPr="0029494F" w:rsidRDefault="00A42F9B" w:rsidP="00A42F9B">
            <w:pPr>
              <w:spacing w:before="0"/>
              <w:jc w:val="left"/>
              <w:rPr>
                <w:szCs w:val="20"/>
                <w:lang w:eastAsia="cs-CZ"/>
              </w:rPr>
            </w:pPr>
          </w:p>
        </w:tc>
        <w:tc>
          <w:tcPr>
            <w:tcW w:w="709" w:type="dxa"/>
          </w:tcPr>
          <w:p w:rsidR="00A42F9B" w:rsidRPr="0029494F" w:rsidRDefault="00A42F9B" w:rsidP="00A42F9B">
            <w:pPr>
              <w:spacing w:before="0"/>
              <w:jc w:val="right"/>
              <w:rPr>
                <w:szCs w:val="20"/>
                <w:lang w:eastAsia="cs-CZ"/>
              </w:rPr>
            </w:pPr>
            <w:r w:rsidRPr="0029494F">
              <w:rPr>
                <w:szCs w:val="20"/>
                <w:lang w:eastAsia="cs-CZ"/>
              </w:rPr>
              <w:t>2018</w:t>
            </w:r>
          </w:p>
        </w:tc>
        <w:tc>
          <w:tcPr>
            <w:tcW w:w="1275" w:type="dxa"/>
          </w:tcPr>
          <w:p w:rsidR="00A42F9B" w:rsidRPr="0029494F" w:rsidRDefault="00A42F9B" w:rsidP="00A42F9B">
            <w:pPr>
              <w:spacing w:before="0"/>
              <w:jc w:val="right"/>
              <w:rPr>
                <w:szCs w:val="20"/>
                <w:lang w:eastAsia="cs-CZ"/>
              </w:rPr>
            </w:pPr>
            <w:r w:rsidRPr="0029494F">
              <w:rPr>
                <w:szCs w:val="20"/>
                <w:lang w:eastAsia="cs-CZ"/>
              </w:rPr>
              <w:t>20 000 000</w:t>
            </w:r>
          </w:p>
        </w:tc>
        <w:tc>
          <w:tcPr>
            <w:tcW w:w="1701" w:type="dxa"/>
            <w:vMerge/>
          </w:tcPr>
          <w:p w:rsidR="00A42F9B" w:rsidRPr="0029494F" w:rsidRDefault="00A42F9B" w:rsidP="00A42F9B">
            <w:pPr>
              <w:spacing w:before="0"/>
              <w:jc w:val="left"/>
              <w:rPr>
                <w:szCs w:val="20"/>
                <w:lang w:eastAsia="cs-CZ"/>
              </w:rPr>
            </w:pPr>
          </w:p>
        </w:tc>
      </w:tr>
      <w:tr w:rsidR="00A42F9B" w:rsidTr="00B57834">
        <w:tc>
          <w:tcPr>
            <w:tcW w:w="2830" w:type="dxa"/>
            <w:vMerge/>
          </w:tcPr>
          <w:p w:rsidR="00A42F9B" w:rsidRPr="0029494F" w:rsidRDefault="00A42F9B" w:rsidP="00A42F9B">
            <w:pPr>
              <w:spacing w:before="0"/>
              <w:jc w:val="left"/>
              <w:rPr>
                <w:szCs w:val="20"/>
                <w:lang w:eastAsia="cs-CZ"/>
              </w:rPr>
            </w:pPr>
          </w:p>
        </w:tc>
        <w:tc>
          <w:tcPr>
            <w:tcW w:w="2552" w:type="dxa"/>
            <w:vMerge/>
          </w:tcPr>
          <w:p w:rsidR="00A42F9B" w:rsidRPr="0029494F" w:rsidRDefault="00A42F9B" w:rsidP="00A42F9B">
            <w:pPr>
              <w:spacing w:before="0"/>
              <w:jc w:val="left"/>
              <w:rPr>
                <w:szCs w:val="20"/>
                <w:lang w:eastAsia="cs-CZ"/>
              </w:rPr>
            </w:pPr>
          </w:p>
        </w:tc>
        <w:tc>
          <w:tcPr>
            <w:tcW w:w="709" w:type="dxa"/>
          </w:tcPr>
          <w:p w:rsidR="00A42F9B" w:rsidRPr="0029494F" w:rsidRDefault="00A42F9B" w:rsidP="00A42F9B">
            <w:pPr>
              <w:spacing w:before="0"/>
              <w:jc w:val="right"/>
              <w:rPr>
                <w:szCs w:val="20"/>
                <w:lang w:eastAsia="cs-CZ"/>
              </w:rPr>
            </w:pPr>
            <w:r w:rsidRPr="0029494F">
              <w:rPr>
                <w:szCs w:val="20"/>
                <w:lang w:eastAsia="cs-CZ"/>
              </w:rPr>
              <w:t>2019</w:t>
            </w:r>
          </w:p>
        </w:tc>
        <w:tc>
          <w:tcPr>
            <w:tcW w:w="1275" w:type="dxa"/>
          </w:tcPr>
          <w:p w:rsidR="00A42F9B" w:rsidRPr="0029494F" w:rsidRDefault="00A42F9B" w:rsidP="00A42F9B">
            <w:pPr>
              <w:spacing w:before="0"/>
              <w:jc w:val="right"/>
              <w:rPr>
                <w:szCs w:val="20"/>
                <w:lang w:eastAsia="cs-CZ"/>
              </w:rPr>
            </w:pPr>
            <w:r w:rsidRPr="0029494F">
              <w:rPr>
                <w:szCs w:val="20"/>
                <w:lang w:eastAsia="cs-CZ"/>
              </w:rPr>
              <w:t>20 000 000</w:t>
            </w:r>
          </w:p>
        </w:tc>
        <w:tc>
          <w:tcPr>
            <w:tcW w:w="1701" w:type="dxa"/>
            <w:vMerge/>
          </w:tcPr>
          <w:p w:rsidR="00A42F9B" w:rsidRPr="0029494F" w:rsidRDefault="00A42F9B" w:rsidP="00A42F9B">
            <w:pPr>
              <w:spacing w:before="0"/>
              <w:jc w:val="left"/>
              <w:rPr>
                <w:szCs w:val="20"/>
                <w:lang w:eastAsia="cs-CZ"/>
              </w:rPr>
            </w:pPr>
          </w:p>
        </w:tc>
      </w:tr>
      <w:tr w:rsidR="00A42F9B" w:rsidTr="00B57834">
        <w:tc>
          <w:tcPr>
            <w:tcW w:w="2830" w:type="dxa"/>
            <w:vMerge/>
          </w:tcPr>
          <w:p w:rsidR="00A42F9B" w:rsidRPr="0029494F" w:rsidRDefault="00A42F9B" w:rsidP="00A42F9B">
            <w:pPr>
              <w:spacing w:before="0"/>
              <w:jc w:val="left"/>
              <w:rPr>
                <w:szCs w:val="20"/>
                <w:lang w:eastAsia="cs-CZ"/>
              </w:rPr>
            </w:pPr>
          </w:p>
        </w:tc>
        <w:tc>
          <w:tcPr>
            <w:tcW w:w="2552" w:type="dxa"/>
            <w:vMerge/>
          </w:tcPr>
          <w:p w:rsidR="00A42F9B" w:rsidRPr="0029494F" w:rsidRDefault="00A42F9B" w:rsidP="00A42F9B">
            <w:pPr>
              <w:spacing w:before="0"/>
              <w:jc w:val="left"/>
              <w:rPr>
                <w:szCs w:val="20"/>
                <w:lang w:eastAsia="cs-CZ"/>
              </w:rPr>
            </w:pPr>
          </w:p>
        </w:tc>
        <w:tc>
          <w:tcPr>
            <w:tcW w:w="709" w:type="dxa"/>
          </w:tcPr>
          <w:p w:rsidR="00A42F9B" w:rsidRPr="0029494F" w:rsidRDefault="00A42F9B" w:rsidP="00A42F9B">
            <w:pPr>
              <w:spacing w:before="0"/>
              <w:jc w:val="right"/>
              <w:rPr>
                <w:szCs w:val="20"/>
                <w:lang w:eastAsia="cs-CZ"/>
              </w:rPr>
            </w:pPr>
            <w:r w:rsidRPr="0029494F">
              <w:rPr>
                <w:szCs w:val="20"/>
                <w:lang w:eastAsia="cs-CZ"/>
              </w:rPr>
              <w:t>2020</w:t>
            </w:r>
          </w:p>
        </w:tc>
        <w:tc>
          <w:tcPr>
            <w:tcW w:w="1275" w:type="dxa"/>
          </w:tcPr>
          <w:p w:rsidR="00A42F9B" w:rsidRPr="0029494F" w:rsidRDefault="00A42F9B" w:rsidP="00A42F9B">
            <w:pPr>
              <w:spacing w:before="0"/>
              <w:jc w:val="right"/>
              <w:rPr>
                <w:szCs w:val="20"/>
                <w:lang w:eastAsia="cs-CZ"/>
              </w:rPr>
            </w:pPr>
            <w:r w:rsidRPr="0029494F">
              <w:rPr>
                <w:szCs w:val="20"/>
                <w:lang w:eastAsia="cs-CZ"/>
              </w:rPr>
              <w:t>20 000 000</w:t>
            </w:r>
          </w:p>
        </w:tc>
        <w:tc>
          <w:tcPr>
            <w:tcW w:w="1701" w:type="dxa"/>
            <w:vMerge/>
          </w:tcPr>
          <w:p w:rsidR="00A42F9B" w:rsidRPr="0029494F" w:rsidRDefault="00A42F9B" w:rsidP="00A42F9B">
            <w:pPr>
              <w:spacing w:before="0"/>
              <w:jc w:val="left"/>
              <w:rPr>
                <w:szCs w:val="20"/>
                <w:lang w:eastAsia="cs-CZ"/>
              </w:rPr>
            </w:pPr>
          </w:p>
        </w:tc>
      </w:tr>
      <w:tr w:rsidR="0029494F" w:rsidTr="00B57834">
        <w:tc>
          <w:tcPr>
            <w:tcW w:w="2830" w:type="dxa"/>
            <w:vMerge w:val="restart"/>
          </w:tcPr>
          <w:p w:rsidR="0029494F" w:rsidRPr="0029494F" w:rsidRDefault="0029494F" w:rsidP="0029494F">
            <w:pPr>
              <w:spacing w:before="0"/>
              <w:jc w:val="left"/>
              <w:rPr>
                <w:szCs w:val="20"/>
                <w:lang w:eastAsia="cs-CZ"/>
              </w:rPr>
            </w:pPr>
            <w:r w:rsidRPr="0029494F">
              <w:rPr>
                <w:szCs w:val="20"/>
                <w:lang w:eastAsia="cs-CZ"/>
              </w:rPr>
              <w:lastRenderedPageBreak/>
              <w:t>4.1.2.B: Vybudování Metodického centra digitalizace knihovních dokumentů,</w:t>
            </w:r>
          </w:p>
          <w:p w:rsidR="0029494F" w:rsidRPr="0029494F" w:rsidRDefault="0029494F" w:rsidP="0029494F">
            <w:pPr>
              <w:spacing w:before="0"/>
              <w:jc w:val="left"/>
              <w:rPr>
                <w:szCs w:val="20"/>
                <w:lang w:eastAsia="cs-CZ"/>
              </w:rPr>
            </w:pPr>
            <w:r w:rsidRPr="0029494F">
              <w:rPr>
                <w:szCs w:val="20"/>
                <w:lang w:eastAsia="cs-CZ"/>
              </w:rPr>
              <w:t xml:space="preserve">koordinace digitalizace v knihovnách. </w:t>
            </w:r>
          </w:p>
          <w:p w:rsidR="0029494F" w:rsidRPr="0029494F" w:rsidRDefault="0029494F" w:rsidP="00241217">
            <w:pPr>
              <w:spacing w:before="0"/>
              <w:jc w:val="left"/>
              <w:rPr>
                <w:szCs w:val="20"/>
                <w:lang w:eastAsia="cs-CZ"/>
              </w:rPr>
            </w:pPr>
            <w:r w:rsidRPr="0029494F">
              <w:rPr>
                <w:szCs w:val="20"/>
                <w:lang w:eastAsia="cs-CZ"/>
              </w:rPr>
              <w:t>Koordinace činnosti NDK a krajských digitalizačních center, propojení Registru digitalizace a Souborného katalogu Č</w:t>
            </w:r>
            <w:r w:rsidR="00241217">
              <w:rPr>
                <w:szCs w:val="20"/>
                <w:lang w:eastAsia="cs-CZ"/>
              </w:rPr>
              <w:t>eské republiky</w:t>
            </w:r>
          </w:p>
        </w:tc>
        <w:tc>
          <w:tcPr>
            <w:tcW w:w="2552" w:type="dxa"/>
            <w:vMerge w:val="restart"/>
          </w:tcPr>
          <w:p w:rsidR="0029494F" w:rsidRPr="0029494F" w:rsidRDefault="0029494F" w:rsidP="0029494F">
            <w:pPr>
              <w:spacing w:before="0"/>
              <w:jc w:val="left"/>
              <w:rPr>
                <w:szCs w:val="20"/>
                <w:lang w:eastAsia="cs-CZ"/>
              </w:rPr>
            </w:pPr>
          </w:p>
        </w:tc>
        <w:tc>
          <w:tcPr>
            <w:tcW w:w="709" w:type="dxa"/>
          </w:tcPr>
          <w:p w:rsidR="0029494F" w:rsidRPr="0029494F" w:rsidRDefault="0029494F" w:rsidP="0029494F">
            <w:pPr>
              <w:spacing w:before="0"/>
              <w:jc w:val="right"/>
              <w:rPr>
                <w:szCs w:val="20"/>
                <w:lang w:eastAsia="cs-CZ"/>
              </w:rPr>
            </w:pPr>
            <w:r w:rsidRPr="0029494F">
              <w:rPr>
                <w:szCs w:val="20"/>
                <w:lang w:eastAsia="cs-CZ"/>
              </w:rPr>
              <w:t>2016</w:t>
            </w:r>
          </w:p>
        </w:tc>
        <w:tc>
          <w:tcPr>
            <w:tcW w:w="1275" w:type="dxa"/>
          </w:tcPr>
          <w:p w:rsidR="0029494F" w:rsidRPr="0029494F" w:rsidRDefault="0029494F" w:rsidP="0029494F">
            <w:pPr>
              <w:spacing w:before="0"/>
              <w:jc w:val="right"/>
              <w:rPr>
                <w:szCs w:val="20"/>
                <w:lang w:eastAsia="cs-CZ"/>
              </w:rPr>
            </w:pPr>
            <w:r w:rsidRPr="00AD43FB">
              <w:rPr>
                <w:szCs w:val="20"/>
                <w:lang w:eastAsia="cs-CZ"/>
              </w:rPr>
              <w:t>10 000 000</w:t>
            </w:r>
          </w:p>
        </w:tc>
        <w:tc>
          <w:tcPr>
            <w:tcW w:w="1701" w:type="dxa"/>
            <w:vMerge w:val="restart"/>
          </w:tcPr>
          <w:p w:rsidR="0029494F" w:rsidRPr="0029494F" w:rsidRDefault="0029494F" w:rsidP="0029494F">
            <w:pPr>
              <w:spacing w:before="0"/>
              <w:jc w:val="left"/>
              <w:rPr>
                <w:szCs w:val="20"/>
                <w:lang w:eastAsia="cs-CZ"/>
              </w:rPr>
            </w:pPr>
            <w:r w:rsidRPr="0029494F">
              <w:rPr>
                <w:szCs w:val="20"/>
              </w:rPr>
              <w:t>Ministerstvo kultury</w:t>
            </w:r>
            <w:r w:rsidRPr="0029494F">
              <w:rPr>
                <w:szCs w:val="20"/>
                <w:lang w:eastAsia="cs-CZ"/>
              </w:rPr>
              <w:t>, krajské a další knihovny</w:t>
            </w:r>
          </w:p>
        </w:tc>
      </w:tr>
      <w:tr w:rsidR="0029494F" w:rsidTr="00B57834">
        <w:tc>
          <w:tcPr>
            <w:tcW w:w="2830" w:type="dxa"/>
            <w:vMerge/>
          </w:tcPr>
          <w:p w:rsidR="0029494F" w:rsidRPr="0029494F" w:rsidRDefault="0029494F" w:rsidP="0029494F">
            <w:pPr>
              <w:spacing w:before="0"/>
              <w:jc w:val="left"/>
              <w:rPr>
                <w:szCs w:val="20"/>
                <w:lang w:eastAsia="cs-CZ"/>
              </w:rPr>
            </w:pPr>
          </w:p>
        </w:tc>
        <w:tc>
          <w:tcPr>
            <w:tcW w:w="2552" w:type="dxa"/>
            <w:vMerge/>
          </w:tcPr>
          <w:p w:rsidR="0029494F" w:rsidRPr="0029494F" w:rsidRDefault="0029494F" w:rsidP="0029494F">
            <w:pPr>
              <w:spacing w:before="0"/>
              <w:jc w:val="left"/>
              <w:rPr>
                <w:szCs w:val="20"/>
                <w:lang w:eastAsia="cs-CZ"/>
              </w:rPr>
            </w:pPr>
          </w:p>
        </w:tc>
        <w:tc>
          <w:tcPr>
            <w:tcW w:w="709" w:type="dxa"/>
          </w:tcPr>
          <w:p w:rsidR="0029494F" w:rsidRPr="0029494F" w:rsidRDefault="0029494F" w:rsidP="0029494F">
            <w:pPr>
              <w:spacing w:before="0"/>
              <w:jc w:val="right"/>
              <w:rPr>
                <w:szCs w:val="20"/>
                <w:lang w:eastAsia="cs-CZ"/>
              </w:rPr>
            </w:pPr>
            <w:r w:rsidRPr="0029494F">
              <w:rPr>
                <w:szCs w:val="20"/>
                <w:lang w:eastAsia="cs-CZ"/>
              </w:rPr>
              <w:t>2017</w:t>
            </w:r>
          </w:p>
        </w:tc>
        <w:tc>
          <w:tcPr>
            <w:tcW w:w="1275" w:type="dxa"/>
          </w:tcPr>
          <w:p w:rsidR="0029494F" w:rsidRPr="0029494F" w:rsidRDefault="0029494F" w:rsidP="0029494F">
            <w:pPr>
              <w:spacing w:before="0"/>
              <w:jc w:val="right"/>
              <w:rPr>
                <w:szCs w:val="20"/>
                <w:lang w:eastAsia="cs-CZ"/>
              </w:rPr>
            </w:pPr>
            <w:r w:rsidRPr="00AD43FB">
              <w:rPr>
                <w:szCs w:val="20"/>
                <w:lang w:eastAsia="cs-CZ"/>
              </w:rPr>
              <w:t>10 000 000</w:t>
            </w:r>
          </w:p>
        </w:tc>
        <w:tc>
          <w:tcPr>
            <w:tcW w:w="1701" w:type="dxa"/>
            <w:vMerge/>
          </w:tcPr>
          <w:p w:rsidR="0029494F" w:rsidRPr="0029494F" w:rsidRDefault="0029494F" w:rsidP="0029494F">
            <w:pPr>
              <w:spacing w:before="0"/>
              <w:jc w:val="left"/>
              <w:rPr>
                <w:szCs w:val="20"/>
                <w:lang w:eastAsia="cs-CZ"/>
              </w:rPr>
            </w:pPr>
          </w:p>
        </w:tc>
      </w:tr>
      <w:tr w:rsidR="0029494F" w:rsidTr="00B57834">
        <w:tc>
          <w:tcPr>
            <w:tcW w:w="2830" w:type="dxa"/>
            <w:vMerge/>
          </w:tcPr>
          <w:p w:rsidR="0029494F" w:rsidRPr="0029494F" w:rsidRDefault="0029494F" w:rsidP="0029494F">
            <w:pPr>
              <w:spacing w:before="0"/>
              <w:jc w:val="left"/>
              <w:rPr>
                <w:szCs w:val="20"/>
                <w:lang w:eastAsia="cs-CZ"/>
              </w:rPr>
            </w:pPr>
          </w:p>
        </w:tc>
        <w:tc>
          <w:tcPr>
            <w:tcW w:w="2552" w:type="dxa"/>
            <w:vMerge/>
          </w:tcPr>
          <w:p w:rsidR="0029494F" w:rsidRPr="0029494F" w:rsidRDefault="0029494F" w:rsidP="0029494F">
            <w:pPr>
              <w:spacing w:before="0"/>
              <w:jc w:val="left"/>
              <w:rPr>
                <w:szCs w:val="20"/>
                <w:lang w:eastAsia="cs-CZ"/>
              </w:rPr>
            </w:pPr>
          </w:p>
        </w:tc>
        <w:tc>
          <w:tcPr>
            <w:tcW w:w="709" w:type="dxa"/>
          </w:tcPr>
          <w:p w:rsidR="0029494F" w:rsidRPr="0029494F" w:rsidRDefault="0029494F" w:rsidP="0029494F">
            <w:pPr>
              <w:spacing w:before="0"/>
              <w:jc w:val="right"/>
              <w:rPr>
                <w:szCs w:val="20"/>
                <w:lang w:eastAsia="cs-CZ"/>
              </w:rPr>
            </w:pPr>
            <w:r w:rsidRPr="0029494F">
              <w:rPr>
                <w:szCs w:val="20"/>
                <w:lang w:eastAsia="cs-CZ"/>
              </w:rPr>
              <w:t>2018</w:t>
            </w:r>
          </w:p>
        </w:tc>
        <w:tc>
          <w:tcPr>
            <w:tcW w:w="1275" w:type="dxa"/>
          </w:tcPr>
          <w:p w:rsidR="0029494F" w:rsidRPr="0029494F" w:rsidRDefault="0029494F" w:rsidP="0029494F">
            <w:pPr>
              <w:spacing w:before="0"/>
              <w:jc w:val="right"/>
              <w:rPr>
                <w:szCs w:val="20"/>
                <w:lang w:eastAsia="cs-CZ"/>
              </w:rPr>
            </w:pPr>
            <w:r w:rsidRPr="00AD43FB">
              <w:rPr>
                <w:szCs w:val="20"/>
                <w:lang w:eastAsia="cs-CZ"/>
              </w:rPr>
              <w:t>10 000 000</w:t>
            </w:r>
          </w:p>
        </w:tc>
        <w:tc>
          <w:tcPr>
            <w:tcW w:w="1701" w:type="dxa"/>
            <w:vMerge/>
          </w:tcPr>
          <w:p w:rsidR="0029494F" w:rsidRPr="0029494F" w:rsidRDefault="0029494F" w:rsidP="0029494F">
            <w:pPr>
              <w:spacing w:before="0"/>
              <w:jc w:val="left"/>
              <w:rPr>
                <w:szCs w:val="20"/>
                <w:lang w:eastAsia="cs-CZ"/>
              </w:rPr>
            </w:pPr>
          </w:p>
        </w:tc>
      </w:tr>
      <w:tr w:rsidR="0029494F" w:rsidTr="00B57834">
        <w:tc>
          <w:tcPr>
            <w:tcW w:w="2830" w:type="dxa"/>
            <w:vMerge/>
          </w:tcPr>
          <w:p w:rsidR="0029494F" w:rsidRPr="0029494F" w:rsidRDefault="0029494F" w:rsidP="0029494F">
            <w:pPr>
              <w:spacing w:before="0"/>
              <w:jc w:val="left"/>
              <w:rPr>
                <w:szCs w:val="20"/>
                <w:lang w:eastAsia="cs-CZ"/>
              </w:rPr>
            </w:pPr>
          </w:p>
        </w:tc>
        <w:tc>
          <w:tcPr>
            <w:tcW w:w="2552" w:type="dxa"/>
            <w:vMerge/>
          </w:tcPr>
          <w:p w:rsidR="0029494F" w:rsidRPr="0029494F" w:rsidRDefault="0029494F" w:rsidP="0029494F">
            <w:pPr>
              <w:spacing w:before="0"/>
              <w:jc w:val="left"/>
              <w:rPr>
                <w:szCs w:val="20"/>
                <w:lang w:eastAsia="cs-CZ"/>
              </w:rPr>
            </w:pPr>
          </w:p>
        </w:tc>
        <w:tc>
          <w:tcPr>
            <w:tcW w:w="709" w:type="dxa"/>
          </w:tcPr>
          <w:p w:rsidR="0029494F" w:rsidRPr="0029494F" w:rsidRDefault="0029494F" w:rsidP="0029494F">
            <w:pPr>
              <w:spacing w:before="0"/>
              <w:jc w:val="right"/>
              <w:rPr>
                <w:szCs w:val="20"/>
                <w:lang w:eastAsia="cs-CZ"/>
              </w:rPr>
            </w:pPr>
            <w:r w:rsidRPr="0029494F">
              <w:rPr>
                <w:szCs w:val="20"/>
                <w:lang w:eastAsia="cs-CZ"/>
              </w:rPr>
              <w:t>2019</w:t>
            </w:r>
          </w:p>
        </w:tc>
        <w:tc>
          <w:tcPr>
            <w:tcW w:w="1275" w:type="dxa"/>
          </w:tcPr>
          <w:p w:rsidR="0029494F" w:rsidRPr="0029494F" w:rsidRDefault="0029494F" w:rsidP="0029494F">
            <w:pPr>
              <w:spacing w:before="0"/>
              <w:jc w:val="right"/>
              <w:rPr>
                <w:szCs w:val="20"/>
                <w:lang w:eastAsia="cs-CZ"/>
              </w:rPr>
            </w:pPr>
            <w:r w:rsidRPr="00AD43FB">
              <w:rPr>
                <w:szCs w:val="20"/>
                <w:lang w:eastAsia="cs-CZ"/>
              </w:rPr>
              <w:t>10 000 000</w:t>
            </w:r>
          </w:p>
        </w:tc>
        <w:tc>
          <w:tcPr>
            <w:tcW w:w="1701" w:type="dxa"/>
            <w:vMerge/>
          </w:tcPr>
          <w:p w:rsidR="0029494F" w:rsidRPr="0029494F" w:rsidRDefault="0029494F" w:rsidP="0029494F">
            <w:pPr>
              <w:spacing w:before="0"/>
              <w:jc w:val="left"/>
              <w:rPr>
                <w:szCs w:val="20"/>
                <w:lang w:eastAsia="cs-CZ"/>
              </w:rPr>
            </w:pPr>
          </w:p>
        </w:tc>
      </w:tr>
      <w:tr w:rsidR="0029494F" w:rsidTr="00B57834">
        <w:tc>
          <w:tcPr>
            <w:tcW w:w="2830" w:type="dxa"/>
            <w:vMerge/>
          </w:tcPr>
          <w:p w:rsidR="0029494F" w:rsidRPr="0029494F" w:rsidRDefault="0029494F" w:rsidP="0029494F">
            <w:pPr>
              <w:spacing w:before="0"/>
              <w:jc w:val="left"/>
              <w:rPr>
                <w:szCs w:val="20"/>
                <w:lang w:eastAsia="cs-CZ"/>
              </w:rPr>
            </w:pPr>
          </w:p>
        </w:tc>
        <w:tc>
          <w:tcPr>
            <w:tcW w:w="2552" w:type="dxa"/>
            <w:vMerge/>
          </w:tcPr>
          <w:p w:rsidR="0029494F" w:rsidRPr="0029494F" w:rsidRDefault="0029494F" w:rsidP="0029494F">
            <w:pPr>
              <w:spacing w:before="0"/>
              <w:jc w:val="left"/>
              <w:rPr>
                <w:szCs w:val="20"/>
                <w:lang w:eastAsia="cs-CZ"/>
              </w:rPr>
            </w:pPr>
          </w:p>
        </w:tc>
        <w:tc>
          <w:tcPr>
            <w:tcW w:w="709" w:type="dxa"/>
          </w:tcPr>
          <w:p w:rsidR="0029494F" w:rsidRPr="0029494F" w:rsidRDefault="0029494F" w:rsidP="0029494F">
            <w:pPr>
              <w:spacing w:before="0"/>
              <w:jc w:val="right"/>
              <w:rPr>
                <w:szCs w:val="20"/>
                <w:lang w:eastAsia="cs-CZ"/>
              </w:rPr>
            </w:pPr>
            <w:r w:rsidRPr="0029494F">
              <w:rPr>
                <w:szCs w:val="20"/>
                <w:lang w:eastAsia="cs-CZ"/>
              </w:rPr>
              <w:t>2020</w:t>
            </w:r>
          </w:p>
        </w:tc>
        <w:tc>
          <w:tcPr>
            <w:tcW w:w="1275" w:type="dxa"/>
          </w:tcPr>
          <w:p w:rsidR="0029494F" w:rsidRPr="0029494F" w:rsidRDefault="0029494F" w:rsidP="0029494F">
            <w:pPr>
              <w:spacing w:before="0"/>
              <w:jc w:val="right"/>
              <w:rPr>
                <w:szCs w:val="20"/>
                <w:lang w:eastAsia="cs-CZ"/>
              </w:rPr>
            </w:pPr>
            <w:r w:rsidRPr="00AD43FB">
              <w:rPr>
                <w:szCs w:val="20"/>
                <w:lang w:eastAsia="cs-CZ"/>
              </w:rPr>
              <w:t>10 000 000</w:t>
            </w:r>
          </w:p>
        </w:tc>
        <w:tc>
          <w:tcPr>
            <w:tcW w:w="1701" w:type="dxa"/>
            <w:vMerge/>
          </w:tcPr>
          <w:p w:rsidR="0029494F" w:rsidRPr="0029494F" w:rsidRDefault="0029494F" w:rsidP="0029494F">
            <w:pPr>
              <w:spacing w:before="0"/>
              <w:jc w:val="left"/>
              <w:rPr>
                <w:szCs w:val="20"/>
                <w:lang w:eastAsia="cs-CZ"/>
              </w:rPr>
            </w:pPr>
          </w:p>
        </w:tc>
      </w:tr>
      <w:tr w:rsidR="00630580" w:rsidTr="00B57834">
        <w:tc>
          <w:tcPr>
            <w:tcW w:w="2830" w:type="dxa"/>
            <w:vMerge w:val="restart"/>
          </w:tcPr>
          <w:p w:rsidR="00630580" w:rsidRPr="0029494F" w:rsidRDefault="00630580" w:rsidP="00A42F9B">
            <w:pPr>
              <w:spacing w:before="0"/>
              <w:jc w:val="left"/>
              <w:rPr>
                <w:szCs w:val="20"/>
                <w:lang w:eastAsia="cs-CZ"/>
              </w:rPr>
            </w:pPr>
            <w:r w:rsidRPr="0029494F">
              <w:rPr>
                <w:szCs w:val="20"/>
                <w:lang w:eastAsia="cs-CZ"/>
              </w:rPr>
              <w:t>4.1.2.</w:t>
            </w:r>
            <w:r w:rsidR="00BA6BEE" w:rsidRPr="0029494F">
              <w:rPr>
                <w:szCs w:val="20"/>
                <w:lang w:eastAsia="cs-CZ"/>
              </w:rPr>
              <w:t>C</w:t>
            </w:r>
            <w:r w:rsidRPr="0029494F">
              <w:rPr>
                <w:szCs w:val="20"/>
                <w:lang w:eastAsia="cs-CZ"/>
              </w:rPr>
              <w:t xml:space="preserve">: Zpřístupnění výsledků digitalizace – podpora rozvoje digitálních knihoven včetně budování rozhraní pro jejich zpřístupnění prostřednictvím mobilních zařízení, podpora user friendly uživatelských rozhraní katalogů a digitálních knihoven; koordinace zpřístupnění digitalizovaných děl. </w:t>
            </w:r>
          </w:p>
          <w:p w:rsidR="00630580" w:rsidRPr="0029494F" w:rsidRDefault="00630580" w:rsidP="00A42F9B">
            <w:pPr>
              <w:spacing w:before="0"/>
              <w:jc w:val="left"/>
              <w:rPr>
                <w:szCs w:val="20"/>
                <w:lang w:eastAsia="cs-CZ"/>
              </w:rPr>
            </w:pPr>
            <w:r w:rsidRPr="0029494F">
              <w:rPr>
                <w:szCs w:val="20"/>
                <w:lang w:eastAsia="cs-CZ"/>
              </w:rPr>
              <w:t>Projekt Česká digitální knihovna</w:t>
            </w:r>
          </w:p>
        </w:tc>
        <w:tc>
          <w:tcPr>
            <w:tcW w:w="2552" w:type="dxa"/>
            <w:vMerge w:val="restart"/>
          </w:tcPr>
          <w:p w:rsidR="00630580" w:rsidRPr="0029494F" w:rsidRDefault="00630580" w:rsidP="00A42F9B">
            <w:pPr>
              <w:spacing w:before="0"/>
              <w:jc w:val="left"/>
              <w:rPr>
                <w:szCs w:val="20"/>
                <w:lang w:eastAsia="cs-CZ"/>
              </w:rPr>
            </w:pPr>
          </w:p>
        </w:tc>
        <w:tc>
          <w:tcPr>
            <w:tcW w:w="709" w:type="dxa"/>
          </w:tcPr>
          <w:p w:rsidR="00630580" w:rsidRPr="0029494F" w:rsidRDefault="00630580" w:rsidP="00A42F9B">
            <w:pPr>
              <w:spacing w:before="0"/>
              <w:jc w:val="right"/>
              <w:rPr>
                <w:szCs w:val="20"/>
                <w:lang w:eastAsia="cs-CZ"/>
              </w:rPr>
            </w:pPr>
            <w:r w:rsidRPr="0029494F">
              <w:rPr>
                <w:szCs w:val="20"/>
                <w:lang w:eastAsia="cs-CZ"/>
              </w:rPr>
              <w:t>2016</w:t>
            </w:r>
          </w:p>
        </w:tc>
        <w:tc>
          <w:tcPr>
            <w:tcW w:w="1275" w:type="dxa"/>
          </w:tcPr>
          <w:p w:rsidR="00630580" w:rsidRPr="0029494F" w:rsidRDefault="00630580" w:rsidP="00A42F9B">
            <w:pPr>
              <w:spacing w:before="0"/>
              <w:jc w:val="right"/>
              <w:rPr>
                <w:szCs w:val="20"/>
                <w:lang w:eastAsia="cs-CZ"/>
              </w:rPr>
            </w:pPr>
            <w:r w:rsidRPr="0029494F">
              <w:rPr>
                <w:szCs w:val="20"/>
                <w:lang w:eastAsia="cs-CZ"/>
              </w:rPr>
              <w:t>20 000 000</w:t>
            </w:r>
          </w:p>
        </w:tc>
        <w:tc>
          <w:tcPr>
            <w:tcW w:w="1701" w:type="dxa"/>
            <w:vMerge w:val="restart"/>
          </w:tcPr>
          <w:p w:rsidR="00630580" w:rsidRPr="0029494F" w:rsidRDefault="00630580" w:rsidP="00A42F9B">
            <w:pPr>
              <w:spacing w:before="0"/>
              <w:jc w:val="left"/>
              <w:rPr>
                <w:szCs w:val="20"/>
                <w:lang w:eastAsia="cs-CZ"/>
              </w:rPr>
            </w:pPr>
            <w:r w:rsidRPr="0029494F">
              <w:rPr>
                <w:szCs w:val="20"/>
                <w:lang w:eastAsia="cs-CZ"/>
              </w:rPr>
              <w:t>Ministerstvo kultury, Knihovna Akademie věd,</w:t>
            </w:r>
          </w:p>
          <w:p w:rsidR="00630580" w:rsidRPr="0029494F" w:rsidRDefault="00630580" w:rsidP="00A42F9B">
            <w:pPr>
              <w:spacing w:before="0"/>
              <w:jc w:val="left"/>
              <w:rPr>
                <w:szCs w:val="20"/>
                <w:lang w:eastAsia="cs-CZ"/>
              </w:rPr>
            </w:pPr>
            <w:r w:rsidRPr="0029494F">
              <w:rPr>
                <w:szCs w:val="20"/>
                <w:lang w:eastAsia="cs-CZ"/>
              </w:rPr>
              <w:t>provozovatelé knihoven</w:t>
            </w:r>
          </w:p>
        </w:tc>
      </w:tr>
      <w:tr w:rsidR="00630580" w:rsidTr="00B57834">
        <w:tc>
          <w:tcPr>
            <w:tcW w:w="2830" w:type="dxa"/>
            <w:vMerge/>
          </w:tcPr>
          <w:p w:rsidR="00630580" w:rsidRPr="00F30A34" w:rsidRDefault="00630580" w:rsidP="00A42F9B">
            <w:pPr>
              <w:spacing w:before="0"/>
              <w:jc w:val="left"/>
              <w:rPr>
                <w:szCs w:val="20"/>
                <w:lang w:eastAsia="cs-CZ"/>
              </w:rPr>
            </w:pPr>
          </w:p>
        </w:tc>
        <w:tc>
          <w:tcPr>
            <w:tcW w:w="2552" w:type="dxa"/>
            <w:vMerge/>
          </w:tcPr>
          <w:p w:rsidR="00630580" w:rsidRPr="00F30A34" w:rsidRDefault="00630580" w:rsidP="00A42F9B">
            <w:pPr>
              <w:spacing w:before="0"/>
              <w:jc w:val="left"/>
              <w:rPr>
                <w:szCs w:val="20"/>
                <w:lang w:eastAsia="cs-CZ"/>
              </w:rPr>
            </w:pPr>
          </w:p>
        </w:tc>
        <w:tc>
          <w:tcPr>
            <w:tcW w:w="709" w:type="dxa"/>
          </w:tcPr>
          <w:p w:rsidR="00630580" w:rsidRPr="00F30A34" w:rsidRDefault="00630580" w:rsidP="00A42F9B">
            <w:pPr>
              <w:spacing w:before="0"/>
              <w:jc w:val="right"/>
              <w:rPr>
                <w:szCs w:val="20"/>
                <w:lang w:eastAsia="cs-CZ"/>
              </w:rPr>
            </w:pPr>
            <w:r>
              <w:rPr>
                <w:szCs w:val="20"/>
                <w:lang w:eastAsia="cs-CZ"/>
              </w:rPr>
              <w:t>2017</w:t>
            </w:r>
          </w:p>
        </w:tc>
        <w:tc>
          <w:tcPr>
            <w:tcW w:w="1275" w:type="dxa"/>
          </w:tcPr>
          <w:p w:rsidR="00630580" w:rsidRPr="00F30A34" w:rsidRDefault="00630580" w:rsidP="00A42F9B">
            <w:pPr>
              <w:spacing w:before="0"/>
              <w:jc w:val="right"/>
              <w:rPr>
                <w:szCs w:val="20"/>
                <w:lang w:eastAsia="cs-CZ"/>
              </w:rPr>
            </w:pPr>
            <w:r>
              <w:rPr>
                <w:szCs w:val="20"/>
                <w:lang w:eastAsia="cs-CZ"/>
              </w:rPr>
              <w:t>20 000 000</w:t>
            </w:r>
          </w:p>
        </w:tc>
        <w:tc>
          <w:tcPr>
            <w:tcW w:w="1701" w:type="dxa"/>
            <w:vMerge/>
          </w:tcPr>
          <w:p w:rsidR="00630580" w:rsidRPr="00F30A34" w:rsidRDefault="00630580" w:rsidP="00A42F9B">
            <w:pPr>
              <w:spacing w:before="0"/>
              <w:jc w:val="left"/>
              <w:rPr>
                <w:szCs w:val="20"/>
                <w:lang w:eastAsia="cs-CZ"/>
              </w:rPr>
            </w:pPr>
          </w:p>
        </w:tc>
      </w:tr>
      <w:tr w:rsidR="00630580" w:rsidTr="00B57834">
        <w:tc>
          <w:tcPr>
            <w:tcW w:w="2830" w:type="dxa"/>
            <w:vMerge/>
          </w:tcPr>
          <w:p w:rsidR="00630580" w:rsidRPr="00F30A34" w:rsidRDefault="00630580" w:rsidP="00A42F9B">
            <w:pPr>
              <w:spacing w:before="0"/>
              <w:jc w:val="left"/>
              <w:rPr>
                <w:szCs w:val="20"/>
                <w:lang w:eastAsia="cs-CZ"/>
              </w:rPr>
            </w:pPr>
          </w:p>
        </w:tc>
        <w:tc>
          <w:tcPr>
            <w:tcW w:w="2552" w:type="dxa"/>
            <w:vMerge/>
          </w:tcPr>
          <w:p w:rsidR="00630580" w:rsidRPr="00F30A34" w:rsidRDefault="00630580" w:rsidP="00A42F9B">
            <w:pPr>
              <w:spacing w:before="0"/>
              <w:jc w:val="left"/>
              <w:rPr>
                <w:szCs w:val="20"/>
                <w:lang w:eastAsia="cs-CZ"/>
              </w:rPr>
            </w:pPr>
          </w:p>
        </w:tc>
        <w:tc>
          <w:tcPr>
            <w:tcW w:w="709" w:type="dxa"/>
          </w:tcPr>
          <w:p w:rsidR="00630580" w:rsidRPr="00F30A34" w:rsidRDefault="00630580" w:rsidP="00A42F9B">
            <w:pPr>
              <w:spacing w:before="0"/>
              <w:jc w:val="right"/>
              <w:rPr>
                <w:szCs w:val="20"/>
                <w:lang w:eastAsia="cs-CZ"/>
              </w:rPr>
            </w:pPr>
            <w:r>
              <w:rPr>
                <w:szCs w:val="20"/>
                <w:lang w:eastAsia="cs-CZ"/>
              </w:rPr>
              <w:t>2018</w:t>
            </w:r>
          </w:p>
        </w:tc>
        <w:tc>
          <w:tcPr>
            <w:tcW w:w="1275" w:type="dxa"/>
          </w:tcPr>
          <w:p w:rsidR="00630580" w:rsidRPr="00F30A34" w:rsidRDefault="00630580" w:rsidP="00A42F9B">
            <w:pPr>
              <w:spacing w:before="0"/>
              <w:jc w:val="right"/>
              <w:rPr>
                <w:szCs w:val="20"/>
                <w:lang w:eastAsia="cs-CZ"/>
              </w:rPr>
            </w:pPr>
            <w:r>
              <w:rPr>
                <w:szCs w:val="20"/>
                <w:lang w:eastAsia="cs-CZ"/>
              </w:rPr>
              <w:t>20 000 000</w:t>
            </w:r>
          </w:p>
        </w:tc>
        <w:tc>
          <w:tcPr>
            <w:tcW w:w="1701" w:type="dxa"/>
            <w:vMerge/>
          </w:tcPr>
          <w:p w:rsidR="00630580" w:rsidRPr="00F30A34" w:rsidRDefault="00630580" w:rsidP="00A42F9B">
            <w:pPr>
              <w:spacing w:before="0"/>
              <w:jc w:val="left"/>
              <w:rPr>
                <w:szCs w:val="20"/>
                <w:lang w:eastAsia="cs-CZ"/>
              </w:rPr>
            </w:pPr>
          </w:p>
        </w:tc>
      </w:tr>
      <w:tr w:rsidR="00630580" w:rsidTr="00B57834">
        <w:tc>
          <w:tcPr>
            <w:tcW w:w="2830" w:type="dxa"/>
            <w:vMerge/>
          </w:tcPr>
          <w:p w:rsidR="00630580" w:rsidRPr="00F30A34" w:rsidRDefault="00630580" w:rsidP="00A42F9B">
            <w:pPr>
              <w:spacing w:before="0"/>
              <w:jc w:val="left"/>
              <w:rPr>
                <w:szCs w:val="20"/>
                <w:lang w:eastAsia="cs-CZ"/>
              </w:rPr>
            </w:pPr>
          </w:p>
        </w:tc>
        <w:tc>
          <w:tcPr>
            <w:tcW w:w="2552" w:type="dxa"/>
            <w:vMerge/>
          </w:tcPr>
          <w:p w:rsidR="00630580" w:rsidRPr="00F30A34" w:rsidRDefault="00630580" w:rsidP="00A42F9B">
            <w:pPr>
              <w:spacing w:before="0"/>
              <w:jc w:val="left"/>
              <w:rPr>
                <w:szCs w:val="20"/>
                <w:lang w:eastAsia="cs-CZ"/>
              </w:rPr>
            </w:pPr>
          </w:p>
        </w:tc>
        <w:tc>
          <w:tcPr>
            <w:tcW w:w="709" w:type="dxa"/>
          </w:tcPr>
          <w:p w:rsidR="00630580" w:rsidRPr="00F30A34" w:rsidRDefault="00630580" w:rsidP="00A42F9B">
            <w:pPr>
              <w:spacing w:before="0"/>
              <w:jc w:val="right"/>
              <w:rPr>
                <w:szCs w:val="20"/>
                <w:lang w:eastAsia="cs-CZ"/>
              </w:rPr>
            </w:pPr>
            <w:r>
              <w:rPr>
                <w:szCs w:val="20"/>
                <w:lang w:eastAsia="cs-CZ"/>
              </w:rPr>
              <w:t>2019</w:t>
            </w:r>
          </w:p>
        </w:tc>
        <w:tc>
          <w:tcPr>
            <w:tcW w:w="1275" w:type="dxa"/>
          </w:tcPr>
          <w:p w:rsidR="00630580" w:rsidRPr="00F30A34" w:rsidRDefault="00630580" w:rsidP="00A42F9B">
            <w:pPr>
              <w:spacing w:before="0"/>
              <w:jc w:val="right"/>
              <w:rPr>
                <w:szCs w:val="20"/>
                <w:lang w:eastAsia="cs-CZ"/>
              </w:rPr>
            </w:pPr>
            <w:r>
              <w:rPr>
                <w:szCs w:val="20"/>
                <w:lang w:eastAsia="cs-CZ"/>
              </w:rPr>
              <w:t>20 000 000</w:t>
            </w:r>
          </w:p>
        </w:tc>
        <w:tc>
          <w:tcPr>
            <w:tcW w:w="1701" w:type="dxa"/>
            <w:vMerge/>
          </w:tcPr>
          <w:p w:rsidR="00630580" w:rsidRPr="00F30A34" w:rsidRDefault="00630580" w:rsidP="00A42F9B">
            <w:pPr>
              <w:spacing w:before="0"/>
              <w:jc w:val="left"/>
              <w:rPr>
                <w:szCs w:val="20"/>
                <w:lang w:eastAsia="cs-CZ"/>
              </w:rPr>
            </w:pPr>
          </w:p>
        </w:tc>
      </w:tr>
      <w:tr w:rsidR="00630580" w:rsidTr="00B57834">
        <w:tc>
          <w:tcPr>
            <w:tcW w:w="2830" w:type="dxa"/>
            <w:vMerge/>
          </w:tcPr>
          <w:p w:rsidR="00630580" w:rsidRPr="00F30A34" w:rsidRDefault="00630580" w:rsidP="00A42F9B">
            <w:pPr>
              <w:spacing w:before="0"/>
              <w:jc w:val="left"/>
              <w:rPr>
                <w:szCs w:val="20"/>
                <w:lang w:eastAsia="cs-CZ"/>
              </w:rPr>
            </w:pPr>
          </w:p>
        </w:tc>
        <w:tc>
          <w:tcPr>
            <w:tcW w:w="2552" w:type="dxa"/>
            <w:vMerge/>
          </w:tcPr>
          <w:p w:rsidR="00630580" w:rsidRPr="00F30A34" w:rsidRDefault="00630580" w:rsidP="00A42F9B">
            <w:pPr>
              <w:spacing w:before="0"/>
              <w:jc w:val="left"/>
              <w:rPr>
                <w:szCs w:val="20"/>
                <w:lang w:eastAsia="cs-CZ"/>
              </w:rPr>
            </w:pPr>
          </w:p>
        </w:tc>
        <w:tc>
          <w:tcPr>
            <w:tcW w:w="709" w:type="dxa"/>
          </w:tcPr>
          <w:p w:rsidR="00630580" w:rsidRPr="00F30A34" w:rsidRDefault="00630580" w:rsidP="00A42F9B">
            <w:pPr>
              <w:spacing w:before="0"/>
              <w:jc w:val="right"/>
              <w:rPr>
                <w:szCs w:val="20"/>
                <w:lang w:eastAsia="cs-CZ"/>
              </w:rPr>
            </w:pPr>
            <w:r>
              <w:rPr>
                <w:szCs w:val="20"/>
                <w:lang w:eastAsia="cs-CZ"/>
              </w:rPr>
              <w:t>2020</w:t>
            </w:r>
          </w:p>
        </w:tc>
        <w:tc>
          <w:tcPr>
            <w:tcW w:w="1275" w:type="dxa"/>
          </w:tcPr>
          <w:p w:rsidR="00630580" w:rsidRPr="00F30A34" w:rsidRDefault="00630580" w:rsidP="00A42F9B">
            <w:pPr>
              <w:spacing w:before="0"/>
              <w:jc w:val="right"/>
              <w:rPr>
                <w:szCs w:val="20"/>
                <w:lang w:eastAsia="cs-CZ"/>
              </w:rPr>
            </w:pPr>
            <w:r>
              <w:rPr>
                <w:szCs w:val="20"/>
                <w:lang w:eastAsia="cs-CZ"/>
              </w:rPr>
              <w:t>20 000 000</w:t>
            </w:r>
          </w:p>
        </w:tc>
        <w:tc>
          <w:tcPr>
            <w:tcW w:w="1701" w:type="dxa"/>
            <w:vMerge/>
          </w:tcPr>
          <w:p w:rsidR="00630580" w:rsidRPr="00F30A34" w:rsidRDefault="00630580" w:rsidP="00A42F9B">
            <w:pPr>
              <w:spacing w:before="0"/>
              <w:jc w:val="left"/>
              <w:rPr>
                <w:szCs w:val="20"/>
                <w:lang w:eastAsia="cs-CZ"/>
              </w:rPr>
            </w:pPr>
          </w:p>
        </w:tc>
      </w:tr>
      <w:tr w:rsidR="00A42F9B" w:rsidTr="00B57834">
        <w:tc>
          <w:tcPr>
            <w:tcW w:w="2830" w:type="dxa"/>
            <w:vMerge w:val="restart"/>
          </w:tcPr>
          <w:p w:rsidR="00A42F9B" w:rsidRPr="00F30A34" w:rsidRDefault="00A42F9B" w:rsidP="00A42F9B">
            <w:pPr>
              <w:spacing w:before="0"/>
              <w:jc w:val="left"/>
              <w:rPr>
                <w:szCs w:val="20"/>
                <w:lang w:eastAsia="cs-CZ"/>
              </w:rPr>
            </w:pPr>
            <w:r>
              <w:rPr>
                <w:szCs w:val="20"/>
                <w:lang w:eastAsia="cs-CZ"/>
              </w:rPr>
              <w:t>4.1.2.</w:t>
            </w:r>
            <w:r w:rsidR="00BA6BEE">
              <w:rPr>
                <w:szCs w:val="20"/>
                <w:lang w:eastAsia="cs-CZ"/>
              </w:rPr>
              <w:t>D</w:t>
            </w:r>
            <w:r>
              <w:rPr>
                <w:szCs w:val="20"/>
                <w:lang w:eastAsia="cs-CZ"/>
              </w:rPr>
              <w:t xml:space="preserve">: </w:t>
            </w:r>
            <w:r w:rsidR="00856F47" w:rsidRPr="00A42F9B">
              <w:rPr>
                <w:szCs w:val="20"/>
                <w:lang w:eastAsia="cs-CZ"/>
              </w:rPr>
              <w:t>Digitalizace filmů SFK</w:t>
            </w:r>
            <w:r w:rsidR="00856F47">
              <w:rPr>
                <w:szCs w:val="20"/>
                <w:lang w:eastAsia="cs-CZ"/>
              </w:rPr>
              <w:t>M, NFA</w:t>
            </w:r>
          </w:p>
        </w:tc>
        <w:tc>
          <w:tcPr>
            <w:tcW w:w="2552" w:type="dxa"/>
            <w:vMerge w:val="restart"/>
          </w:tcPr>
          <w:p w:rsidR="00856F47" w:rsidRPr="00A42F9B" w:rsidRDefault="00856F47" w:rsidP="00856F47">
            <w:pPr>
              <w:spacing w:before="0"/>
              <w:jc w:val="left"/>
              <w:rPr>
                <w:szCs w:val="20"/>
                <w:lang w:eastAsia="cs-CZ"/>
              </w:rPr>
            </w:pPr>
            <w:r>
              <w:rPr>
                <w:szCs w:val="20"/>
                <w:lang w:eastAsia="cs-CZ"/>
              </w:rPr>
              <w:t>D</w:t>
            </w:r>
            <w:r w:rsidRPr="00A42F9B">
              <w:rPr>
                <w:szCs w:val="20"/>
                <w:lang w:eastAsia="cs-CZ"/>
              </w:rPr>
              <w:t>igitalizace HD filmy (1000 filmů)</w:t>
            </w:r>
            <w:r>
              <w:rPr>
                <w:szCs w:val="20"/>
                <w:lang w:eastAsia="cs-CZ"/>
              </w:rPr>
              <w:t xml:space="preserve">. </w:t>
            </w:r>
          </w:p>
          <w:p w:rsidR="00856F47" w:rsidRDefault="00856F47" w:rsidP="00856F47">
            <w:pPr>
              <w:spacing w:before="0"/>
              <w:jc w:val="left"/>
              <w:rPr>
                <w:szCs w:val="20"/>
                <w:lang w:eastAsia="cs-CZ"/>
              </w:rPr>
            </w:pPr>
            <w:r>
              <w:rPr>
                <w:szCs w:val="20"/>
                <w:lang w:eastAsia="cs-CZ"/>
              </w:rPr>
              <w:t>D</w:t>
            </w:r>
            <w:r w:rsidRPr="00A42F9B">
              <w:rPr>
                <w:szCs w:val="20"/>
                <w:lang w:eastAsia="cs-CZ"/>
              </w:rPr>
              <w:t>igitalizace 4K filmy (150 nejvýznamnějších filmů)</w:t>
            </w:r>
            <w:r>
              <w:rPr>
                <w:szCs w:val="20"/>
                <w:lang w:eastAsia="cs-CZ"/>
              </w:rPr>
              <w:t>.</w:t>
            </w:r>
          </w:p>
          <w:p w:rsidR="00A42F9B" w:rsidRPr="00F30A34" w:rsidRDefault="00A42F9B" w:rsidP="00A42F9B">
            <w:pPr>
              <w:spacing w:before="0"/>
              <w:jc w:val="left"/>
              <w:rPr>
                <w:szCs w:val="20"/>
                <w:lang w:eastAsia="cs-CZ"/>
              </w:rPr>
            </w:pPr>
          </w:p>
        </w:tc>
        <w:tc>
          <w:tcPr>
            <w:tcW w:w="709" w:type="dxa"/>
          </w:tcPr>
          <w:p w:rsidR="00A42F9B" w:rsidRPr="00F30A34" w:rsidRDefault="00A42F9B" w:rsidP="00A42F9B">
            <w:pPr>
              <w:spacing w:before="0"/>
              <w:jc w:val="right"/>
              <w:rPr>
                <w:szCs w:val="20"/>
                <w:lang w:eastAsia="cs-CZ"/>
              </w:rPr>
            </w:pPr>
            <w:r>
              <w:rPr>
                <w:szCs w:val="20"/>
                <w:lang w:eastAsia="cs-CZ"/>
              </w:rPr>
              <w:t>2016</w:t>
            </w:r>
          </w:p>
        </w:tc>
        <w:tc>
          <w:tcPr>
            <w:tcW w:w="1275" w:type="dxa"/>
          </w:tcPr>
          <w:p w:rsidR="00A42F9B" w:rsidRPr="00F30A34" w:rsidRDefault="00A42F9B" w:rsidP="00A42F9B">
            <w:pPr>
              <w:spacing w:before="0"/>
              <w:jc w:val="right"/>
              <w:rPr>
                <w:szCs w:val="20"/>
                <w:lang w:eastAsia="cs-CZ"/>
              </w:rPr>
            </w:pPr>
            <w:r>
              <w:rPr>
                <w:szCs w:val="20"/>
                <w:lang w:eastAsia="cs-CZ"/>
              </w:rPr>
              <w:t>5 000 000</w:t>
            </w:r>
          </w:p>
        </w:tc>
        <w:tc>
          <w:tcPr>
            <w:tcW w:w="1701" w:type="dxa"/>
            <w:vMerge w:val="restart"/>
          </w:tcPr>
          <w:p w:rsidR="00A42F9B" w:rsidRPr="00F30A34" w:rsidRDefault="00BA6BEE" w:rsidP="00A42F9B">
            <w:pPr>
              <w:spacing w:before="0"/>
              <w:jc w:val="left"/>
              <w:rPr>
                <w:szCs w:val="20"/>
                <w:lang w:eastAsia="cs-CZ"/>
              </w:rPr>
            </w:pPr>
            <w:r>
              <w:rPr>
                <w:szCs w:val="20"/>
              </w:rPr>
              <w:t>Ministerstvo kultury</w:t>
            </w:r>
          </w:p>
        </w:tc>
      </w:tr>
      <w:tr w:rsidR="00A42F9B" w:rsidTr="00B57834">
        <w:tc>
          <w:tcPr>
            <w:tcW w:w="2830" w:type="dxa"/>
            <w:vMerge/>
          </w:tcPr>
          <w:p w:rsidR="00A42F9B" w:rsidRPr="00A42F9B" w:rsidRDefault="00A42F9B" w:rsidP="00A42F9B">
            <w:pPr>
              <w:spacing w:before="0"/>
              <w:jc w:val="left"/>
              <w:rPr>
                <w:szCs w:val="20"/>
                <w:lang w:eastAsia="cs-CZ"/>
              </w:rPr>
            </w:pPr>
          </w:p>
        </w:tc>
        <w:tc>
          <w:tcPr>
            <w:tcW w:w="2552" w:type="dxa"/>
            <w:vMerge/>
          </w:tcPr>
          <w:p w:rsidR="00A42F9B" w:rsidRPr="00F30A34" w:rsidRDefault="00A42F9B" w:rsidP="00A42F9B">
            <w:pPr>
              <w:spacing w:before="0"/>
              <w:jc w:val="left"/>
              <w:rPr>
                <w:szCs w:val="20"/>
                <w:lang w:eastAsia="cs-CZ"/>
              </w:rPr>
            </w:pPr>
          </w:p>
        </w:tc>
        <w:tc>
          <w:tcPr>
            <w:tcW w:w="709" w:type="dxa"/>
          </w:tcPr>
          <w:p w:rsidR="00A42F9B" w:rsidRPr="00F30A34" w:rsidRDefault="00A42F9B" w:rsidP="00A42F9B">
            <w:pPr>
              <w:spacing w:before="0"/>
              <w:jc w:val="right"/>
              <w:rPr>
                <w:szCs w:val="20"/>
                <w:lang w:eastAsia="cs-CZ"/>
              </w:rPr>
            </w:pPr>
            <w:r>
              <w:rPr>
                <w:szCs w:val="20"/>
                <w:lang w:eastAsia="cs-CZ"/>
              </w:rPr>
              <w:t>2017</w:t>
            </w:r>
          </w:p>
        </w:tc>
        <w:tc>
          <w:tcPr>
            <w:tcW w:w="1275" w:type="dxa"/>
          </w:tcPr>
          <w:p w:rsidR="00A42F9B" w:rsidRPr="00F30A34" w:rsidRDefault="00A42F9B" w:rsidP="00A42F9B">
            <w:pPr>
              <w:spacing w:before="0"/>
              <w:jc w:val="right"/>
              <w:rPr>
                <w:szCs w:val="20"/>
                <w:lang w:eastAsia="cs-CZ"/>
              </w:rPr>
            </w:pPr>
            <w:r>
              <w:rPr>
                <w:szCs w:val="20"/>
                <w:lang w:eastAsia="cs-CZ"/>
              </w:rPr>
              <w:t>5 000 000</w:t>
            </w:r>
          </w:p>
        </w:tc>
        <w:tc>
          <w:tcPr>
            <w:tcW w:w="1701" w:type="dxa"/>
            <w:vMerge/>
          </w:tcPr>
          <w:p w:rsidR="00A42F9B" w:rsidRPr="00F30A34" w:rsidRDefault="00A42F9B" w:rsidP="00A42F9B">
            <w:pPr>
              <w:spacing w:before="0"/>
              <w:jc w:val="left"/>
              <w:rPr>
                <w:szCs w:val="20"/>
                <w:lang w:eastAsia="cs-CZ"/>
              </w:rPr>
            </w:pPr>
          </w:p>
        </w:tc>
      </w:tr>
      <w:tr w:rsidR="00A42F9B" w:rsidTr="00B57834">
        <w:tc>
          <w:tcPr>
            <w:tcW w:w="2830" w:type="dxa"/>
            <w:vMerge/>
          </w:tcPr>
          <w:p w:rsidR="00A42F9B" w:rsidRPr="00A42F9B" w:rsidRDefault="00A42F9B" w:rsidP="00A42F9B">
            <w:pPr>
              <w:spacing w:before="0"/>
              <w:jc w:val="left"/>
              <w:rPr>
                <w:szCs w:val="20"/>
                <w:lang w:eastAsia="cs-CZ"/>
              </w:rPr>
            </w:pPr>
          </w:p>
        </w:tc>
        <w:tc>
          <w:tcPr>
            <w:tcW w:w="2552" w:type="dxa"/>
            <w:vMerge/>
          </w:tcPr>
          <w:p w:rsidR="00A42F9B" w:rsidRPr="00F30A34" w:rsidRDefault="00A42F9B" w:rsidP="00A42F9B">
            <w:pPr>
              <w:spacing w:before="0"/>
              <w:jc w:val="left"/>
              <w:rPr>
                <w:szCs w:val="20"/>
                <w:lang w:eastAsia="cs-CZ"/>
              </w:rPr>
            </w:pPr>
          </w:p>
        </w:tc>
        <w:tc>
          <w:tcPr>
            <w:tcW w:w="709" w:type="dxa"/>
          </w:tcPr>
          <w:p w:rsidR="00A42F9B" w:rsidRPr="00F30A34" w:rsidRDefault="00A42F9B" w:rsidP="00A42F9B">
            <w:pPr>
              <w:spacing w:before="0"/>
              <w:jc w:val="right"/>
              <w:rPr>
                <w:szCs w:val="20"/>
                <w:lang w:eastAsia="cs-CZ"/>
              </w:rPr>
            </w:pPr>
            <w:r>
              <w:rPr>
                <w:szCs w:val="20"/>
                <w:lang w:eastAsia="cs-CZ"/>
              </w:rPr>
              <w:t>2018</w:t>
            </w:r>
          </w:p>
        </w:tc>
        <w:tc>
          <w:tcPr>
            <w:tcW w:w="1275" w:type="dxa"/>
          </w:tcPr>
          <w:p w:rsidR="00A42F9B" w:rsidRPr="00F30A34" w:rsidRDefault="00A42F9B" w:rsidP="00A42F9B">
            <w:pPr>
              <w:spacing w:before="0"/>
              <w:jc w:val="right"/>
              <w:rPr>
                <w:szCs w:val="20"/>
                <w:lang w:eastAsia="cs-CZ"/>
              </w:rPr>
            </w:pPr>
            <w:r>
              <w:rPr>
                <w:szCs w:val="20"/>
                <w:lang w:eastAsia="cs-CZ"/>
              </w:rPr>
              <w:t>5 000 000</w:t>
            </w:r>
          </w:p>
        </w:tc>
        <w:tc>
          <w:tcPr>
            <w:tcW w:w="1701" w:type="dxa"/>
            <w:vMerge/>
          </w:tcPr>
          <w:p w:rsidR="00A42F9B" w:rsidRPr="00F30A34" w:rsidRDefault="00A42F9B" w:rsidP="00A42F9B">
            <w:pPr>
              <w:spacing w:before="0"/>
              <w:jc w:val="left"/>
              <w:rPr>
                <w:szCs w:val="20"/>
                <w:lang w:eastAsia="cs-CZ"/>
              </w:rPr>
            </w:pPr>
          </w:p>
        </w:tc>
      </w:tr>
      <w:tr w:rsidR="00A42F9B" w:rsidTr="00B57834">
        <w:tc>
          <w:tcPr>
            <w:tcW w:w="2830" w:type="dxa"/>
            <w:vMerge/>
          </w:tcPr>
          <w:p w:rsidR="00A42F9B" w:rsidRPr="00A42F9B" w:rsidRDefault="00A42F9B" w:rsidP="00A42F9B">
            <w:pPr>
              <w:spacing w:before="0"/>
              <w:jc w:val="left"/>
              <w:rPr>
                <w:szCs w:val="20"/>
                <w:lang w:eastAsia="cs-CZ"/>
              </w:rPr>
            </w:pPr>
          </w:p>
        </w:tc>
        <w:tc>
          <w:tcPr>
            <w:tcW w:w="2552" w:type="dxa"/>
            <w:vMerge/>
          </w:tcPr>
          <w:p w:rsidR="00A42F9B" w:rsidRPr="00F30A34" w:rsidRDefault="00A42F9B" w:rsidP="00A42F9B">
            <w:pPr>
              <w:spacing w:before="0"/>
              <w:jc w:val="left"/>
              <w:rPr>
                <w:szCs w:val="20"/>
                <w:lang w:eastAsia="cs-CZ"/>
              </w:rPr>
            </w:pPr>
          </w:p>
        </w:tc>
        <w:tc>
          <w:tcPr>
            <w:tcW w:w="709" w:type="dxa"/>
          </w:tcPr>
          <w:p w:rsidR="00A42F9B" w:rsidRPr="00F30A34" w:rsidRDefault="00A42F9B" w:rsidP="00A42F9B">
            <w:pPr>
              <w:spacing w:before="0"/>
              <w:jc w:val="right"/>
              <w:rPr>
                <w:szCs w:val="20"/>
                <w:lang w:eastAsia="cs-CZ"/>
              </w:rPr>
            </w:pPr>
            <w:r>
              <w:rPr>
                <w:szCs w:val="20"/>
                <w:lang w:eastAsia="cs-CZ"/>
              </w:rPr>
              <w:t>2019</w:t>
            </w:r>
          </w:p>
        </w:tc>
        <w:tc>
          <w:tcPr>
            <w:tcW w:w="1275" w:type="dxa"/>
          </w:tcPr>
          <w:p w:rsidR="00A42F9B" w:rsidRPr="00F30A34" w:rsidRDefault="00A42F9B" w:rsidP="00A42F9B">
            <w:pPr>
              <w:spacing w:before="0"/>
              <w:jc w:val="right"/>
              <w:rPr>
                <w:szCs w:val="20"/>
                <w:lang w:eastAsia="cs-CZ"/>
              </w:rPr>
            </w:pPr>
            <w:r>
              <w:rPr>
                <w:szCs w:val="20"/>
                <w:lang w:eastAsia="cs-CZ"/>
              </w:rPr>
              <w:t>5 000 000</w:t>
            </w:r>
          </w:p>
        </w:tc>
        <w:tc>
          <w:tcPr>
            <w:tcW w:w="1701" w:type="dxa"/>
            <w:vMerge/>
          </w:tcPr>
          <w:p w:rsidR="00A42F9B" w:rsidRPr="00F30A34" w:rsidRDefault="00A42F9B" w:rsidP="00A42F9B">
            <w:pPr>
              <w:spacing w:before="0"/>
              <w:jc w:val="left"/>
              <w:rPr>
                <w:szCs w:val="20"/>
                <w:lang w:eastAsia="cs-CZ"/>
              </w:rPr>
            </w:pPr>
          </w:p>
        </w:tc>
      </w:tr>
      <w:tr w:rsidR="00A42F9B" w:rsidTr="00B57834">
        <w:tc>
          <w:tcPr>
            <w:tcW w:w="2830" w:type="dxa"/>
            <w:vMerge/>
          </w:tcPr>
          <w:p w:rsidR="00A42F9B" w:rsidRPr="00A42F9B" w:rsidRDefault="00A42F9B" w:rsidP="00A42F9B">
            <w:pPr>
              <w:spacing w:before="0"/>
              <w:jc w:val="left"/>
              <w:rPr>
                <w:szCs w:val="20"/>
                <w:lang w:eastAsia="cs-CZ"/>
              </w:rPr>
            </w:pPr>
          </w:p>
        </w:tc>
        <w:tc>
          <w:tcPr>
            <w:tcW w:w="2552" w:type="dxa"/>
            <w:vMerge/>
          </w:tcPr>
          <w:p w:rsidR="00A42F9B" w:rsidRPr="00F30A34" w:rsidRDefault="00A42F9B" w:rsidP="00A42F9B">
            <w:pPr>
              <w:spacing w:before="0"/>
              <w:jc w:val="left"/>
              <w:rPr>
                <w:szCs w:val="20"/>
                <w:lang w:eastAsia="cs-CZ"/>
              </w:rPr>
            </w:pPr>
          </w:p>
        </w:tc>
        <w:tc>
          <w:tcPr>
            <w:tcW w:w="709" w:type="dxa"/>
          </w:tcPr>
          <w:p w:rsidR="00A42F9B" w:rsidRPr="00F30A34" w:rsidRDefault="00A42F9B" w:rsidP="00A42F9B">
            <w:pPr>
              <w:spacing w:before="0"/>
              <w:jc w:val="right"/>
              <w:rPr>
                <w:szCs w:val="20"/>
                <w:lang w:eastAsia="cs-CZ"/>
              </w:rPr>
            </w:pPr>
            <w:r>
              <w:rPr>
                <w:szCs w:val="20"/>
                <w:lang w:eastAsia="cs-CZ"/>
              </w:rPr>
              <w:t>2020</w:t>
            </w:r>
          </w:p>
        </w:tc>
        <w:tc>
          <w:tcPr>
            <w:tcW w:w="1275" w:type="dxa"/>
          </w:tcPr>
          <w:p w:rsidR="00A42F9B" w:rsidRPr="00F30A34" w:rsidRDefault="00A42F9B" w:rsidP="00A42F9B">
            <w:pPr>
              <w:spacing w:before="0"/>
              <w:jc w:val="right"/>
              <w:rPr>
                <w:szCs w:val="20"/>
                <w:lang w:eastAsia="cs-CZ"/>
              </w:rPr>
            </w:pPr>
            <w:r>
              <w:rPr>
                <w:szCs w:val="20"/>
                <w:lang w:eastAsia="cs-CZ"/>
              </w:rPr>
              <w:t>5 000 000</w:t>
            </w:r>
          </w:p>
        </w:tc>
        <w:tc>
          <w:tcPr>
            <w:tcW w:w="1701" w:type="dxa"/>
            <w:vMerge/>
          </w:tcPr>
          <w:p w:rsidR="00A42F9B" w:rsidRPr="00F30A34" w:rsidRDefault="00A42F9B" w:rsidP="00A42F9B">
            <w:pPr>
              <w:spacing w:before="0"/>
              <w:jc w:val="left"/>
              <w:rPr>
                <w:szCs w:val="20"/>
                <w:lang w:eastAsia="cs-CZ"/>
              </w:rPr>
            </w:pPr>
          </w:p>
        </w:tc>
      </w:tr>
      <w:tr w:rsidR="00856F47" w:rsidTr="00B57834">
        <w:tc>
          <w:tcPr>
            <w:tcW w:w="2830" w:type="dxa"/>
            <w:vMerge w:val="restart"/>
          </w:tcPr>
          <w:p w:rsidR="00856F47" w:rsidRPr="00A42F9B" w:rsidRDefault="00856F47" w:rsidP="00856F47">
            <w:pPr>
              <w:spacing w:before="0"/>
              <w:jc w:val="left"/>
              <w:rPr>
                <w:szCs w:val="20"/>
                <w:lang w:eastAsia="cs-CZ"/>
              </w:rPr>
            </w:pPr>
            <w:r>
              <w:rPr>
                <w:szCs w:val="20"/>
                <w:lang w:eastAsia="cs-CZ"/>
              </w:rPr>
              <w:t xml:space="preserve">4.1.2.E: </w:t>
            </w:r>
            <w:r w:rsidRPr="00A42F9B">
              <w:rPr>
                <w:szCs w:val="20"/>
                <w:lang w:eastAsia="cs-CZ"/>
              </w:rPr>
              <w:t>Rozvoj datového úložiště</w:t>
            </w:r>
          </w:p>
        </w:tc>
        <w:tc>
          <w:tcPr>
            <w:tcW w:w="2552" w:type="dxa"/>
            <w:vMerge w:val="restart"/>
          </w:tcPr>
          <w:p w:rsidR="00856F47" w:rsidRPr="00F30A34" w:rsidRDefault="00856F47" w:rsidP="00856F47">
            <w:pPr>
              <w:spacing w:before="0"/>
              <w:jc w:val="left"/>
              <w:rPr>
                <w:szCs w:val="20"/>
                <w:lang w:eastAsia="cs-CZ"/>
              </w:rPr>
            </w:pPr>
          </w:p>
        </w:tc>
        <w:tc>
          <w:tcPr>
            <w:tcW w:w="709" w:type="dxa"/>
          </w:tcPr>
          <w:p w:rsidR="00856F47" w:rsidRDefault="00856F47" w:rsidP="00856F47">
            <w:pPr>
              <w:spacing w:before="0"/>
              <w:jc w:val="right"/>
              <w:rPr>
                <w:szCs w:val="20"/>
                <w:lang w:eastAsia="cs-CZ"/>
              </w:rPr>
            </w:pPr>
            <w:r>
              <w:rPr>
                <w:szCs w:val="20"/>
                <w:lang w:eastAsia="cs-CZ"/>
              </w:rPr>
              <w:t>2016</w:t>
            </w:r>
          </w:p>
        </w:tc>
        <w:tc>
          <w:tcPr>
            <w:tcW w:w="1275" w:type="dxa"/>
          </w:tcPr>
          <w:p w:rsidR="00856F47" w:rsidRDefault="00856F47" w:rsidP="00856F47">
            <w:pPr>
              <w:spacing w:before="0"/>
              <w:jc w:val="right"/>
              <w:rPr>
                <w:szCs w:val="20"/>
                <w:lang w:eastAsia="cs-CZ"/>
              </w:rPr>
            </w:pPr>
            <w:r>
              <w:rPr>
                <w:szCs w:val="20"/>
                <w:lang w:eastAsia="cs-CZ"/>
              </w:rPr>
              <w:t>2 000 000</w:t>
            </w:r>
          </w:p>
        </w:tc>
        <w:tc>
          <w:tcPr>
            <w:tcW w:w="1701" w:type="dxa"/>
            <w:vMerge w:val="restart"/>
          </w:tcPr>
          <w:p w:rsidR="00856F47" w:rsidRPr="00F30A34" w:rsidRDefault="00856F47" w:rsidP="00856F47">
            <w:pPr>
              <w:spacing w:before="0"/>
              <w:jc w:val="left"/>
              <w:rPr>
                <w:szCs w:val="20"/>
                <w:lang w:eastAsia="cs-CZ"/>
              </w:rPr>
            </w:pPr>
            <w:r>
              <w:rPr>
                <w:szCs w:val="20"/>
              </w:rPr>
              <w:t>Ministerstvo kultury</w:t>
            </w:r>
          </w:p>
        </w:tc>
      </w:tr>
      <w:tr w:rsidR="00856F47" w:rsidTr="00B57834">
        <w:tc>
          <w:tcPr>
            <w:tcW w:w="2830" w:type="dxa"/>
            <w:vMerge/>
          </w:tcPr>
          <w:p w:rsidR="00856F47" w:rsidRPr="00A42F9B" w:rsidRDefault="00856F47" w:rsidP="00856F47">
            <w:pPr>
              <w:spacing w:before="0"/>
              <w:jc w:val="left"/>
              <w:rPr>
                <w:szCs w:val="20"/>
                <w:lang w:eastAsia="cs-CZ"/>
              </w:rPr>
            </w:pPr>
          </w:p>
        </w:tc>
        <w:tc>
          <w:tcPr>
            <w:tcW w:w="2552" w:type="dxa"/>
            <w:vMerge/>
          </w:tcPr>
          <w:p w:rsidR="00856F47" w:rsidRPr="00F30A34" w:rsidRDefault="00856F47" w:rsidP="00856F47">
            <w:pPr>
              <w:spacing w:before="0"/>
              <w:jc w:val="left"/>
              <w:rPr>
                <w:szCs w:val="20"/>
                <w:lang w:eastAsia="cs-CZ"/>
              </w:rPr>
            </w:pPr>
          </w:p>
        </w:tc>
        <w:tc>
          <w:tcPr>
            <w:tcW w:w="709" w:type="dxa"/>
          </w:tcPr>
          <w:p w:rsidR="00856F47" w:rsidRDefault="00856F47" w:rsidP="00856F47">
            <w:pPr>
              <w:spacing w:before="0"/>
              <w:jc w:val="right"/>
              <w:rPr>
                <w:szCs w:val="20"/>
                <w:lang w:eastAsia="cs-CZ"/>
              </w:rPr>
            </w:pPr>
            <w:r>
              <w:rPr>
                <w:szCs w:val="20"/>
                <w:lang w:eastAsia="cs-CZ"/>
              </w:rPr>
              <w:t>2017</w:t>
            </w:r>
          </w:p>
        </w:tc>
        <w:tc>
          <w:tcPr>
            <w:tcW w:w="1275" w:type="dxa"/>
          </w:tcPr>
          <w:p w:rsidR="00856F47" w:rsidRDefault="00856F47" w:rsidP="00856F47">
            <w:pPr>
              <w:spacing w:before="0"/>
              <w:jc w:val="right"/>
              <w:rPr>
                <w:szCs w:val="20"/>
                <w:lang w:eastAsia="cs-CZ"/>
              </w:rPr>
            </w:pPr>
            <w:r w:rsidRPr="00E81494">
              <w:rPr>
                <w:szCs w:val="20"/>
                <w:lang w:eastAsia="cs-CZ"/>
              </w:rPr>
              <w:t>2 000 000</w:t>
            </w:r>
          </w:p>
        </w:tc>
        <w:tc>
          <w:tcPr>
            <w:tcW w:w="1701" w:type="dxa"/>
            <w:vMerge/>
          </w:tcPr>
          <w:p w:rsidR="00856F47" w:rsidRPr="00F30A34" w:rsidRDefault="00856F47" w:rsidP="00856F47">
            <w:pPr>
              <w:spacing w:before="0"/>
              <w:jc w:val="left"/>
              <w:rPr>
                <w:szCs w:val="20"/>
                <w:lang w:eastAsia="cs-CZ"/>
              </w:rPr>
            </w:pPr>
          </w:p>
        </w:tc>
      </w:tr>
      <w:tr w:rsidR="00856F47" w:rsidTr="00B57834">
        <w:tc>
          <w:tcPr>
            <w:tcW w:w="2830" w:type="dxa"/>
            <w:vMerge/>
          </w:tcPr>
          <w:p w:rsidR="00856F47" w:rsidRPr="00A42F9B" w:rsidRDefault="00856F47" w:rsidP="00856F47">
            <w:pPr>
              <w:spacing w:before="0"/>
              <w:jc w:val="left"/>
              <w:rPr>
                <w:szCs w:val="20"/>
                <w:lang w:eastAsia="cs-CZ"/>
              </w:rPr>
            </w:pPr>
          </w:p>
        </w:tc>
        <w:tc>
          <w:tcPr>
            <w:tcW w:w="2552" w:type="dxa"/>
            <w:vMerge/>
          </w:tcPr>
          <w:p w:rsidR="00856F47" w:rsidRPr="00F30A34" w:rsidRDefault="00856F47" w:rsidP="00856F47">
            <w:pPr>
              <w:spacing w:before="0"/>
              <w:jc w:val="left"/>
              <w:rPr>
                <w:szCs w:val="20"/>
                <w:lang w:eastAsia="cs-CZ"/>
              </w:rPr>
            </w:pPr>
          </w:p>
        </w:tc>
        <w:tc>
          <w:tcPr>
            <w:tcW w:w="709" w:type="dxa"/>
          </w:tcPr>
          <w:p w:rsidR="00856F47" w:rsidRDefault="00856F47" w:rsidP="00856F47">
            <w:pPr>
              <w:spacing w:before="0"/>
              <w:jc w:val="right"/>
              <w:rPr>
                <w:szCs w:val="20"/>
                <w:lang w:eastAsia="cs-CZ"/>
              </w:rPr>
            </w:pPr>
            <w:r>
              <w:rPr>
                <w:szCs w:val="20"/>
                <w:lang w:eastAsia="cs-CZ"/>
              </w:rPr>
              <w:t>2018</w:t>
            </w:r>
          </w:p>
        </w:tc>
        <w:tc>
          <w:tcPr>
            <w:tcW w:w="1275" w:type="dxa"/>
          </w:tcPr>
          <w:p w:rsidR="00856F47" w:rsidRDefault="00856F47" w:rsidP="00856F47">
            <w:pPr>
              <w:spacing w:before="0"/>
              <w:jc w:val="right"/>
              <w:rPr>
                <w:szCs w:val="20"/>
                <w:lang w:eastAsia="cs-CZ"/>
              </w:rPr>
            </w:pPr>
            <w:r w:rsidRPr="00E81494">
              <w:rPr>
                <w:szCs w:val="20"/>
                <w:lang w:eastAsia="cs-CZ"/>
              </w:rPr>
              <w:t>2 000 000</w:t>
            </w:r>
          </w:p>
        </w:tc>
        <w:tc>
          <w:tcPr>
            <w:tcW w:w="1701" w:type="dxa"/>
            <w:vMerge/>
          </w:tcPr>
          <w:p w:rsidR="00856F47" w:rsidRPr="00F30A34" w:rsidRDefault="00856F47" w:rsidP="00856F47">
            <w:pPr>
              <w:spacing w:before="0"/>
              <w:jc w:val="left"/>
              <w:rPr>
                <w:szCs w:val="20"/>
                <w:lang w:eastAsia="cs-CZ"/>
              </w:rPr>
            </w:pPr>
          </w:p>
        </w:tc>
      </w:tr>
      <w:tr w:rsidR="00856F47" w:rsidTr="00B57834">
        <w:tc>
          <w:tcPr>
            <w:tcW w:w="2830" w:type="dxa"/>
            <w:vMerge/>
          </w:tcPr>
          <w:p w:rsidR="00856F47" w:rsidRPr="00A42F9B" w:rsidRDefault="00856F47" w:rsidP="00856F47">
            <w:pPr>
              <w:spacing w:before="0"/>
              <w:jc w:val="left"/>
              <w:rPr>
                <w:szCs w:val="20"/>
                <w:lang w:eastAsia="cs-CZ"/>
              </w:rPr>
            </w:pPr>
          </w:p>
        </w:tc>
        <w:tc>
          <w:tcPr>
            <w:tcW w:w="2552" w:type="dxa"/>
            <w:vMerge/>
          </w:tcPr>
          <w:p w:rsidR="00856F47" w:rsidRPr="00F30A34" w:rsidRDefault="00856F47" w:rsidP="00856F47">
            <w:pPr>
              <w:spacing w:before="0"/>
              <w:jc w:val="left"/>
              <w:rPr>
                <w:szCs w:val="20"/>
                <w:lang w:eastAsia="cs-CZ"/>
              </w:rPr>
            </w:pPr>
          </w:p>
        </w:tc>
        <w:tc>
          <w:tcPr>
            <w:tcW w:w="709" w:type="dxa"/>
          </w:tcPr>
          <w:p w:rsidR="00856F47" w:rsidRDefault="00856F47" w:rsidP="00856F47">
            <w:pPr>
              <w:spacing w:before="0"/>
              <w:jc w:val="right"/>
              <w:rPr>
                <w:szCs w:val="20"/>
                <w:lang w:eastAsia="cs-CZ"/>
              </w:rPr>
            </w:pPr>
            <w:r>
              <w:rPr>
                <w:szCs w:val="20"/>
                <w:lang w:eastAsia="cs-CZ"/>
              </w:rPr>
              <w:t>2019</w:t>
            </w:r>
          </w:p>
        </w:tc>
        <w:tc>
          <w:tcPr>
            <w:tcW w:w="1275" w:type="dxa"/>
          </w:tcPr>
          <w:p w:rsidR="00856F47" w:rsidRDefault="00856F47" w:rsidP="00856F47">
            <w:pPr>
              <w:spacing w:before="0"/>
              <w:jc w:val="right"/>
              <w:rPr>
                <w:szCs w:val="20"/>
                <w:lang w:eastAsia="cs-CZ"/>
              </w:rPr>
            </w:pPr>
            <w:r w:rsidRPr="00E81494">
              <w:rPr>
                <w:szCs w:val="20"/>
                <w:lang w:eastAsia="cs-CZ"/>
              </w:rPr>
              <w:t>2 000 000</w:t>
            </w:r>
          </w:p>
        </w:tc>
        <w:tc>
          <w:tcPr>
            <w:tcW w:w="1701" w:type="dxa"/>
            <w:vMerge/>
          </w:tcPr>
          <w:p w:rsidR="00856F47" w:rsidRPr="00F30A34" w:rsidRDefault="00856F47" w:rsidP="00856F47">
            <w:pPr>
              <w:spacing w:before="0"/>
              <w:jc w:val="left"/>
              <w:rPr>
                <w:szCs w:val="20"/>
                <w:lang w:eastAsia="cs-CZ"/>
              </w:rPr>
            </w:pPr>
          </w:p>
        </w:tc>
      </w:tr>
      <w:tr w:rsidR="00856F47" w:rsidTr="00B57834">
        <w:tc>
          <w:tcPr>
            <w:tcW w:w="2830" w:type="dxa"/>
            <w:vMerge/>
          </w:tcPr>
          <w:p w:rsidR="00856F47" w:rsidRPr="00A42F9B" w:rsidRDefault="00856F47" w:rsidP="00856F47">
            <w:pPr>
              <w:spacing w:before="0"/>
              <w:jc w:val="left"/>
              <w:rPr>
                <w:szCs w:val="20"/>
                <w:lang w:eastAsia="cs-CZ"/>
              </w:rPr>
            </w:pPr>
          </w:p>
        </w:tc>
        <w:tc>
          <w:tcPr>
            <w:tcW w:w="2552" w:type="dxa"/>
            <w:vMerge/>
          </w:tcPr>
          <w:p w:rsidR="00856F47" w:rsidRPr="00F30A34" w:rsidRDefault="00856F47" w:rsidP="00856F47">
            <w:pPr>
              <w:spacing w:before="0"/>
              <w:jc w:val="left"/>
              <w:rPr>
                <w:szCs w:val="20"/>
                <w:lang w:eastAsia="cs-CZ"/>
              </w:rPr>
            </w:pPr>
          </w:p>
        </w:tc>
        <w:tc>
          <w:tcPr>
            <w:tcW w:w="709" w:type="dxa"/>
          </w:tcPr>
          <w:p w:rsidR="00856F47" w:rsidRDefault="00856F47" w:rsidP="00856F47">
            <w:pPr>
              <w:spacing w:before="0"/>
              <w:jc w:val="right"/>
              <w:rPr>
                <w:szCs w:val="20"/>
                <w:lang w:eastAsia="cs-CZ"/>
              </w:rPr>
            </w:pPr>
            <w:r>
              <w:rPr>
                <w:szCs w:val="20"/>
                <w:lang w:eastAsia="cs-CZ"/>
              </w:rPr>
              <w:t>2020</w:t>
            </w:r>
          </w:p>
        </w:tc>
        <w:tc>
          <w:tcPr>
            <w:tcW w:w="1275" w:type="dxa"/>
          </w:tcPr>
          <w:p w:rsidR="00856F47" w:rsidRDefault="00856F47" w:rsidP="00856F47">
            <w:pPr>
              <w:spacing w:before="0"/>
              <w:jc w:val="right"/>
              <w:rPr>
                <w:szCs w:val="20"/>
                <w:lang w:eastAsia="cs-CZ"/>
              </w:rPr>
            </w:pPr>
            <w:r w:rsidRPr="00E81494">
              <w:rPr>
                <w:szCs w:val="20"/>
                <w:lang w:eastAsia="cs-CZ"/>
              </w:rPr>
              <w:t>2 000 000</w:t>
            </w:r>
          </w:p>
        </w:tc>
        <w:tc>
          <w:tcPr>
            <w:tcW w:w="1701" w:type="dxa"/>
            <w:vMerge/>
          </w:tcPr>
          <w:p w:rsidR="00856F47" w:rsidRPr="00F30A34" w:rsidRDefault="00856F47" w:rsidP="00856F47">
            <w:pPr>
              <w:spacing w:before="0"/>
              <w:jc w:val="left"/>
              <w:rPr>
                <w:szCs w:val="20"/>
                <w:lang w:eastAsia="cs-CZ"/>
              </w:rPr>
            </w:pPr>
          </w:p>
        </w:tc>
      </w:tr>
    </w:tbl>
    <w:p w:rsidR="00B57834" w:rsidRPr="00D913BC" w:rsidRDefault="00B57834" w:rsidP="001B4F7A">
      <w:pPr>
        <w:rPr>
          <w:lang w:eastAsia="cs-CZ"/>
        </w:rPr>
      </w:pPr>
    </w:p>
    <w:p w:rsidR="0093065A" w:rsidRPr="00D913BC" w:rsidRDefault="0093065A" w:rsidP="00CA3DC6">
      <w:pPr>
        <w:pStyle w:val="Nadpis4"/>
        <w:rPr>
          <w:lang w:eastAsia="cs-CZ"/>
        </w:rPr>
      </w:pPr>
      <w:bookmarkStart w:id="50" w:name="_Toc433555125"/>
      <w:r w:rsidRPr="00D913BC">
        <w:rPr>
          <w:lang w:eastAsia="cs-CZ"/>
        </w:rPr>
        <w:t>4.1.3 V muzeích a knihovnách zaměřených na uchování věcí kulturních statků dokládajících kreativitu vytvořit helpdesk pro podnikatele včetně adekvátní systémové a aplikační podpory</w:t>
      </w:r>
      <w:bookmarkEnd w:id="50"/>
    </w:p>
    <w:p w:rsidR="008B3568" w:rsidRPr="00D913BC" w:rsidRDefault="008B3568" w:rsidP="001B4F7A">
      <w:pPr>
        <w:rPr>
          <w:lang w:eastAsia="cs-CZ"/>
        </w:rPr>
      </w:pPr>
      <w:r w:rsidRPr="00D913BC">
        <w:rPr>
          <w:lang w:eastAsia="cs-CZ"/>
        </w:rPr>
        <w:t>Významný potenciál pro růst konkurenceschopnosti představují možnosti využití kulturních hodnot, které jsou uchovávány paměťovými institucemi, ve sféře podnikání, konkrétně v působení subjektů KKO. Jedním ze základních nástrojů k tomu představuje vytvoření helpdesků jednotlivých paměťových institucí, které by poskytovaly podnikatelům zajímajícím se o uchovávané památky potřebnou pomoc a orientaci. V této souvislosti je třeba také řešit náklady na zaměstnance obsluhující tyto nástroje a další problémy spojené s jejich realizací. Pilotní projekt realizuje Ministerstvo kultury v Muzea skla a bižuterie v Jablonci nad Nisou.</w:t>
      </w:r>
    </w:p>
    <w:p w:rsidR="008B3568" w:rsidRPr="00D913BC" w:rsidRDefault="008B3568" w:rsidP="001B4F7A">
      <w:pPr>
        <w:rPr>
          <w:lang w:eastAsia="cs-CZ"/>
        </w:rPr>
      </w:pPr>
      <w:r w:rsidRPr="00D913BC">
        <w:rPr>
          <w:lang w:eastAsia="cs-CZ"/>
        </w:rPr>
        <w:t>Po jeho ověření navrhne ministerstvo konzistentní nástroj podpory podnikání v tomto oboru.</w:t>
      </w:r>
    </w:p>
    <w:p w:rsidR="009B7108" w:rsidRDefault="008B3568" w:rsidP="00E57088">
      <w:pPr>
        <w:rPr>
          <w:lang w:eastAsia="cs-CZ"/>
        </w:rPr>
      </w:pPr>
      <w:r w:rsidRPr="00D913BC">
        <w:rPr>
          <w:lang w:eastAsia="cs-CZ"/>
        </w:rPr>
        <w:t xml:space="preserve">Efektivní činnost takového helpdesku není myslitelná bez adekvátní systémové a aplikační podpory pro odbornou a laickou veřejnost „nový demus, CES-online, esbírky, Czechiana“. Pro řešení této náročné problematiky se navrhuje vytvoření „think tanku“ složeného ze zástupců </w:t>
      </w:r>
      <w:r w:rsidR="00E41B94">
        <w:rPr>
          <w:lang w:eastAsia="cs-CZ"/>
        </w:rPr>
        <w:t>Ministerstva kultury</w:t>
      </w:r>
      <w:r w:rsidRPr="00D913BC">
        <w:rPr>
          <w:lang w:eastAsia="cs-CZ"/>
        </w:rPr>
        <w:t>, CITEM, akademické i komerční sféry.</w:t>
      </w:r>
    </w:p>
    <w:p w:rsidR="009B7108" w:rsidRPr="00A42F9B" w:rsidRDefault="009B7108" w:rsidP="00E57088">
      <w:pPr>
        <w:rPr>
          <w:szCs w:val="20"/>
          <w:lang w:eastAsia="cs-CZ"/>
        </w:rPr>
      </w:pPr>
      <w:r>
        <w:rPr>
          <w:lang w:eastAsia="cs-CZ"/>
        </w:rPr>
        <w:t>Spolupráce se bude týkat p</w:t>
      </w:r>
      <w:r>
        <w:rPr>
          <w:szCs w:val="20"/>
          <w:lang w:eastAsia="cs-CZ"/>
        </w:rPr>
        <w:t xml:space="preserve">odniků </w:t>
      </w:r>
      <w:r w:rsidRPr="00A42F9B">
        <w:rPr>
          <w:szCs w:val="20"/>
          <w:lang w:eastAsia="cs-CZ"/>
        </w:rPr>
        <w:t>působící</w:t>
      </w:r>
      <w:r>
        <w:rPr>
          <w:szCs w:val="20"/>
          <w:lang w:eastAsia="cs-CZ"/>
        </w:rPr>
        <w:t>ch</w:t>
      </w:r>
      <w:r w:rsidRPr="00A42F9B">
        <w:rPr>
          <w:szCs w:val="20"/>
          <w:lang w:eastAsia="cs-CZ"/>
        </w:rPr>
        <w:t xml:space="preserve"> v oborech (CZ NACE):</w:t>
      </w:r>
    </w:p>
    <w:p w:rsidR="009B7108" w:rsidRDefault="009B7108" w:rsidP="009B7108">
      <w:pPr>
        <w:spacing w:before="0"/>
        <w:jc w:val="left"/>
        <w:rPr>
          <w:szCs w:val="20"/>
          <w:lang w:eastAsia="cs-CZ"/>
        </w:rPr>
      </w:pPr>
    </w:p>
    <w:p w:rsidR="009B7108" w:rsidRPr="00A42F9B" w:rsidRDefault="009B7108" w:rsidP="009B7108">
      <w:pPr>
        <w:spacing w:before="0"/>
        <w:jc w:val="left"/>
        <w:rPr>
          <w:szCs w:val="20"/>
          <w:lang w:eastAsia="cs-CZ"/>
        </w:rPr>
      </w:pPr>
      <w:r w:rsidRPr="00A42F9B">
        <w:rPr>
          <w:szCs w:val="20"/>
          <w:lang w:eastAsia="cs-CZ"/>
        </w:rPr>
        <w:t>90</w:t>
      </w:r>
      <w:r>
        <w:rPr>
          <w:szCs w:val="20"/>
          <w:lang w:eastAsia="cs-CZ"/>
        </w:rPr>
        <w:t xml:space="preserve"> </w:t>
      </w:r>
      <w:r w:rsidRPr="00A42F9B">
        <w:rPr>
          <w:szCs w:val="20"/>
          <w:lang w:eastAsia="cs-CZ"/>
        </w:rPr>
        <w:t xml:space="preserve">Tvůrčí, umělecké a zábavní činnosti </w:t>
      </w:r>
    </w:p>
    <w:p w:rsidR="009B7108" w:rsidRPr="00A42F9B" w:rsidRDefault="009B7108" w:rsidP="009B7108">
      <w:pPr>
        <w:spacing w:before="0"/>
        <w:jc w:val="left"/>
        <w:rPr>
          <w:szCs w:val="20"/>
          <w:lang w:eastAsia="cs-CZ"/>
        </w:rPr>
      </w:pPr>
      <w:r w:rsidRPr="00A42F9B">
        <w:rPr>
          <w:szCs w:val="20"/>
          <w:lang w:eastAsia="cs-CZ"/>
        </w:rPr>
        <w:t xml:space="preserve">91 Činnosti knihoven, archivů, muzeí a jiných kulturních zařízení </w:t>
      </w:r>
    </w:p>
    <w:p w:rsidR="009B7108" w:rsidRPr="00A42F9B" w:rsidRDefault="009B7108" w:rsidP="009B7108">
      <w:pPr>
        <w:spacing w:before="0"/>
        <w:jc w:val="left"/>
        <w:rPr>
          <w:szCs w:val="20"/>
          <w:lang w:eastAsia="cs-CZ"/>
        </w:rPr>
      </w:pPr>
      <w:r w:rsidRPr="00A42F9B">
        <w:rPr>
          <w:szCs w:val="20"/>
          <w:lang w:eastAsia="cs-CZ"/>
        </w:rPr>
        <w:t>58</w:t>
      </w:r>
      <w:r>
        <w:rPr>
          <w:szCs w:val="20"/>
          <w:lang w:eastAsia="cs-CZ"/>
        </w:rPr>
        <w:t xml:space="preserve"> </w:t>
      </w:r>
      <w:r w:rsidRPr="00A42F9B">
        <w:rPr>
          <w:szCs w:val="20"/>
          <w:lang w:eastAsia="cs-CZ"/>
        </w:rPr>
        <w:t xml:space="preserve">Vydavatelské činnosti </w:t>
      </w:r>
    </w:p>
    <w:p w:rsidR="009B7108" w:rsidRPr="00A42F9B" w:rsidRDefault="009B7108" w:rsidP="009B7108">
      <w:pPr>
        <w:spacing w:before="0"/>
        <w:jc w:val="left"/>
        <w:rPr>
          <w:szCs w:val="20"/>
          <w:lang w:eastAsia="cs-CZ"/>
        </w:rPr>
      </w:pPr>
      <w:r w:rsidRPr="00A42F9B">
        <w:rPr>
          <w:szCs w:val="20"/>
          <w:lang w:eastAsia="cs-CZ"/>
        </w:rPr>
        <w:lastRenderedPageBreak/>
        <w:t>59</w:t>
      </w:r>
      <w:r>
        <w:rPr>
          <w:szCs w:val="20"/>
          <w:lang w:eastAsia="cs-CZ"/>
        </w:rPr>
        <w:t xml:space="preserve"> </w:t>
      </w:r>
      <w:r w:rsidRPr="00A42F9B">
        <w:rPr>
          <w:szCs w:val="20"/>
          <w:lang w:eastAsia="cs-CZ"/>
        </w:rPr>
        <w:t xml:space="preserve">Činnosti v oblasti filmů, videozáznamů a televizních programů, pořizování zvukových nahrávek a hudební vydavatelské činnosti </w:t>
      </w:r>
    </w:p>
    <w:p w:rsidR="009B7108" w:rsidRPr="00A42F9B" w:rsidRDefault="009B7108" w:rsidP="009B7108">
      <w:pPr>
        <w:spacing w:before="0"/>
        <w:jc w:val="left"/>
        <w:rPr>
          <w:szCs w:val="20"/>
          <w:lang w:eastAsia="cs-CZ"/>
        </w:rPr>
      </w:pPr>
      <w:r w:rsidRPr="00A42F9B">
        <w:rPr>
          <w:szCs w:val="20"/>
          <w:lang w:eastAsia="cs-CZ"/>
        </w:rPr>
        <w:t>60</w:t>
      </w:r>
      <w:r>
        <w:rPr>
          <w:szCs w:val="20"/>
          <w:lang w:eastAsia="cs-CZ"/>
        </w:rPr>
        <w:t xml:space="preserve"> </w:t>
      </w:r>
      <w:r w:rsidRPr="00A42F9B">
        <w:rPr>
          <w:szCs w:val="20"/>
          <w:lang w:eastAsia="cs-CZ"/>
        </w:rPr>
        <w:t>Tvorba programů a vysílání</w:t>
      </w:r>
    </w:p>
    <w:p w:rsidR="009B7108" w:rsidRPr="00A42F9B" w:rsidRDefault="009B7108" w:rsidP="009B7108">
      <w:pPr>
        <w:spacing w:before="0"/>
        <w:jc w:val="left"/>
        <w:rPr>
          <w:szCs w:val="20"/>
          <w:lang w:eastAsia="cs-CZ"/>
        </w:rPr>
      </w:pPr>
      <w:r w:rsidRPr="00A42F9B">
        <w:rPr>
          <w:szCs w:val="20"/>
          <w:lang w:eastAsia="cs-CZ"/>
        </w:rPr>
        <w:t>71</w:t>
      </w:r>
      <w:r>
        <w:rPr>
          <w:szCs w:val="20"/>
          <w:lang w:eastAsia="cs-CZ"/>
        </w:rPr>
        <w:t xml:space="preserve"> </w:t>
      </w:r>
      <w:r w:rsidRPr="00A42F9B">
        <w:rPr>
          <w:szCs w:val="20"/>
          <w:lang w:eastAsia="cs-CZ"/>
        </w:rPr>
        <w:t xml:space="preserve">Architektonické a inženýrské činnosti; technické zkoušky a analýzy </w:t>
      </w:r>
    </w:p>
    <w:p w:rsidR="009B7108" w:rsidRPr="00A42F9B" w:rsidRDefault="009B7108" w:rsidP="009B7108">
      <w:pPr>
        <w:spacing w:before="0"/>
        <w:jc w:val="left"/>
        <w:rPr>
          <w:szCs w:val="20"/>
          <w:lang w:eastAsia="cs-CZ"/>
        </w:rPr>
      </w:pPr>
      <w:r w:rsidRPr="00A42F9B">
        <w:rPr>
          <w:szCs w:val="20"/>
          <w:lang w:eastAsia="cs-CZ"/>
        </w:rPr>
        <w:t>73</w:t>
      </w:r>
      <w:r>
        <w:rPr>
          <w:szCs w:val="20"/>
          <w:lang w:eastAsia="cs-CZ"/>
        </w:rPr>
        <w:t xml:space="preserve"> </w:t>
      </w:r>
      <w:r w:rsidRPr="00A42F9B">
        <w:rPr>
          <w:szCs w:val="20"/>
          <w:lang w:eastAsia="cs-CZ"/>
        </w:rPr>
        <w:t xml:space="preserve">Reklama a průzkum trhu </w:t>
      </w:r>
    </w:p>
    <w:p w:rsidR="009B7108" w:rsidRPr="00A42F9B" w:rsidRDefault="009B7108" w:rsidP="009B7108">
      <w:pPr>
        <w:spacing w:before="0"/>
        <w:jc w:val="left"/>
        <w:rPr>
          <w:szCs w:val="20"/>
          <w:lang w:eastAsia="cs-CZ"/>
        </w:rPr>
      </w:pPr>
      <w:r w:rsidRPr="00A42F9B">
        <w:rPr>
          <w:szCs w:val="20"/>
          <w:lang w:eastAsia="cs-CZ"/>
        </w:rPr>
        <w:t>74</w:t>
      </w:r>
      <w:r>
        <w:rPr>
          <w:szCs w:val="20"/>
          <w:lang w:eastAsia="cs-CZ"/>
        </w:rPr>
        <w:t xml:space="preserve"> </w:t>
      </w:r>
      <w:r w:rsidRPr="00A42F9B">
        <w:rPr>
          <w:szCs w:val="20"/>
          <w:lang w:eastAsia="cs-CZ"/>
        </w:rPr>
        <w:t xml:space="preserve">Ostatní profesní, vědecké a technické činnosti </w:t>
      </w:r>
    </w:p>
    <w:p w:rsidR="009B7108" w:rsidRPr="00A42F9B" w:rsidRDefault="009B7108" w:rsidP="009B7108">
      <w:pPr>
        <w:spacing w:before="0"/>
        <w:jc w:val="left"/>
        <w:rPr>
          <w:szCs w:val="20"/>
          <w:lang w:eastAsia="cs-CZ"/>
        </w:rPr>
      </w:pPr>
    </w:p>
    <w:p w:rsidR="009B7108" w:rsidRPr="00A42F9B" w:rsidRDefault="009B7108" w:rsidP="009B7108">
      <w:pPr>
        <w:spacing w:before="0"/>
        <w:jc w:val="left"/>
        <w:rPr>
          <w:szCs w:val="20"/>
          <w:lang w:eastAsia="cs-CZ"/>
        </w:rPr>
      </w:pPr>
      <w:r w:rsidRPr="00A42F9B">
        <w:rPr>
          <w:szCs w:val="20"/>
          <w:lang w:eastAsia="cs-CZ"/>
        </w:rPr>
        <w:t>2.</w:t>
      </w:r>
      <w:r>
        <w:rPr>
          <w:szCs w:val="20"/>
          <w:lang w:eastAsia="cs-CZ"/>
        </w:rPr>
        <w:t xml:space="preserve"> </w:t>
      </w:r>
      <w:r w:rsidRPr="00A42F9B">
        <w:rPr>
          <w:szCs w:val="20"/>
          <w:lang w:eastAsia="cs-CZ"/>
        </w:rPr>
        <w:t>Navazující a podpůrná odvětví – výčet dle CZ-NACE:</w:t>
      </w:r>
    </w:p>
    <w:p w:rsidR="009B7108" w:rsidRPr="00A42F9B" w:rsidRDefault="009B7108" w:rsidP="009B7108">
      <w:pPr>
        <w:spacing w:before="0"/>
        <w:jc w:val="left"/>
        <w:rPr>
          <w:szCs w:val="20"/>
          <w:lang w:eastAsia="cs-CZ"/>
        </w:rPr>
      </w:pPr>
      <w:r w:rsidRPr="00A42F9B">
        <w:rPr>
          <w:szCs w:val="20"/>
          <w:lang w:eastAsia="cs-CZ"/>
        </w:rPr>
        <w:t>62</w:t>
      </w:r>
      <w:r>
        <w:rPr>
          <w:szCs w:val="20"/>
          <w:lang w:eastAsia="cs-CZ"/>
        </w:rPr>
        <w:t xml:space="preserve"> </w:t>
      </w:r>
      <w:r w:rsidRPr="00A42F9B">
        <w:rPr>
          <w:szCs w:val="20"/>
          <w:lang w:eastAsia="cs-CZ"/>
        </w:rPr>
        <w:t xml:space="preserve">Činnosti v oblasti informačních technologií </w:t>
      </w:r>
    </w:p>
    <w:p w:rsidR="009B7108" w:rsidRPr="00A42F9B" w:rsidRDefault="009B7108" w:rsidP="009B7108">
      <w:pPr>
        <w:spacing w:before="0"/>
        <w:jc w:val="left"/>
        <w:rPr>
          <w:szCs w:val="20"/>
          <w:lang w:eastAsia="cs-CZ"/>
        </w:rPr>
      </w:pPr>
      <w:r w:rsidRPr="00A42F9B">
        <w:rPr>
          <w:szCs w:val="20"/>
          <w:lang w:eastAsia="cs-CZ"/>
        </w:rPr>
        <w:t>63 Informační činnosti</w:t>
      </w:r>
    </w:p>
    <w:p w:rsidR="009B7108" w:rsidRPr="00A42F9B" w:rsidRDefault="009B7108" w:rsidP="009B7108">
      <w:pPr>
        <w:spacing w:before="0"/>
        <w:jc w:val="left"/>
        <w:rPr>
          <w:szCs w:val="20"/>
          <w:lang w:eastAsia="cs-CZ"/>
        </w:rPr>
      </w:pPr>
      <w:r w:rsidRPr="00A42F9B">
        <w:rPr>
          <w:szCs w:val="20"/>
          <w:lang w:eastAsia="cs-CZ"/>
        </w:rPr>
        <w:t>18 Tisk a rozmnožování nahraných nosičů</w:t>
      </w:r>
    </w:p>
    <w:p w:rsidR="009B7108" w:rsidRPr="00A42F9B" w:rsidRDefault="009B7108" w:rsidP="009B7108">
      <w:pPr>
        <w:spacing w:before="0"/>
        <w:jc w:val="left"/>
        <w:rPr>
          <w:szCs w:val="20"/>
          <w:lang w:eastAsia="cs-CZ"/>
        </w:rPr>
      </w:pPr>
      <w:r w:rsidRPr="00A42F9B">
        <w:rPr>
          <w:szCs w:val="20"/>
          <w:lang w:eastAsia="cs-CZ"/>
        </w:rPr>
        <w:t>14</w:t>
      </w:r>
      <w:r>
        <w:rPr>
          <w:szCs w:val="20"/>
          <w:lang w:eastAsia="cs-CZ"/>
        </w:rPr>
        <w:t xml:space="preserve"> </w:t>
      </w:r>
      <w:r w:rsidRPr="00A42F9B">
        <w:rPr>
          <w:szCs w:val="20"/>
          <w:lang w:eastAsia="cs-CZ"/>
        </w:rPr>
        <w:t>Výroba oděvů</w:t>
      </w:r>
    </w:p>
    <w:p w:rsidR="009B7108" w:rsidRPr="00A42F9B" w:rsidRDefault="009B7108" w:rsidP="009B7108">
      <w:pPr>
        <w:spacing w:before="0"/>
        <w:jc w:val="left"/>
        <w:rPr>
          <w:szCs w:val="20"/>
          <w:lang w:eastAsia="cs-CZ"/>
        </w:rPr>
      </w:pPr>
      <w:r w:rsidRPr="00A42F9B">
        <w:rPr>
          <w:szCs w:val="20"/>
          <w:lang w:eastAsia="cs-CZ"/>
        </w:rPr>
        <w:t>15</w:t>
      </w:r>
      <w:r>
        <w:rPr>
          <w:szCs w:val="20"/>
          <w:lang w:eastAsia="cs-CZ"/>
        </w:rPr>
        <w:t xml:space="preserve"> </w:t>
      </w:r>
      <w:r w:rsidRPr="00A42F9B">
        <w:rPr>
          <w:szCs w:val="20"/>
          <w:lang w:eastAsia="cs-CZ"/>
        </w:rPr>
        <w:t>Výroba usní a souvisejících výrobků</w:t>
      </w:r>
    </w:p>
    <w:p w:rsidR="009B7108" w:rsidRPr="00A42F9B" w:rsidRDefault="009B7108" w:rsidP="009B7108">
      <w:pPr>
        <w:spacing w:before="0"/>
        <w:jc w:val="left"/>
        <w:rPr>
          <w:szCs w:val="20"/>
          <w:lang w:eastAsia="cs-CZ"/>
        </w:rPr>
      </w:pPr>
      <w:r w:rsidRPr="00A42F9B">
        <w:rPr>
          <w:szCs w:val="20"/>
          <w:lang w:eastAsia="cs-CZ"/>
        </w:rPr>
        <w:t>16</w:t>
      </w:r>
      <w:r>
        <w:rPr>
          <w:szCs w:val="20"/>
          <w:lang w:eastAsia="cs-CZ"/>
        </w:rPr>
        <w:t xml:space="preserve"> </w:t>
      </w:r>
      <w:r w:rsidRPr="00A42F9B">
        <w:rPr>
          <w:szCs w:val="20"/>
          <w:lang w:eastAsia="cs-CZ"/>
        </w:rPr>
        <w:t>Zpracování dřeva, výroba dřevěných, korkových,</w:t>
      </w:r>
      <w:r>
        <w:rPr>
          <w:szCs w:val="20"/>
          <w:lang w:eastAsia="cs-CZ"/>
        </w:rPr>
        <w:t xml:space="preserve"> </w:t>
      </w:r>
      <w:r w:rsidRPr="00A42F9B">
        <w:rPr>
          <w:szCs w:val="20"/>
          <w:lang w:eastAsia="cs-CZ"/>
        </w:rPr>
        <w:t>proutěných a slaměných výrobků, kromě nábytku</w:t>
      </w:r>
    </w:p>
    <w:p w:rsidR="009B7108" w:rsidRPr="00A42F9B" w:rsidRDefault="009B7108" w:rsidP="009B7108">
      <w:pPr>
        <w:spacing w:before="0"/>
        <w:jc w:val="left"/>
        <w:rPr>
          <w:szCs w:val="20"/>
          <w:lang w:eastAsia="cs-CZ"/>
        </w:rPr>
      </w:pPr>
      <w:r w:rsidRPr="00A42F9B">
        <w:rPr>
          <w:szCs w:val="20"/>
          <w:lang w:eastAsia="cs-CZ"/>
        </w:rPr>
        <w:t>17</w:t>
      </w:r>
      <w:r>
        <w:rPr>
          <w:szCs w:val="20"/>
          <w:lang w:eastAsia="cs-CZ"/>
        </w:rPr>
        <w:t xml:space="preserve"> </w:t>
      </w:r>
      <w:r w:rsidRPr="00A42F9B">
        <w:rPr>
          <w:szCs w:val="20"/>
          <w:lang w:eastAsia="cs-CZ"/>
        </w:rPr>
        <w:t>Výroba papíru a výrobků z papíru</w:t>
      </w:r>
    </w:p>
    <w:p w:rsidR="009B7108" w:rsidRPr="00A42F9B" w:rsidRDefault="009B7108" w:rsidP="009B7108">
      <w:pPr>
        <w:spacing w:before="0"/>
        <w:jc w:val="left"/>
        <w:rPr>
          <w:szCs w:val="20"/>
          <w:lang w:eastAsia="cs-CZ"/>
        </w:rPr>
      </w:pPr>
      <w:r w:rsidRPr="00A42F9B">
        <w:rPr>
          <w:szCs w:val="20"/>
          <w:lang w:eastAsia="cs-CZ"/>
        </w:rPr>
        <w:t>23</w:t>
      </w:r>
      <w:r>
        <w:rPr>
          <w:szCs w:val="20"/>
          <w:lang w:eastAsia="cs-CZ"/>
        </w:rPr>
        <w:t xml:space="preserve"> </w:t>
      </w:r>
      <w:r w:rsidRPr="00A42F9B">
        <w:rPr>
          <w:szCs w:val="20"/>
          <w:lang w:eastAsia="cs-CZ"/>
        </w:rPr>
        <w:t>Výroba ostatních nekovových minerálních výrobků</w:t>
      </w:r>
    </w:p>
    <w:p w:rsidR="009B7108" w:rsidRPr="00A42F9B" w:rsidRDefault="009B7108" w:rsidP="009B7108">
      <w:pPr>
        <w:spacing w:before="0"/>
        <w:jc w:val="left"/>
        <w:rPr>
          <w:szCs w:val="20"/>
          <w:lang w:eastAsia="cs-CZ"/>
        </w:rPr>
      </w:pPr>
      <w:r w:rsidRPr="00A42F9B">
        <w:rPr>
          <w:szCs w:val="20"/>
          <w:lang w:eastAsia="cs-CZ"/>
        </w:rPr>
        <w:t>31</w:t>
      </w:r>
      <w:r>
        <w:rPr>
          <w:szCs w:val="20"/>
          <w:lang w:eastAsia="cs-CZ"/>
        </w:rPr>
        <w:t xml:space="preserve"> </w:t>
      </w:r>
      <w:r w:rsidRPr="00A42F9B">
        <w:rPr>
          <w:szCs w:val="20"/>
          <w:lang w:eastAsia="cs-CZ"/>
        </w:rPr>
        <w:t>Výroba nábytku</w:t>
      </w:r>
    </w:p>
    <w:p w:rsidR="009B7108" w:rsidRDefault="009B7108" w:rsidP="009B7108">
      <w:pPr>
        <w:rPr>
          <w:lang w:eastAsia="cs-CZ"/>
        </w:rPr>
      </w:pPr>
      <w:r w:rsidRPr="00A42F9B">
        <w:t>32</w:t>
      </w:r>
      <w:r>
        <w:t xml:space="preserve"> </w:t>
      </w:r>
      <w:r w:rsidRPr="00A42F9B">
        <w:t>Ostatní zpracovatelský průmysl</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A42F9B" w:rsidTr="00B57834">
        <w:tc>
          <w:tcPr>
            <w:tcW w:w="2830" w:type="dxa"/>
            <w:vMerge w:val="restart"/>
          </w:tcPr>
          <w:p w:rsidR="00A42F9B" w:rsidRDefault="000824B8" w:rsidP="00A42F9B">
            <w:pPr>
              <w:spacing w:before="0"/>
              <w:jc w:val="left"/>
              <w:rPr>
                <w:szCs w:val="20"/>
                <w:lang w:eastAsia="cs-CZ"/>
              </w:rPr>
            </w:pPr>
            <w:r>
              <w:rPr>
                <w:szCs w:val="20"/>
                <w:lang w:eastAsia="cs-CZ"/>
              </w:rPr>
              <w:t xml:space="preserve">4.1.3.A: </w:t>
            </w:r>
            <w:r w:rsidR="00A42F9B" w:rsidRPr="00A42F9B">
              <w:rPr>
                <w:szCs w:val="20"/>
                <w:lang w:eastAsia="cs-CZ"/>
              </w:rPr>
              <w:t>Analýza spolupráce vybraných muzeí a knihoven s malými podniky</w:t>
            </w:r>
            <w:r>
              <w:rPr>
                <w:szCs w:val="20"/>
                <w:lang w:eastAsia="cs-CZ"/>
              </w:rPr>
              <w:t xml:space="preserve"> působícími ve vybraných oborech</w:t>
            </w:r>
          </w:p>
          <w:p w:rsidR="00A42F9B" w:rsidRPr="00A42F9B" w:rsidRDefault="00A42F9B" w:rsidP="00A42F9B">
            <w:pPr>
              <w:spacing w:before="0"/>
              <w:jc w:val="left"/>
              <w:rPr>
                <w:szCs w:val="20"/>
                <w:lang w:eastAsia="cs-CZ"/>
              </w:rPr>
            </w:pPr>
            <w:r w:rsidRPr="00A42F9B">
              <w:rPr>
                <w:szCs w:val="20"/>
                <w:lang w:eastAsia="cs-CZ"/>
              </w:rPr>
              <w:t>Návrh metodiky a pilotního projektu</w:t>
            </w:r>
            <w:r>
              <w:rPr>
                <w:szCs w:val="20"/>
                <w:lang w:eastAsia="cs-CZ"/>
              </w:rPr>
              <w:t>.</w:t>
            </w:r>
          </w:p>
          <w:p w:rsidR="00A42F9B" w:rsidRDefault="00A42F9B" w:rsidP="00A42F9B">
            <w:pPr>
              <w:spacing w:before="0"/>
              <w:jc w:val="left"/>
              <w:rPr>
                <w:szCs w:val="20"/>
                <w:lang w:eastAsia="cs-CZ"/>
              </w:rPr>
            </w:pPr>
            <w:r w:rsidRPr="00A42F9B">
              <w:rPr>
                <w:szCs w:val="20"/>
                <w:lang w:eastAsia="cs-CZ"/>
              </w:rPr>
              <w:t>Ověření pilotního projektu na příkladu Muzea skla a bižuterie v Jablonci nad Nisou</w:t>
            </w:r>
            <w:r>
              <w:rPr>
                <w:szCs w:val="20"/>
                <w:lang w:eastAsia="cs-CZ"/>
              </w:rPr>
              <w:t xml:space="preserve">. </w:t>
            </w:r>
          </w:p>
          <w:p w:rsidR="00A42F9B" w:rsidRPr="00F30A34" w:rsidRDefault="00A42F9B" w:rsidP="00A42F9B">
            <w:pPr>
              <w:spacing w:before="0"/>
              <w:jc w:val="left"/>
              <w:rPr>
                <w:szCs w:val="20"/>
                <w:lang w:eastAsia="cs-CZ"/>
              </w:rPr>
            </w:pPr>
            <w:r w:rsidRPr="00A42F9B">
              <w:rPr>
                <w:szCs w:val="20"/>
                <w:lang w:eastAsia="cs-CZ"/>
              </w:rPr>
              <w:t>Schválení metodiky, úprava zřizovacích listin vybraných státních muzeí a knihoven</w:t>
            </w:r>
          </w:p>
        </w:tc>
        <w:tc>
          <w:tcPr>
            <w:tcW w:w="2552" w:type="dxa"/>
            <w:vMerge w:val="restart"/>
          </w:tcPr>
          <w:p w:rsidR="00A42F9B" w:rsidRPr="00F30A34" w:rsidRDefault="00A42F9B" w:rsidP="00A42F9B">
            <w:pPr>
              <w:spacing w:before="0"/>
              <w:jc w:val="left"/>
              <w:rPr>
                <w:szCs w:val="20"/>
                <w:lang w:eastAsia="cs-CZ"/>
              </w:rPr>
            </w:pPr>
          </w:p>
        </w:tc>
        <w:tc>
          <w:tcPr>
            <w:tcW w:w="709" w:type="dxa"/>
          </w:tcPr>
          <w:p w:rsidR="00A42F9B" w:rsidRPr="00F30A34" w:rsidRDefault="00A42F9B" w:rsidP="00B57834">
            <w:pPr>
              <w:spacing w:before="0"/>
              <w:jc w:val="right"/>
              <w:rPr>
                <w:szCs w:val="20"/>
                <w:lang w:eastAsia="cs-CZ"/>
              </w:rPr>
            </w:pPr>
            <w:r>
              <w:rPr>
                <w:szCs w:val="20"/>
                <w:lang w:eastAsia="cs-CZ"/>
              </w:rPr>
              <w:t>2016</w:t>
            </w:r>
          </w:p>
        </w:tc>
        <w:tc>
          <w:tcPr>
            <w:tcW w:w="1275" w:type="dxa"/>
          </w:tcPr>
          <w:p w:rsidR="00A42F9B" w:rsidRPr="00F30A34" w:rsidRDefault="00A42F9B" w:rsidP="00B57834">
            <w:pPr>
              <w:spacing w:before="0"/>
              <w:jc w:val="right"/>
              <w:rPr>
                <w:szCs w:val="20"/>
                <w:lang w:eastAsia="cs-CZ"/>
              </w:rPr>
            </w:pPr>
            <w:r>
              <w:rPr>
                <w:szCs w:val="20"/>
                <w:lang w:eastAsia="cs-CZ"/>
              </w:rPr>
              <w:t>100 000</w:t>
            </w:r>
          </w:p>
        </w:tc>
        <w:tc>
          <w:tcPr>
            <w:tcW w:w="1701" w:type="dxa"/>
            <w:vMerge w:val="restart"/>
          </w:tcPr>
          <w:p w:rsidR="00A42F9B" w:rsidRPr="00F30A34" w:rsidRDefault="002A3347" w:rsidP="00B57834">
            <w:pPr>
              <w:spacing w:before="0"/>
              <w:jc w:val="left"/>
              <w:rPr>
                <w:szCs w:val="20"/>
                <w:lang w:eastAsia="cs-CZ"/>
              </w:rPr>
            </w:pPr>
            <w:r>
              <w:rPr>
                <w:szCs w:val="20"/>
                <w:lang w:eastAsia="cs-CZ"/>
              </w:rPr>
              <w:t>Ministerstvo kultury</w:t>
            </w:r>
          </w:p>
        </w:tc>
      </w:tr>
      <w:tr w:rsidR="00A42F9B" w:rsidTr="00B57834">
        <w:tc>
          <w:tcPr>
            <w:tcW w:w="2830" w:type="dxa"/>
            <w:vMerge/>
          </w:tcPr>
          <w:p w:rsidR="00A42F9B" w:rsidRPr="00F30A34" w:rsidRDefault="00A42F9B" w:rsidP="00B57834">
            <w:pPr>
              <w:spacing w:before="0"/>
              <w:jc w:val="left"/>
              <w:rPr>
                <w:szCs w:val="20"/>
                <w:lang w:eastAsia="cs-CZ"/>
              </w:rPr>
            </w:pPr>
          </w:p>
        </w:tc>
        <w:tc>
          <w:tcPr>
            <w:tcW w:w="2552" w:type="dxa"/>
            <w:vMerge/>
          </w:tcPr>
          <w:p w:rsidR="00A42F9B" w:rsidRPr="00F30A34" w:rsidRDefault="00A42F9B" w:rsidP="00B57834">
            <w:pPr>
              <w:spacing w:before="0"/>
              <w:jc w:val="left"/>
              <w:rPr>
                <w:szCs w:val="20"/>
                <w:lang w:eastAsia="cs-CZ"/>
              </w:rPr>
            </w:pPr>
          </w:p>
        </w:tc>
        <w:tc>
          <w:tcPr>
            <w:tcW w:w="709" w:type="dxa"/>
          </w:tcPr>
          <w:p w:rsidR="00A42F9B" w:rsidRPr="00F30A34" w:rsidRDefault="00A42F9B" w:rsidP="00B57834">
            <w:pPr>
              <w:spacing w:before="0"/>
              <w:jc w:val="right"/>
              <w:rPr>
                <w:szCs w:val="20"/>
                <w:lang w:eastAsia="cs-CZ"/>
              </w:rPr>
            </w:pPr>
            <w:r>
              <w:rPr>
                <w:szCs w:val="20"/>
                <w:lang w:eastAsia="cs-CZ"/>
              </w:rPr>
              <w:t>2017</w:t>
            </w:r>
          </w:p>
        </w:tc>
        <w:tc>
          <w:tcPr>
            <w:tcW w:w="1275" w:type="dxa"/>
          </w:tcPr>
          <w:p w:rsidR="00A42F9B" w:rsidRPr="00F30A34" w:rsidRDefault="00A42F9B" w:rsidP="00B57834">
            <w:pPr>
              <w:spacing w:before="0"/>
              <w:jc w:val="right"/>
              <w:rPr>
                <w:szCs w:val="20"/>
                <w:lang w:eastAsia="cs-CZ"/>
              </w:rPr>
            </w:pPr>
            <w:r>
              <w:rPr>
                <w:szCs w:val="20"/>
                <w:lang w:eastAsia="cs-CZ"/>
              </w:rPr>
              <w:t>200 000</w:t>
            </w:r>
          </w:p>
        </w:tc>
        <w:tc>
          <w:tcPr>
            <w:tcW w:w="1701" w:type="dxa"/>
            <w:vMerge/>
          </w:tcPr>
          <w:p w:rsidR="00A42F9B" w:rsidRPr="00F30A34" w:rsidRDefault="00A42F9B" w:rsidP="00B57834">
            <w:pPr>
              <w:spacing w:before="0"/>
              <w:jc w:val="left"/>
              <w:rPr>
                <w:szCs w:val="20"/>
                <w:lang w:eastAsia="cs-CZ"/>
              </w:rPr>
            </w:pPr>
          </w:p>
        </w:tc>
      </w:tr>
      <w:tr w:rsidR="00A42F9B" w:rsidTr="00B57834">
        <w:tc>
          <w:tcPr>
            <w:tcW w:w="2830" w:type="dxa"/>
            <w:vMerge/>
          </w:tcPr>
          <w:p w:rsidR="00A42F9B" w:rsidRPr="00F30A34" w:rsidRDefault="00A42F9B" w:rsidP="00B57834">
            <w:pPr>
              <w:spacing w:before="0"/>
              <w:jc w:val="left"/>
              <w:rPr>
                <w:szCs w:val="20"/>
                <w:lang w:eastAsia="cs-CZ"/>
              </w:rPr>
            </w:pPr>
          </w:p>
        </w:tc>
        <w:tc>
          <w:tcPr>
            <w:tcW w:w="2552" w:type="dxa"/>
            <w:vMerge/>
          </w:tcPr>
          <w:p w:rsidR="00A42F9B" w:rsidRPr="00F30A34" w:rsidRDefault="00A42F9B" w:rsidP="00B57834">
            <w:pPr>
              <w:spacing w:before="0"/>
              <w:jc w:val="left"/>
              <w:rPr>
                <w:szCs w:val="20"/>
                <w:lang w:eastAsia="cs-CZ"/>
              </w:rPr>
            </w:pPr>
          </w:p>
        </w:tc>
        <w:tc>
          <w:tcPr>
            <w:tcW w:w="709" w:type="dxa"/>
          </w:tcPr>
          <w:p w:rsidR="00A42F9B" w:rsidRPr="00F30A34" w:rsidRDefault="00A42F9B" w:rsidP="00B57834">
            <w:pPr>
              <w:spacing w:before="0"/>
              <w:jc w:val="right"/>
              <w:rPr>
                <w:szCs w:val="20"/>
                <w:lang w:eastAsia="cs-CZ"/>
              </w:rPr>
            </w:pPr>
            <w:r>
              <w:rPr>
                <w:szCs w:val="20"/>
                <w:lang w:eastAsia="cs-CZ"/>
              </w:rPr>
              <w:t>2018</w:t>
            </w:r>
          </w:p>
        </w:tc>
        <w:tc>
          <w:tcPr>
            <w:tcW w:w="1275" w:type="dxa"/>
          </w:tcPr>
          <w:p w:rsidR="00A42F9B" w:rsidRPr="00F30A34" w:rsidRDefault="00A42F9B" w:rsidP="00B57834">
            <w:pPr>
              <w:spacing w:before="0"/>
              <w:jc w:val="right"/>
              <w:rPr>
                <w:szCs w:val="20"/>
                <w:lang w:eastAsia="cs-CZ"/>
              </w:rPr>
            </w:pPr>
            <w:r>
              <w:rPr>
                <w:szCs w:val="20"/>
                <w:lang w:eastAsia="cs-CZ"/>
              </w:rPr>
              <w:t>200 000</w:t>
            </w:r>
          </w:p>
        </w:tc>
        <w:tc>
          <w:tcPr>
            <w:tcW w:w="1701" w:type="dxa"/>
            <w:vMerge/>
          </w:tcPr>
          <w:p w:rsidR="00A42F9B" w:rsidRPr="00F30A34" w:rsidRDefault="00A42F9B" w:rsidP="00B57834">
            <w:pPr>
              <w:spacing w:before="0"/>
              <w:jc w:val="left"/>
              <w:rPr>
                <w:szCs w:val="20"/>
                <w:lang w:eastAsia="cs-CZ"/>
              </w:rPr>
            </w:pPr>
          </w:p>
        </w:tc>
      </w:tr>
      <w:tr w:rsidR="00630580" w:rsidTr="00B57834">
        <w:tc>
          <w:tcPr>
            <w:tcW w:w="2830" w:type="dxa"/>
            <w:vMerge w:val="restart"/>
          </w:tcPr>
          <w:p w:rsidR="00630580" w:rsidRPr="00F30A34" w:rsidRDefault="00630580" w:rsidP="000824B8">
            <w:pPr>
              <w:spacing w:before="0"/>
              <w:jc w:val="left"/>
              <w:rPr>
                <w:szCs w:val="20"/>
                <w:lang w:eastAsia="cs-CZ"/>
              </w:rPr>
            </w:pPr>
            <w:r>
              <w:rPr>
                <w:szCs w:val="20"/>
              </w:rPr>
              <w:t xml:space="preserve">4.1.3.B: </w:t>
            </w:r>
            <w:r w:rsidRPr="00E10C84">
              <w:rPr>
                <w:szCs w:val="20"/>
              </w:rPr>
              <w:t>Zpracovat databáze předmětů a dokumentů s možností snadného vyhledávání podle stanovených kritérií (druh zboží, použitá technologie, nástroje a technické prostředky, časové hledisko, apod.)</w:t>
            </w:r>
          </w:p>
        </w:tc>
        <w:tc>
          <w:tcPr>
            <w:tcW w:w="2552" w:type="dxa"/>
            <w:vMerge w:val="restart"/>
          </w:tcPr>
          <w:p w:rsidR="00630580" w:rsidRPr="00F30A34" w:rsidRDefault="00630580" w:rsidP="000824B8">
            <w:pPr>
              <w:spacing w:before="0"/>
              <w:jc w:val="left"/>
              <w:rPr>
                <w:szCs w:val="20"/>
                <w:lang w:eastAsia="cs-CZ"/>
              </w:rPr>
            </w:pPr>
          </w:p>
        </w:tc>
        <w:tc>
          <w:tcPr>
            <w:tcW w:w="709" w:type="dxa"/>
            <w:vMerge w:val="restart"/>
          </w:tcPr>
          <w:p w:rsidR="00630580" w:rsidRPr="00F30A34" w:rsidRDefault="00630580" w:rsidP="000824B8">
            <w:pPr>
              <w:spacing w:before="0"/>
              <w:jc w:val="right"/>
              <w:rPr>
                <w:szCs w:val="20"/>
                <w:lang w:eastAsia="cs-CZ"/>
              </w:rPr>
            </w:pPr>
            <w:r>
              <w:rPr>
                <w:szCs w:val="20"/>
                <w:lang w:eastAsia="cs-CZ"/>
              </w:rPr>
              <w:t>2016</w:t>
            </w:r>
          </w:p>
          <w:p w:rsidR="00630580" w:rsidRPr="00F30A34" w:rsidRDefault="00630580" w:rsidP="000824B8">
            <w:pPr>
              <w:spacing w:before="0"/>
              <w:jc w:val="right"/>
              <w:rPr>
                <w:szCs w:val="20"/>
                <w:lang w:eastAsia="cs-CZ"/>
              </w:rPr>
            </w:pPr>
            <w:r>
              <w:rPr>
                <w:szCs w:val="20"/>
                <w:lang w:eastAsia="cs-CZ"/>
              </w:rPr>
              <w:t>2017</w:t>
            </w:r>
          </w:p>
          <w:p w:rsidR="00630580" w:rsidRPr="00F30A34" w:rsidRDefault="00630580" w:rsidP="000824B8">
            <w:pPr>
              <w:spacing w:before="0"/>
              <w:jc w:val="right"/>
              <w:rPr>
                <w:szCs w:val="20"/>
                <w:lang w:eastAsia="cs-CZ"/>
              </w:rPr>
            </w:pPr>
            <w:r>
              <w:rPr>
                <w:szCs w:val="20"/>
                <w:lang w:eastAsia="cs-CZ"/>
              </w:rPr>
              <w:t>2018</w:t>
            </w:r>
          </w:p>
          <w:p w:rsidR="00630580" w:rsidRPr="00F30A34" w:rsidRDefault="00630580" w:rsidP="000824B8">
            <w:pPr>
              <w:spacing w:before="0"/>
              <w:jc w:val="right"/>
              <w:rPr>
                <w:szCs w:val="20"/>
                <w:lang w:eastAsia="cs-CZ"/>
              </w:rPr>
            </w:pPr>
            <w:r>
              <w:rPr>
                <w:szCs w:val="20"/>
                <w:lang w:eastAsia="cs-CZ"/>
              </w:rPr>
              <w:t>2019</w:t>
            </w:r>
          </w:p>
          <w:p w:rsidR="00630580" w:rsidRPr="00F30A34" w:rsidRDefault="00630580" w:rsidP="000824B8">
            <w:pPr>
              <w:spacing w:before="0"/>
              <w:jc w:val="right"/>
              <w:rPr>
                <w:szCs w:val="20"/>
                <w:lang w:eastAsia="cs-CZ"/>
              </w:rPr>
            </w:pPr>
            <w:r>
              <w:rPr>
                <w:szCs w:val="20"/>
                <w:lang w:eastAsia="cs-CZ"/>
              </w:rPr>
              <w:t>2020</w:t>
            </w:r>
          </w:p>
        </w:tc>
        <w:tc>
          <w:tcPr>
            <w:tcW w:w="1275" w:type="dxa"/>
          </w:tcPr>
          <w:p w:rsidR="00630580" w:rsidRPr="00F30A34" w:rsidRDefault="00630580" w:rsidP="000824B8">
            <w:pPr>
              <w:spacing w:before="0"/>
              <w:jc w:val="right"/>
              <w:rPr>
                <w:szCs w:val="20"/>
                <w:lang w:eastAsia="cs-CZ"/>
              </w:rPr>
            </w:pPr>
            <w:r>
              <w:rPr>
                <w:szCs w:val="20"/>
                <w:lang w:eastAsia="cs-CZ"/>
              </w:rPr>
              <w:t>3 000 000</w:t>
            </w:r>
          </w:p>
        </w:tc>
        <w:tc>
          <w:tcPr>
            <w:tcW w:w="1701" w:type="dxa"/>
            <w:vMerge w:val="restart"/>
          </w:tcPr>
          <w:p w:rsidR="00630580" w:rsidRPr="00F30A34" w:rsidRDefault="00630580" w:rsidP="00E52E9D">
            <w:pPr>
              <w:spacing w:before="0"/>
              <w:jc w:val="left"/>
              <w:rPr>
                <w:szCs w:val="20"/>
                <w:lang w:eastAsia="cs-CZ"/>
              </w:rPr>
            </w:pPr>
            <w:r>
              <w:rPr>
                <w:szCs w:val="20"/>
              </w:rPr>
              <w:t>Ministerstvo kultury</w:t>
            </w:r>
          </w:p>
        </w:tc>
      </w:tr>
      <w:tr w:rsidR="00630580" w:rsidTr="00B57834">
        <w:tc>
          <w:tcPr>
            <w:tcW w:w="2830" w:type="dxa"/>
            <w:vMerge/>
          </w:tcPr>
          <w:p w:rsidR="00630580" w:rsidRPr="00F30A34" w:rsidRDefault="00630580" w:rsidP="000824B8">
            <w:pPr>
              <w:spacing w:before="0"/>
              <w:jc w:val="left"/>
              <w:rPr>
                <w:szCs w:val="20"/>
                <w:lang w:eastAsia="cs-CZ"/>
              </w:rPr>
            </w:pPr>
          </w:p>
        </w:tc>
        <w:tc>
          <w:tcPr>
            <w:tcW w:w="2552" w:type="dxa"/>
            <w:vMerge/>
          </w:tcPr>
          <w:p w:rsidR="00630580" w:rsidRPr="00F30A34" w:rsidRDefault="00630580" w:rsidP="000824B8">
            <w:pPr>
              <w:spacing w:before="0"/>
              <w:jc w:val="left"/>
              <w:rPr>
                <w:szCs w:val="20"/>
                <w:lang w:eastAsia="cs-CZ"/>
              </w:rPr>
            </w:pPr>
          </w:p>
        </w:tc>
        <w:tc>
          <w:tcPr>
            <w:tcW w:w="709" w:type="dxa"/>
            <w:vMerge/>
          </w:tcPr>
          <w:p w:rsidR="00630580" w:rsidRPr="00F30A34" w:rsidRDefault="00630580" w:rsidP="000824B8">
            <w:pPr>
              <w:spacing w:before="0"/>
              <w:jc w:val="right"/>
              <w:rPr>
                <w:szCs w:val="20"/>
                <w:lang w:eastAsia="cs-CZ"/>
              </w:rPr>
            </w:pPr>
          </w:p>
        </w:tc>
        <w:tc>
          <w:tcPr>
            <w:tcW w:w="1275" w:type="dxa"/>
          </w:tcPr>
          <w:p w:rsidR="00630580" w:rsidRPr="00F30A34" w:rsidRDefault="00630580" w:rsidP="000824B8">
            <w:pPr>
              <w:spacing w:before="0"/>
              <w:jc w:val="right"/>
              <w:rPr>
                <w:szCs w:val="20"/>
                <w:lang w:eastAsia="cs-CZ"/>
              </w:rPr>
            </w:pPr>
            <w:r>
              <w:rPr>
                <w:szCs w:val="20"/>
                <w:lang w:eastAsia="cs-CZ"/>
              </w:rPr>
              <w:t>3 000 000</w:t>
            </w:r>
          </w:p>
        </w:tc>
        <w:tc>
          <w:tcPr>
            <w:tcW w:w="1701" w:type="dxa"/>
            <w:vMerge/>
          </w:tcPr>
          <w:p w:rsidR="00630580" w:rsidRPr="00F30A34" w:rsidRDefault="00630580" w:rsidP="000824B8">
            <w:pPr>
              <w:spacing w:before="0"/>
              <w:jc w:val="left"/>
              <w:rPr>
                <w:szCs w:val="20"/>
                <w:lang w:eastAsia="cs-CZ"/>
              </w:rPr>
            </w:pPr>
          </w:p>
        </w:tc>
      </w:tr>
      <w:tr w:rsidR="00630580" w:rsidTr="00B57834">
        <w:tc>
          <w:tcPr>
            <w:tcW w:w="2830" w:type="dxa"/>
            <w:vMerge/>
          </w:tcPr>
          <w:p w:rsidR="00630580" w:rsidRPr="00F30A34" w:rsidRDefault="00630580" w:rsidP="000824B8">
            <w:pPr>
              <w:spacing w:before="0"/>
              <w:jc w:val="left"/>
              <w:rPr>
                <w:szCs w:val="20"/>
                <w:lang w:eastAsia="cs-CZ"/>
              </w:rPr>
            </w:pPr>
          </w:p>
        </w:tc>
        <w:tc>
          <w:tcPr>
            <w:tcW w:w="2552" w:type="dxa"/>
            <w:vMerge/>
          </w:tcPr>
          <w:p w:rsidR="00630580" w:rsidRPr="00F30A34" w:rsidRDefault="00630580" w:rsidP="000824B8">
            <w:pPr>
              <w:spacing w:before="0"/>
              <w:jc w:val="left"/>
              <w:rPr>
                <w:szCs w:val="20"/>
                <w:lang w:eastAsia="cs-CZ"/>
              </w:rPr>
            </w:pPr>
          </w:p>
        </w:tc>
        <w:tc>
          <w:tcPr>
            <w:tcW w:w="709" w:type="dxa"/>
            <w:vMerge/>
          </w:tcPr>
          <w:p w:rsidR="00630580" w:rsidRPr="00F30A34" w:rsidRDefault="00630580" w:rsidP="000824B8">
            <w:pPr>
              <w:spacing w:before="0"/>
              <w:jc w:val="right"/>
              <w:rPr>
                <w:szCs w:val="20"/>
                <w:lang w:eastAsia="cs-CZ"/>
              </w:rPr>
            </w:pPr>
          </w:p>
        </w:tc>
        <w:tc>
          <w:tcPr>
            <w:tcW w:w="1275" w:type="dxa"/>
          </w:tcPr>
          <w:p w:rsidR="00630580" w:rsidRPr="00F30A34" w:rsidRDefault="00630580" w:rsidP="000824B8">
            <w:pPr>
              <w:spacing w:before="0"/>
              <w:jc w:val="right"/>
              <w:rPr>
                <w:szCs w:val="20"/>
                <w:lang w:eastAsia="cs-CZ"/>
              </w:rPr>
            </w:pPr>
            <w:r>
              <w:rPr>
                <w:szCs w:val="20"/>
                <w:lang w:eastAsia="cs-CZ"/>
              </w:rPr>
              <w:t>3 000 000</w:t>
            </w:r>
          </w:p>
        </w:tc>
        <w:tc>
          <w:tcPr>
            <w:tcW w:w="1701" w:type="dxa"/>
            <w:vMerge/>
          </w:tcPr>
          <w:p w:rsidR="00630580" w:rsidRPr="00F30A34" w:rsidRDefault="00630580" w:rsidP="000824B8">
            <w:pPr>
              <w:spacing w:before="0"/>
              <w:jc w:val="left"/>
              <w:rPr>
                <w:szCs w:val="20"/>
                <w:lang w:eastAsia="cs-CZ"/>
              </w:rPr>
            </w:pPr>
          </w:p>
        </w:tc>
      </w:tr>
      <w:tr w:rsidR="00630580" w:rsidTr="00B57834">
        <w:tc>
          <w:tcPr>
            <w:tcW w:w="2830" w:type="dxa"/>
            <w:vMerge/>
          </w:tcPr>
          <w:p w:rsidR="00630580" w:rsidRPr="00F30A34" w:rsidRDefault="00630580" w:rsidP="000824B8">
            <w:pPr>
              <w:spacing w:before="0"/>
              <w:jc w:val="left"/>
              <w:rPr>
                <w:szCs w:val="20"/>
                <w:lang w:eastAsia="cs-CZ"/>
              </w:rPr>
            </w:pPr>
          </w:p>
        </w:tc>
        <w:tc>
          <w:tcPr>
            <w:tcW w:w="2552" w:type="dxa"/>
            <w:vMerge/>
          </w:tcPr>
          <w:p w:rsidR="00630580" w:rsidRPr="00F30A34" w:rsidRDefault="00630580" w:rsidP="000824B8">
            <w:pPr>
              <w:spacing w:before="0"/>
              <w:jc w:val="left"/>
              <w:rPr>
                <w:szCs w:val="20"/>
                <w:lang w:eastAsia="cs-CZ"/>
              </w:rPr>
            </w:pPr>
          </w:p>
        </w:tc>
        <w:tc>
          <w:tcPr>
            <w:tcW w:w="709" w:type="dxa"/>
            <w:vMerge/>
          </w:tcPr>
          <w:p w:rsidR="00630580" w:rsidRPr="00F30A34" w:rsidRDefault="00630580" w:rsidP="000824B8">
            <w:pPr>
              <w:spacing w:before="0"/>
              <w:jc w:val="right"/>
              <w:rPr>
                <w:szCs w:val="20"/>
                <w:lang w:eastAsia="cs-CZ"/>
              </w:rPr>
            </w:pPr>
          </w:p>
        </w:tc>
        <w:tc>
          <w:tcPr>
            <w:tcW w:w="1275" w:type="dxa"/>
          </w:tcPr>
          <w:p w:rsidR="00630580" w:rsidRPr="00F30A34" w:rsidRDefault="00630580" w:rsidP="000824B8">
            <w:pPr>
              <w:spacing w:before="0"/>
              <w:jc w:val="right"/>
              <w:rPr>
                <w:szCs w:val="20"/>
                <w:lang w:eastAsia="cs-CZ"/>
              </w:rPr>
            </w:pPr>
            <w:r>
              <w:rPr>
                <w:szCs w:val="20"/>
                <w:lang w:eastAsia="cs-CZ"/>
              </w:rPr>
              <w:t>3 000 000</w:t>
            </w:r>
          </w:p>
        </w:tc>
        <w:tc>
          <w:tcPr>
            <w:tcW w:w="1701" w:type="dxa"/>
            <w:vMerge/>
          </w:tcPr>
          <w:p w:rsidR="00630580" w:rsidRPr="00F30A34" w:rsidRDefault="00630580" w:rsidP="000824B8">
            <w:pPr>
              <w:spacing w:before="0"/>
              <w:jc w:val="left"/>
              <w:rPr>
                <w:szCs w:val="20"/>
                <w:lang w:eastAsia="cs-CZ"/>
              </w:rPr>
            </w:pPr>
          </w:p>
        </w:tc>
      </w:tr>
      <w:tr w:rsidR="00630580" w:rsidTr="00B57834">
        <w:tc>
          <w:tcPr>
            <w:tcW w:w="2830" w:type="dxa"/>
            <w:vMerge/>
          </w:tcPr>
          <w:p w:rsidR="00630580" w:rsidRPr="00F30A34" w:rsidRDefault="00630580" w:rsidP="000824B8">
            <w:pPr>
              <w:spacing w:before="0"/>
              <w:jc w:val="left"/>
              <w:rPr>
                <w:szCs w:val="20"/>
                <w:lang w:eastAsia="cs-CZ"/>
              </w:rPr>
            </w:pPr>
          </w:p>
        </w:tc>
        <w:tc>
          <w:tcPr>
            <w:tcW w:w="2552" w:type="dxa"/>
            <w:vMerge/>
          </w:tcPr>
          <w:p w:rsidR="00630580" w:rsidRPr="00F30A34" w:rsidRDefault="00630580" w:rsidP="000824B8">
            <w:pPr>
              <w:spacing w:before="0"/>
              <w:jc w:val="left"/>
              <w:rPr>
                <w:szCs w:val="20"/>
                <w:lang w:eastAsia="cs-CZ"/>
              </w:rPr>
            </w:pPr>
          </w:p>
        </w:tc>
        <w:tc>
          <w:tcPr>
            <w:tcW w:w="709" w:type="dxa"/>
            <w:vMerge/>
          </w:tcPr>
          <w:p w:rsidR="00630580" w:rsidRPr="00F30A34" w:rsidRDefault="00630580" w:rsidP="000824B8">
            <w:pPr>
              <w:spacing w:before="0"/>
              <w:jc w:val="right"/>
              <w:rPr>
                <w:szCs w:val="20"/>
                <w:lang w:eastAsia="cs-CZ"/>
              </w:rPr>
            </w:pPr>
          </w:p>
        </w:tc>
        <w:tc>
          <w:tcPr>
            <w:tcW w:w="1275" w:type="dxa"/>
          </w:tcPr>
          <w:p w:rsidR="00630580" w:rsidRPr="00F30A34" w:rsidRDefault="00630580" w:rsidP="000824B8">
            <w:pPr>
              <w:spacing w:before="0"/>
              <w:jc w:val="right"/>
              <w:rPr>
                <w:szCs w:val="20"/>
                <w:lang w:eastAsia="cs-CZ"/>
              </w:rPr>
            </w:pPr>
            <w:r>
              <w:rPr>
                <w:szCs w:val="20"/>
                <w:lang w:eastAsia="cs-CZ"/>
              </w:rPr>
              <w:t>3 000 000</w:t>
            </w:r>
          </w:p>
        </w:tc>
        <w:tc>
          <w:tcPr>
            <w:tcW w:w="1701" w:type="dxa"/>
            <w:vMerge/>
          </w:tcPr>
          <w:p w:rsidR="00630580" w:rsidRPr="00F30A34" w:rsidRDefault="00630580" w:rsidP="000824B8">
            <w:pPr>
              <w:spacing w:before="0"/>
              <w:jc w:val="left"/>
              <w:rPr>
                <w:szCs w:val="20"/>
                <w:lang w:eastAsia="cs-CZ"/>
              </w:rPr>
            </w:pPr>
          </w:p>
        </w:tc>
      </w:tr>
    </w:tbl>
    <w:p w:rsidR="00B57834" w:rsidRPr="00D913BC" w:rsidRDefault="00B57834" w:rsidP="001B4F7A">
      <w:pPr>
        <w:rPr>
          <w:lang w:eastAsia="cs-CZ"/>
        </w:rPr>
      </w:pPr>
    </w:p>
    <w:p w:rsidR="0093065A" w:rsidRPr="00D913BC" w:rsidRDefault="0093065A" w:rsidP="00CA3DC6">
      <w:pPr>
        <w:pStyle w:val="Nadpis4"/>
        <w:rPr>
          <w:lang w:eastAsia="cs-CZ"/>
        </w:rPr>
      </w:pPr>
      <w:bookmarkStart w:id="51" w:name="_Toc433555126"/>
      <w:r w:rsidRPr="00D913BC">
        <w:rPr>
          <w:lang w:eastAsia="cs-CZ"/>
        </w:rPr>
        <w:t>4.1.4 Zajistit provázání výnosů z filmového průmyslu s financováním kultury, stabilizace financování filmových pobídek</w:t>
      </w:r>
      <w:bookmarkEnd w:id="51"/>
    </w:p>
    <w:p w:rsidR="00D913BC" w:rsidRDefault="00D913BC" w:rsidP="001B4F7A">
      <w:pPr>
        <w:rPr>
          <w:lang w:eastAsia="cs-CZ"/>
        </w:rPr>
      </w:pPr>
      <w:r w:rsidRPr="00D913BC">
        <w:rPr>
          <w:lang w:eastAsia="cs-CZ"/>
        </w:rPr>
        <w:t>Filmové pobídky byly zavedeny v České republice v roce 2010. Systém funguje jako podpora přílivu zahraničních investic ve filmovém průmyslu, který po realizaci natáčení vrací 20% z proinvestovaných prostředků</w:t>
      </w:r>
      <w:r w:rsidR="00A27D27">
        <w:rPr>
          <w:lang w:eastAsia="cs-CZ"/>
        </w:rPr>
        <w:t xml:space="preserve"> v České republice</w:t>
      </w:r>
      <w:r w:rsidRPr="00D913BC">
        <w:rPr>
          <w:lang w:eastAsia="cs-CZ"/>
        </w:rPr>
        <w:t xml:space="preserve"> producentovi. Důsledkem filmových pobídek je tak nejen příliv zahraničního kapitálu, ale také propagace České republiky, podpora regionů, zaměstnanosti a profesionalizace filmových profesí. Nicméně filmové pobídky financované prostřednictvím státního rozpočtu se potýkají s nestabilitou tohoto příjmu a jejich přínos je oslaben nejistotou situace v následujících letech. Stabilizace výše příspěvku státního rozpočtu by situaci velmi pomohla.</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410"/>
        <w:gridCol w:w="709"/>
        <w:gridCol w:w="1417"/>
        <w:gridCol w:w="1701"/>
      </w:tblGrid>
      <w:tr w:rsidR="00B57834" w:rsidTr="00802AE9">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lastRenderedPageBreak/>
              <w:t>Implementace</w:t>
            </w:r>
          </w:p>
        </w:tc>
        <w:tc>
          <w:tcPr>
            <w:tcW w:w="2410"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417"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856F47" w:rsidTr="00802AE9">
        <w:tc>
          <w:tcPr>
            <w:tcW w:w="2830" w:type="dxa"/>
            <w:vMerge w:val="restart"/>
          </w:tcPr>
          <w:p w:rsidR="00856F47" w:rsidRPr="000824B8" w:rsidRDefault="00856F47" w:rsidP="00856F47">
            <w:pPr>
              <w:spacing w:before="0"/>
              <w:jc w:val="left"/>
              <w:rPr>
                <w:szCs w:val="20"/>
                <w:lang w:eastAsia="cs-CZ"/>
              </w:rPr>
            </w:pPr>
            <w:r>
              <w:rPr>
                <w:szCs w:val="20"/>
                <w:lang w:eastAsia="cs-CZ"/>
              </w:rPr>
              <w:t>4.1.4.A: N</w:t>
            </w:r>
            <w:r w:rsidRPr="000824B8">
              <w:rPr>
                <w:szCs w:val="20"/>
                <w:lang w:eastAsia="cs-CZ"/>
              </w:rPr>
              <w:t>ovel</w:t>
            </w:r>
            <w:r>
              <w:rPr>
                <w:szCs w:val="20"/>
                <w:lang w:eastAsia="cs-CZ"/>
              </w:rPr>
              <w:t>a</w:t>
            </w:r>
            <w:r w:rsidRPr="000824B8">
              <w:rPr>
                <w:szCs w:val="20"/>
                <w:lang w:eastAsia="cs-CZ"/>
              </w:rPr>
              <w:t xml:space="preserve"> zákona č. 496/2012 Sb. </w:t>
            </w:r>
          </w:p>
          <w:p w:rsidR="00856F47" w:rsidRPr="00F30A34" w:rsidRDefault="00856F47" w:rsidP="00856F47">
            <w:pPr>
              <w:spacing w:before="0"/>
              <w:jc w:val="left"/>
              <w:rPr>
                <w:szCs w:val="20"/>
                <w:lang w:eastAsia="cs-CZ"/>
              </w:rPr>
            </w:pPr>
          </w:p>
        </w:tc>
        <w:tc>
          <w:tcPr>
            <w:tcW w:w="2410" w:type="dxa"/>
            <w:vMerge w:val="restart"/>
          </w:tcPr>
          <w:p w:rsidR="00856F47" w:rsidRPr="00F30A34" w:rsidRDefault="00DC3789" w:rsidP="00DE5126">
            <w:pPr>
              <w:spacing w:before="0"/>
              <w:jc w:val="left"/>
              <w:rPr>
                <w:szCs w:val="20"/>
                <w:lang w:eastAsia="cs-CZ"/>
              </w:rPr>
            </w:pPr>
            <w:r>
              <w:rPr>
                <w:szCs w:val="20"/>
                <w:lang w:eastAsia="cs-CZ"/>
              </w:rPr>
              <w:t>Novela schválena vládou 7/2015 a předložena PSP</w:t>
            </w:r>
          </w:p>
        </w:tc>
        <w:tc>
          <w:tcPr>
            <w:tcW w:w="709" w:type="dxa"/>
          </w:tcPr>
          <w:p w:rsidR="00856F47" w:rsidRPr="00F30A34" w:rsidRDefault="00856F47" w:rsidP="00856F47">
            <w:pPr>
              <w:spacing w:before="0"/>
              <w:jc w:val="right"/>
              <w:rPr>
                <w:szCs w:val="20"/>
                <w:lang w:eastAsia="cs-CZ"/>
              </w:rPr>
            </w:pPr>
            <w:r>
              <w:rPr>
                <w:szCs w:val="20"/>
                <w:lang w:eastAsia="cs-CZ"/>
              </w:rPr>
              <w:t>2016</w:t>
            </w:r>
          </w:p>
        </w:tc>
        <w:tc>
          <w:tcPr>
            <w:tcW w:w="1417" w:type="dxa"/>
          </w:tcPr>
          <w:p w:rsidR="00856F47" w:rsidRPr="00F30A34" w:rsidRDefault="00856F47" w:rsidP="00856F47">
            <w:pPr>
              <w:spacing w:before="0"/>
              <w:jc w:val="right"/>
              <w:rPr>
                <w:szCs w:val="20"/>
                <w:lang w:eastAsia="cs-CZ"/>
              </w:rPr>
            </w:pPr>
            <w:r>
              <w:rPr>
                <w:szCs w:val="20"/>
                <w:lang w:eastAsia="cs-CZ"/>
              </w:rPr>
              <w:t>800 000 000</w:t>
            </w:r>
          </w:p>
        </w:tc>
        <w:tc>
          <w:tcPr>
            <w:tcW w:w="1701" w:type="dxa"/>
            <w:vMerge w:val="restart"/>
          </w:tcPr>
          <w:p w:rsidR="00856F47" w:rsidRPr="00F30A34" w:rsidRDefault="00856F47" w:rsidP="00856F47">
            <w:pPr>
              <w:spacing w:before="0"/>
              <w:jc w:val="left"/>
              <w:rPr>
                <w:szCs w:val="20"/>
                <w:lang w:eastAsia="cs-CZ"/>
              </w:rPr>
            </w:pPr>
            <w:r>
              <w:rPr>
                <w:szCs w:val="20"/>
                <w:lang w:eastAsia="cs-CZ"/>
              </w:rPr>
              <w:t>Ministerstvo kultury</w:t>
            </w:r>
          </w:p>
        </w:tc>
      </w:tr>
      <w:tr w:rsidR="00630580" w:rsidTr="00802AE9">
        <w:tc>
          <w:tcPr>
            <w:tcW w:w="2830" w:type="dxa"/>
            <w:vMerge/>
          </w:tcPr>
          <w:p w:rsidR="00630580" w:rsidRPr="00F30A34" w:rsidRDefault="00630580" w:rsidP="00B57834">
            <w:pPr>
              <w:spacing w:before="0"/>
              <w:jc w:val="left"/>
              <w:rPr>
                <w:szCs w:val="20"/>
                <w:lang w:eastAsia="cs-CZ"/>
              </w:rPr>
            </w:pPr>
          </w:p>
        </w:tc>
        <w:tc>
          <w:tcPr>
            <w:tcW w:w="2410"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2017</w:t>
            </w:r>
          </w:p>
        </w:tc>
        <w:tc>
          <w:tcPr>
            <w:tcW w:w="1417" w:type="dxa"/>
          </w:tcPr>
          <w:p w:rsidR="00630580" w:rsidRPr="00F30A34" w:rsidRDefault="00630580" w:rsidP="00B57834">
            <w:pPr>
              <w:spacing w:before="0"/>
              <w:jc w:val="right"/>
              <w:rPr>
                <w:szCs w:val="20"/>
                <w:lang w:eastAsia="cs-CZ"/>
              </w:rPr>
            </w:pPr>
            <w:r>
              <w:rPr>
                <w:szCs w:val="20"/>
                <w:lang w:eastAsia="cs-CZ"/>
              </w:rPr>
              <w:t>800 000 000</w:t>
            </w:r>
          </w:p>
        </w:tc>
        <w:tc>
          <w:tcPr>
            <w:tcW w:w="1701" w:type="dxa"/>
            <w:vMerge/>
          </w:tcPr>
          <w:p w:rsidR="00630580" w:rsidRPr="00F30A34" w:rsidRDefault="00630580" w:rsidP="00B57834">
            <w:pPr>
              <w:spacing w:before="0"/>
              <w:jc w:val="left"/>
              <w:rPr>
                <w:szCs w:val="20"/>
                <w:lang w:eastAsia="cs-CZ"/>
              </w:rPr>
            </w:pPr>
          </w:p>
        </w:tc>
      </w:tr>
      <w:tr w:rsidR="00630580" w:rsidTr="00802AE9">
        <w:tc>
          <w:tcPr>
            <w:tcW w:w="2830" w:type="dxa"/>
            <w:vMerge/>
          </w:tcPr>
          <w:p w:rsidR="00630580" w:rsidRPr="00F30A34" w:rsidRDefault="00630580" w:rsidP="00B57834">
            <w:pPr>
              <w:spacing w:before="0"/>
              <w:jc w:val="left"/>
              <w:rPr>
                <w:szCs w:val="20"/>
                <w:lang w:eastAsia="cs-CZ"/>
              </w:rPr>
            </w:pPr>
          </w:p>
        </w:tc>
        <w:tc>
          <w:tcPr>
            <w:tcW w:w="2410"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2018</w:t>
            </w:r>
          </w:p>
        </w:tc>
        <w:tc>
          <w:tcPr>
            <w:tcW w:w="1417" w:type="dxa"/>
          </w:tcPr>
          <w:p w:rsidR="00630580" w:rsidRPr="00F30A34" w:rsidRDefault="00DC3789" w:rsidP="00DC3789">
            <w:pPr>
              <w:spacing w:before="0"/>
              <w:jc w:val="right"/>
              <w:rPr>
                <w:szCs w:val="20"/>
                <w:lang w:eastAsia="cs-CZ"/>
              </w:rPr>
            </w:pPr>
            <w:r>
              <w:rPr>
                <w:szCs w:val="20"/>
                <w:lang w:eastAsia="cs-CZ"/>
              </w:rPr>
              <w:t>1 000 </w:t>
            </w:r>
            <w:r w:rsidR="00630580">
              <w:rPr>
                <w:szCs w:val="20"/>
                <w:lang w:eastAsia="cs-CZ"/>
              </w:rPr>
              <w:t>000 000</w:t>
            </w:r>
          </w:p>
        </w:tc>
        <w:tc>
          <w:tcPr>
            <w:tcW w:w="1701" w:type="dxa"/>
            <w:vMerge/>
          </w:tcPr>
          <w:p w:rsidR="00630580" w:rsidRPr="00F30A34" w:rsidRDefault="00630580" w:rsidP="00B57834">
            <w:pPr>
              <w:spacing w:before="0"/>
              <w:jc w:val="left"/>
              <w:rPr>
                <w:szCs w:val="20"/>
                <w:lang w:eastAsia="cs-CZ"/>
              </w:rPr>
            </w:pPr>
          </w:p>
        </w:tc>
      </w:tr>
      <w:tr w:rsidR="00630580" w:rsidTr="00802AE9">
        <w:tc>
          <w:tcPr>
            <w:tcW w:w="2830" w:type="dxa"/>
            <w:vMerge/>
          </w:tcPr>
          <w:p w:rsidR="00630580" w:rsidRPr="00F30A34" w:rsidRDefault="00630580" w:rsidP="00B57834">
            <w:pPr>
              <w:spacing w:before="0"/>
              <w:jc w:val="left"/>
              <w:rPr>
                <w:szCs w:val="20"/>
                <w:lang w:eastAsia="cs-CZ"/>
              </w:rPr>
            </w:pPr>
          </w:p>
        </w:tc>
        <w:tc>
          <w:tcPr>
            <w:tcW w:w="2410"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2019</w:t>
            </w:r>
          </w:p>
        </w:tc>
        <w:tc>
          <w:tcPr>
            <w:tcW w:w="1417" w:type="dxa"/>
          </w:tcPr>
          <w:p w:rsidR="00630580" w:rsidRPr="00F30A34" w:rsidRDefault="00DC3789" w:rsidP="00DC3789">
            <w:pPr>
              <w:spacing w:before="0"/>
              <w:jc w:val="right"/>
              <w:rPr>
                <w:szCs w:val="20"/>
                <w:lang w:eastAsia="cs-CZ"/>
              </w:rPr>
            </w:pPr>
            <w:r>
              <w:rPr>
                <w:szCs w:val="20"/>
                <w:lang w:eastAsia="cs-CZ"/>
              </w:rPr>
              <w:t>1 200 </w:t>
            </w:r>
            <w:r w:rsidR="00630580">
              <w:rPr>
                <w:szCs w:val="20"/>
                <w:lang w:eastAsia="cs-CZ"/>
              </w:rPr>
              <w:t>000 000</w:t>
            </w:r>
          </w:p>
        </w:tc>
        <w:tc>
          <w:tcPr>
            <w:tcW w:w="1701" w:type="dxa"/>
            <w:vMerge/>
          </w:tcPr>
          <w:p w:rsidR="00630580" w:rsidRPr="00F30A34" w:rsidRDefault="00630580" w:rsidP="00B57834">
            <w:pPr>
              <w:spacing w:before="0"/>
              <w:jc w:val="left"/>
              <w:rPr>
                <w:szCs w:val="20"/>
                <w:lang w:eastAsia="cs-CZ"/>
              </w:rPr>
            </w:pPr>
          </w:p>
        </w:tc>
      </w:tr>
      <w:tr w:rsidR="00630580" w:rsidTr="00802AE9">
        <w:tc>
          <w:tcPr>
            <w:tcW w:w="2830" w:type="dxa"/>
            <w:vMerge/>
          </w:tcPr>
          <w:p w:rsidR="00630580" w:rsidRPr="00F30A34" w:rsidRDefault="00630580" w:rsidP="00B57834">
            <w:pPr>
              <w:spacing w:before="0"/>
              <w:jc w:val="left"/>
              <w:rPr>
                <w:szCs w:val="20"/>
                <w:lang w:eastAsia="cs-CZ"/>
              </w:rPr>
            </w:pPr>
          </w:p>
        </w:tc>
        <w:tc>
          <w:tcPr>
            <w:tcW w:w="2410"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2020</w:t>
            </w:r>
          </w:p>
        </w:tc>
        <w:tc>
          <w:tcPr>
            <w:tcW w:w="1417" w:type="dxa"/>
          </w:tcPr>
          <w:p w:rsidR="00630580" w:rsidRPr="00F30A34" w:rsidRDefault="00DC3789" w:rsidP="00DC3789">
            <w:pPr>
              <w:spacing w:before="0"/>
              <w:jc w:val="right"/>
              <w:rPr>
                <w:szCs w:val="20"/>
                <w:lang w:eastAsia="cs-CZ"/>
              </w:rPr>
            </w:pPr>
            <w:r>
              <w:rPr>
                <w:szCs w:val="20"/>
                <w:lang w:eastAsia="cs-CZ"/>
              </w:rPr>
              <w:t>1 2</w:t>
            </w:r>
            <w:r w:rsidR="00630580">
              <w:rPr>
                <w:szCs w:val="20"/>
                <w:lang w:eastAsia="cs-CZ"/>
              </w:rPr>
              <w:t>00 000 000</w:t>
            </w:r>
          </w:p>
        </w:tc>
        <w:tc>
          <w:tcPr>
            <w:tcW w:w="1701" w:type="dxa"/>
            <w:vMerge/>
          </w:tcPr>
          <w:p w:rsidR="00630580" w:rsidRPr="00F30A34" w:rsidRDefault="00630580" w:rsidP="00B57834">
            <w:pPr>
              <w:spacing w:before="0"/>
              <w:jc w:val="left"/>
              <w:rPr>
                <w:szCs w:val="20"/>
                <w:lang w:eastAsia="cs-CZ"/>
              </w:rPr>
            </w:pPr>
          </w:p>
        </w:tc>
      </w:tr>
    </w:tbl>
    <w:p w:rsidR="00B57834" w:rsidRPr="00D913BC" w:rsidRDefault="00B57834" w:rsidP="001B4F7A">
      <w:pPr>
        <w:rPr>
          <w:lang w:eastAsia="cs-CZ"/>
        </w:rPr>
      </w:pPr>
    </w:p>
    <w:p w:rsidR="0093065A" w:rsidRPr="00D913BC" w:rsidRDefault="0093065A" w:rsidP="00CA3DC6">
      <w:pPr>
        <w:pStyle w:val="Nadpis3"/>
        <w:rPr>
          <w:lang w:eastAsia="cs-CZ"/>
        </w:rPr>
      </w:pPr>
      <w:bookmarkStart w:id="52" w:name="_Toc433555127"/>
      <w:r w:rsidRPr="00D913BC">
        <w:rPr>
          <w:lang w:eastAsia="cs-CZ"/>
        </w:rPr>
        <w:t>4.2 Podporovat mobilitu</w:t>
      </w:r>
      <w:bookmarkEnd w:id="52"/>
    </w:p>
    <w:p w:rsidR="0093065A" w:rsidRPr="00D913BC" w:rsidRDefault="0093065A" w:rsidP="00CA3DC6">
      <w:pPr>
        <w:pStyle w:val="Nadpis4"/>
        <w:rPr>
          <w:lang w:eastAsia="cs-CZ"/>
        </w:rPr>
      </w:pPr>
      <w:bookmarkStart w:id="53" w:name="_Toc433555128"/>
      <w:r w:rsidRPr="00D913BC">
        <w:rPr>
          <w:lang w:eastAsia="cs-CZ"/>
        </w:rPr>
        <w:t>4.2.1 Zřídit Infopoint pro mobilitu umělců</w:t>
      </w:r>
      <w:bookmarkEnd w:id="53"/>
    </w:p>
    <w:p w:rsidR="00725CFE" w:rsidRDefault="00EB3109" w:rsidP="001B4F7A">
      <w:pPr>
        <w:rPr>
          <w:lang w:eastAsia="cs-CZ"/>
        </w:rPr>
      </w:pPr>
      <w:r>
        <w:rPr>
          <w:lang w:eastAsia="cs-CZ"/>
        </w:rPr>
        <w:t>Infopoint pro usnadnění mobility v oblasti umění a kultury je doporučení Evropské komise směrem k členským zemím EU co nejvíce ulehčit podmínky pro výměnu umělců a další kulturní spolupráci mezi zeměmi. Hlavním cílem je centralizace informací souvisejících s mobilitou (vízová povinnost, daně, zaměstnávání umělců atd.) na jednom elektronicky přístupném místě.</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630580" w:rsidTr="00B57834">
        <w:tc>
          <w:tcPr>
            <w:tcW w:w="2830" w:type="dxa"/>
            <w:vMerge w:val="restart"/>
          </w:tcPr>
          <w:p w:rsidR="00630580" w:rsidRPr="00F30A34" w:rsidRDefault="00630580" w:rsidP="00B57834">
            <w:pPr>
              <w:spacing w:before="0"/>
              <w:jc w:val="left"/>
              <w:rPr>
                <w:szCs w:val="20"/>
                <w:lang w:eastAsia="cs-CZ"/>
              </w:rPr>
            </w:pPr>
            <w:r>
              <w:rPr>
                <w:szCs w:val="20"/>
                <w:lang w:eastAsia="cs-CZ"/>
              </w:rPr>
              <w:t xml:space="preserve">4.2.1.A: </w:t>
            </w:r>
            <w:r w:rsidRPr="001F5835">
              <w:rPr>
                <w:szCs w:val="20"/>
                <w:lang w:eastAsia="cs-CZ"/>
              </w:rPr>
              <w:t>Založit a podporovat Infopoint pro mobilitu na základě doporučení pracovní skupiny OMC členských zemí EU při EK s cílem usnadnit českým umělcům, teoretikům a dalším kulturním pracovníkům v oblasti kultury výjezdy do zahraničí a zahraničních umělců a expertů do</w:t>
            </w:r>
            <w:r w:rsidR="00241217">
              <w:rPr>
                <w:szCs w:val="20"/>
                <w:lang w:eastAsia="cs-CZ"/>
              </w:rPr>
              <w:t xml:space="preserve"> České republiky</w:t>
            </w:r>
          </w:p>
        </w:tc>
        <w:tc>
          <w:tcPr>
            <w:tcW w:w="2552" w:type="dxa"/>
            <w:vMerge w:val="restart"/>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2017</w:t>
            </w:r>
          </w:p>
        </w:tc>
        <w:tc>
          <w:tcPr>
            <w:tcW w:w="1275" w:type="dxa"/>
          </w:tcPr>
          <w:p w:rsidR="00630580" w:rsidRPr="00F30A34" w:rsidRDefault="00630580" w:rsidP="00B57834">
            <w:pPr>
              <w:spacing w:before="0"/>
              <w:jc w:val="right"/>
              <w:rPr>
                <w:szCs w:val="20"/>
                <w:lang w:eastAsia="cs-CZ"/>
              </w:rPr>
            </w:pPr>
            <w:r>
              <w:rPr>
                <w:szCs w:val="20"/>
                <w:lang w:eastAsia="cs-CZ"/>
              </w:rPr>
              <w:t>1 000 000</w:t>
            </w:r>
          </w:p>
        </w:tc>
        <w:tc>
          <w:tcPr>
            <w:tcW w:w="1701" w:type="dxa"/>
            <w:vMerge w:val="restart"/>
          </w:tcPr>
          <w:p w:rsidR="00630580" w:rsidRPr="00F30A34" w:rsidRDefault="00630580" w:rsidP="009B7108">
            <w:pPr>
              <w:spacing w:before="0"/>
              <w:jc w:val="left"/>
              <w:rPr>
                <w:szCs w:val="20"/>
                <w:lang w:eastAsia="cs-CZ"/>
              </w:rPr>
            </w:pPr>
            <w:r>
              <w:rPr>
                <w:szCs w:val="20"/>
                <w:lang w:eastAsia="cs-CZ"/>
              </w:rPr>
              <w:t>Ministerstvo kultury</w:t>
            </w:r>
          </w:p>
        </w:tc>
      </w:tr>
      <w:tr w:rsidR="00630580" w:rsidTr="00B57834">
        <w:tc>
          <w:tcPr>
            <w:tcW w:w="2830" w:type="dxa"/>
            <w:vMerge/>
          </w:tcPr>
          <w:p w:rsidR="00630580" w:rsidRPr="00F30A34" w:rsidRDefault="00630580" w:rsidP="00B57834">
            <w:pPr>
              <w:spacing w:before="0"/>
              <w:jc w:val="left"/>
              <w:rPr>
                <w:szCs w:val="20"/>
                <w:lang w:eastAsia="cs-CZ"/>
              </w:rPr>
            </w:pPr>
          </w:p>
        </w:tc>
        <w:tc>
          <w:tcPr>
            <w:tcW w:w="2552"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2018</w:t>
            </w:r>
          </w:p>
        </w:tc>
        <w:tc>
          <w:tcPr>
            <w:tcW w:w="1275" w:type="dxa"/>
          </w:tcPr>
          <w:p w:rsidR="00630580" w:rsidRPr="00F30A34" w:rsidRDefault="00630580" w:rsidP="00B57834">
            <w:pPr>
              <w:spacing w:before="0"/>
              <w:jc w:val="right"/>
              <w:rPr>
                <w:szCs w:val="20"/>
                <w:lang w:eastAsia="cs-CZ"/>
              </w:rPr>
            </w:pPr>
            <w:r>
              <w:rPr>
                <w:szCs w:val="20"/>
                <w:lang w:eastAsia="cs-CZ"/>
              </w:rPr>
              <w:t>1 000 000</w:t>
            </w:r>
          </w:p>
        </w:tc>
        <w:tc>
          <w:tcPr>
            <w:tcW w:w="1701" w:type="dxa"/>
            <w:vMerge/>
          </w:tcPr>
          <w:p w:rsidR="00630580" w:rsidRPr="00F30A34" w:rsidRDefault="00630580" w:rsidP="00B57834">
            <w:pPr>
              <w:spacing w:before="0"/>
              <w:jc w:val="left"/>
              <w:rPr>
                <w:szCs w:val="20"/>
                <w:lang w:eastAsia="cs-CZ"/>
              </w:rPr>
            </w:pPr>
          </w:p>
        </w:tc>
      </w:tr>
      <w:tr w:rsidR="00630580" w:rsidTr="00B57834">
        <w:tc>
          <w:tcPr>
            <w:tcW w:w="2830" w:type="dxa"/>
            <w:vMerge/>
          </w:tcPr>
          <w:p w:rsidR="00630580" w:rsidRPr="00F30A34" w:rsidRDefault="00630580" w:rsidP="00B57834">
            <w:pPr>
              <w:spacing w:before="0"/>
              <w:jc w:val="left"/>
              <w:rPr>
                <w:szCs w:val="20"/>
                <w:lang w:eastAsia="cs-CZ"/>
              </w:rPr>
            </w:pPr>
          </w:p>
        </w:tc>
        <w:tc>
          <w:tcPr>
            <w:tcW w:w="2552"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2019</w:t>
            </w:r>
          </w:p>
        </w:tc>
        <w:tc>
          <w:tcPr>
            <w:tcW w:w="1275" w:type="dxa"/>
          </w:tcPr>
          <w:p w:rsidR="00630580" w:rsidRPr="00F30A34" w:rsidRDefault="00630580" w:rsidP="00B57834">
            <w:pPr>
              <w:spacing w:before="0"/>
              <w:jc w:val="right"/>
              <w:rPr>
                <w:szCs w:val="20"/>
                <w:lang w:eastAsia="cs-CZ"/>
              </w:rPr>
            </w:pPr>
            <w:r>
              <w:rPr>
                <w:szCs w:val="20"/>
                <w:lang w:eastAsia="cs-CZ"/>
              </w:rPr>
              <w:t>1 000 000</w:t>
            </w:r>
          </w:p>
        </w:tc>
        <w:tc>
          <w:tcPr>
            <w:tcW w:w="1701" w:type="dxa"/>
            <w:vMerge/>
          </w:tcPr>
          <w:p w:rsidR="00630580" w:rsidRPr="00F30A34" w:rsidRDefault="00630580" w:rsidP="00B57834">
            <w:pPr>
              <w:spacing w:before="0"/>
              <w:jc w:val="left"/>
              <w:rPr>
                <w:szCs w:val="20"/>
                <w:lang w:eastAsia="cs-CZ"/>
              </w:rPr>
            </w:pPr>
          </w:p>
        </w:tc>
      </w:tr>
      <w:tr w:rsidR="00630580" w:rsidTr="00B57834">
        <w:tc>
          <w:tcPr>
            <w:tcW w:w="2830" w:type="dxa"/>
            <w:vMerge/>
          </w:tcPr>
          <w:p w:rsidR="00630580" w:rsidRPr="00F30A34" w:rsidRDefault="00630580" w:rsidP="00B57834">
            <w:pPr>
              <w:spacing w:before="0"/>
              <w:jc w:val="left"/>
              <w:rPr>
                <w:szCs w:val="20"/>
                <w:lang w:eastAsia="cs-CZ"/>
              </w:rPr>
            </w:pPr>
          </w:p>
        </w:tc>
        <w:tc>
          <w:tcPr>
            <w:tcW w:w="2552" w:type="dxa"/>
            <w:vMerge/>
          </w:tcPr>
          <w:p w:rsidR="00630580" w:rsidRPr="00F30A34" w:rsidRDefault="00630580" w:rsidP="00B57834">
            <w:pPr>
              <w:spacing w:before="0"/>
              <w:jc w:val="left"/>
              <w:rPr>
                <w:szCs w:val="20"/>
                <w:lang w:eastAsia="cs-CZ"/>
              </w:rPr>
            </w:pPr>
          </w:p>
        </w:tc>
        <w:tc>
          <w:tcPr>
            <w:tcW w:w="709" w:type="dxa"/>
          </w:tcPr>
          <w:p w:rsidR="00630580" w:rsidRPr="00F30A34" w:rsidRDefault="00630580" w:rsidP="00B57834">
            <w:pPr>
              <w:spacing w:before="0"/>
              <w:jc w:val="right"/>
              <w:rPr>
                <w:szCs w:val="20"/>
                <w:lang w:eastAsia="cs-CZ"/>
              </w:rPr>
            </w:pPr>
            <w:r>
              <w:rPr>
                <w:szCs w:val="20"/>
                <w:lang w:eastAsia="cs-CZ"/>
              </w:rPr>
              <w:t>2020</w:t>
            </w:r>
          </w:p>
        </w:tc>
        <w:tc>
          <w:tcPr>
            <w:tcW w:w="1275" w:type="dxa"/>
          </w:tcPr>
          <w:p w:rsidR="00630580" w:rsidRPr="00F30A34" w:rsidRDefault="00630580" w:rsidP="00B57834">
            <w:pPr>
              <w:spacing w:before="0"/>
              <w:jc w:val="right"/>
              <w:rPr>
                <w:szCs w:val="20"/>
                <w:lang w:eastAsia="cs-CZ"/>
              </w:rPr>
            </w:pPr>
            <w:r>
              <w:rPr>
                <w:szCs w:val="20"/>
                <w:lang w:eastAsia="cs-CZ"/>
              </w:rPr>
              <w:t>1 000 000</w:t>
            </w:r>
          </w:p>
        </w:tc>
        <w:tc>
          <w:tcPr>
            <w:tcW w:w="1701" w:type="dxa"/>
            <w:vMerge/>
          </w:tcPr>
          <w:p w:rsidR="00630580" w:rsidRPr="00F30A34" w:rsidRDefault="00630580" w:rsidP="00B57834">
            <w:pPr>
              <w:spacing w:before="0"/>
              <w:jc w:val="left"/>
              <w:rPr>
                <w:szCs w:val="20"/>
                <w:lang w:eastAsia="cs-CZ"/>
              </w:rPr>
            </w:pPr>
          </w:p>
        </w:tc>
      </w:tr>
    </w:tbl>
    <w:p w:rsidR="00B57834" w:rsidRPr="00725CFE" w:rsidRDefault="00B57834" w:rsidP="001B4F7A">
      <w:pPr>
        <w:rPr>
          <w:lang w:eastAsia="cs-CZ"/>
        </w:rPr>
      </w:pPr>
    </w:p>
    <w:p w:rsidR="0093065A" w:rsidRDefault="0093065A" w:rsidP="00CA3DC6">
      <w:pPr>
        <w:pStyle w:val="Nadpis4"/>
        <w:rPr>
          <w:lang w:eastAsia="cs-CZ"/>
        </w:rPr>
      </w:pPr>
      <w:bookmarkStart w:id="54" w:name="_Toc433555129"/>
      <w:r w:rsidRPr="00D913BC">
        <w:rPr>
          <w:lang w:eastAsia="cs-CZ"/>
        </w:rPr>
        <w:t>4.2.2 Posílit dotační programy podporující mezinárodní spolupráci a mobilitu umělců</w:t>
      </w:r>
      <w:bookmarkEnd w:id="54"/>
      <w:r w:rsidRPr="00D913BC">
        <w:rPr>
          <w:lang w:eastAsia="cs-CZ"/>
        </w:rPr>
        <w:t xml:space="preserve"> </w:t>
      </w:r>
    </w:p>
    <w:p w:rsidR="0068457E" w:rsidRPr="00D913BC" w:rsidRDefault="0068457E" w:rsidP="001B4F7A">
      <w:pPr>
        <w:rPr>
          <w:rFonts w:ascii="Calibri" w:hAnsi="Calibri" w:cs="Calibri"/>
        </w:rPr>
      </w:pPr>
      <w:r w:rsidRPr="00D913BC">
        <w:rPr>
          <w:rFonts w:ascii="Calibri" w:hAnsi="Calibri" w:cs="Calibri"/>
        </w:rPr>
        <w:t>Mo</w:t>
      </w:r>
      <w:r w:rsidR="00CA3DC6">
        <w:rPr>
          <w:rFonts w:ascii="Calibri" w:hAnsi="Calibri" w:cs="Calibri"/>
        </w:rPr>
        <w:t>b</w:t>
      </w:r>
      <w:r w:rsidRPr="00D913BC">
        <w:rPr>
          <w:rFonts w:ascii="Calibri" w:hAnsi="Calibri" w:cs="Calibri"/>
        </w:rPr>
        <w:t>ilita umělců je pravidelně podporována vyhlašováním Programu poskytování příspěvků na tvůrčí nebo studijní účely v oblasti neprofesionálního umění a tradiční lidové kultury. Přestože je program v této oblasti po celou dobu jeho fungování využíván v malé míře, je významným doplněním možností fyzických osob žádat podporu na tvůrčí a studijní projekty v oblasti neprofesionálního umění a tradiční lidové kultury. Dalším programem, který podporuje mezinárodní spolupráci a mobilitu umělců, je program na podporu zahraničních kontaktů v oblasti neprofesionálních uměleckých aktivit, který slouží k vysílání tuzemských souborů na prestižní festivaly, přehlídky a dílny konané v zahraničí.</w:t>
      </w:r>
    </w:p>
    <w:p w:rsidR="008B3568" w:rsidRDefault="008B3568" w:rsidP="001B4F7A">
      <w:pPr>
        <w:rPr>
          <w:lang w:eastAsia="cs-CZ"/>
        </w:rPr>
      </w:pPr>
      <w:r w:rsidRPr="00D913BC">
        <w:rPr>
          <w:lang w:eastAsia="cs-CZ"/>
        </w:rPr>
        <w:t>Česká filharmonie má nejlepší přístup ke špičkovým světovým umělcům (Anne-Sophie Mutter, Helene Grimaud, Nikolaj Luganskij a další). Řada z nich je ochotna své znalosti a zkušenosti předávat, tj. u příležitosti svého vystoupení v Praze zorganizovat i tzv. mistrovský kurz (workshop, v zahraničí obvykle označovaný jako „master class“), což je pro české hudebníky zejména na začátku kariéry (vybraní studenti konzervatoří a VŠ) jedinečná příležitost k dalšímu profesnímu růstu. Dále bude dramaturgie zejména komorních koncertů rozšířena o spolupráci špičkových zahraničních hudebníků s českými sólisty a soubory (např. Haasovo kvarteto + Paul Lewis nebo Quatuor Ebene + Ivo Kahánek apod.)</w:t>
      </w:r>
    </w:p>
    <w:p w:rsidR="00B23BBC" w:rsidRDefault="00B23BBC" w:rsidP="00B23BBC">
      <w:pPr>
        <w:rPr>
          <w:lang w:eastAsia="cs-CZ"/>
        </w:rPr>
      </w:pPr>
      <w:r>
        <w:rPr>
          <w:lang w:eastAsia="cs-CZ"/>
        </w:rPr>
        <w:t xml:space="preserve">V roce 2018 bude Národní filmový archiv pořádat výroční kongres Mezinárodní federace filmových archivů (FIAF). Na tento kongres přijíždí každoročně přibližně 300 účastníků z celého světa, jedná se o klíčovou událost jediné globální organizace v oboru filmového archivnictví, která stanovuje odborné standardy pro širokou oblast audiovizuálního dědictví, což bude mít v nadcházejících letech ještě silnější dopad do praxe paměťových institucí, a to jak příspěvkových organizací MK, tak dalších institucí, které pečují o audiovizuální materiály.  </w:t>
      </w:r>
    </w:p>
    <w:p w:rsidR="00B57834" w:rsidRDefault="00B57834" w:rsidP="00B57834">
      <w:pPr>
        <w:pStyle w:val="Nadpis5"/>
        <w:rPr>
          <w:lang w:eastAsia="cs-CZ"/>
        </w:rPr>
      </w:pPr>
      <w:r>
        <w:rPr>
          <w:lang w:eastAsia="cs-CZ"/>
        </w:rPr>
        <w:lastRenderedPageBreak/>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1F5835" w:rsidTr="00B57834">
        <w:tc>
          <w:tcPr>
            <w:tcW w:w="2830" w:type="dxa"/>
            <w:vMerge w:val="restart"/>
          </w:tcPr>
          <w:p w:rsidR="001F5835" w:rsidRPr="00F30A34" w:rsidRDefault="00251F2F" w:rsidP="001F5835">
            <w:pPr>
              <w:spacing w:before="0"/>
              <w:jc w:val="left"/>
              <w:rPr>
                <w:szCs w:val="20"/>
                <w:lang w:eastAsia="cs-CZ"/>
              </w:rPr>
            </w:pPr>
            <w:r>
              <w:rPr>
                <w:szCs w:val="20"/>
                <w:lang w:eastAsia="cs-CZ"/>
              </w:rPr>
              <w:t xml:space="preserve">4.2.2.A: </w:t>
            </w:r>
            <w:r w:rsidR="001F5835">
              <w:rPr>
                <w:szCs w:val="20"/>
                <w:lang w:eastAsia="cs-CZ"/>
              </w:rPr>
              <w:t xml:space="preserve">Analýza, evaluace a implementace </w:t>
            </w:r>
          </w:p>
        </w:tc>
        <w:tc>
          <w:tcPr>
            <w:tcW w:w="2552" w:type="dxa"/>
          </w:tcPr>
          <w:p w:rsidR="001F5835" w:rsidRPr="001F5835" w:rsidRDefault="001F5835" w:rsidP="001F5835">
            <w:pPr>
              <w:spacing w:before="0"/>
              <w:jc w:val="left"/>
              <w:rPr>
                <w:szCs w:val="20"/>
                <w:lang w:eastAsia="cs-CZ"/>
              </w:rPr>
            </w:pPr>
            <w:r w:rsidRPr="001F5835">
              <w:rPr>
                <w:szCs w:val="20"/>
                <w:lang w:eastAsia="cs-CZ"/>
              </w:rPr>
              <w:t>Analý</w:t>
            </w:r>
            <w:r>
              <w:rPr>
                <w:szCs w:val="20"/>
                <w:lang w:eastAsia="cs-CZ"/>
              </w:rPr>
              <w:t>za současných grantových titulů.</w:t>
            </w:r>
          </w:p>
          <w:p w:rsidR="001F5835" w:rsidRPr="00F30A34" w:rsidRDefault="001F5835" w:rsidP="00B57834">
            <w:pPr>
              <w:spacing w:before="0"/>
              <w:jc w:val="left"/>
              <w:rPr>
                <w:szCs w:val="20"/>
                <w:lang w:eastAsia="cs-CZ"/>
              </w:rPr>
            </w:pPr>
            <w:r w:rsidRPr="001F5835">
              <w:rPr>
                <w:szCs w:val="20"/>
                <w:lang w:eastAsia="cs-CZ"/>
              </w:rPr>
              <w:t>Evaluace potřeb umělecké scény</w:t>
            </w:r>
            <w:r>
              <w:rPr>
                <w:szCs w:val="20"/>
                <w:lang w:eastAsia="cs-CZ"/>
              </w:rPr>
              <w:t xml:space="preserve">. </w:t>
            </w:r>
          </w:p>
        </w:tc>
        <w:tc>
          <w:tcPr>
            <w:tcW w:w="709" w:type="dxa"/>
          </w:tcPr>
          <w:p w:rsidR="001F5835" w:rsidRPr="00F30A34" w:rsidRDefault="001F5835" w:rsidP="00B57834">
            <w:pPr>
              <w:spacing w:before="0"/>
              <w:jc w:val="right"/>
              <w:rPr>
                <w:szCs w:val="20"/>
                <w:lang w:eastAsia="cs-CZ"/>
              </w:rPr>
            </w:pPr>
            <w:r>
              <w:rPr>
                <w:szCs w:val="20"/>
                <w:lang w:eastAsia="cs-CZ"/>
              </w:rPr>
              <w:t>2016</w:t>
            </w:r>
          </w:p>
        </w:tc>
        <w:tc>
          <w:tcPr>
            <w:tcW w:w="1275" w:type="dxa"/>
          </w:tcPr>
          <w:p w:rsidR="001F5835" w:rsidRPr="00F30A34" w:rsidRDefault="00D044E1" w:rsidP="00B57834">
            <w:pPr>
              <w:spacing w:before="0"/>
              <w:jc w:val="right"/>
              <w:rPr>
                <w:szCs w:val="20"/>
                <w:lang w:eastAsia="cs-CZ"/>
              </w:rPr>
            </w:pPr>
            <w:r>
              <w:rPr>
                <w:szCs w:val="20"/>
                <w:lang w:eastAsia="cs-CZ"/>
              </w:rPr>
              <w:t>0</w:t>
            </w:r>
          </w:p>
        </w:tc>
        <w:tc>
          <w:tcPr>
            <w:tcW w:w="1701" w:type="dxa"/>
            <w:vMerge w:val="restart"/>
          </w:tcPr>
          <w:p w:rsidR="001F5835" w:rsidRPr="00F30A34" w:rsidRDefault="002A3347" w:rsidP="00B57834">
            <w:pPr>
              <w:spacing w:before="0"/>
              <w:jc w:val="left"/>
              <w:rPr>
                <w:szCs w:val="20"/>
                <w:lang w:eastAsia="cs-CZ"/>
              </w:rPr>
            </w:pPr>
            <w:r>
              <w:rPr>
                <w:szCs w:val="20"/>
                <w:lang w:eastAsia="cs-CZ"/>
              </w:rPr>
              <w:t>Ministerstvo kultury</w:t>
            </w:r>
          </w:p>
        </w:tc>
      </w:tr>
      <w:tr w:rsidR="001F5835" w:rsidTr="00B57834">
        <w:tc>
          <w:tcPr>
            <w:tcW w:w="2830" w:type="dxa"/>
            <w:vMerge/>
          </w:tcPr>
          <w:p w:rsidR="001F5835" w:rsidRPr="00F30A34" w:rsidRDefault="001F5835" w:rsidP="00B57834">
            <w:pPr>
              <w:spacing w:before="0"/>
              <w:jc w:val="left"/>
              <w:rPr>
                <w:szCs w:val="20"/>
                <w:lang w:eastAsia="cs-CZ"/>
              </w:rPr>
            </w:pPr>
          </w:p>
        </w:tc>
        <w:tc>
          <w:tcPr>
            <w:tcW w:w="2552" w:type="dxa"/>
          </w:tcPr>
          <w:p w:rsidR="001F5835" w:rsidRPr="00F30A34" w:rsidRDefault="001F5835" w:rsidP="00B57834">
            <w:pPr>
              <w:spacing w:before="0"/>
              <w:jc w:val="left"/>
              <w:rPr>
                <w:szCs w:val="20"/>
                <w:lang w:eastAsia="cs-CZ"/>
              </w:rPr>
            </w:pPr>
            <w:r w:rsidRPr="001F5835">
              <w:rPr>
                <w:szCs w:val="20"/>
                <w:lang w:eastAsia="cs-CZ"/>
              </w:rPr>
              <w:t>Implementace nových grantových titulů</w:t>
            </w:r>
            <w:r>
              <w:rPr>
                <w:szCs w:val="20"/>
                <w:lang w:eastAsia="cs-CZ"/>
              </w:rPr>
              <w:t>.</w:t>
            </w:r>
          </w:p>
        </w:tc>
        <w:tc>
          <w:tcPr>
            <w:tcW w:w="709" w:type="dxa"/>
          </w:tcPr>
          <w:p w:rsidR="001F5835" w:rsidRPr="00F30A34" w:rsidRDefault="001F5835" w:rsidP="00B57834">
            <w:pPr>
              <w:spacing w:before="0"/>
              <w:jc w:val="right"/>
              <w:rPr>
                <w:szCs w:val="20"/>
                <w:lang w:eastAsia="cs-CZ"/>
              </w:rPr>
            </w:pPr>
            <w:r>
              <w:rPr>
                <w:szCs w:val="20"/>
                <w:lang w:eastAsia="cs-CZ"/>
              </w:rPr>
              <w:t>2017</w:t>
            </w:r>
          </w:p>
        </w:tc>
        <w:tc>
          <w:tcPr>
            <w:tcW w:w="1275" w:type="dxa"/>
          </w:tcPr>
          <w:p w:rsidR="001F5835" w:rsidRPr="001F5835" w:rsidRDefault="00D044E1" w:rsidP="00B57834">
            <w:pPr>
              <w:spacing w:before="0"/>
              <w:jc w:val="right"/>
              <w:rPr>
                <w:szCs w:val="20"/>
                <w:lang w:eastAsia="cs-CZ"/>
              </w:rPr>
            </w:pPr>
            <w:r>
              <w:rPr>
                <w:szCs w:val="20"/>
                <w:lang w:eastAsia="cs-CZ"/>
              </w:rPr>
              <w:t>15 000 000</w:t>
            </w:r>
          </w:p>
        </w:tc>
        <w:tc>
          <w:tcPr>
            <w:tcW w:w="1701" w:type="dxa"/>
            <w:vMerge/>
          </w:tcPr>
          <w:p w:rsidR="001F5835" w:rsidRPr="00F30A34" w:rsidRDefault="001F5835" w:rsidP="00B57834">
            <w:pPr>
              <w:spacing w:before="0"/>
              <w:jc w:val="left"/>
              <w:rPr>
                <w:szCs w:val="20"/>
                <w:lang w:eastAsia="cs-CZ"/>
              </w:rPr>
            </w:pPr>
          </w:p>
        </w:tc>
      </w:tr>
      <w:tr w:rsidR="001F5835" w:rsidTr="00B57834">
        <w:tc>
          <w:tcPr>
            <w:tcW w:w="2830" w:type="dxa"/>
            <w:vMerge w:val="restart"/>
          </w:tcPr>
          <w:p w:rsidR="001F5835" w:rsidRPr="00F30A34" w:rsidRDefault="00251F2F" w:rsidP="00B57834">
            <w:pPr>
              <w:spacing w:before="0"/>
              <w:jc w:val="left"/>
              <w:rPr>
                <w:szCs w:val="20"/>
                <w:lang w:eastAsia="cs-CZ"/>
              </w:rPr>
            </w:pPr>
            <w:r>
              <w:rPr>
                <w:szCs w:val="20"/>
                <w:lang w:eastAsia="cs-CZ"/>
              </w:rPr>
              <w:t xml:space="preserve">4.2.2.B: </w:t>
            </w:r>
            <w:r w:rsidR="001F5835" w:rsidRPr="001F5835">
              <w:rPr>
                <w:szCs w:val="20"/>
                <w:lang w:eastAsia="cs-CZ"/>
              </w:rPr>
              <w:t xml:space="preserve">Podporovat programy a projekty, které usnadňují mobilitu </w:t>
            </w:r>
            <w:r w:rsidR="006706B3">
              <w:rPr>
                <w:szCs w:val="20"/>
                <w:lang w:eastAsia="cs-CZ"/>
              </w:rPr>
              <w:t>umělců, uměleckých děl a služeb</w:t>
            </w:r>
          </w:p>
        </w:tc>
        <w:tc>
          <w:tcPr>
            <w:tcW w:w="2552" w:type="dxa"/>
            <w:vMerge w:val="restart"/>
          </w:tcPr>
          <w:p w:rsidR="001F5835" w:rsidRPr="001F5835" w:rsidRDefault="001F5835" w:rsidP="001F5835">
            <w:pPr>
              <w:spacing w:before="0"/>
              <w:jc w:val="left"/>
              <w:rPr>
                <w:szCs w:val="20"/>
                <w:lang w:eastAsia="cs-CZ"/>
              </w:rPr>
            </w:pPr>
            <w:r w:rsidRPr="001F5835">
              <w:rPr>
                <w:szCs w:val="20"/>
                <w:lang w:eastAsia="cs-CZ"/>
              </w:rPr>
              <w:t>V této souvislosti podporovat projekty mezinárodních rezidencí umělců, teoretiků, uměleckých manažerů, v Č</w:t>
            </w:r>
            <w:r w:rsidR="00241217">
              <w:rPr>
                <w:szCs w:val="20"/>
                <w:lang w:eastAsia="cs-CZ"/>
              </w:rPr>
              <w:t>eské republice</w:t>
            </w:r>
            <w:r w:rsidRPr="001F5835">
              <w:rPr>
                <w:szCs w:val="20"/>
                <w:lang w:eastAsia="cs-CZ"/>
              </w:rPr>
              <w:t xml:space="preserve"> i v zahraničí a posílit a optimalizovat zejména následující výběrová dotační řízení:</w:t>
            </w:r>
          </w:p>
          <w:p w:rsidR="001F5835" w:rsidRPr="001F5835" w:rsidRDefault="001F5835" w:rsidP="001F5835">
            <w:pPr>
              <w:spacing w:before="0"/>
              <w:jc w:val="left"/>
              <w:rPr>
                <w:szCs w:val="20"/>
                <w:lang w:eastAsia="cs-CZ"/>
              </w:rPr>
            </w:pPr>
            <w:r w:rsidRPr="001F5835">
              <w:rPr>
                <w:szCs w:val="20"/>
                <w:lang w:eastAsia="cs-CZ"/>
              </w:rPr>
              <w:t>a) podpora zahraniční spolupráce v oblasti profesionálního umění,</w:t>
            </w:r>
          </w:p>
          <w:p w:rsidR="001F5835" w:rsidRPr="001F5835" w:rsidRDefault="001F5835" w:rsidP="001F5835">
            <w:pPr>
              <w:spacing w:before="0"/>
              <w:jc w:val="left"/>
              <w:rPr>
                <w:szCs w:val="20"/>
                <w:lang w:eastAsia="cs-CZ"/>
              </w:rPr>
            </w:pPr>
            <w:r w:rsidRPr="001F5835">
              <w:rPr>
                <w:szCs w:val="20"/>
                <w:lang w:eastAsia="cs-CZ"/>
              </w:rPr>
              <w:t>b) podpora vydávání překladů české literatury v zahraničí (</w:t>
            </w:r>
            <w:r>
              <w:rPr>
                <w:szCs w:val="20"/>
                <w:lang w:eastAsia="cs-CZ"/>
              </w:rPr>
              <w:t>dopad na státní rozpočet</w:t>
            </w:r>
            <w:r w:rsidRPr="001F5835">
              <w:rPr>
                <w:szCs w:val="20"/>
                <w:lang w:eastAsia="cs-CZ"/>
              </w:rPr>
              <w:t>)</w:t>
            </w:r>
          </w:p>
          <w:p w:rsidR="001F5835" w:rsidRPr="00F30A34" w:rsidRDefault="001F5835" w:rsidP="001F5835">
            <w:pPr>
              <w:spacing w:before="0"/>
              <w:jc w:val="left"/>
              <w:rPr>
                <w:szCs w:val="20"/>
                <w:lang w:eastAsia="cs-CZ"/>
              </w:rPr>
            </w:pPr>
            <w:r w:rsidRPr="001F5835">
              <w:rPr>
                <w:szCs w:val="20"/>
                <w:lang w:eastAsia="cs-CZ"/>
              </w:rPr>
              <w:t>c) podpora krátkodobé mobility.</w:t>
            </w:r>
          </w:p>
        </w:tc>
        <w:tc>
          <w:tcPr>
            <w:tcW w:w="709" w:type="dxa"/>
          </w:tcPr>
          <w:p w:rsidR="001F5835" w:rsidRPr="00F30A34" w:rsidRDefault="001F5835" w:rsidP="00B57834">
            <w:pPr>
              <w:spacing w:before="0"/>
              <w:jc w:val="right"/>
              <w:rPr>
                <w:szCs w:val="20"/>
                <w:lang w:eastAsia="cs-CZ"/>
              </w:rPr>
            </w:pPr>
            <w:r>
              <w:rPr>
                <w:szCs w:val="20"/>
                <w:lang w:eastAsia="cs-CZ"/>
              </w:rPr>
              <w:t>2016</w:t>
            </w:r>
          </w:p>
        </w:tc>
        <w:tc>
          <w:tcPr>
            <w:tcW w:w="1275" w:type="dxa"/>
          </w:tcPr>
          <w:p w:rsidR="001F5835" w:rsidRPr="00F30A34" w:rsidRDefault="001F5835" w:rsidP="00B57834">
            <w:pPr>
              <w:spacing w:before="0"/>
              <w:jc w:val="right"/>
              <w:rPr>
                <w:szCs w:val="20"/>
                <w:lang w:eastAsia="cs-CZ"/>
              </w:rPr>
            </w:pPr>
            <w:r>
              <w:rPr>
                <w:szCs w:val="20"/>
                <w:lang w:eastAsia="cs-CZ"/>
              </w:rPr>
              <w:t>5 000 000</w:t>
            </w:r>
          </w:p>
        </w:tc>
        <w:tc>
          <w:tcPr>
            <w:tcW w:w="1701" w:type="dxa"/>
            <w:vMerge w:val="restart"/>
          </w:tcPr>
          <w:p w:rsidR="001F5835" w:rsidRPr="00F30A34" w:rsidRDefault="002A3347" w:rsidP="00B57834">
            <w:pPr>
              <w:spacing w:before="0"/>
              <w:jc w:val="left"/>
              <w:rPr>
                <w:szCs w:val="20"/>
                <w:lang w:eastAsia="cs-CZ"/>
              </w:rPr>
            </w:pPr>
            <w:r>
              <w:rPr>
                <w:szCs w:val="20"/>
                <w:lang w:eastAsia="cs-CZ"/>
              </w:rPr>
              <w:t>Ministerstvo kultury</w:t>
            </w:r>
          </w:p>
        </w:tc>
      </w:tr>
      <w:tr w:rsidR="001F5835" w:rsidTr="00B57834">
        <w:tc>
          <w:tcPr>
            <w:tcW w:w="2830" w:type="dxa"/>
            <w:vMerge/>
          </w:tcPr>
          <w:p w:rsidR="001F5835" w:rsidRPr="00F30A34" w:rsidRDefault="001F5835" w:rsidP="00B57834">
            <w:pPr>
              <w:spacing w:before="0"/>
              <w:jc w:val="left"/>
              <w:rPr>
                <w:szCs w:val="20"/>
                <w:lang w:eastAsia="cs-CZ"/>
              </w:rPr>
            </w:pPr>
          </w:p>
        </w:tc>
        <w:tc>
          <w:tcPr>
            <w:tcW w:w="2552" w:type="dxa"/>
            <w:vMerge/>
          </w:tcPr>
          <w:p w:rsidR="001F5835" w:rsidRPr="00F30A34" w:rsidRDefault="001F5835" w:rsidP="00B57834">
            <w:pPr>
              <w:spacing w:before="0"/>
              <w:jc w:val="left"/>
              <w:rPr>
                <w:szCs w:val="20"/>
                <w:lang w:eastAsia="cs-CZ"/>
              </w:rPr>
            </w:pPr>
          </w:p>
        </w:tc>
        <w:tc>
          <w:tcPr>
            <w:tcW w:w="709" w:type="dxa"/>
          </w:tcPr>
          <w:p w:rsidR="001F5835" w:rsidRPr="00F30A34" w:rsidRDefault="001F5835" w:rsidP="00B57834">
            <w:pPr>
              <w:spacing w:before="0"/>
              <w:jc w:val="right"/>
              <w:rPr>
                <w:szCs w:val="20"/>
                <w:lang w:eastAsia="cs-CZ"/>
              </w:rPr>
            </w:pPr>
            <w:r>
              <w:rPr>
                <w:szCs w:val="20"/>
                <w:lang w:eastAsia="cs-CZ"/>
              </w:rPr>
              <w:t>2017</w:t>
            </w:r>
          </w:p>
        </w:tc>
        <w:tc>
          <w:tcPr>
            <w:tcW w:w="1275" w:type="dxa"/>
          </w:tcPr>
          <w:p w:rsidR="001F5835" w:rsidRPr="00F30A34" w:rsidRDefault="001F5835" w:rsidP="00B57834">
            <w:pPr>
              <w:spacing w:before="0"/>
              <w:jc w:val="right"/>
              <w:rPr>
                <w:szCs w:val="20"/>
                <w:lang w:eastAsia="cs-CZ"/>
              </w:rPr>
            </w:pPr>
            <w:r>
              <w:rPr>
                <w:szCs w:val="20"/>
                <w:lang w:eastAsia="cs-CZ"/>
              </w:rPr>
              <w:t>5 000 000</w:t>
            </w:r>
          </w:p>
        </w:tc>
        <w:tc>
          <w:tcPr>
            <w:tcW w:w="1701" w:type="dxa"/>
            <w:vMerge/>
          </w:tcPr>
          <w:p w:rsidR="001F5835" w:rsidRPr="00F30A34" w:rsidRDefault="001F5835" w:rsidP="00B57834">
            <w:pPr>
              <w:spacing w:before="0"/>
              <w:jc w:val="left"/>
              <w:rPr>
                <w:szCs w:val="20"/>
                <w:lang w:eastAsia="cs-CZ"/>
              </w:rPr>
            </w:pPr>
          </w:p>
        </w:tc>
      </w:tr>
      <w:tr w:rsidR="001F5835" w:rsidTr="00B57834">
        <w:tc>
          <w:tcPr>
            <w:tcW w:w="2830" w:type="dxa"/>
            <w:vMerge/>
          </w:tcPr>
          <w:p w:rsidR="001F5835" w:rsidRPr="00F30A34" w:rsidRDefault="001F5835" w:rsidP="00B57834">
            <w:pPr>
              <w:spacing w:before="0"/>
              <w:jc w:val="left"/>
              <w:rPr>
                <w:szCs w:val="20"/>
                <w:lang w:eastAsia="cs-CZ"/>
              </w:rPr>
            </w:pPr>
          </w:p>
        </w:tc>
        <w:tc>
          <w:tcPr>
            <w:tcW w:w="2552" w:type="dxa"/>
            <w:vMerge/>
          </w:tcPr>
          <w:p w:rsidR="001F5835" w:rsidRPr="00F30A34" w:rsidRDefault="001F5835" w:rsidP="00B57834">
            <w:pPr>
              <w:spacing w:before="0"/>
              <w:jc w:val="left"/>
              <w:rPr>
                <w:szCs w:val="20"/>
                <w:lang w:eastAsia="cs-CZ"/>
              </w:rPr>
            </w:pPr>
          </w:p>
        </w:tc>
        <w:tc>
          <w:tcPr>
            <w:tcW w:w="709" w:type="dxa"/>
          </w:tcPr>
          <w:p w:rsidR="001F5835" w:rsidRPr="00F30A34" w:rsidRDefault="001F5835" w:rsidP="00B57834">
            <w:pPr>
              <w:spacing w:before="0"/>
              <w:jc w:val="right"/>
              <w:rPr>
                <w:szCs w:val="20"/>
                <w:lang w:eastAsia="cs-CZ"/>
              </w:rPr>
            </w:pPr>
            <w:r>
              <w:rPr>
                <w:szCs w:val="20"/>
                <w:lang w:eastAsia="cs-CZ"/>
              </w:rPr>
              <w:t>2018</w:t>
            </w:r>
          </w:p>
        </w:tc>
        <w:tc>
          <w:tcPr>
            <w:tcW w:w="1275" w:type="dxa"/>
          </w:tcPr>
          <w:p w:rsidR="001F5835" w:rsidRPr="00F30A34" w:rsidRDefault="001F5835" w:rsidP="00B57834">
            <w:pPr>
              <w:spacing w:before="0"/>
              <w:jc w:val="right"/>
              <w:rPr>
                <w:szCs w:val="20"/>
                <w:lang w:eastAsia="cs-CZ"/>
              </w:rPr>
            </w:pPr>
            <w:r>
              <w:rPr>
                <w:szCs w:val="20"/>
                <w:lang w:eastAsia="cs-CZ"/>
              </w:rPr>
              <w:t>5 000 000</w:t>
            </w:r>
          </w:p>
        </w:tc>
        <w:tc>
          <w:tcPr>
            <w:tcW w:w="1701" w:type="dxa"/>
            <w:vMerge/>
          </w:tcPr>
          <w:p w:rsidR="001F5835" w:rsidRPr="00F30A34" w:rsidRDefault="001F5835" w:rsidP="00B57834">
            <w:pPr>
              <w:spacing w:before="0"/>
              <w:jc w:val="left"/>
              <w:rPr>
                <w:szCs w:val="20"/>
                <w:lang w:eastAsia="cs-CZ"/>
              </w:rPr>
            </w:pPr>
          </w:p>
        </w:tc>
      </w:tr>
      <w:tr w:rsidR="001F5835" w:rsidTr="00B57834">
        <w:tc>
          <w:tcPr>
            <w:tcW w:w="2830" w:type="dxa"/>
            <w:vMerge/>
          </w:tcPr>
          <w:p w:rsidR="001F5835" w:rsidRPr="00F30A34" w:rsidRDefault="001F5835" w:rsidP="00B57834">
            <w:pPr>
              <w:spacing w:before="0"/>
              <w:jc w:val="left"/>
              <w:rPr>
                <w:szCs w:val="20"/>
                <w:lang w:eastAsia="cs-CZ"/>
              </w:rPr>
            </w:pPr>
          </w:p>
        </w:tc>
        <w:tc>
          <w:tcPr>
            <w:tcW w:w="2552" w:type="dxa"/>
            <w:vMerge/>
          </w:tcPr>
          <w:p w:rsidR="001F5835" w:rsidRPr="00F30A34" w:rsidRDefault="001F5835" w:rsidP="00B57834">
            <w:pPr>
              <w:spacing w:before="0"/>
              <w:jc w:val="left"/>
              <w:rPr>
                <w:szCs w:val="20"/>
                <w:lang w:eastAsia="cs-CZ"/>
              </w:rPr>
            </w:pPr>
          </w:p>
        </w:tc>
        <w:tc>
          <w:tcPr>
            <w:tcW w:w="709" w:type="dxa"/>
          </w:tcPr>
          <w:p w:rsidR="001F5835" w:rsidRPr="00F30A34" w:rsidRDefault="001F5835" w:rsidP="00B57834">
            <w:pPr>
              <w:spacing w:before="0"/>
              <w:jc w:val="right"/>
              <w:rPr>
                <w:szCs w:val="20"/>
                <w:lang w:eastAsia="cs-CZ"/>
              </w:rPr>
            </w:pPr>
            <w:r>
              <w:rPr>
                <w:szCs w:val="20"/>
                <w:lang w:eastAsia="cs-CZ"/>
              </w:rPr>
              <w:t>2019</w:t>
            </w:r>
          </w:p>
        </w:tc>
        <w:tc>
          <w:tcPr>
            <w:tcW w:w="1275" w:type="dxa"/>
          </w:tcPr>
          <w:p w:rsidR="001F5835" w:rsidRPr="00F30A34" w:rsidRDefault="001F5835" w:rsidP="00B57834">
            <w:pPr>
              <w:spacing w:before="0"/>
              <w:jc w:val="right"/>
              <w:rPr>
                <w:szCs w:val="20"/>
                <w:lang w:eastAsia="cs-CZ"/>
              </w:rPr>
            </w:pPr>
            <w:r>
              <w:rPr>
                <w:szCs w:val="20"/>
                <w:lang w:eastAsia="cs-CZ"/>
              </w:rPr>
              <w:t>5 000 000</w:t>
            </w:r>
          </w:p>
        </w:tc>
        <w:tc>
          <w:tcPr>
            <w:tcW w:w="1701" w:type="dxa"/>
            <w:vMerge/>
          </w:tcPr>
          <w:p w:rsidR="001F5835" w:rsidRPr="00F30A34" w:rsidRDefault="001F5835" w:rsidP="00B57834">
            <w:pPr>
              <w:spacing w:before="0"/>
              <w:jc w:val="left"/>
              <w:rPr>
                <w:szCs w:val="20"/>
                <w:lang w:eastAsia="cs-CZ"/>
              </w:rPr>
            </w:pPr>
          </w:p>
        </w:tc>
      </w:tr>
      <w:tr w:rsidR="001F5835" w:rsidTr="00B57834">
        <w:tc>
          <w:tcPr>
            <w:tcW w:w="2830" w:type="dxa"/>
            <w:vMerge/>
          </w:tcPr>
          <w:p w:rsidR="001F5835" w:rsidRPr="00F30A34" w:rsidRDefault="001F5835" w:rsidP="00B57834">
            <w:pPr>
              <w:spacing w:before="0"/>
              <w:jc w:val="left"/>
              <w:rPr>
                <w:szCs w:val="20"/>
                <w:lang w:eastAsia="cs-CZ"/>
              </w:rPr>
            </w:pPr>
          </w:p>
        </w:tc>
        <w:tc>
          <w:tcPr>
            <w:tcW w:w="2552" w:type="dxa"/>
            <w:vMerge/>
          </w:tcPr>
          <w:p w:rsidR="001F5835" w:rsidRPr="00F30A34" w:rsidRDefault="001F5835" w:rsidP="00B57834">
            <w:pPr>
              <w:spacing w:before="0"/>
              <w:jc w:val="left"/>
              <w:rPr>
                <w:szCs w:val="20"/>
                <w:lang w:eastAsia="cs-CZ"/>
              </w:rPr>
            </w:pPr>
          </w:p>
        </w:tc>
        <w:tc>
          <w:tcPr>
            <w:tcW w:w="709" w:type="dxa"/>
          </w:tcPr>
          <w:p w:rsidR="001F5835" w:rsidRPr="00F30A34" w:rsidRDefault="001F5835" w:rsidP="00B57834">
            <w:pPr>
              <w:spacing w:before="0"/>
              <w:jc w:val="right"/>
              <w:rPr>
                <w:szCs w:val="20"/>
                <w:lang w:eastAsia="cs-CZ"/>
              </w:rPr>
            </w:pPr>
            <w:r>
              <w:rPr>
                <w:szCs w:val="20"/>
                <w:lang w:eastAsia="cs-CZ"/>
              </w:rPr>
              <w:t>2020</w:t>
            </w:r>
          </w:p>
        </w:tc>
        <w:tc>
          <w:tcPr>
            <w:tcW w:w="1275" w:type="dxa"/>
          </w:tcPr>
          <w:p w:rsidR="001F5835" w:rsidRPr="00F30A34" w:rsidRDefault="001F5835" w:rsidP="00B57834">
            <w:pPr>
              <w:spacing w:before="0"/>
              <w:jc w:val="right"/>
              <w:rPr>
                <w:szCs w:val="20"/>
                <w:lang w:eastAsia="cs-CZ"/>
              </w:rPr>
            </w:pPr>
            <w:r>
              <w:rPr>
                <w:szCs w:val="20"/>
                <w:lang w:eastAsia="cs-CZ"/>
              </w:rPr>
              <w:t>5 000 000</w:t>
            </w:r>
          </w:p>
        </w:tc>
        <w:tc>
          <w:tcPr>
            <w:tcW w:w="1701" w:type="dxa"/>
            <w:vMerge/>
          </w:tcPr>
          <w:p w:rsidR="001F5835" w:rsidRPr="00F30A34" w:rsidRDefault="001F5835" w:rsidP="00B57834">
            <w:pPr>
              <w:spacing w:before="0"/>
              <w:jc w:val="left"/>
              <w:rPr>
                <w:szCs w:val="20"/>
                <w:lang w:eastAsia="cs-CZ"/>
              </w:rPr>
            </w:pPr>
          </w:p>
        </w:tc>
      </w:tr>
      <w:tr w:rsidR="001F5835" w:rsidTr="00B57834">
        <w:tc>
          <w:tcPr>
            <w:tcW w:w="2830" w:type="dxa"/>
            <w:vMerge w:val="restart"/>
          </w:tcPr>
          <w:p w:rsidR="001F5835" w:rsidRPr="00F30A34" w:rsidRDefault="00251F2F" w:rsidP="001F5835">
            <w:pPr>
              <w:spacing w:before="0"/>
              <w:jc w:val="left"/>
              <w:rPr>
                <w:szCs w:val="20"/>
                <w:lang w:eastAsia="cs-CZ"/>
              </w:rPr>
            </w:pPr>
            <w:r>
              <w:rPr>
                <w:szCs w:val="20"/>
                <w:lang w:eastAsia="cs-CZ"/>
              </w:rPr>
              <w:t xml:space="preserve">4.2.2.C: </w:t>
            </w:r>
            <w:r w:rsidR="001F5835" w:rsidRPr="001F5835">
              <w:rPr>
                <w:szCs w:val="20"/>
                <w:lang w:eastAsia="cs-CZ"/>
              </w:rPr>
              <w:t>Navýšit podporu úspěšných projektů z programů EU Kreativní Evropa a navazujících. V této souvislosti rovněž zajistit podporu iniciace a přípravy nových proj</w:t>
            </w:r>
            <w:r w:rsidR="006706B3">
              <w:rPr>
                <w:szCs w:val="20"/>
                <w:lang w:eastAsia="cs-CZ"/>
              </w:rPr>
              <w:t>ektů a nové umělecké spolupráce</w:t>
            </w:r>
          </w:p>
        </w:tc>
        <w:tc>
          <w:tcPr>
            <w:tcW w:w="2552" w:type="dxa"/>
            <w:vMerge w:val="restart"/>
          </w:tcPr>
          <w:p w:rsidR="001F5835" w:rsidRPr="00F30A34" w:rsidRDefault="001F5835" w:rsidP="001F5835">
            <w:pPr>
              <w:spacing w:before="0"/>
              <w:jc w:val="left"/>
              <w:rPr>
                <w:szCs w:val="20"/>
                <w:lang w:eastAsia="cs-CZ"/>
              </w:rPr>
            </w:pPr>
          </w:p>
        </w:tc>
        <w:tc>
          <w:tcPr>
            <w:tcW w:w="709" w:type="dxa"/>
          </w:tcPr>
          <w:p w:rsidR="001F5835" w:rsidRPr="00F30A34" w:rsidRDefault="001F5835" w:rsidP="001F5835">
            <w:pPr>
              <w:spacing w:before="0"/>
              <w:jc w:val="right"/>
              <w:rPr>
                <w:szCs w:val="20"/>
                <w:lang w:eastAsia="cs-CZ"/>
              </w:rPr>
            </w:pPr>
            <w:r>
              <w:rPr>
                <w:szCs w:val="20"/>
                <w:lang w:eastAsia="cs-CZ"/>
              </w:rPr>
              <w:t>2016</w:t>
            </w:r>
          </w:p>
        </w:tc>
        <w:tc>
          <w:tcPr>
            <w:tcW w:w="1275" w:type="dxa"/>
          </w:tcPr>
          <w:p w:rsidR="001F5835" w:rsidRPr="00F30A34" w:rsidRDefault="00802AE9" w:rsidP="00802AE9">
            <w:pPr>
              <w:spacing w:before="0"/>
              <w:jc w:val="right"/>
              <w:rPr>
                <w:szCs w:val="20"/>
                <w:lang w:eastAsia="cs-CZ"/>
              </w:rPr>
            </w:pPr>
            <w:r>
              <w:rPr>
                <w:szCs w:val="20"/>
                <w:lang w:eastAsia="cs-CZ"/>
              </w:rPr>
              <w:t xml:space="preserve">4 400 </w:t>
            </w:r>
            <w:r w:rsidR="001F5835">
              <w:rPr>
                <w:szCs w:val="20"/>
                <w:lang w:eastAsia="cs-CZ"/>
              </w:rPr>
              <w:t>000</w:t>
            </w:r>
          </w:p>
        </w:tc>
        <w:tc>
          <w:tcPr>
            <w:tcW w:w="1701" w:type="dxa"/>
            <w:vMerge w:val="restart"/>
          </w:tcPr>
          <w:p w:rsidR="001F5835" w:rsidRPr="00F30A34" w:rsidRDefault="002A3347" w:rsidP="001F5835">
            <w:pPr>
              <w:spacing w:before="0"/>
              <w:jc w:val="left"/>
              <w:rPr>
                <w:szCs w:val="20"/>
                <w:lang w:eastAsia="cs-CZ"/>
              </w:rPr>
            </w:pPr>
            <w:r>
              <w:rPr>
                <w:szCs w:val="20"/>
                <w:lang w:eastAsia="cs-CZ"/>
              </w:rPr>
              <w:t>Ministerstvo kultury</w:t>
            </w:r>
          </w:p>
        </w:tc>
      </w:tr>
      <w:tr w:rsidR="001F5835" w:rsidTr="00B57834">
        <w:tc>
          <w:tcPr>
            <w:tcW w:w="2830" w:type="dxa"/>
            <w:vMerge/>
          </w:tcPr>
          <w:p w:rsidR="001F5835" w:rsidRPr="00F30A34" w:rsidRDefault="001F5835" w:rsidP="001F5835">
            <w:pPr>
              <w:spacing w:before="0"/>
              <w:jc w:val="left"/>
              <w:rPr>
                <w:szCs w:val="20"/>
                <w:lang w:eastAsia="cs-CZ"/>
              </w:rPr>
            </w:pPr>
          </w:p>
        </w:tc>
        <w:tc>
          <w:tcPr>
            <w:tcW w:w="2552" w:type="dxa"/>
            <w:vMerge/>
          </w:tcPr>
          <w:p w:rsidR="001F5835" w:rsidRPr="00F30A34" w:rsidRDefault="001F5835" w:rsidP="001F5835">
            <w:pPr>
              <w:spacing w:before="0"/>
              <w:jc w:val="left"/>
              <w:rPr>
                <w:szCs w:val="20"/>
                <w:lang w:eastAsia="cs-CZ"/>
              </w:rPr>
            </w:pPr>
          </w:p>
        </w:tc>
        <w:tc>
          <w:tcPr>
            <w:tcW w:w="709" w:type="dxa"/>
          </w:tcPr>
          <w:p w:rsidR="001F5835" w:rsidRPr="00F30A34" w:rsidRDefault="001F5835" w:rsidP="001F5835">
            <w:pPr>
              <w:spacing w:before="0"/>
              <w:jc w:val="right"/>
              <w:rPr>
                <w:szCs w:val="20"/>
                <w:lang w:eastAsia="cs-CZ"/>
              </w:rPr>
            </w:pPr>
            <w:r>
              <w:rPr>
                <w:szCs w:val="20"/>
                <w:lang w:eastAsia="cs-CZ"/>
              </w:rPr>
              <w:t>2017</w:t>
            </w:r>
          </w:p>
        </w:tc>
        <w:tc>
          <w:tcPr>
            <w:tcW w:w="1275" w:type="dxa"/>
          </w:tcPr>
          <w:p w:rsidR="001F5835" w:rsidRPr="00F30A34" w:rsidRDefault="00802AE9" w:rsidP="001F5835">
            <w:pPr>
              <w:spacing w:before="0"/>
              <w:jc w:val="right"/>
              <w:rPr>
                <w:szCs w:val="20"/>
                <w:lang w:eastAsia="cs-CZ"/>
              </w:rPr>
            </w:pPr>
            <w:r>
              <w:rPr>
                <w:szCs w:val="20"/>
                <w:lang w:eastAsia="cs-CZ"/>
              </w:rPr>
              <w:t>46 </w:t>
            </w:r>
            <w:r w:rsidR="001F5835">
              <w:rPr>
                <w:szCs w:val="20"/>
                <w:lang w:eastAsia="cs-CZ"/>
              </w:rPr>
              <w:t>000 000</w:t>
            </w:r>
          </w:p>
        </w:tc>
        <w:tc>
          <w:tcPr>
            <w:tcW w:w="1701" w:type="dxa"/>
            <w:vMerge/>
          </w:tcPr>
          <w:p w:rsidR="001F5835" w:rsidRPr="00F30A34" w:rsidRDefault="001F5835" w:rsidP="001F5835">
            <w:pPr>
              <w:spacing w:before="0"/>
              <w:jc w:val="left"/>
              <w:rPr>
                <w:szCs w:val="20"/>
                <w:lang w:eastAsia="cs-CZ"/>
              </w:rPr>
            </w:pPr>
          </w:p>
        </w:tc>
      </w:tr>
      <w:tr w:rsidR="001F5835" w:rsidTr="00B57834">
        <w:tc>
          <w:tcPr>
            <w:tcW w:w="2830" w:type="dxa"/>
            <w:vMerge/>
          </w:tcPr>
          <w:p w:rsidR="001F5835" w:rsidRPr="00F30A34" w:rsidRDefault="001F5835" w:rsidP="001F5835">
            <w:pPr>
              <w:spacing w:before="0"/>
              <w:jc w:val="left"/>
              <w:rPr>
                <w:szCs w:val="20"/>
                <w:lang w:eastAsia="cs-CZ"/>
              </w:rPr>
            </w:pPr>
          </w:p>
        </w:tc>
        <w:tc>
          <w:tcPr>
            <w:tcW w:w="2552" w:type="dxa"/>
            <w:vMerge/>
          </w:tcPr>
          <w:p w:rsidR="001F5835" w:rsidRPr="00F30A34" w:rsidRDefault="001F5835" w:rsidP="001F5835">
            <w:pPr>
              <w:spacing w:before="0"/>
              <w:jc w:val="left"/>
              <w:rPr>
                <w:szCs w:val="20"/>
                <w:lang w:eastAsia="cs-CZ"/>
              </w:rPr>
            </w:pPr>
          </w:p>
        </w:tc>
        <w:tc>
          <w:tcPr>
            <w:tcW w:w="709" w:type="dxa"/>
          </w:tcPr>
          <w:p w:rsidR="001F5835" w:rsidRPr="00F30A34" w:rsidRDefault="001F5835" w:rsidP="001F5835">
            <w:pPr>
              <w:spacing w:before="0"/>
              <w:jc w:val="right"/>
              <w:rPr>
                <w:szCs w:val="20"/>
                <w:lang w:eastAsia="cs-CZ"/>
              </w:rPr>
            </w:pPr>
            <w:r>
              <w:rPr>
                <w:szCs w:val="20"/>
                <w:lang w:eastAsia="cs-CZ"/>
              </w:rPr>
              <w:t>2018</w:t>
            </w:r>
          </w:p>
        </w:tc>
        <w:tc>
          <w:tcPr>
            <w:tcW w:w="1275" w:type="dxa"/>
          </w:tcPr>
          <w:p w:rsidR="001F5835" w:rsidRPr="00F30A34" w:rsidRDefault="00802AE9" w:rsidP="001F5835">
            <w:pPr>
              <w:spacing w:before="0"/>
              <w:jc w:val="right"/>
              <w:rPr>
                <w:szCs w:val="20"/>
                <w:lang w:eastAsia="cs-CZ"/>
              </w:rPr>
            </w:pPr>
            <w:r>
              <w:rPr>
                <w:szCs w:val="20"/>
                <w:lang w:eastAsia="cs-CZ"/>
              </w:rPr>
              <w:t>46 </w:t>
            </w:r>
            <w:r w:rsidR="001F5835">
              <w:rPr>
                <w:szCs w:val="20"/>
                <w:lang w:eastAsia="cs-CZ"/>
              </w:rPr>
              <w:t>000 000</w:t>
            </w:r>
          </w:p>
        </w:tc>
        <w:tc>
          <w:tcPr>
            <w:tcW w:w="1701" w:type="dxa"/>
            <w:vMerge/>
          </w:tcPr>
          <w:p w:rsidR="001F5835" w:rsidRPr="00F30A34" w:rsidRDefault="001F5835" w:rsidP="001F5835">
            <w:pPr>
              <w:spacing w:before="0"/>
              <w:jc w:val="left"/>
              <w:rPr>
                <w:szCs w:val="20"/>
                <w:lang w:eastAsia="cs-CZ"/>
              </w:rPr>
            </w:pPr>
          </w:p>
        </w:tc>
      </w:tr>
      <w:tr w:rsidR="001F5835" w:rsidTr="00B57834">
        <w:tc>
          <w:tcPr>
            <w:tcW w:w="2830" w:type="dxa"/>
            <w:vMerge/>
          </w:tcPr>
          <w:p w:rsidR="001F5835" w:rsidRPr="00F30A34" w:rsidRDefault="001F5835" w:rsidP="001F5835">
            <w:pPr>
              <w:spacing w:before="0"/>
              <w:jc w:val="left"/>
              <w:rPr>
                <w:szCs w:val="20"/>
                <w:lang w:eastAsia="cs-CZ"/>
              </w:rPr>
            </w:pPr>
          </w:p>
        </w:tc>
        <w:tc>
          <w:tcPr>
            <w:tcW w:w="2552" w:type="dxa"/>
            <w:vMerge/>
          </w:tcPr>
          <w:p w:rsidR="001F5835" w:rsidRPr="00F30A34" w:rsidRDefault="001F5835" w:rsidP="001F5835">
            <w:pPr>
              <w:spacing w:before="0"/>
              <w:jc w:val="left"/>
              <w:rPr>
                <w:szCs w:val="20"/>
                <w:lang w:eastAsia="cs-CZ"/>
              </w:rPr>
            </w:pPr>
          </w:p>
        </w:tc>
        <w:tc>
          <w:tcPr>
            <w:tcW w:w="709" w:type="dxa"/>
          </w:tcPr>
          <w:p w:rsidR="001F5835" w:rsidRPr="00F30A34" w:rsidRDefault="001F5835" w:rsidP="001F5835">
            <w:pPr>
              <w:spacing w:before="0"/>
              <w:jc w:val="right"/>
              <w:rPr>
                <w:szCs w:val="20"/>
                <w:lang w:eastAsia="cs-CZ"/>
              </w:rPr>
            </w:pPr>
            <w:r>
              <w:rPr>
                <w:szCs w:val="20"/>
                <w:lang w:eastAsia="cs-CZ"/>
              </w:rPr>
              <w:t>2019</w:t>
            </w:r>
          </w:p>
        </w:tc>
        <w:tc>
          <w:tcPr>
            <w:tcW w:w="1275" w:type="dxa"/>
          </w:tcPr>
          <w:p w:rsidR="001F5835" w:rsidRPr="00F30A34" w:rsidRDefault="00802AE9" w:rsidP="001F5835">
            <w:pPr>
              <w:spacing w:before="0"/>
              <w:jc w:val="right"/>
              <w:rPr>
                <w:szCs w:val="20"/>
                <w:lang w:eastAsia="cs-CZ"/>
              </w:rPr>
            </w:pPr>
            <w:r>
              <w:rPr>
                <w:szCs w:val="20"/>
                <w:lang w:eastAsia="cs-CZ"/>
              </w:rPr>
              <w:t>46 </w:t>
            </w:r>
            <w:r w:rsidR="001F5835">
              <w:rPr>
                <w:szCs w:val="20"/>
                <w:lang w:eastAsia="cs-CZ"/>
              </w:rPr>
              <w:t>000 000</w:t>
            </w:r>
          </w:p>
        </w:tc>
        <w:tc>
          <w:tcPr>
            <w:tcW w:w="1701" w:type="dxa"/>
            <w:vMerge/>
          </w:tcPr>
          <w:p w:rsidR="001F5835" w:rsidRPr="00F30A34" w:rsidRDefault="001F5835" w:rsidP="001F5835">
            <w:pPr>
              <w:spacing w:before="0"/>
              <w:jc w:val="left"/>
              <w:rPr>
                <w:szCs w:val="20"/>
                <w:lang w:eastAsia="cs-CZ"/>
              </w:rPr>
            </w:pPr>
          </w:p>
        </w:tc>
      </w:tr>
      <w:tr w:rsidR="001F5835" w:rsidTr="00B57834">
        <w:tc>
          <w:tcPr>
            <w:tcW w:w="2830" w:type="dxa"/>
            <w:vMerge/>
          </w:tcPr>
          <w:p w:rsidR="001F5835" w:rsidRPr="00F30A34" w:rsidRDefault="001F5835" w:rsidP="001F5835">
            <w:pPr>
              <w:spacing w:before="0"/>
              <w:jc w:val="left"/>
              <w:rPr>
                <w:szCs w:val="20"/>
                <w:lang w:eastAsia="cs-CZ"/>
              </w:rPr>
            </w:pPr>
          </w:p>
        </w:tc>
        <w:tc>
          <w:tcPr>
            <w:tcW w:w="2552" w:type="dxa"/>
            <w:vMerge/>
          </w:tcPr>
          <w:p w:rsidR="001F5835" w:rsidRPr="00F30A34" w:rsidRDefault="001F5835" w:rsidP="001F5835">
            <w:pPr>
              <w:spacing w:before="0"/>
              <w:jc w:val="left"/>
              <w:rPr>
                <w:szCs w:val="20"/>
                <w:lang w:eastAsia="cs-CZ"/>
              </w:rPr>
            </w:pPr>
          </w:p>
        </w:tc>
        <w:tc>
          <w:tcPr>
            <w:tcW w:w="709" w:type="dxa"/>
          </w:tcPr>
          <w:p w:rsidR="001F5835" w:rsidRPr="00F30A34" w:rsidRDefault="001F5835" w:rsidP="001F5835">
            <w:pPr>
              <w:spacing w:before="0"/>
              <w:jc w:val="right"/>
              <w:rPr>
                <w:szCs w:val="20"/>
                <w:lang w:eastAsia="cs-CZ"/>
              </w:rPr>
            </w:pPr>
            <w:r>
              <w:rPr>
                <w:szCs w:val="20"/>
                <w:lang w:eastAsia="cs-CZ"/>
              </w:rPr>
              <w:t>2020</w:t>
            </w:r>
          </w:p>
        </w:tc>
        <w:tc>
          <w:tcPr>
            <w:tcW w:w="1275" w:type="dxa"/>
          </w:tcPr>
          <w:p w:rsidR="001F5835" w:rsidRPr="00F30A34" w:rsidRDefault="00802AE9" w:rsidP="001F5835">
            <w:pPr>
              <w:spacing w:before="0"/>
              <w:jc w:val="right"/>
              <w:rPr>
                <w:szCs w:val="20"/>
                <w:lang w:eastAsia="cs-CZ"/>
              </w:rPr>
            </w:pPr>
            <w:r>
              <w:rPr>
                <w:szCs w:val="20"/>
                <w:lang w:eastAsia="cs-CZ"/>
              </w:rPr>
              <w:t>46 </w:t>
            </w:r>
            <w:r w:rsidR="001F5835">
              <w:rPr>
                <w:szCs w:val="20"/>
                <w:lang w:eastAsia="cs-CZ"/>
              </w:rPr>
              <w:t>000 000</w:t>
            </w:r>
          </w:p>
        </w:tc>
        <w:tc>
          <w:tcPr>
            <w:tcW w:w="1701" w:type="dxa"/>
            <w:vMerge/>
          </w:tcPr>
          <w:p w:rsidR="001F5835" w:rsidRPr="00F30A34" w:rsidRDefault="001F5835" w:rsidP="001F5835">
            <w:pPr>
              <w:spacing w:before="0"/>
              <w:jc w:val="left"/>
              <w:rPr>
                <w:szCs w:val="20"/>
                <w:lang w:eastAsia="cs-CZ"/>
              </w:rPr>
            </w:pPr>
          </w:p>
        </w:tc>
      </w:tr>
      <w:tr w:rsidR="00B23BBC" w:rsidTr="00B23BBC">
        <w:trPr>
          <w:trHeight w:val="182"/>
        </w:trPr>
        <w:tc>
          <w:tcPr>
            <w:tcW w:w="2830" w:type="dxa"/>
            <w:vMerge w:val="restart"/>
          </w:tcPr>
          <w:p w:rsidR="00B23BBC" w:rsidRPr="00F30A34" w:rsidRDefault="00B23BBC" w:rsidP="001F5835">
            <w:pPr>
              <w:spacing w:before="0"/>
              <w:jc w:val="left"/>
              <w:rPr>
                <w:szCs w:val="20"/>
                <w:lang w:eastAsia="cs-CZ"/>
              </w:rPr>
            </w:pPr>
            <w:r>
              <w:rPr>
                <w:szCs w:val="20"/>
                <w:lang w:eastAsia="cs-CZ"/>
              </w:rPr>
              <w:t xml:space="preserve">4.2.2.D: </w:t>
            </w:r>
            <w:r w:rsidRPr="001F5835">
              <w:rPr>
                <w:szCs w:val="20"/>
                <w:lang w:eastAsia="cs-CZ"/>
              </w:rPr>
              <w:t>Zajistit vytvoření zvláštního podpůrného nástroje na činnost a provoz českých center mezinárodních nevládních organizací, na podporu členských aktivit v mezinárodních sítích a na motivaci českých profesních a kulturních organizací k větší mezinárodní spolu</w:t>
            </w:r>
            <w:r>
              <w:rPr>
                <w:szCs w:val="20"/>
                <w:lang w:eastAsia="cs-CZ"/>
              </w:rPr>
              <w:t>práci</w:t>
            </w:r>
          </w:p>
        </w:tc>
        <w:tc>
          <w:tcPr>
            <w:tcW w:w="2552" w:type="dxa"/>
            <w:vMerge w:val="restart"/>
          </w:tcPr>
          <w:p w:rsidR="00B23BBC" w:rsidRPr="00B23BBC" w:rsidRDefault="00B23BBC" w:rsidP="001F5835">
            <w:pPr>
              <w:spacing w:before="0"/>
              <w:jc w:val="left"/>
              <w:rPr>
                <w:szCs w:val="20"/>
                <w:lang w:eastAsia="cs-CZ"/>
              </w:rPr>
            </w:pPr>
          </w:p>
        </w:tc>
        <w:tc>
          <w:tcPr>
            <w:tcW w:w="709" w:type="dxa"/>
          </w:tcPr>
          <w:p w:rsidR="00B23BBC" w:rsidRPr="00B23BBC" w:rsidRDefault="00B23BBC" w:rsidP="001F5835">
            <w:pPr>
              <w:spacing w:before="0"/>
              <w:jc w:val="right"/>
              <w:rPr>
                <w:szCs w:val="20"/>
                <w:lang w:val="en-US" w:eastAsia="cs-CZ"/>
              </w:rPr>
            </w:pPr>
            <w:r w:rsidRPr="00B23BBC">
              <w:rPr>
                <w:szCs w:val="20"/>
                <w:lang w:val="en-US" w:eastAsia="cs-CZ"/>
              </w:rPr>
              <w:t>2016</w:t>
            </w:r>
          </w:p>
        </w:tc>
        <w:tc>
          <w:tcPr>
            <w:tcW w:w="1275" w:type="dxa"/>
          </w:tcPr>
          <w:p w:rsidR="00B23BBC" w:rsidRPr="00B23BBC" w:rsidRDefault="00B23BBC" w:rsidP="001F5835">
            <w:pPr>
              <w:spacing w:before="0"/>
              <w:jc w:val="right"/>
              <w:rPr>
                <w:szCs w:val="20"/>
                <w:lang w:eastAsia="cs-CZ"/>
              </w:rPr>
            </w:pPr>
            <w:r w:rsidRPr="00B23BBC">
              <w:rPr>
                <w:szCs w:val="20"/>
                <w:lang w:eastAsia="cs-CZ"/>
              </w:rPr>
              <w:t>800 000</w:t>
            </w:r>
          </w:p>
        </w:tc>
        <w:tc>
          <w:tcPr>
            <w:tcW w:w="1701" w:type="dxa"/>
            <w:vMerge w:val="restart"/>
          </w:tcPr>
          <w:p w:rsidR="00B23BBC" w:rsidRPr="00F30A34" w:rsidRDefault="00B23BBC" w:rsidP="00E52E9D">
            <w:pPr>
              <w:spacing w:before="0"/>
              <w:jc w:val="left"/>
              <w:rPr>
                <w:szCs w:val="20"/>
                <w:lang w:eastAsia="cs-CZ"/>
              </w:rPr>
            </w:pPr>
            <w:r>
              <w:rPr>
                <w:szCs w:val="20"/>
                <w:lang w:eastAsia="cs-CZ"/>
              </w:rPr>
              <w:t>Ministerstvo kultury</w:t>
            </w:r>
          </w:p>
        </w:tc>
      </w:tr>
      <w:tr w:rsidR="00B23BBC" w:rsidTr="00B23BBC">
        <w:trPr>
          <w:trHeight w:val="200"/>
        </w:trPr>
        <w:tc>
          <w:tcPr>
            <w:tcW w:w="2830" w:type="dxa"/>
            <w:vMerge/>
          </w:tcPr>
          <w:p w:rsidR="00B23BBC" w:rsidRDefault="00B23BBC" w:rsidP="001F5835">
            <w:pPr>
              <w:spacing w:before="0"/>
              <w:jc w:val="left"/>
              <w:rPr>
                <w:szCs w:val="20"/>
                <w:lang w:eastAsia="cs-CZ"/>
              </w:rPr>
            </w:pPr>
          </w:p>
        </w:tc>
        <w:tc>
          <w:tcPr>
            <w:tcW w:w="2552" w:type="dxa"/>
            <w:vMerge/>
          </w:tcPr>
          <w:p w:rsidR="00B23BBC" w:rsidRPr="00B23BBC" w:rsidRDefault="00B23BBC" w:rsidP="001F5835">
            <w:pPr>
              <w:spacing w:before="0"/>
              <w:jc w:val="left"/>
              <w:rPr>
                <w:szCs w:val="20"/>
                <w:lang w:eastAsia="cs-CZ"/>
              </w:rPr>
            </w:pPr>
          </w:p>
        </w:tc>
        <w:tc>
          <w:tcPr>
            <w:tcW w:w="709" w:type="dxa"/>
          </w:tcPr>
          <w:p w:rsidR="00B23BBC" w:rsidRPr="00B23BBC" w:rsidRDefault="00B23BBC" w:rsidP="001F5835">
            <w:pPr>
              <w:spacing w:before="0"/>
              <w:jc w:val="right"/>
              <w:rPr>
                <w:szCs w:val="20"/>
                <w:lang w:val="en-US" w:eastAsia="cs-CZ"/>
              </w:rPr>
            </w:pPr>
            <w:r w:rsidRPr="00B23BBC">
              <w:rPr>
                <w:szCs w:val="20"/>
                <w:lang w:val="en-US" w:eastAsia="cs-CZ"/>
              </w:rPr>
              <w:t>2017</w:t>
            </w:r>
          </w:p>
        </w:tc>
        <w:tc>
          <w:tcPr>
            <w:tcW w:w="1275" w:type="dxa"/>
          </w:tcPr>
          <w:p w:rsidR="00B23BBC" w:rsidRPr="00B23BBC" w:rsidRDefault="00B23BBC" w:rsidP="001F5835">
            <w:pPr>
              <w:spacing w:before="0"/>
              <w:jc w:val="right"/>
              <w:rPr>
                <w:szCs w:val="20"/>
                <w:lang w:eastAsia="cs-CZ"/>
              </w:rPr>
            </w:pPr>
            <w:r w:rsidRPr="00B23BBC">
              <w:rPr>
                <w:szCs w:val="20"/>
                <w:lang w:eastAsia="cs-CZ"/>
              </w:rPr>
              <w:t>1 000 000</w:t>
            </w:r>
          </w:p>
        </w:tc>
        <w:tc>
          <w:tcPr>
            <w:tcW w:w="1701" w:type="dxa"/>
            <w:vMerge/>
          </w:tcPr>
          <w:p w:rsidR="00B23BBC" w:rsidRDefault="00B23BBC" w:rsidP="001F5835">
            <w:pPr>
              <w:spacing w:before="0"/>
              <w:jc w:val="left"/>
              <w:rPr>
                <w:szCs w:val="20"/>
                <w:lang w:eastAsia="cs-CZ"/>
              </w:rPr>
            </w:pPr>
          </w:p>
        </w:tc>
      </w:tr>
      <w:tr w:rsidR="00B23BBC" w:rsidTr="00B23BBC">
        <w:trPr>
          <w:trHeight w:val="90"/>
        </w:trPr>
        <w:tc>
          <w:tcPr>
            <w:tcW w:w="2830" w:type="dxa"/>
            <w:vMerge/>
          </w:tcPr>
          <w:p w:rsidR="00B23BBC" w:rsidRDefault="00B23BBC" w:rsidP="001F5835">
            <w:pPr>
              <w:spacing w:before="0"/>
              <w:jc w:val="left"/>
              <w:rPr>
                <w:szCs w:val="20"/>
                <w:lang w:eastAsia="cs-CZ"/>
              </w:rPr>
            </w:pPr>
          </w:p>
        </w:tc>
        <w:tc>
          <w:tcPr>
            <w:tcW w:w="2552" w:type="dxa"/>
            <w:vMerge/>
          </w:tcPr>
          <w:p w:rsidR="00B23BBC" w:rsidRPr="00B23BBC" w:rsidRDefault="00B23BBC" w:rsidP="001F5835">
            <w:pPr>
              <w:spacing w:before="0"/>
              <w:jc w:val="left"/>
              <w:rPr>
                <w:szCs w:val="20"/>
                <w:lang w:eastAsia="cs-CZ"/>
              </w:rPr>
            </w:pPr>
          </w:p>
        </w:tc>
        <w:tc>
          <w:tcPr>
            <w:tcW w:w="709" w:type="dxa"/>
          </w:tcPr>
          <w:p w:rsidR="00B23BBC" w:rsidRPr="00B23BBC" w:rsidRDefault="00B23BBC" w:rsidP="001F5835">
            <w:pPr>
              <w:spacing w:before="0"/>
              <w:jc w:val="right"/>
              <w:rPr>
                <w:szCs w:val="20"/>
                <w:lang w:val="en-US" w:eastAsia="cs-CZ"/>
              </w:rPr>
            </w:pPr>
            <w:r w:rsidRPr="00B23BBC">
              <w:rPr>
                <w:szCs w:val="20"/>
                <w:lang w:val="en-US" w:eastAsia="cs-CZ"/>
              </w:rPr>
              <w:t>2018</w:t>
            </w:r>
          </w:p>
        </w:tc>
        <w:tc>
          <w:tcPr>
            <w:tcW w:w="1275" w:type="dxa"/>
          </w:tcPr>
          <w:p w:rsidR="00B23BBC" w:rsidRPr="00B23BBC" w:rsidRDefault="00B23BBC" w:rsidP="001F5835">
            <w:pPr>
              <w:spacing w:before="0"/>
              <w:jc w:val="right"/>
              <w:rPr>
                <w:szCs w:val="20"/>
                <w:lang w:eastAsia="cs-CZ"/>
              </w:rPr>
            </w:pPr>
            <w:r w:rsidRPr="00B23BBC">
              <w:rPr>
                <w:szCs w:val="20"/>
                <w:lang w:eastAsia="cs-CZ"/>
              </w:rPr>
              <w:t>1 200 000</w:t>
            </w:r>
          </w:p>
        </w:tc>
        <w:tc>
          <w:tcPr>
            <w:tcW w:w="1701" w:type="dxa"/>
            <w:vMerge/>
          </w:tcPr>
          <w:p w:rsidR="00B23BBC" w:rsidRDefault="00B23BBC" w:rsidP="001F5835">
            <w:pPr>
              <w:spacing w:before="0"/>
              <w:jc w:val="left"/>
              <w:rPr>
                <w:szCs w:val="20"/>
                <w:lang w:eastAsia="cs-CZ"/>
              </w:rPr>
            </w:pPr>
          </w:p>
        </w:tc>
      </w:tr>
      <w:tr w:rsidR="00B23BBC" w:rsidTr="00B23BBC">
        <w:trPr>
          <w:trHeight w:val="70"/>
        </w:trPr>
        <w:tc>
          <w:tcPr>
            <w:tcW w:w="2830" w:type="dxa"/>
            <w:vMerge/>
          </w:tcPr>
          <w:p w:rsidR="00B23BBC" w:rsidRDefault="00B23BBC" w:rsidP="001F5835">
            <w:pPr>
              <w:spacing w:before="0"/>
              <w:jc w:val="left"/>
              <w:rPr>
                <w:szCs w:val="20"/>
                <w:lang w:eastAsia="cs-CZ"/>
              </w:rPr>
            </w:pPr>
          </w:p>
        </w:tc>
        <w:tc>
          <w:tcPr>
            <w:tcW w:w="2552" w:type="dxa"/>
            <w:vMerge/>
          </w:tcPr>
          <w:p w:rsidR="00B23BBC" w:rsidRPr="00B23BBC" w:rsidRDefault="00B23BBC" w:rsidP="001F5835">
            <w:pPr>
              <w:spacing w:before="0"/>
              <w:jc w:val="left"/>
              <w:rPr>
                <w:szCs w:val="20"/>
                <w:lang w:eastAsia="cs-CZ"/>
              </w:rPr>
            </w:pPr>
          </w:p>
        </w:tc>
        <w:tc>
          <w:tcPr>
            <w:tcW w:w="709" w:type="dxa"/>
          </w:tcPr>
          <w:p w:rsidR="00B23BBC" w:rsidRPr="00B23BBC" w:rsidRDefault="00B23BBC" w:rsidP="001F5835">
            <w:pPr>
              <w:spacing w:before="0"/>
              <w:jc w:val="right"/>
              <w:rPr>
                <w:szCs w:val="20"/>
                <w:lang w:val="en-US" w:eastAsia="cs-CZ"/>
              </w:rPr>
            </w:pPr>
            <w:r w:rsidRPr="00B23BBC">
              <w:rPr>
                <w:szCs w:val="20"/>
                <w:lang w:val="en-US" w:eastAsia="cs-CZ"/>
              </w:rPr>
              <w:t>2019</w:t>
            </w:r>
          </w:p>
        </w:tc>
        <w:tc>
          <w:tcPr>
            <w:tcW w:w="1275" w:type="dxa"/>
          </w:tcPr>
          <w:p w:rsidR="00B23BBC" w:rsidRPr="00B23BBC" w:rsidRDefault="00B23BBC" w:rsidP="001F5835">
            <w:pPr>
              <w:spacing w:before="0"/>
              <w:jc w:val="right"/>
              <w:rPr>
                <w:szCs w:val="20"/>
                <w:lang w:eastAsia="cs-CZ"/>
              </w:rPr>
            </w:pPr>
            <w:r w:rsidRPr="00B23BBC">
              <w:rPr>
                <w:szCs w:val="20"/>
                <w:lang w:eastAsia="cs-CZ"/>
              </w:rPr>
              <w:t>1 200 000</w:t>
            </w:r>
          </w:p>
        </w:tc>
        <w:tc>
          <w:tcPr>
            <w:tcW w:w="1701" w:type="dxa"/>
            <w:vMerge/>
          </w:tcPr>
          <w:p w:rsidR="00B23BBC" w:rsidRDefault="00B23BBC" w:rsidP="001F5835">
            <w:pPr>
              <w:spacing w:before="0"/>
              <w:jc w:val="left"/>
              <w:rPr>
                <w:szCs w:val="20"/>
                <w:lang w:eastAsia="cs-CZ"/>
              </w:rPr>
            </w:pPr>
          </w:p>
        </w:tc>
      </w:tr>
      <w:tr w:rsidR="00B23BBC" w:rsidTr="00B57834">
        <w:trPr>
          <w:trHeight w:val="489"/>
        </w:trPr>
        <w:tc>
          <w:tcPr>
            <w:tcW w:w="2830" w:type="dxa"/>
            <w:vMerge/>
          </w:tcPr>
          <w:p w:rsidR="00B23BBC" w:rsidRDefault="00B23BBC" w:rsidP="001F5835">
            <w:pPr>
              <w:spacing w:before="0"/>
              <w:jc w:val="left"/>
              <w:rPr>
                <w:szCs w:val="20"/>
                <w:lang w:eastAsia="cs-CZ"/>
              </w:rPr>
            </w:pPr>
          </w:p>
        </w:tc>
        <w:tc>
          <w:tcPr>
            <w:tcW w:w="2552" w:type="dxa"/>
            <w:vMerge/>
          </w:tcPr>
          <w:p w:rsidR="00B23BBC" w:rsidRPr="00B23BBC" w:rsidRDefault="00B23BBC" w:rsidP="001F5835">
            <w:pPr>
              <w:spacing w:before="0"/>
              <w:jc w:val="left"/>
              <w:rPr>
                <w:szCs w:val="20"/>
                <w:lang w:eastAsia="cs-CZ"/>
              </w:rPr>
            </w:pPr>
          </w:p>
        </w:tc>
        <w:tc>
          <w:tcPr>
            <w:tcW w:w="709" w:type="dxa"/>
          </w:tcPr>
          <w:p w:rsidR="00B23BBC" w:rsidRPr="00B23BBC" w:rsidRDefault="00B23BBC" w:rsidP="001F5835">
            <w:pPr>
              <w:spacing w:before="0"/>
              <w:jc w:val="right"/>
              <w:rPr>
                <w:szCs w:val="20"/>
                <w:lang w:val="en-US" w:eastAsia="cs-CZ"/>
              </w:rPr>
            </w:pPr>
            <w:r w:rsidRPr="00B23BBC">
              <w:rPr>
                <w:szCs w:val="20"/>
                <w:lang w:val="en-US" w:eastAsia="cs-CZ"/>
              </w:rPr>
              <w:t>2020</w:t>
            </w:r>
          </w:p>
        </w:tc>
        <w:tc>
          <w:tcPr>
            <w:tcW w:w="1275" w:type="dxa"/>
          </w:tcPr>
          <w:p w:rsidR="00B23BBC" w:rsidRPr="00B23BBC" w:rsidRDefault="00B23BBC" w:rsidP="001F5835">
            <w:pPr>
              <w:spacing w:before="0"/>
              <w:jc w:val="right"/>
              <w:rPr>
                <w:szCs w:val="20"/>
                <w:lang w:eastAsia="cs-CZ"/>
              </w:rPr>
            </w:pPr>
            <w:r w:rsidRPr="00B23BBC">
              <w:rPr>
                <w:szCs w:val="20"/>
                <w:lang w:eastAsia="cs-CZ"/>
              </w:rPr>
              <w:t>1 200 000</w:t>
            </w:r>
          </w:p>
        </w:tc>
        <w:tc>
          <w:tcPr>
            <w:tcW w:w="1701" w:type="dxa"/>
            <w:vMerge/>
          </w:tcPr>
          <w:p w:rsidR="00B23BBC" w:rsidRDefault="00B23BBC" w:rsidP="001F5835">
            <w:pPr>
              <w:spacing w:before="0"/>
              <w:jc w:val="left"/>
              <w:rPr>
                <w:szCs w:val="20"/>
                <w:lang w:eastAsia="cs-CZ"/>
              </w:rPr>
            </w:pPr>
          </w:p>
        </w:tc>
      </w:tr>
      <w:tr w:rsidR="00B23BBC" w:rsidTr="00B57834">
        <w:trPr>
          <w:trHeight w:val="489"/>
        </w:trPr>
        <w:tc>
          <w:tcPr>
            <w:tcW w:w="2830" w:type="dxa"/>
          </w:tcPr>
          <w:p w:rsidR="00B23BBC" w:rsidRDefault="00B23BBC" w:rsidP="001F5835">
            <w:pPr>
              <w:spacing w:before="0"/>
              <w:jc w:val="left"/>
              <w:rPr>
                <w:szCs w:val="20"/>
                <w:lang w:eastAsia="cs-CZ"/>
              </w:rPr>
            </w:pPr>
            <w:r>
              <w:rPr>
                <w:szCs w:val="20"/>
                <w:lang w:eastAsia="cs-CZ"/>
              </w:rPr>
              <w:t xml:space="preserve">4.2.2.E: Výroční kongres </w:t>
            </w:r>
            <w:r>
              <w:rPr>
                <w:lang w:eastAsia="cs-CZ"/>
              </w:rPr>
              <w:t>Mezinárodní federace filmových archivů (FIAF)</w:t>
            </w:r>
          </w:p>
        </w:tc>
        <w:tc>
          <w:tcPr>
            <w:tcW w:w="2552" w:type="dxa"/>
          </w:tcPr>
          <w:p w:rsidR="00B23BBC" w:rsidRPr="00B23BBC" w:rsidRDefault="00B23BBC" w:rsidP="001F5835">
            <w:pPr>
              <w:spacing w:before="0"/>
              <w:jc w:val="left"/>
              <w:rPr>
                <w:szCs w:val="20"/>
                <w:lang w:eastAsia="cs-CZ"/>
              </w:rPr>
            </w:pPr>
          </w:p>
        </w:tc>
        <w:tc>
          <w:tcPr>
            <w:tcW w:w="709" w:type="dxa"/>
          </w:tcPr>
          <w:p w:rsidR="00B23BBC" w:rsidRPr="00B23BBC" w:rsidRDefault="00B23BBC" w:rsidP="001F5835">
            <w:pPr>
              <w:spacing w:before="0"/>
              <w:jc w:val="right"/>
              <w:rPr>
                <w:szCs w:val="20"/>
                <w:lang w:val="en-US" w:eastAsia="cs-CZ"/>
              </w:rPr>
            </w:pPr>
            <w:r w:rsidRPr="00B23BBC">
              <w:rPr>
                <w:szCs w:val="20"/>
                <w:lang w:val="en-US" w:eastAsia="cs-CZ"/>
              </w:rPr>
              <w:t>2018</w:t>
            </w:r>
          </w:p>
        </w:tc>
        <w:tc>
          <w:tcPr>
            <w:tcW w:w="1275" w:type="dxa"/>
          </w:tcPr>
          <w:p w:rsidR="00B23BBC" w:rsidRPr="00B23BBC" w:rsidRDefault="00B23BBC" w:rsidP="001F5835">
            <w:pPr>
              <w:spacing w:before="0"/>
              <w:jc w:val="right"/>
              <w:rPr>
                <w:szCs w:val="20"/>
                <w:lang w:eastAsia="cs-CZ"/>
              </w:rPr>
            </w:pPr>
            <w:r w:rsidRPr="00B23BBC">
              <w:rPr>
                <w:szCs w:val="20"/>
                <w:lang w:eastAsia="cs-CZ"/>
              </w:rPr>
              <w:t>1 500 000</w:t>
            </w:r>
          </w:p>
        </w:tc>
        <w:tc>
          <w:tcPr>
            <w:tcW w:w="1701" w:type="dxa"/>
          </w:tcPr>
          <w:p w:rsidR="00B23BBC" w:rsidRDefault="00B23BBC" w:rsidP="00E52E9D">
            <w:pPr>
              <w:spacing w:before="0"/>
              <w:jc w:val="left"/>
              <w:rPr>
                <w:szCs w:val="20"/>
                <w:lang w:eastAsia="cs-CZ"/>
              </w:rPr>
            </w:pPr>
            <w:r>
              <w:rPr>
                <w:szCs w:val="20"/>
                <w:lang w:eastAsia="cs-CZ"/>
              </w:rPr>
              <w:t>Ministerstvo kultury</w:t>
            </w:r>
          </w:p>
        </w:tc>
      </w:tr>
      <w:tr w:rsidR="001F5835" w:rsidTr="00B57834">
        <w:tc>
          <w:tcPr>
            <w:tcW w:w="2830" w:type="dxa"/>
            <w:vMerge w:val="restart"/>
          </w:tcPr>
          <w:p w:rsidR="001F5835" w:rsidRPr="00F30A34" w:rsidRDefault="00251F2F" w:rsidP="00B23BBC">
            <w:pPr>
              <w:spacing w:before="0"/>
              <w:jc w:val="left"/>
              <w:rPr>
                <w:szCs w:val="20"/>
                <w:lang w:eastAsia="cs-CZ"/>
              </w:rPr>
            </w:pPr>
            <w:r>
              <w:rPr>
                <w:szCs w:val="20"/>
                <w:lang w:eastAsia="cs-CZ"/>
              </w:rPr>
              <w:t>4.2.2.</w:t>
            </w:r>
            <w:r w:rsidR="00B23BBC">
              <w:rPr>
                <w:szCs w:val="20"/>
                <w:lang w:eastAsia="cs-CZ"/>
              </w:rPr>
              <w:t>F</w:t>
            </w:r>
            <w:r>
              <w:rPr>
                <w:szCs w:val="20"/>
                <w:lang w:eastAsia="cs-CZ"/>
              </w:rPr>
              <w:t xml:space="preserve">: </w:t>
            </w:r>
            <w:r w:rsidR="001F5835" w:rsidRPr="001F5835">
              <w:rPr>
                <w:szCs w:val="20"/>
                <w:lang w:eastAsia="cs-CZ"/>
              </w:rPr>
              <w:t>Pravidelně vyhlašovat výběrové řízení na podporu krátkodobé mobility umělců a kulturních pracovníků</w:t>
            </w:r>
          </w:p>
        </w:tc>
        <w:tc>
          <w:tcPr>
            <w:tcW w:w="2552" w:type="dxa"/>
            <w:vMerge w:val="restart"/>
          </w:tcPr>
          <w:p w:rsidR="001F5835" w:rsidRPr="00F30A34" w:rsidRDefault="001F5835" w:rsidP="001F5835">
            <w:pPr>
              <w:spacing w:before="0"/>
              <w:jc w:val="left"/>
              <w:rPr>
                <w:szCs w:val="20"/>
                <w:lang w:eastAsia="cs-CZ"/>
              </w:rPr>
            </w:pPr>
            <w:r w:rsidRPr="001F5835">
              <w:rPr>
                <w:szCs w:val="20"/>
                <w:lang w:eastAsia="cs-CZ"/>
              </w:rPr>
              <w:t>Dvakrát ročně</w:t>
            </w:r>
          </w:p>
        </w:tc>
        <w:tc>
          <w:tcPr>
            <w:tcW w:w="709" w:type="dxa"/>
          </w:tcPr>
          <w:p w:rsidR="001F5835" w:rsidRPr="00F30A34" w:rsidRDefault="001F5835" w:rsidP="001F5835">
            <w:pPr>
              <w:spacing w:before="0"/>
              <w:jc w:val="right"/>
              <w:rPr>
                <w:szCs w:val="20"/>
                <w:lang w:eastAsia="cs-CZ"/>
              </w:rPr>
            </w:pPr>
            <w:r>
              <w:rPr>
                <w:szCs w:val="20"/>
                <w:lang w:eastAsia="cs-CZ"/>
              </w:rPr>
              <w:t>2016</w:t>
            </w:r>
          </w:p>
        </w:tc>
        <w:tc>
          <w:tcPr>
            <w:tcW w:w="1275" w:type="dxa"/>
          </w:tcPr>
          <w:p w:rsidR="001F5835" w:rsidRPr="00F30A34" w:rsidRDefault="001F5835" w:rsidP="001F5835">
            <w:pPr>
              <w:spacing w:before="0"/>
              <w:jc w:val="right"/>
              <w:rPr>
                <w:szCs w:val="20"/>
                <w:lang w:eastAsia="cs-CZ"/>
              </w:rPr>
            </w:pPr>
            <w:r>
              <w:rPr>
                <w:szCs w:val="20"/>
                <w:lang w:eastAsia="cs-CZ"/>
              </w:rPr>
              <w:t>800 000</w:t>
            </w:r>
          </w:p>
        </w:tc>
        <w:tc>
          <w:tcPr>
            <w:tcW w:w="1701" w:type="dxa"/>
            <w:vMerge w:val="restart"/>
          </w:tcPr>
          <w:p w:rsidR="001F5835" w:rsidRPr="00F30A34" w:rsidRDefault="00E52E9D" w:rsidP="001F5835">
            <w:pPr>
              <w:spacing w:before="0"/>
              <w:jc w:val="left"/>
              <w:rPr>
                <w:szCs w:val="20"/>
                <w:lang w:eastAsia="cs-CZ"/>
              </w:rPr>
            </w:pPr>
            <w:r>
              <w:rPr>
                <w:szCs w:val="20"/>
                <w:lang w:eastAsia="cs-CZ"/>
              </w:rPr>
              <w:t>Ministerstvo kultury</w:t>
            </w:r>
          </w:p>
        </w:tc>
      </w:tr>
      <w:tr w:rsidR="001F5835" w:rsidTr="00B57834">
        <w:tc>
          <w:tcPr>
            <w:tcW w:w="2830" w:type="dxa"/>
            <w:vMerge/>
          </w:tcPr>
          <w:p w:rsidR="001F5835" w:rsidRPr="00F30A34" w:rsidRDefault="001F5835" w:rsidP="001F5835">
            <w:pPr>
              <w:spacing w:before="0"/>
              <w:jc w:val="left"/>
              <w:rPr>
                <w:szCs w:val="20"/>
                <w:lang w:eastAsia="cs-CZ"/>
              </w:rPr>
            </w:pPr>
          </w:p>
        </w:tc>
        <w:tc>
          <w:tcPr>
            <w:tcW w:w="2552" w:type="dxa"/>
            <w:vMerge/>
          </w:tcPr>
          <w:p w:rsidR="001F5835" w:rsidRPr="00F30A34" w:rsidRDefault="001F5835" w:rsidP="001F5835">
            <w:pPr>
              <w:spacing w:before="0"/>
              <w:jc w:val="left"/>
              <w:rPr>
                <w:szCs w:val="20"/>
                <w:lang w:eastAsia="cs-CZ"/>
              </w:rPr>
            </w:pPr>
          </w:p>
        </w:tc>
        <w:tc>
          <w:tcPr>
            <w:tcW w:w="709" w:type="dxa"/>
          </w:tcPr>
          <w:p w:rsidR="001F5835" w:rsidRPr="00F30A34" w:rsidRDefault="001F5835" w:rsidP="001F5835">
            <w:pPr>
              <w:spacing w:before="0"/>
              <w:jc w:val="right"/>
              <w:rPr>
                <w:szCs w:val="20"/>
                <w:lang w:eastAsia="cs-CZ"/>
              </w:rPr>
            </w:pPr>
            <w:r>
              <w:rPr>
                <w:szCs w:val="20"/>
                <w:lang w:eastAsia="cs-CZ"/>
              </w:rPr>
              <w:t>2017</w:t>
            </w:r>
          </w:p>
        </w:tc>
        <w:tc>
          <w:tcPr>
            <w:tcW w:w="1275" w:type="dxa"/>
          </w:tcPr>
          <w:p w:rsidR="001F5835" w:rsidRPr="00F30A34" w:rsidRDefault="001F5835" w:rsidP="001F5835">
            <w:pPr>
              <w:spacing w:before="0"/>
              <w:jc w:val="right"/>
              <w:rPr>
                <w:szCs w:val="20"/>
                <w:lang w:eastAsia="cs-CZ"/>
              </w:rPr>
            </w:pPr>
            <w:r>
              <w:rPr>
                <w:szCs w:val="20"/>
                <w:lang w:eastAsia="cs-CZ"/>
              </w:rPr>
              <w:t>1 000 000</w:t>
            </w:r>
          </w:p>
        </w:tc>
        <w:tc>
          <w:tcPr>
            <w:tcW w:w="1701" w:type="dxa"/>
            <w:vMerge/>
          </w:tcPr>
          <w:p w:rsidR="001F5835" w:rsidRPr="00F30A34" w:rsidRDefault="001F5835" w:rsidP="001F5835">
            <w:pPr>
              <w:spacing w:before="0"/>
              <w:jc w:val="left"/>
              <w:rPr>
                <w:szCs w:val="20"/>
                <w:lang w:eastAsia="cs-CZ"/>
              </w:rPr>
            </w:pPr>
          </w:p>
        </w:tc>
      </w:tr>
      <w:tr w:rsidR="001F5835" w:rsidTr="00B57834">
        <w:tc>
          <w:tcPr>
            <w:tcW w:w="2830" w:type="dxa"/>
            <w:vMerge/>
          </w:tcPr>
          <w:p w:rsidR="001F5835" w:rsidRPr="00F30A34" w:rsidRDefault="001F5835" w:rsidP="001F5835">
            <w:pPr>
              <w:spacing w:before="0"/>
              <w:jc w:val="left"/>
              <w:rPr>
                <w:szCs w:val="20"/>
                <w:lang w:eastAsia="cs-CZ"/>
              </w:rPr>
            </w:pPr>
          </w:p>
        </w:tc>
        <w:tc>
          <w:tcPr>
            <w:tcW w:w="2552" w:type="dxa"/>
            <w:vMerge/>
          </w:tcPr>
          <w:p w:rsidR="001F5835" w:rsidRPr="00F30A34" w:rsidRDefault="001F5835" w:rsidP="001F5835">
            <w:pPr>
              <w:spacing w:before="0"/>
              <w:jc w:val="left"/>
              <w:rPr>
                <w:szCs w:val="20"/>
                <w:lang w:eastAsia="cs-CZ"/>
              </w:rPr>
            </w:pPr>
          </w:p>
        </w:tc>
        <w:tc>
          <w:tcPr>
            <w:tcW w:w="709" w:type="dxa"/>
          </w:tcPr>
          <w:p w:rsidR="001F5835" w:rsidRPr="00F30A34" w:rsidRDefault="001F5835" w:rsidP="001F5835">
            <w:pPr>
              <w:spacing w:before="0"/>
              <w:jc w:val="right"/>
              <w:rPr>
                <w:szCs w:val="20"/>
                <w:lang w:eastAsia="cs-CZ"/>
              </w:rPr>
            </w:pPr>
            <w:r>
              <w:rPr>
                <w:szCs w:val="20"/>
                <w:lang w:eastAsia="cs-CZ"/>
              </w:rPr>
              <w:t>2018</w:t>
            </w:r>
          </w:p>
        </w:tc>
        <w:tc>
          <w:tcPr>
            <w:tcW w:w="1275" w:type="dxa"/>
          </w:tcPr>
          <w:p w:rsidR="001F5835" w:rsidRPr="00F30A34" w:rsidRDefault="001F5835" w:rsidP="001F5835">
            <w:pPr>
              <w:spacing w:before="0"/>
              <w:jc w:val="right"/>
              <w:rPr>
                <w:szCs w:val="20"/>
                <w:lang w:eastAsia="cs-CZ"/>
              </w:rPr>
            </w:pPr>
            <w:r>
              <w:rPr>
                <w:szCs w:val="20"/>
                <w:lang w:eastAsia="cs-CZ"/>
              </w:rPr>
              <w:t>1 000 000</w:t>
            </w:r>
          </w:p>
        </w:tc>
        <w:tc>
          <w:tcPr>
            <w:tcW w:w="1701" w:type="dxa"/>
            <w:vMerge/>
          </w:tcPr>
          <w:p w:rsidR="001F5835" w:rsidRPr="00F30A34" w:rsidRDefault="001F5835" w:rsidP="001F5835">
            <w:pPr>
              <w:spacing w:before="0"/>
              <w:jc w:val="left"/>
              <w:rPr>
                <w:szCs w:val="20"/>
                <w:lang w:eastAsia="cs-CZ"/>
              </w:rPr>
            </w:pPr>
          </w:p>
        </w:tc>
      </w:tr>
      <w:tr w:rsidR="001F5835" w:rsidTr="00B57834">
        <w:tc>
          <w:tcPr>
            <w:tcW w:w="2830" w:type="dxa"/>
            <w:vMerge/>
          </w:tcPr>
          <w:p w:rsidR="001F5835" w:rsidRPr="00F30A34" w:rsidRDefault="001F5835" w:rsidP="001F5835">
            <w:pPr>
              <w:spacing w:before="0"/>
              <w:jc w:val="left"/>
              <w:rPr>
                <w:szCs w:val="20"/>
                <w:lang w:eastAsia="cs-CZ"/>
              </w:rPr>
            </w:pPr>
          </w:p>
        </w:tc>
        <w:tc>
          <w:tcPr>
            <w:tcW w:w="2552" w:type="dxa"/>
            <w:vMerge/>
          </w:tcPr>
          <w:p w:rsidR="001F5835" w:rsidRPr="00F30A34" w:rsidRDefault="001F5835" w:rsidP="001F5835">
            <w:pPr>
              <w:spacing w:before="0"/>
              <w:jc w:val="left"/>
              <w:rPr>
                <w:szCs w:val="20"/>
                <w:lang w:eastAsia="cs-CZ"/>
              </w:rPr>
            </w:pPr>
          </w:p>
        </w:tc>
        <w:tc>
          <w:tcPr>
            <w:tcW w:w="709" w:type="dxa"/>
          </w:tcPr>
          <w:p w:rsidR="001F5835" w:rsidRPr="00F30A34" w:rsidRDefault="001F5835" w:rsidP="001F5835">
            <w:pPr>
              <w:spacing w:before="0"/>
              <w:jc w:val="right"/>
              <w:rPr>
                <w:szCs w:val="20"/>
                <w:lang w:eastAsia="cs-CZ"/>
              </w:rPr>
            </w:pPr>
            <w:r>
              <w:rPr>
                <w:szCs w:val="20"/>
                <w:lang w:eastAsia="cs-CZ"/>
              </w:rPr>
              <w:t>2019</w:t>
            </w:r>
          </w:p>
        </w:tc>
        <w:tc>
          <w:tcPr>
            <w:tcW w:w="1275" w:type="dxa"/>
          </w:tcPr>
          <w:p w:rsidR="001F5835" w:rsidRPr="00F30A34" w:rsidRDefault="001F5835" w:rsidP="001F5835">
            <w:pPr>
              <w:spacing w:before="0"/>
              <w:jc w:val="right"/>
              <w:rPr>
                <w:szCs w:val="20"/>
                <w:lang w:eastAsia="cs-CZ"/>
              </w:rPr>
            </w:pPr>
            <w:r>
              <w:rPr>
                <w:szCs w:val="20"/>
                <w:lang w:eastAsia="cs-CZ"/>
              </w:rPr>
              <w:t>1 000 000</w:t>
            </w:r>
          </w:p>
        </w:tc>
        <w:tc>
          <w:tcPr>
            <w:tcW w:w="1701" w:type="dxa"/>
            <w:vMerge/>
          </w:tcPr>
          <w:p w:rsidR="001F5835" w:rsidRPr="00F30A34" w:rsidRDefault="001F5835" w:rsidP="001F5835">
            <w:pPr>
              <w:spacing w:before="0"/>
              <w:jc w:val="left"/>
              <w:rPr>
                <w:szCs w:val="20"/>
                <w:lang w:eastAsia="cs-CZ"/>
              </w:rPr>
            </w:pPr>
          </w:p>
        </w:tc>
      </w:tr>
      <w:tr w:rsidR="001F5835" w:rsidTr="00B57834">
        <w:tc>
          <w:tcPr>
            <w:tcW w:w="2830" w:type="dxa"/>
            <w:vMerge/>
          </w:tcPr>
          <w:p w:rsidR="001F5835" w:rsidRPr="00F30A34" w:rsidRDefault="001F5835" w:rsidP="001F5835">
            <w:pPr>
              <w:spacing w:before="0"/>
              <w:jc w:val="left"/>
              <w:rPr>
                <w:szCs w:val="20"/>
                <w:lang w:eastAsia="cs-CZ"/>
              </w:rPr>
            </w:pPr>
          </w:p>
        </w:tc>
        <w:tc>
          <w:tcPr>
            <w:tcW w:w="2552" w:type="dxa"/>
            <w:vMerge/>
          </w:tcPr>
          <w:p w:rsidR="001F5835" w:rsidRPr="00F30A34" w:rsidRDefault="001F5835" w:rsidP="001F5835">
            <w:pPr>
              <w:spacing w:before="0"/>
              <w:jc w:val="left"/>
              <w:rPr>
                <w:szCs w:val="20"/>
                <w:lang w:eastAsia="cs-CZ"/>
              </w:rPr>
            </w:pPr>
          </w:p>
        </w:tc>
        <w:tc>
          <w:tcPr>
            <w:tcW w:w="709" w:type="dxa"/>
          </w:tcPr>
          <w:p w:rsidR="001F5835" w:rsidRPr="00F30A34" w:rsidRDefault="001F5835" w:rsidP="001F5835">
            <w:pPr>
              <w:spacing w:before="0"/>
              <w:jc w:val="right"/>
              <w:rPr>
                <w:szCs w:val="20"/>
                <w:lang w:eastAsia="cs-CZ"/>
              </w:rPr>
            </w:pPr>
            <w:r>
              <w:rPr>
                <w:szCs w:val="20"/>
                <w:lang w:eastAsia="cs-CZ"/>
              </w:rPr>
              <w:t>2020</w:t>
            </w:r>
          </w:p>
        </w:tc>
        <w:tc>
          <w:tcPr>
            <w:tcW w:w="1275" w:type="dxa"/>
          </w:tcPr>
          <w:p w:rsidR="001F5835" w:rsidRPr="00F30A34" w:rsidRDefault="001F5835" w:rsidP="001F5835">
            <w:pPr>
              <w:spacing w:before="0"/>
              <w:jc w:val="right"/>
              <w:rPr>
                <w:szCs w:val="20"/>
                <w:lang w:eastAsia="cs-CZ"/>
              </w:rPr>
            </w:pPr>
            <w:r>
              <w:rPr>
                <w:szCs w:val="20"/>
                <w:lang w:eastAsia="cs-CZ"/>
              </w:rPr>
              <w:t>1 000 000</w:t>
            </w:r>
          </w:p>
        </w:tc>
        <w:tc>
          <w:tcPr>
            <w:tcW w:w="1701" w:type="dxa"/>
            <w:vMerge/>
          </w:tcPr>
          <w:p w:rsidR="001F5835" w:rsidRPr="00F30A34" w:rsidRDefault="001F5835" w:rsidP="001F5835">
            <w:pPr>
              <w:spacing w:before="0"/>
              <w:jc w:val="left"/>
              <w:rPr>
                <w:szCs w:val="20"/>
                <w:lang w:eastAsia="cs-CZ"/>
              </w:rPr>
            </w:pPr>
          </w:p>
        </w:tc>
      </w:tr>
      <w:tr w:rsidR="00F02F69" w:rsidTr="00B57834">
        <w:tc>
          <w:tcPr>
            <w:tcW w:w="2830" w:type="dxa"/>
            <w:vMerge w:val="restart"/>
          </w:tcPr>
          <w:p w:rsidR="00F02F69" w:rsidRPr="00F30A34" w:rsidRDefault="00251F2F" w:rsidP="00B23BBC">
            <w:pPr>
              <w:spacing w:before="0"/>
              <w:jc w:val="left"/>
              <w:rPr>
                <w:szCs w:val="20"/>
                <w:lang w:eastAsia="cs-CZ"/>
              </w:rPr>
            </w:pPr>
            <w:r>
              <w:rPr>
                <w:szCs w:val="20"/>
                <w:lang w:eastAsia="cs-CZ"/>
              </w:rPr>
              <w:t>4.2.2.</w:t>
            </w:r>
            <w:r w:rsidR="00B23BBC">
              <w:rPr>
                <w:szCs w:val="20"/>
                <w:lang w:eastAsia="cs-CZ"/>
              </w:rPr>
              <w:t>G</w:t>
            </w:r>
            <w:r>
              <w:rPr>
                <w:szCs w:val="20"/>
                <w:lang w:eastAsia="cs-CZ"/>
              </w:rPr>
              <w:t xml:space="preserve">: </w:t>
            </w:r>
            <w:r w:rsidR="00F02F69" w:rsidRPr="00F02F69">
              <w:rPr>
                <w:szCs w:val="20"/>
                <w:lang w:eastAsia="cs-CZ"/>
              </w:rPr>
              <w:t>Optimalizovat Program poskytování příspěvků na tvůrčí a stud</w:t>
            </w:r>
            <w:r w:rsidR="006706B3">
              <w:rPr>
                <w:szCs w:val="20"/>
                <w:lang w:eastAsia="cs-CZ"/>
              </w:rPr>
              <w:t>ijní pobyty dle zákona 203/2006</w:t>
            </w:r>
            <w:r w:rsidR="00F02F69" w:rsidRPr="00F02F69">
              <w:rPr>
                <w:szCs w:val="20"/>
                <w:lang w:eastAsia="cs-CZ"/>
              </w:rPr>
              <w:t xml:space="preserve"> Sb.</w:t>
            </w:r>
          </w:p>
        </w:tc>
        <w:tc>
          <w:tcPr>
            <w:tcW w:w="2552" w:type="dxa"/>
            <w:vMerge w:val="restart"/>
          </w:tcPr>
          <w:p w:rsidR="00F02F69" w:rsidRPr="00F30A34" w:rsidRDefault="00F02F69" w:rsidP="00F02F69">
            <w:pPr>
              <w:spacing w:before="0"/>
              <w:jc w:val="left"/>
              <w:rPr>
                <w:szCs w:val="20"/>
                <w:lang w:eastAsia="cs-CZ"/>
              </w:rPr>
            </w:pPr>
          </w:p>
        </w:tc>
        <w:tc>
          <w:tcPr>
            <w:tcW w:w="709" w:type="dxa"/>
          </w:tcPr>
          <w:p w:rsidR="00F02F69" w:rsidRPr="00F30A34" w:rsidRDefault="00F02F69" w:rsidP="00F02F69">
            <w:pPr>
              <w:spacing w:before="0"/>
              <w:jc w:val="right"/>
              <w:rPr>
                <w:szCs w:val="20"/>
                <w:lang w:eastAsia="cs-CZ"/>
              </w:rPr>
            </w:pPr>
            <w:r>
              <w:rPr>
                <w:szCs w:val="20"/>
                <w:lang w:eastAsia="cs-CZ"/>
              </w:rPr>
              <w:t>2016</w:t>
            </w:r>
          </w:p>
        </w:tc>
        <w:tc>
          <w:tcPr>
            <w:tcW w:w="1275" w:type="dxa"/>
          </w:tcPr>
          <w:p w:rsidR="00F02F69" w:rsidRPr="00F30A34" w:rsidRDefault="00F02F69" w:rsidP="00F02F69">
            <w:pPr>
              <w:spacing w:before="0"/>
              <w:jc w:val="right"/>
              <w:rPr>
                <w:szCs w:val="20"/>
                <w:lang w:eastAsia="cs-CZ"/>
              </w:rPr>
            </w:pPr>
            <w:r>
              <w:rPr>
                <w:szCs w:val="20"/>
                <w:lang w:eastAsia="cs-CZ"/>
              </w:rPr>
              <w:t>4 500 000</w:t>
            </w:r>
          </w:p>
        </w:tc>
        <w:tc>
          <w:tcPr>
            <w:tcW w:w="1701" w:type="dxa"/>
            <w:vMerge w:val="restart"/>
          </w:tcPr>
          <w:p w:rsidR="00F02F69" w:rsidRPr="00F30A34" w:rsidRDefault="002A3347" w:rsidP="00F02F69">
            <w:pPr>
              <w:spacing w:before="0"/>
              <w:jc w:val="left"/>
              <w:rPr>
                <w:szCs w:val="20"/>
                <w:lang w:eastAsia="cs-CZ"/>
              </w:rPr>
            </w:pPr>
            <w:r>
              <w:rPr>
                <w:szCs w:val="20"/>
                <w:lang w:eastAsia="cs-CZ"/>
              </w:rPr>
              <w:t>Ministerstvo kultury</w:t>
            </w:r>
          </w:p>
        </w:tc>
      </w:tr>
      <w:tr w:rsidR="00F02F69" w:rsidTr="00B57834">
        <w:tc>
          <w:tcPr>
            <w:tcW w:w="2830" w:type="dxa"/>
            <w:vMerge/>
          </w:tcPr>
          <w:p w:rsidR="00F02F69" w:rsidRPr="00F30A34" w:rsidRDefault="00F02F69" w:rsidP="00F02F69">
            <w:pPr>
              <w:spacing w:before="0"/>
              <w:jc w:val="left"/>
              <w:rPr>
                <w:szCs w:val="20"/>
                <w:lang w:eastAsia="cs-CZ"/>
              </w:rPr>
            </w:pPr>
          </w:p>
        </w:tc>
        <w:tc>
          <w:tcPr>
            <w:tcW w:w="2552" w:type="dxa"/>
            <w:vMerge/>
          </w:tcPr>
          <w:p w:rsidR="00F02F69" w:rsidRPr="00F30A34" w:rsidRDefault="00F02F69" w:rsidP="00F02F69">
            <w:pPr>
              <w:spacing w:before="0"/>
              <w:jc w:val="left"/>
              <w:rPr>
                <w:szCs w:val="20"/>
                <w:lang w:eastAsia="cs-CZ"/>
              </w:rPr>
            </w:pPr>
          </w:p>
        </w:tc>
        <w:tc>
          <w:tcPr>
            <w:tcW w:w="709" w:type="dxa"/>
          </w:tcPr>
          <w:p w:rsidR="00F02F69" w:rsidRPr="00F30A34" w:rsidRDefault="00F02F69" w:rsidP="00F02F69">
            <w:pPr>
              <w:spacing w:before="0"/>
              <w:jc w:val="right"/>
              <w:rPr>
                <w:szCs w:val="20"/>
                <w:lang w:eastAsia="cs-CZ"/>
              </w:rPr>
            </w:pPr>
            <w:r>
              <w:rPr>
                <w:szCs w:val="20"/>
                <w:lang w:eastAsia="cs-CZ"/>
              </w:rPr>
              <w:t>2017</w:t>
            </w:r>
          </w:p>
        </w:tc>
        <w:tc>
          <w:tcPr>
            <w:tcW w:w="1275" w:type="dxa"/>
          </w:tcPr>
          <w:p w:rsidR="00F02F69" w:rsidRPr="00F30A34" w:rsidRDefault="00F02F69" w:rsidP="00F02F69">
            <w:pPr>
              <w:spacing w:before="0"/>
              <w:jc w:val="right"/>
              <w:rPr>
                <w:szCs w:val="20"/>
                <w:lang w:eastAsia="cs-CZ"/>
              </w:rPr>
            </w:pPr>
            <w:r>
              <w:rPr>
                <w:szCs w:val="20"/>
                <w:lang w:eastAsia="cs-CZ"/>
              </w:rPr>
              <w:t>5 000 000</w:t>
            </w:r>
          </w:p>
        </w:tc>
        <w:tc>
          <w:tcPr>
            <w:tcW w:w="1701" w:type="dxa"/>
            <w:vMerge/>
          </w:tcPr>
          <w:p w:rsidR="00F02F69" w:rsidRPr="00F30A34" w:rsidRDefault="00F02F69" w:rsidP="00F02F69">
            <w:pPr>
              <w:spacing w:before="0"/>
              <w:jc w:val="left"/>
              <w:rPr>
                <w:szCs w:val="20"/>
                <w:lang w:eastAsia="cs-CZ"/>
              </w:rPr>
            </w:pPr>
          </w:p>
        </w:tc>
      </w:tr>
      <w:tr w:rsidR="00F02F69" w:rsidTr="00B57834">
        <w:tc>
          <w:tcPr>
            <w:tcW w:w="2830" w:type="dxa"/>
            <w:vMerge/>
          </w:tcPr>
          <w:p w:rsidR="00F02F69" w:rsidRPr="00F30A34" w:rsidRDefault="00F02F69" w:rsidP="00F02F69">
            <w:pPr>
              <w:spacing w:before="0"/>
              <w:jc w:val="left"/>
              <w:rPr>
                <w:szCs w:val="20"/>
                <w:lang w:eastAsia="cs-CZ"/>
              </w:rPr>
            </w:pPr>
          </w:p>
        </w:tc>
        <w:tc>
          <w:tcPr>
            <w:tcW w:w="2552" w:type="dxa"/>
            <w:vMerge/>
          </w:tcPr>
          <w:p w:rsidR="00F02F69" w:rsidRPr="00F30A34" w:rsidRDefault="00F02F69" w:rsidP="00F02F69">
            <w:pPr>
              <w:spacing w:before="0"/>
              <w:jc w:val="left"/>
              <w:rPr>
                <w:szCs w:val="20"/>
                <w:lang w:eastAsia="cs-CZ"/>
              </w:rPr>
            </w:pPr>
          </w:p>
        </w:tc>
        <w:tc>
          <w:tcPr>
            <w:tcW w:w="709" w:type="dxa"/>
          </w:tcPr>
          <w:p w:rsidR="00F02F69" w:rsidRPr="00F30A34" w:rsidRDefault="00F02F69" w:rsidP="00F02F69">
            <w:pPr>
              <w:spacing w:before="0"/>
              <w:jc w:val="right"/>
              <w:rPr>
                <w:szCs w:val="20"/>
                <w:lang w:eastAsia="cs-CZ"/>
              </w:rPr>
            </w:pPr>
            <w:r>
              <w:rPr>
                <w:szCs w:val="20"/>
                <w:lang w:eastAsia="cs-CZ"/>
              </w:rPr>
              <w:t>2018</w:t>
            </w:r>
          </w:p>
        </w:tc>
        <w:tc>
          <w:tcPr>
            <w:tcW w:w="1275" w:type="dxa"/>
          </w:tcPr>
          <w:p w:rsidR="00F02F69" w:rsidRPr="00F30A34" w:rsidRDefault="00F02F69" w:rsidP="00F02F69">
            <w:pPr>
              <w:spacing w:before="0"/>
              <w:jc w:val="right"/>
              <w:rPr>
                <w:szCs w:val="20"/>
                <w:lang w:eastAsia="cs-CZ"/>
              </w:rPr>
            </w:pPr>
            <w:r>
              <w:rPr>
                <w:szCs w:val="20"/>
                <w:lang w:eastAsia="cs-CZ"/>
              </w:rPr>
              <w:t>5 000 000</w:t>
            </w:r>
          </w:p>
        </w:tc>
        <w:tc>
          <w:tcPr>
            <w:tcW w:w="1701" w:type="dxa"/>
            <w:vMerge/>
          </w:tcPr>
          <w:p w:rsidR="00F02F69" w:rsidRPr="00F30A34" w:rsidRDefault="00F02F69" w:rsidP="00F02F69">
            <w:pPr>
              <w:spacing w:before="0"/>
              <w:jc w:val="left"/>
              <w:rPr>
                <w:szCs w:val="20"/>
                <w:lang w:eastAsia="cs-CZ"/>
              </w:rPr>
            </w:pPr>
          </w:p>
        </w:tc>
      </w:tr>
      <w:tr w:rsidR="00F02F69" w:rsidTr="00B57834">
        <w:tc>
          <w:tcPr>
            <w:tcW w:w="2830" w:type="dxa"/>
            <w:vMerge/>
          </w:tcPr>
          <w:p w:rsidR="00F02F69" w:rsidRPr="00F30A34" w:rsidRDefault="00F02F69" w:rsidP="00F02F69">
            <w:pPr>
              <w:spacing w:before="0"/>
              <w:jc w:val="left"/>
              <w:rPr>
                <w:szCs w:val="20"/>
                <w:lang w:eastAsia="cs-CZ"/>
              </w:rPr>
            </w:pPr>
          </w:p>
        </w:tc>
        <w:tc>
          <w:tcPr>
            <w:tcW w:w="2552" w:type="dxa"/>
            <w:vMerge/>
          </w:tcPr>
          <w:p w:rsidR="00F02F69" w:rsidRPr="00F30A34" w:rsidRDefault="00F02F69" w:rsidP="00F02F69">
            <w:pPr>
              <w:spacing w:before="0"/>
              <w:jc w:val="left"/>
              <w:rPr>
                <w:szCs w:val="20"/>
                <w:lang w:eastAsia="cs-CZ"/>
              </w:rPr>
            </w:pPr>
          </w:p>
        </w:tc>
        <w:tc>
          <w:tcPr>
            <w:tcW w:w="709" w:type="dxa"/>
          </w:tcPr>
          <w:p w:rsidR="00F02F69" w:rsidRPr="00F30A34" w:rsidRDefault="00F02F69" w:rsidP="00F02F69">
            <w:pPr>
              <w:spacing w:before="0"/>
              <w:jc w:val="right"/>
              <w:rPr>
                <w:szCs w:val="20"/>
                <w:lang w:eastAsia="cs-CZ"/>
              </w:rPr>
            </w:pPr>
            <w:r>
              <w:rPr>
                <w:szCs w:val="20"/>
                <w:lang w:eastAsia="cs-CZ"/>
              </w:rPr>
              <w:t>2019</w:t>
            </w:r>
          </w:p>
        </w:tc>
        <w:tc>
          <w:tcPr>
            <w:tcW w:w="1275" w:type="dxa"/>
          </w:tcPr>
          <w:p w:rsidR="00F02F69" w:rsidRPr="00F30A34" w:rsidRDefault="00F02F69" w:rsidP="00F02F69">
            <w:pPr>
              <w:spacing w:before="0"/>
              <w:jc w:val="right"/>
              <w:rPr>
                <w:szCs w:val="20"/>
                <w:lang w:eastAsia="cs-CZ"/>
              </w:rPr>
            </w:pPr>
            <w:r>
              <w:rPr>
                <w:szCs w:val="20"/>
                <w:lang w:eastAsia="cs-CZ"/>
              </w:rPr>
              <w:t>5 000 000</w:t>
            </w:r>
          </w:p>
        </w:tc>
        <w:tc>
          <w:tcPr>
            <w:tcW w:w="1701" w:type="dxa"/>
            <w:vMerge/>
          </w:tcPr>
          <w:p w:rsidR="00F02F69" w:rsidRPr="00F30A34" w:rsidRDefault="00F02F69" w:rsidP="00F02F69">
            <w:pPr>
              <w:spacing w:before="0"/>
              <w:jc w:val="left"/>
              <w:rPr>
                <w:szCs w:val="20"/>
                <w:lang w:eastAsia="cs-CZ"/>
              </w:rPr>
            </w:pPr>
          </w:p>
        </w:tc>
      </w:tr>
      <w:tr w:rsidR="00F02F69" w:rsidTr="00B57834">
        <w:tc>
          <w:tcPr>
            <w:tcW w:w="2830" w:type="dxa"/>
            <w:vMerge/>
          </w:tcPr>
          <w:p w:rsidR="00F02F69" w:rsidRPr="00F30A34" w:rsidRDefault="00F02F69" w:rsidP="00F02F69">
            <w:pPr>
              <w:spacing w:before="0"/>
              <w:jc w:val="left"/>
              <w:rPr>
                <w:szCs w:val="20"/>
                <w:lang w:eastAsia="cs-CZ"/>
              </w:rPr>
            </w:pPr>
          </w:p>
        </w:tc>
        <w:tc>
          <w:tcPr>
            <w:tcW w:w="2552" w:type="dxa"/>
            <w:vMerge/>
          </w:tcPr>
          <w:p w:rsidR="00F02F69" w:rsidRPr="00F30A34" w:rsidRDefault="00F02F69" w:rsidP="00F02F69">
            <w:pPr>
              <w:spacing w:before="0"/>
              <w:jc w:val="left"/>
              <w:rPr>
                <w:szCs w:val="20"/>
                <w:lang w:eastAsia="cs-CZ"/>
              </w:rPr>
            </w:pPr>
          </w:p>
        </w:tc>
        <w:tc>
          <w:tcPr>
            <w:tcW w:w="709" w:type="dxa"/>
          </w:tcPr>
          <w:p w:rsidR="00F02F69" w:rsidRPr="00F30A34" w:rsidRDefault="00F02F69" w:rsidP="00F02F69">
            <w:pPr>
              <w:spacing w:before="0"/>
              <w:jc w:val="right"/>
              <w:rPr>
                <w:szCs w:val="20"/>
                <w:lang w:eastAsia="cs-CZ"/>
              </w:rPr>
            </w:pPr>
            <w:r>
              <w:rPr>
                <w:szCs w:val="20"/>
                <w:lang w:eastAsia="cs-CZ"/>
              </w:rPr>
              <w:t>2020</w:t>
            </w:r>
          </w:p>
        </w:tc>
        <w:tc>
          <w:tcPr>
            <w:tcW w:w="1275" w:type="dxa"/>
          </w:tcPr>
          <w:p w:rsidR="00F02F69" w:rsidRPr="00F30A34" w:rsidRDefault="00F02F69" w:rsidP="00F02F69">
            <w:pPr>
              <w:spacing w:before="0"/>
              <w:jc w:val="right"/>
              <w:rPr>
                <w:szCs w:val="20"/>
                <w:lang w:eastAsia="cs-CZ"/>
              </w:rPr>
            </w:pPr>
            <w:r>
              <w:rPr>
                <w:szCs w:val="20"/>
                <w:lang w:eastAsia="cs-CZ"/>
              </w:rPr>
              <w:t>5 000 000</w:t>
            </w:r>
          </w:p>
        </w:tc>
        <w:tc>
          <w:tcPr>
            <w:tcW w:w="1701" w:type="dxa"/>
            <w:vMerge/>
          </w:tcPr>
          <w:p w:rsidR="00F02F69" w:rsidRPr="00F30A34" w:rsidRDefault="00F02F69" w:rsidP="00F02F69">
            <w:pPr>
              <w:spacing w:before="0"/>
              <w:jc w:val="left"/>
              <w:rPr>
                <w:szCs w:val="20"/>
                <w:lang w:eastAsia="cs-CZ"/>
              </w:rPr>
            </w:pPr>
          </w:p>
        </w:tc>
      </w:tr>
      <w:tr w:rsidR="00F02F69" w:rsidTr="00B57834">
        <w:tc>
          <w:tcPr>
            <w:tcW w:w="2830" w:type="dxa"/>
            <w:vMerge w:val="restart"/>
          </w:tcPr>
          <w:p w:rsidR="00F02F69" w:rsidRPr="00F30A34" w:rsidRDefault="00251F2F" w:rsidP="00B23BBC">
            <w:pPr>
              <w:spacing w:before="0"/>
              <w:jc w:val="left"/>
              <w:rPr>
                <w:szCs w:val="20"/>
                <w:lang w:eastAsia="cs-CZ"/>
              </w:rPr>
            </w:pPr>
            <w:r>
              <w:rPr>
                <w:szCs w:val="20"/>
                <w:lang w:eastAsia="cs-CZ"/>
              </w:rPr>
              <w:t>4.2.2.</w:t>
            </w:r>
            <w:r w:rsidR="00B23BBC">
              <w:rPr>
                <w:szCs w:val="20"/>
                <w:lang w:eastAsia="cs-CZ"/>
              </w:rPr>
              <w:t>H</w:t>
            </w:r>
            <w:r>
              <w:rPr>
                <w:szCs w:val="20"/>
                <w:lang w:eastAsia="cs-CZ"/>
              </w:rPr>
              <w:t xml:space="preserve">: </w:t>
            </w:r>
            <w:r w:rsidR="00F02F69" w:rsidRPr="00F02F69">
              <w:rPr>
                <w:szCs w:val="20"/>
                <w:lang w:eastAsia="cs-CZ"/>
              </w:rPr>
              <w:t>Pravidelně vyhlašovat Program poskytování příspěvků na tvůrčí nebo studijní účely</w:t>
            </w:r>
            <w:r w:rsidR="00F02F69">
              <w:rPr>
                <w:szCs w:val="20"/>
                <w:lang w:eastAsia="cs-CZ"/>
              </w:rPr>
              <w:t xml:space="preserve"> </w:t>
            </w:r>
            <w:r w:rsidR="00F02F69" w:rsidRPr="00F02F69">
              <w:rPr>
                <w:szCs w:val="20"/>
                <w:lang w:eastAsia="cs-CZ"/>
              </w:rPr>
              <w:t>v</w:t>
            </w:r>
            <w:r w:rsidR="00F02F69">
              <w:rPr>
                <w:szCs w:val="20"/>
                <w:lang w:eastAsia="cs-CZ"/>
              </w:rPr>
              <w:t> </w:t>
            </w:r>
            <w:r w:rsidR="00F02F69" w:rsidRPr="00F02F69">
              <w:rPr>
                <w:szCs w:val="20"/>
                <w:lang w:eastAsia="cs-CZ"/>
              </w:rPr>
              <w:t>oblasti</w:t>
            </w:r>
            <w:r w:rsidR="00F02F69">
              <w:rPr>
                <w:szCs w:val="20"/>
                <w:lang w:eastAsia="cs-CZ"/>
              </w:rPr>
              <w:t xml:space="preserve"> </w:t>
            </w:r>
            <w:r w:rsidR="00F02F69" w:rsidRPr="00F02F69">
              <w:rPr>
                <w:szCs w:val="20"/>
                <w:lang w:eastAsia="cs-CZ"/>
              </w:rPr>
              <w:t xml:space="preserve">neprofesionálního umění a tradiční lidové kultury  </w:t>
            </w:r>
          </w:p>
        </w:tc>
        <w:tc>
          <w:tcPr>
            <w:tcW w:w="2552" w:type="dxa"/>
            <w:vMerge w:val="restart"/>
          </w:tcPr>
          <w:p w:rsidR="00F02F69" w:rsidRPr="00F30A34" w:rsidRDefault="005B5A4A" w:rsidP="00F02F69">
            <w:pPr>
              <w:spacing w:before="0"/>
              <w:jc w:val="left"/>
              <w:rPr>
                <w:szCs w:val="20"/>
                <w:lang w:eastAsia="cs-CZ"/>
              </w:rPr>
            </w:pPr>
            <w:r>
              <w:rPr>
                <w:szCs w:val="20"/>
              </w:rPr>
              <w:t>K</w:t>
            </w:r>
            <w:r w:rsidR="00F02F69" w:rsidRPr="00E10C84">
              <w:rPr>
                <w:szCs w:val="20"/>
              </w:rPr>
              <w:t>aždoročně</w:t>
            </w:r>
          </w:p>
        </w:tc>
        <w:tc>
          <w:tcPr>
            <w:tcW w:w="709" w:type="dxa"/>
          </w:tcPr>
          <w:p w:rsidR="00F02F69" w:rsidRPr="00F30A34" w:rsidRDefault="00F02F69" w:rsidP="00F02F69">
            <w:pPr>
              <w:spacing w:before="0"/>
              <w:jc w:val="right"/>
              <w:rPr>
                <w:szCs w:val="20"/>
                <w:lang w:eastAsia="cs-CZ"/>
              </w:rPr>
            </w:pPr>
            <w:r>
              <w:rPr>
                <w:szCs w:val="20"/>
                <w:lang w:eastAsia="cs-CZ"/>
              </w:rPr>
              <w:t>2016</w:t>
            </w:r>
          </w:p>
        </w:tc>
        <w:tc>
          <w:tcPr>
            <w:tcW w:w="1275" w:type="dxa"/>
          </w:tcPr>
          <w:p w:rsidR="00F02F69" w:rsidRPr="00F30A34" w:rsidRDefault="00F02F69" w:rsidP="00F02F69">
            <w:pPr>
              <w:spacing w:before="0"/>
              <w:jc w:val="right"/>
              <w:rPr>
                <w:szCs w:val="20"/>
                <w:lang w:eastAsia="cs-CZ"/>
              </w:rPr>
            </w:pPr>
            <w:r>
              <w:rPr>
                <w:szCs w:val="20"/>
                <w:lang w:eastAsia="cs-CZ"/>
              </w:rPr>
              <w:t>200 000</w:t>
            </w:r>
          </w:p>
        </w:tc>
        <w:tc>
          <w:tcPr>
            <w:tcW w:w="1701" w:type="dxa"/>
            <w:vMerge w:val="restart"/>
          </w:tcPr>
          <w:p w:rsidR="00F02F69" w:rsidRPr="00F30A34" w:rsidRDefault="002A3347" w:rsidP="00F02F69">
            <w:pPr>
              <w:spacing w:before="0"/>
              <w:jc w:val="left"/>
              <w:rPr>
                <w:szCs w:val="20"/>
                <w:lang w:eastAsia="cs-CZ"/>
              </w:rPr>
            </w:pPr>
            <w:r>
              <w:rPr>
                <w:szCs w:val="20"/>
                <w:lang w:eastAsia="cs-CZ"/>
              </w:rPr>
              <w:t>Ministerstvo kultury</w:t>
            </w:r>
          </w:p>
        </w:tc>
      </w:tr>
      <w:tr w:rsidR="00F02F69" w:rsidTr="00B57834">
        <w:tc>
          <w:tcPr>
            <w:tcW w:w="2830" w:type="dxa"/>
            <w:vMerge/>
          </w:tcPr>
          <w:p w:rsidR="00F02F69" w:rsidRPr="00F30A34" w:rsidRDefault="00F02F69" w:rsidP="00F02F69">
            <w:pPr>
              <w:spacing w:before="0"/>
              <w:jc w:val="left"/>
              <w:rPr>
                <w:szCs w:val="20"/>
                <w:lang w:eastAsia="cs-CZ"/>
              </w:rPr>
            </w:pPr>
          </w:p>
        </w:tc>
        <w:tc>
          <w:tcPr>
            <w:tcW w:w="2552" w:type="dxa"/>
            <w:vMerge/>
          </w:tcPr>
          <w:p w:rsidR="00F02F69" w:rsidRPr="00F30A34" w:rsidRDefault="00F02F69" w:rsidP="00F02F69">
            <w:pPr>
              <w:spacing w:before="0"/>
              <w:jc w:val="left"/>
              <w:rPr>
                <w:szCs w:val="20"/>
                <w:lang w:eastAsia="cs-CZ"/>
              </w:rPr>
            </w:pPr>
          </w:p>
        </w:tc>
        <w:tc>
          <w:tcPr>
            <w:tcW w:w="709" w:type="dxa"/>
          </w:tcPr>
          <w:p w:rsidR="00F02F69" w:rsidRPr="00F30A34" w:rsidRDefault="00F02F69" w:rsidP="00F02F69">
            <w:pPr>
              <w:spacing w:before="0"/>
              <w:jc w:val="right"/>
              <w:rPr>
                <w:szCs w:val="20"/>
                <w:lang w:eastAsia="cs-CZ"/>
              </w:rPr>
            </w:pPr>
            <w:r>
              <w:rPr>
                <w:szCs w:val="20"/>
                <w:lang w:eastAsia="cs-CZ"/>
              </w:rPr>
              <w:t>2017</w:t>
            </w:r>
          </w:p>
        </w:tc>
        <w:tc>
          <w:tcPr>
            <w:tcW w:w="1275" w:type="dxa"/>
          </w:tcPr>
          <w:p w:rsidR="00F02F69" w:rsidRPr="00F30A34" w:rsidRDefault="00F02F69" w:rsidP="00F02F69">
            <w:pPr>
              <w:spacing w:before="0"/>
              <w:jc w:val="right"/>
              <w:rPr>
                <w:szCs w:val="20"/>
                <w:lang w:eastAsia="cs-CZ"/>
              </w:rPr>
            </w:pPr>
            <w:r>
              <w:rPr>
                <w:szCs w:val="20"/>
                <w:lang w:eastAsia="cs-CZ"/>
              </w:rPr>
              <w:t>200 000</w:t>
            </w:r>
          </w:p>
        </w:tc>
        <w:tc>
          <w:tcPr>
            <w:tcW w:w="1701" w:type="dxa"/>
            <w:vMerge/>
          </w:tcPr>
          <w:p w:rsidR="00F02F69" w:rsidRPr="00F30A34" w:rsidRDefault="00F02F69" w:rsidP="00F02F69">
            <w:pPr>
              <w:spacing w:before="0"/>
              <w:jc w:val="left"/>
              <w:rPr>
                <w:szCs w:val="20"/>
                <w:lang w:eastAsia="cs-CZ"/>
              </w:rPr>
            </w:pPr>
          </w:p>
        </w:tc>
      </w:tr>
      <w:tr w:rsidR="00F02F69" w:rsidTr="00B57834">
        <w:tc>
          <w:tcPr>
            <w:tcW w:w="2830" w:type="dxa"/>
            <w:vMerge/>
          </w:tcPr>
          <w:p w:rsidR="00F02F69" w:rsidRPr="00F30A34" w:rsidRDefault="00F02F69" w:rsidP="00F02F69">
            <w:pPr>
              <w:spacing w:before="0"/>
              <w:jc w:val="left"/>
              <w:rPr>
                <w:szCs w:val="20"/>
                <w:lang w:eastAsia="cs-CZ"/>
              </w:rPr>
            </w:pPr>
          </w:p>
        </w:tc>
        <w:tc>
          <w:tcPr>
            <w:tcW w:w="2552" w:type="dxa"/>
            <w:vMerge/>
          </w:tcPr>
          <w:p w:rsidR="00F02F69" w:rsidRPr="00F30A34" w:rsidRDefault="00F02F69" w:rsidP="00F02F69">
            <w:pPr>
              <w:spacing w:before="0"/>
              <w:jc w:val="left"/>
              <w:rPr>
                <w:szCs w:val="20"/>
                <w:lang w:eastAsia="cs-CZ"/>
              </w:rPr>
            </w:pPr>
          </w:p>
        </w:tc>
        <w:tc>
          <w:tcPr>
            <w:tcW w:w="709" w:type="dxa"/>
          </w:tcPr>
          <w:p w:rsidR="00F02F69" w:rsidRPr="00F30A34" w:rsidRDefault="00F02F69" w:rsidP="00F02F69">
            <w:pPr>
              <w:spacing w:before="0"/>
              <w:jc w:val="right"/>
              <w:rPr>
                <w:szCs w:val="20"/>
                <w:lang w:eastAsia="cs-CZ"/>
              </w:rPr>
            </w:pPr>
            <w:r>
              <w:rPr>
                <w:szCs w:val="20"/>
                <w:lang w:eastAsia="cs-CZ"/>
              </w:rPr>
              <w:t>2018</w:t>
            </w:r>
          </w:p>
        </w:tc>
        <w:tc>
          <w:tcPr>
            <w:tcW w:w="1275" w:type="dxa"/>
          </w:tcPr>
          <w:p w:rsidR="00F02F69" w:rsidRPr="00F30A34" w:rsidRDefault="00F02F69" w:rsidP="00F02F69">
            <w:pPr>
              <w:spacing w:before="0"/>
              <w:jc w:val="right"/>
              <w:rPr>
                <w:szCs w:val="20"/>
                <w:lang w:eastAsia="cs-CZ"/>
              </w:rPr>
            </w:pPr>
            <w:r>
              <w:rPr>
                <w:szCs w:val="20"/>
                <w:lang w:eastAsia="cs-CZ"/>
              </w:rPr>
              <w:t>300 000</w:t>
            </w:r>
          </w:p>
        </w:tc>
        <w:tc>
          <w:tcPr>
            <w:tcW w:w="1701" w:type="dxa"/>
            <w:vMerge/>
          </w:tcPr>
          <w:p w:rsidR="00F02F69" w:rsidRPr="00F30A34" w:rsidRDefault="00F02F69" w:rsidP="00F02F69">
            <w:pPr>
              <w:spacing w:before="0"/>
              <w:jc w:val="left"/>
              <w:rPr>
                <w:szCs w:val="20"/>
                <w:lang w:eastAsia="cs-CZ"/>
              </w:rPr>
            </w:pPr>
          </w:p>
        </w:tc>
      </w:tr>
      <w:tr w:rsidR="00F02F69" w:rsidTr="00B57834">
        <w:tc>
          <w:tcPr>
            <w:tcW w:w="2830" w:type="dxa"/>
            <w:vMerge/>
          </w:tcPr>
          <w:p w:rsidR="00F02F69" w:rsidRPr="00F30A34" w:rsidRDefault="00F02F69" w:rsidP="00F02F69">
            <w:pPr>
              <w:spacing w:before="0"/>
              <w:jc w:val="left"/>
              <w:rPr>
                <w:szCs w:val="20"/>
                <w:lang w:eastAsia="cs-CZ"/>
              </w:rPr>
            </w:pPr>
          </w:p>
        </w:tc>
        <w:tc>
          <w:tcPr>
            <w:tcW w:w="2552" w:type="dxa"/>
            <w:vMerge/>
          </w:tcPr>
          <w:p w:rsidR="00F02F69" w:rsidRPr="00F30A34" w:rsidRDefault="00F02F69" w:rsidP="00F02F69">
            <w:pPr>
              <w:spacing w:before="0"/>
              <w:jc w:val="left"/>
              <w:rPr>
                <w:szCs w:val="20"/>
                <w:lang w:eastAsia="cs-CZ"/>
              </w:rPr>
            </w:pPr>
          </w:p>
        </w:tc>
        <w:tc>
          <w:tcPr>
            <w:tcW w:w="709" w:type="dxa"/>
          </w:tcPr>
          <w:p w:rsidR="00F02F69" w:rsidRPr="00F30A34" w:rsidRDefault="00F02F69" w:rsidP="00F02F69">
            <w:pPr>
              <w:spacing w:before="0"/>
              <w:jc w:val="right"/>
              <w:rPr>
                <w:szCs w:val="20"/>
                <w:lang w:eastAsia="cs-CZ"/>
              </w:rPr>
            </w:pPr>
            <w:r>
              <w:rPr>
                <w:szCs w:val="20"/>
                <w:lang w:eastAsia="cs-CZ"/>
              </w:rPr>
              <w:t>2019</w:t>
            </w:r>
          </w:p>
        </w:tc>
        <w:tc>
          <w:tcPr>
            <w:tcW w:w="1275" w:type="dxa"/>
          </w:tcPr>
          <w:p w:rsidR="00F02F69" w:rsidRPr="00F30A34" w:rsidRDefault="00F02F69" w:rsidP="00F02F69">
            <w:pPr>
              <w:spacing w:before="0"/>
              <w:jc w:val="right"/>
              <w:rPr>
                <w:szCs w:val="20"/>
                <w:lang w:eastAsia="cs-CZ"/>
              </w:rPr>
            </w:pPr>
            <w:r>
              <w:rPr>
                <w:szCs w:val="20"/>
                <w:lang w:eastAsia="cs-CZ"/>
              </w:rPr>
              <w:t>300 000</w:t>
            </w:r>
          </w:p>
        </w:tc>
        <w:tc>
          <w:tcPr>
            <w:tcW w:w="1701" w:type="dxa"/>
            <w:vMerge/>
          </w:tcPr>
          <w:p w:rsidR="00F02F69" w:rsidRPr="00F30A34" w:rsidRDefault="00F02F69" w:rsidP="00F02F69">
            <w:pPr>
              <w:spacing w:before="0"/>
              <w:jc w:val="left"/>
              <w:rPr>
                <w:szCs w:val="20"/>
                <w:lang w:eastAsia="cs-CZ"/>
              </w:rPr>
            </w:pPr>
          </w:p>
        </w:tc>
      </w:tr>
      <w:tr w:rsidR="00F02F69" w:rsidTr="00B57834">
        <w:tc>
          <w:tcPr>
            <w:tcW w:w="2830" w:type="dxa"/>
            <w:vMerge/>
          </w:tcPr>
          <w:p w:rsidR="00F02F69" w:rsidRPr="00F30A34" w:rsidRDefault="00F02F69" w:rsidP="00F02F69">
            <w:pPr>
              <w:spacing w:before="0"/>
              <w:jc w:val="left"/>
              <w:rPr>
                <w:szCs w:val="20"/>
                <w:lang w:eastAsia="cs-CZ"/>
              </w:rPr>
            </w:pPr>
          </w:p>
        </w:tc>
        <w:tc>
          <w:tcPr>
            <w:tcW w:w="2552" w:type="dxa"/>
            <w:vMerge/>
          </w:tcPr>
          <w:p w:rsidR="00F02F69" w:rsidRPr="00F30A34" w:rsidRDefault="00F02F69" w:rsidP="00F02F69">
            <w:pPr>
              <w:spacing w:before="0"/>
              <w:jc w:val="left"/>
              <w:rPr>
                <w:szCs w:val="20"/>
                <w:lang w:eastAsia="cs-CZ"/>
              </w:rPr>
            </w:pPr>
          </w:p>
        </w:tc>
        <w:tc>
          <w:tcPr>
            <w:tcW w:w="709" w:type="dxa"/>
          </w:tcPr>
          <w:p w:rsidR="00F02F69" w:rsidRPr="00F30A34" w:rsidRDefault="00F02F69" w:rsidP="00F02F69">
            <w:pPr>
              <w:spacing w:before="0"/>
              <w:jc w:val="right"/>
              <w:rPr>
                <w:szCs w:val="20"/>
                <w:lang w:eastAsia="cs-CZ"/>
              </w:rPr>
            </w:pPr>
            <w:r>
              <w:rPr>
                <w:szCs w:val="20"/>
                <w:lang w:eastAsia="cs-CZ"/>
              </w:rPr>
              <w:t>2020</w:t>
            </w:r>
          </w:p>
        </w:tc>
        <w:tc>
          <w:tcPr>
            <w:tcW w:w="1275" w:type="dxa"/>
          </w:tcPr>
          <w:p w:rsidR="00F02F69" w:rsidRPr="00F30A34" w:rsidRDefault="00F02F69" w:rsidP="00F02F69">
            <w:pPr>
              <w:spacing w:before="0"/>
              <w:jc w:val="right"/>
              <w:rPr>
                <w:szCs w:val="20"/>
                <w:lang w:eastAsia="cs-CZ"/>
              </w:rPr>
            </w:pPr>
            <w:r>
              <w:rPr>
                <w:szCs w:val="20"/>
                <w:lang w:eastAsia="cs-CZ"/>
              </w:rPr>
              <w:t>300 000</w:t>
            </w:r>
          </w:p>
        </w:tc>
        <w:tc>
          <w:tcPr>
            <w:tcW w:w="1701" w:type="dxa"/>
            <w:vMerge/>
          </w:tcPr>
          <w:p w:rsidR="00F02F69" w:rsidRPr="00F30A34" w:rsidRDefault="00F02F69" w:rsidP="00F02F69">
            <w:pPr>
              <w:spacing w:before="0"/>
              <w:jc w:val="left"/>
              <w:rPr>
                <w:szCs w:val="20"/>
                <w:lang w:eastAsia="cs-CZ"/>
              </w:rPr>
            </w:pPr>
          </w:p>
        </w:tc>
      </w:tr>
      <w:tr w:rsidR="00F02F69" w:rsidTr="00B57834">
        <w:tc>
          <w:tcPr>
            <w:tcW w:w="2830" w:type="dxa"/>
            <w:vMerge w:val="restart"/>
          </w:tcPr>
          <w:p w:rsidR="00F02F69" w:rsidRPr="00F30A34" w:rsidRDefault="00251F2F" w:rsidP="00B23BBC">
            <w:pPr>
              <w:spacing w:before="0"/>
              <w:jc w:val="left"/>
              <w:rPr>
                <w:szCs w:val="20"/>
                <w:lang w:eastAsia="cs-CZ"/>
              </w:rPr>
            </w:pPr>
            <w:r>
              <w:rPr>
                <w:szCs w:val="20"/>
                <w:lang w:eastAsia="cs-CZ"/>
              </w:rPr>
              <w:t>4.2.2.</w:t>
            </w:r>
            <w:r w:rsidR="00B23BBC">
              <w:rPr>
                <w:szCs w:val="20"/>
                <w:lang w:eastAsia="cs-CZ"/>
              </w:rPr>
              <w:t>I</w:t>
            </w:r>
            <w:r>
              <w:rPr>
                <w:szCs w:val="20"/>
                <w:lang w:eastAsia="cs-CZ"/>
              </w:rPr>
              <w:t xml:space="preserve">: </w:t>
            </w:r>
            <w:r w:rsidR="00F02F69" w:rsidRPr="00E10C84">
              <w:t>Spoluprác</w:t>
            </w:r>
            <w:r w:rsidR="00F02F69">
              <w:t>e</w:t>
            </w:r>
            <w:r w:rsidR="00F02F69" w:rsidRPr="00E10C84">
              <w:t xml:space="preserve"> špičkových zahraničních hudebníků s českými sólisty a soubory – společná vystoupení a tzv. „mistrovské kurzy“</w:t>
            </w:r>
          </w:p>
        </w:tc>
        <w:tc>
          <w:tcPr>
            <w:tcW w:w="2552" w:type="dxa"/>
            <w:vMerge w:val="restart"/>
          </w:tcPr>
          <w:p w:rsidR="00F02F69" w:rsidRPr="00F30A34" w:rsidRDefault="00F02F69" w:rsidP="00F02F69">
            <w:pPr>
              <w:spacing w:before="0"/>
              <w:jc w:val="left"/>
              <w:rPr>
                <w:szCs w:val="20"/>
                <w:lang w:eastAsia="cs-CZ"/>
              </w:rPr>
            </w:pPr>
            <w:r w:rsidRPr="00F02F69">
              <w:rPr>
                <w:szCs w:val="20"/>
                <w:lang w:eastAsia="cs-CZ"/>
              </w:rPr>
              <w:t>5 mistrovských kurzů ročně, 10 komorních koncertů zahr</w:t>
            </w:r>
            <w:r>
              <w:rPr>
                <w:szCs w:val="20"/>
                <w:lang w:eastAsia="cs-CZ"/>
              </w:rPr>
              <w:t>aničních</w:t>
            </w:r>
            <w:r w:rsidRPr="00F02F69">
              <w:rPr>
                <w:szCs w:val="20"/>
                <w:lang w:eastAsia="cs-CZ"/>
              </w:rPr>
              <w:t xml:space="preserve"> umělců s českými sólisty</w:t>
            </w:r>
          </w:p>
        </w:tc>
        <w:tc>
          <w:tcPr>
            <w:tcW w:w="709" w:type="dxa"/>
          </w:tcPr>
          <w:p w:rsidR="00F02F69" w:rsidRPr="00F30A34" w:rsidRDefault="00F02F69" w:rsidP="00F02F69">
            <w:pPr>
              <w:spacing w:before="0"/>
              <w:jc w:val="right"/>
              <w:rPr>
                <w:szCs w:val="20"/>
                <w:lang w:eastAsia="cs-CZ"/>
              </w:rPr>
            </w:pPr>
            <w:r>
              <w:rPr>
                <w:szCs w:val="20"/>
                <w:lang w:eastAsia="cs-CZ"/>
              </w:rPr>
              <w:t>2016</w:t>
            </w:r>
          </w:p>
        </w:tc>
        <w:tc>
          <w:tcPr>
            <w:tcW w:w="1275" w:type="dxa"/>
          </w:tcPr>
          <w:p w:rsidR="00F02F69" w:rsidRPr="00F30A34" w:rsidRDefault="00F02F69" w:rsidP="00F02F69">
            <w:pPr>
              <w:spacing w:before="0"/>
              <w:jc w:val="right"/>
              <w:rPr>
                <w:szCs w:val="20"/>
                <w:lang w:eastAsia="cs-CZ"/>
              </w:rPr>
            </w:pPr>
            <w:r>
              <w:rPr>
                <w:szCs w:val="20"/>
                <w:lang w:eastAsia="cs-CZ"/>
              </w:rPr>
              <w:t>4 000 000</w:t>
            </w:r>
          </w:p>
        </w:tc>
        <w:tc>
          <w:tcPr>
            <w:tcW w:w="1701" w:type="dxa"/>
            <w:vMerge w:val="restart"/>
          </w:tcPr>
          <w:p w:rsidR="00F02F69" w:rsidRPr="00F30A34" w:rsidRDefault="00E52E9D" w:rsidP="00F02F69">
            <w:pPr>
              <w:spacing w:before="0"/>
              <w:jc w:val="left"/>
              <w:rPr>
                <w:szCs w:val="20"/>
                <w:lang w:eastAsia="cs-CZ"/>
              </w:rPr>
            </w:pPr>
            <w:r>
              <w:rPr>
                <w:szCs w:val="20"/>
                <w:lang w:eastAsia="cs-CZ"/>
              </w:rPr>
              <w:t>Ministerstvo kultury</w:t>
            </w:r>
          </w:p>
        </w:tc>
      </w:tr>
      <w:tr w:rsidR="00F02F69" w:rsidTr="00B57834">
        <w:tc>
          <w:tcPr>
            <w:tcW w:w="2830" w:type="dxa"/>
            <w:vMerge/>
          </w:tcPr>
          <w:p w:rsidR="00F02F69" w:rsidRPr="00F30A34" w:rsidRDefault="00F02F69" w:rsidP="00F02F69">
            <w:pPr>
              <w:spacing w:before="0"/>
              <w:jc w:val="left"/>
              <w:rPr>
                <w:szCs w:val="20"/>
                <w:lang w:eastAsia="cs-CZ"/>
              </w:rPr>
            </w:pPr>
          </w:p>
        </w:tc>
        <w:tc>
          <w:tcPr>
            <w:tcW w:w="2552" w:type="dxa"/>
            <w:vMerge/>
          </w:tcPr>
          <w:p w:rsidR="00F02F69" w:rsidRPr="00F30A34" w:rsidRDefault="00F02F69" w:rsidP="00F02F69">
            <w:pPr>
              <w:spacing w:before="0"/>
              <w:jc w:val="left"/>
              <w:rPr>
                <w:szCs w:val="20"/>
                <w:lang w:eastAsia="cs-CZ"/>
              </w:rPr>
            </w:pPr>
          </w:p>
        </w:tc>
        <w:tc>
          <w:tcPr>
            <w:tcW w:w="709" w:type="dxa"/>
          </w:tcPr>
          <w:p w:rsidR="00F02F69" w:rsidRPr="00F30A34" w:rsidRDefault="00F02F69" w:rsidP="00F02F69">
            <w:pPr>
              <w:spacing w:before="0"/>
              <w:jc w:val="right"/>
              <w:rPr>
                <w:szCs w:val="20"/>
                <w:lang w:eastAsia="cs-CZ"/>
              </w:rPr>
            </w:pPr>
            <w:r>
              <w:rPr>
                <w:szCs w:val="20"/>
                <w:lang w:eastAsia="cs-CZ"/>
              </w:rPr>
              <w:t>2017</w:t>
            </w:r>
          </w:p>
        </w:tc>
        <w:tc>
          <w:tcPr>
            <w:tcW w:w="1275" w:type="dxa"/>
          </w:tcPr>
          <w:p w:rsidR="00F02F69" w:rsidRPr="00F30A34" w:rsidRDefault="00F02F69" w:rsidP="00F02F69">
            <w:pPr>
              <w:spacing w:before="0"/>
              <w:jc w:val="right"/>
              <w:rPr>
                <w:szCs w:val="20"/>
                <w:lang w:eastAsia="cs-CZ"/>
              </w:rPr>
            </w:pPr>
            <w:r>
              <w:rPr>
                <w:szCs w:val="20"/>
                <w:lang w:eastAsia="cs-CZ"/>
              </w:rPr>
              <w:t>4 000 000</w:t>
            </w:r>
          </w:p>
        </w:tc>
        <w:tc>
          <w:tcPr>
            <w:tcW w:w="1701" w:type="dxa"/>
            <w:vMerge/>
          </w:tcPr>
          <w:p w:rsidR="00F02F69" w:rsidRPr="00F30A34" w:rsidRDefault="00F02F69" w:rsidP="00F02F69">
            <w:pPr>
              <w:spacing w:before="0"/>
              <w:jc w:val="left"/>
              <w:rPr>
                <w:szCs w:val="20"/>
                <w:lang w:eastAsia="cs-CZ"/>
              </w:rPr>
            </w:pPr>
          </w:p>
        </w:tc>
      </w:tr>
      <w:tr w:rsidR="00F02F69" w:rsidTr="00B57834">
        <w:tc>
          <w:tcPr>
            <w:tcW w:w="2830" w:type="dxa"/>
            <w:vMerge/>
          </w:tcPr>
          <w:p w:rsidR="00F02F69" w:rsidRPr="00F30A34" w:rsidRDefault="00F02F69" w:rsidP="00F02F69">
            <w:pPr>
              <w:spacing w:before="0"/>
              <w:jc w:val="left"/>
              <w:rPr>
                <w:szCs w:val="20"/>
                <w:lang w:eastAsia="cs-CZ"/>
              </w:rPr>
            </w:pPr>
          </w:p>
        </w:tc>
        <w:tc>
          <w:tcPr>
            <w:tcW w:w="2552" w:type="dxa"/>
            <w:vMerge/>
          </w:tcPr>
          <w:p w:rsidR="00F02F69" w:rsidRPr="00F30A34" w:rsidRDefault="00F02F69" w:rsidP="00F02F69">
            <w:pPr>
              <w:spacing w:before="0"/>
              <w:jc w:val="left"/>
              <w:rPr>
                <w:szCs w:val="20"/>
                <w:lang w:eastAsia="cs-CZ"/>
              </w:rPr>
            </w:pPr>
          </w:p>
        </w:tc>
        <w:tc>
          <w:tcPr>
            <w:tcW w:w="709" w:type="dxa"/>
          </w:tcPr>
          <w:p w:rsidR="00F02F69" w:rsidRPr="00F30A34" w:rsidRDefault="00F02F69" w:rsidP="00F02F69">
            <w:pPr>
              <w:spacing w:before="0"/>
              <w:jc w:val="right"/>
              <w:rPr>
                <w:szCs w:val="20"/>
                <w:lang w:eastAsia="cs-CZ"/>
              </w:rPr>
            </w:pPr>
            <w:r>
              <w:rPr>
                <w:szCs w:val="20"/>
                <w:lang w:eastAsia="cs-CZ"/>
              </w:rPr>
              <w:t>2018</w:t>
            </w:r>
          </w:p>
        </w:tc>
        <w:tc>
          <w:tcPr>
            <w:tcW w:w="1275" w:type="dxa"/>
          </w:tcPr>
          <w:p w:rsidR="00F02F69" w:rsidRPr="00F30A34" w:rsidRDefault="00F02F69" w:rsidP="00F02F69">
            <w:pPr>
              <w:spacing w:before="0"/>
              <w:jc w:val="right"/>
              <w:rPr>
                <w:szCs w:val="20"/>
                <w:lang w:eastAsia="cs-CZ"/>
              </w:rPr>
            </w:pPr>
            <w:r>
              <w:rPr>
                <w:szCs w:val="20"/>
                <w:lang w:eastAsia="cs-CZ"/>
              </w:rPr>
              <w:t>4 000 000</w:t>
            </w:r>
          </w:p>
        </w:tc>
        <w:tc>
          <w:tcPr>
            <w:tcW w:w="1701" w:type="dxa"/>
            <w:vMerge/>
          </w:tcPr>
          <w:p w:rsidR="00F02F69" w:rsidRPr="00F30A34" w:rsidRDefault="00F02F69" w:rsidP="00F02F69">
            <w:pPr>
              <w:spacing w:before="0"/>
              <w:jc w:val="left"/>
              <w:rPr>
                <w:szCs w:val="20"/>
                <w:lang w:eastAsia="cs-CZ"/>
              </w:rPr>
            </w:pPr>
          </w:p>
        </w:tc>
      </w:tr>
      <w:tr w:rsidR="00F02F69" w:rsidTr="00B57834">
        <w:tc>
          <w:tcPr>
            <w:tcW w:w="2830" w:type="dxa"/>
            <w:vMerge/>
          </w:tcPr>
          <w:p w:rsidR="00F02F69" w:rsidRPr="00F30A34" w:rsidRDefault="00F02F69" w:rsidP="00F02F69">
            <w:pPr>
              <w:spacing w:before="0"/>
              <w:jc w:val="left"/>
              <w:rPr>
                <w:szCs w:val="20"/>
                <w:lang w:eastAsia="cs-CZ"/>
              </w:rPr>
            </w:pPr>
          </w:p>
        </w:tc>
        <w:tc>
          <w:tcPr>
            <w:tcW w:w="2552" w:type="dxa"/>
            <w:vMerge/>
          </w:tcPr>
          <w:p w:rsidR="00F02F69" w:rsidRPr="00F30A34" w:rsidRDefault="00F02F69" w:rsidP="00F02F69">
            <w:pPr>
              <w:spacing w:before="0"/>
              <w:jc w:val="left"/>
              <w:rPr>
                <w:szCs w:val="20"/>
                <w:lang w:eastAsia="cs-CZ"/>
              </w:rPr>
            </w:pPr>
          </w:p>
        </w:tc>
        <w:tc>
          <w:tcPr>
            <w:tcW w:w="709" w:type="dxa"/>
          </w:tcPr>
          <w:p w:rsidR="00F02F69" w:rsidRPr="00F30A34" w:rsidRDefault="00F02F69" w:rsidP="00F02F69">
            <w:pPr>
              <w:spacing w:before="0"/>
              <w:jc w:val="right"/>
              <w:rPr>
                <w:szCs w:val="20"/>
                <w:lang w:eastAsia="cs-CZ"/>
              </w:rPr>
            </w:pPr>
            <w:r>
              <w:rPr>
                <w:szCs w:val="20"/>
                <w:lang w:eastAsia="cs-CZ"/>
              </w:rPr>
              <w:t>2019</w:t>
            </w:r>
          </w:p>
        </w:tc>
        <w:tc>
          <w:tcPr>
            <w:tcW w:w="1275" w:type="dxa"/>
          </w:tcPr>
          <w:p w:rsidR="00F02F69" w:rsidRPr="00F30A34" w:rsidRDefault="00F02F69" w:rsidP="00F02F69">
            <w:pPr>
              <w:spacing w:before="0"/>
              <w:jc w:val="right"/>
              <w:rPr>
                <w:szCs w:val="20"/>
                <w:lang w:eastAsia="cs-CZ"/>
              </w:rPr>
            </w:pPr>
            <w:r>
              <w:rPr>
                <w:szCs w:val="20"/>
                <w:lang w:eastAsia="cs-CZ"/>
              </w:rPr>
              <w:t>4 000 000</w:t>
            </w:r>
          </w:p>
        </w:tc>
        <w:tc>
          <w:tcPr>
            <w:tcW w:w="1701" w:type="dxa"/>
            <w:vMerge/>
          </w:tcPr>
          <w:p w:rsidR="00F02F69" w:rsidRPr="00F30A34" w:rsidRDefault="00F02F69" w:rsidP="00F02F69">
            <w:pPr>
              <w:spacing w:before="0"/>
              <w:jc w:val="left"/>
              <w:rPr>
                <w:szCs w:val="20"/>
                <w:lang w:eastAsia="cs-CZ"/>
              </w:rPr>
            </w:pPr>
          </w:p>
        </w:tc>
      </w:tr>
      <w:tr w:rsidR="00F02F69" w:rsidTr="00B57834">
        <w:tc>
          <w:tcPr>
            <w:tcW w:w="2830" w:type="dxa"/>
            <w:vMerge/>
          </w:tcPr>
          <w:p w:rsidR="00F02F69" w:rsidRPr="00F30A34" w:rsidRDefault="00F02F69" w:rsidP="00F02F69">
            <w:pPr>
              <w:spacing w:before="0"/>
              <w:jc w:val="left"/>
              <w:rPr>
                <w:szCs w:val="20"/>
                <w:lang w:eastAsia="cs-CZ"/>
              </w:rPr>
            </w:pPr>
          </w:p>
        </w:tc>
        <w:tc>
          <w:tcPr>
            <w:tcW w:w="2552" w:type="dxa"/>
            <w:vMerge/>
          </w:tcPr>
          <w:p w:rsidR="00F02F69" w:rsidRPr="00F30A34" w:rsidRDefault="00F02F69" w:rsidP="00F02F69">
            <w:pPr>
              <w:spacing w:before="0"/>
              <w:jc w:val="left"/>
              <w:rPr>
                <w:szCs w:val="20"/>
                <w:lang w:eastAsia="cs-CZ"/>
              </w:rPr>
            </w:pPr>
          </w:p>
        </w:tc>
        <w:tc>
          <w:tcPr>
            <w:tcW w:w="709" w:type="dxa"/>
          </w:tcPr>
          <w:p w:rsidR="00F02F69" w:rsidRPr="00F30A34" w:rsidRDefault="00F02F69" w:rsidP="00F02F69">
            <w:pPr>
              <w:spacing w:before="0"/>
              <w:jc w:val="right"/>
              <w:rPr>
                <w:szCs w:val="20"/>
                <w:lang w:eastAsia="cs-CZ"/>
              </w:rPr>
            </w:pPr>
            <w:r>
              <w:rPr>
                <w:szCs w:val="20"/>
                <w:lang w:eastAsia="cs-CZ"/>
              </w:rPr>
              <w:t>2020</w:t>
            </w:r>
          </w:p>
        </w:tc>
        <w:tc>
          <w:tcPr>
            <w:tcW w:w="1275" w:type="dxa"/>
          </w:tcPr>
          <w:p w:rsidR="00F02F69" w:rsidRPr="00F30A34" w:rsidRDefault="00F02F69" w:rsidP="00F02F69">
            <w:pPr>
              <w:spacing w:before="0"/>
              <w:jc w:val="right"/>
              <w:rPr>
                <w:szCs w:val="20"/>
                <w:lang w:eastAsia="cs-CZ"/>
              </w:rPr>
            </w:pPr>
            <w:r>
              <w:rPr>
                <w:szCs w:val="20"/>
                <w:lang w:eastAsia="cs-CZ"/>
              </w:rPr>
              <w:t>4 000 000</w:t>
            </w:r>
          </w:p>
        </w:tc>
        <w:tc>
          <w:tcPr>
            <w:tcW w:w="1701" w:type="dxa"/>
            <w:vMerge/>
          </w:tcPr>
          <w:p w:rsidR="00F02F69" w:rsidRPr="00F30A34" w:rsidRDefault="00F02F69" w:rsidP="00F02F69">
            <w:pPr>
              <w:spacing w:before="0"/>
              <w:jc w:val="left"/>
              <w:rPr>
                <w:szCs w:val="20"/>
                <w:lang w:eastAsia="cs-CZ"/>
              </w:rPr>
            </w:pPr>
          </w:p>
        </w:tc>
      </w:tr>
      <w:tr w:rsidR="00251F2F" w:rsidTr="00B57834">
        <w:tc>
          <w:tcPr>
            <w:tcW w:w="2830" w:type="dxa"/>
            <w:vMerge w:val="restart"/>
          </w:tcPr>
          <w:p w:rsidR="00251F2F" w:rsidRPr="00F30A34" w:rsidRDefault="00251F2F" w:rsidP="00241217">
            <w:pPr>
              <w:spacing w:before="0"/>
              <w:jc w:val="left"/>
              <w:rPr>
                <w:szCs w:val="20"/>
                <w:lang w:eastAsia="cs-CZ"/>
              </w:rPr>
            </w:pPr>
            <w:r>
              <w:rPr>
                <w:szCs w:val="20"/>
                <w:lang w:eastAsia="cs-CZ"/>
              </w:rPr>
              <w:t>4.2.2.</w:t>
            </w:r>
            <w:r w:rsidR="00B23BBC">
              <w:rPr>
                <w:szCs w:val="20"/>
                <w:lang w:eastAsia="cs-CZ"/>
              </w:rPr>
              <w:t>J</w:t>
            </w:r>
            <w:r>
              <w:rPr>
                <w:szCs w:val="20"/>
                <w:lang w:eastAsia="cs-CZ"/>
              </w:rPr>
              <w:t xml:space="preserve">: </w:t>
            </w:r>
            <w:r w:rsidRPr="000C5EFF">
              <w:rPr>
                <w:szCs w:val="20"/>
                <w:lang w:eastAsia="cs-CZ"/>
              </w:rPr>
              <w:t>Podpora přijímání uměleckých subjektů na akcích v</w:t>
            </w:r>
            <w:r w:rsidR="00241217">
              <w:rPr>
                <w:szCs w:val="20"/>
                <w:lang w:eastAsia="cs-CZ"/>
              </w:rPr>
              <w:t> </w:t>
            </w:r>
            <w:r w:rsidRPr="000C5EFF">
              <w:rPr>
                <w:szCs w:val="20"/>
                <w:lang w:eastAsia="cs-CZ"/>
              </w:rPr>
              <w:t>Č</w:t>
            </w:r>
            <w:r w:rsidR="00241217">
              <w:rPr>
                <w:szCs w:val="20"/>
                <w:lang w:eastAsia="cs-CZ"/>
              </w:rPr>
              <w:t>eské republice</w:t>
            </w:r>
            <w:r w:rsidRPr="000C5EFF">
              <w:rPr>
                <w:szCs w:val="20"/>
                <w:lang w:eastAsia="cs-CZ"/>
              </w:rPr>
              <w:t xml:space="preserve"> (v oblasti amatérského umění) a vysílání jednotlivců; doplnění dotačního řízení, které se týká pouze vysílání souborů - realizace</w:t>
            </w:r>
          </w:p>
        </w:tc>
        <w:tc>
          <w:tcPr>
            <w:tcW w:w="2552" w:type="dxa"/>
            <w:vMerge w:val="restart"/>
          </w:tcPr>
          <w:p w:rsidR="00251F2F" w:rsidRPr="00F30A34" w:rsidRDefault="00251F2F" w:rsidP="00F02F69">
            <w:pPr>
              <w:spacing w:before="0"/>
              <w:jc w:val="left"/>
              <w:rPr>
                <w:szCs w:val="20"/>
                <w:lang w:eastAsia="cs-CZ"/>
              </w:rPr>
            </w:pPr>
          </w:p>
        </w:tc>
        <w:tc>
          <w:tcPr>
            <w:tcW w:w="709" w:type="dxa"/>
          </w:tcPr>
          <w:p w:rsidR="00251F2F" w:rsidRPr="00F30A34" w:rsidRDefault="00251F2F" w:rsidP="00F02F69">
            <w:pPr>
              <w:spacing w:before="0"/>
              <w:jc w:val="right"/>
              <w:rPr>
                <w:szCs w:val="20"/>
                <w:lang w:eastAsia="cs-CZ"/>
              </w:rPr>
            </w:pPr>
            <w:r>
              <w:rPr>
                <w:szCs w:val="20"/>
                <w:lang w:eastAsia="cs-CZ"/>
              </w:rPr>
              <w:t>2016</w:t>
            </w:r>
          </w:p>
        </w:tc>
        <w:tc>
          <w:tcPr>
            <w:tcW w:w="1275" w:type="dxa"/>
          </w:tcPr>
          <w:p w:rsidR="00251F2F" w:rsidRPr="00F30A34" w:rsidRDefault="00251F2F" w:rsidP="00F02F69">
            <w:pPr>
              <w:spacing w:before="0"/>
              <w:jc w:val="right"/>
              <w:rPr>
                <w:szCs w:val="20"/>
                <w:lang w:eastAsia="cs-CZ"/>
              </w:rPr>
            </w:pPr>
            <w:r>
              <w:rPr>
                <w:szCs w:val="20"/>
                <w:lang w:eastAsia="cs-CZ"/>
              </w:rPr>
              <w:t>500 000</w:t>
            </w:r>
          </w:p>
        </w:tc>
        <w:tc>
          <w:tcPr>
            <w:tcW w:w="1701" w:type="dxa"/>
            <w:vMerge w:val="restart"/>
          </w:tcPr>
          <w:p w:rsidR="00251F2F" w:rsidRPr="00F30A34" w:rsidRDefault="002A3347" w:rsidP="00E52E9D">
            <w:pPr>
              <w:spacing w:before="0"/>
              <w:jc w:val="left"/>
              <w:rPr>
                <w:szCs w:val="20"/>
                <w:lang w:eastAsia="cs-CZ"/>
              </w:rPr>
            </w:pPr>
            <w:r>
              <w:rPr>
                <w:szCs w:val="20"/>
                <w:lang w:eastAsia="cs-CZ"/>
              </w:rPr>
              <w:t>Ministerstvo kultury</w:t>
            </w:r>
          </w:p>
        </w:tc>
      </w:tr>
      <w:tr w:rsidR="00251F2F" w:rsidTr="00B57834">
        <w:tc>
          <w:tcPr>
            <w:tcW w:w="2830" w:type="dxa"/>
            <w:vMerge/>
          </w:tcPr>
          <w:p w:rsidR="00251F2F" w:rsidRPr="00F30A34" w:rsidRDefault="00251F2F" w:rsidP="00F02F69">
            <w:pPr>
              <w:spacing w:before="0"/>
              <w:jc w:val="left"/>
              <w:rPr>
                <w:szCs w:val="20"/>
                <w:lang w:eastAsia="cs-CZ"/>
              </w:rPr>
            </w:pPr>
          </w:p>
        </w:tc>
        <w:tc>
          <w:tcPr>
            <w:tcW w:w="2552" w:type="dxa"/>
            <w:vMerge/>
          </w:tcPr>
          <w:p w:rsidR="00251F2F" w:rsidRPr="00F30A34" w:rsidRDefault="00251F2F" w:rsidP="00F02F69">
            <w:pPr>
              <w:spacing w:before="0"/>
              <w:jc w:val="left"/>
              <w:rPr>
                <w:szCs w:val="20"/>
                <w:lang w:eastAsia="cs-CZ"/>
              </w:rPr>
            </w:pPr>
          </w:p>
        </w:tc>
        <w:tc>
          <w:tcPr>
            <w:tcW w:w="709" w:type="dxa"/>
          </w:tcPr>
          <w:p w:rsidR="00251F2F" w:rsidRPr="00F30A34" w:rsidRDefault="00251F2F" w:rsidP="00F02F69">
            <w:pPr>
              <w:spacing w:before="0"/>
              <w:jc w:val="right"/>
              <w:rPr>
                <w:szCs w:val="20"/>
                <w:lang w:eastAsia="cs-CZ"/>
              </w:rPr>
            </w:pPr>
            <w:r>
              <w:rPr>
                <w:szCs w:val="20"/>
                <w:lang w:eastAsia="cs-CZ"/>
              </w:rPr>
              <w:t>2017</w:t>
            </w:r>
          </w:p>
        </w:tc>
        <w:tc>
          <w:tcPr>
            <w:tcW w:w="1275" w:type="dxa"/>
          </w:tcPr>
          <w:p w:rsidR="00251F2F" w:rsidRPr="00F30A34" w:rsidRDefault="00251F2F" w:rsidP="00F02F69">
            <w:pPr>
              <w:spacing w:before="0"/>
              <w:jc w:val="right"/>
              <w:rPr>
                <w:szCs w:val="20"/>
                <w:lang w:eastAsia="cs-CZ"/>
              </w:rPr>
            </w:pPr>
            <w:r>
              <w:rPr>
                <w:szCs w:val="20"/>
                <w:lang w:eastAsia="cs-CZ"/>
              </w:rPr>
              <w:t>500 000</w:t>
            </w:r>
          </w:p>
        </w:tc>
        <w:tc>
          <w:tcPr>
            <w:tcW w:w="1701" w:type="dxa"/>
            <w:vMerge/>
          </w:tcPr>
          <w:p w:rsidR="00251F2F" w:rsidRPr="00F30A34" w:rsidRDefault="00251F2F" w:rsidP="00F02F69">
            <w:pPr>
              <w:spacing w:before="0"/>
              <w:jc w:val="left"/>
              <w:rPr>
                <w:szCs w:val="20"/>
                <w:lang w:eastAsia="cs-CZ"/>
              </w:rPr>
            </w:pPr>
          </w:p>
        </w:tc>
      </w:tr>
      <w:tr w:rsidR="00602F02" w:rsidTr="00B57834">
        <w:tc>
          <w:tcPr>
            <w:tcW w:w="2830" w:type="dxa"/>
            <w:vMerge/>
          </w:tcPr>
          <w:p w:rsidR="00602F02" w:rsidRPr="00F30A34" w:rsidRDefault="00602F02" w:rsidP="00602F02">
            <w:pPr>
              <w:spacing w:before="0"/>
              <w:jc w:val="left"/>
              <w:rPr>
                <w:szCs w:val="20"/>
                <w:lang w:eastAsia="cs-CZ"/>
              </w:rPr>
            </w:pPr>
          </w:p>
        </w:tc>
        <w:tc>
          <w:tcPr>
            <w:tcW w:w="2552" w:type="dxa"/>
            <w:vMerge/>
          </w:tcPr>
          <w:p w:rsidR="00602F02" w:rsidRPr="00F30A34" w:rsidRDefault="00602F02" w:rsidP="00602F02">
            <w:pPr>
              <w:spacing w:before="0"/>
              <w:jc w:val="left"/>
              <w:rPr>
                <w:szCs w:val="20"/>
                <w:lang w:eastAsia="cs-CZ"/>
              </w:rPr>
            </w:pPr>
          </w:p>
        </w:tc>
        <w:tc>
          <w:tcPr>
            <w:tcW w:w="709" w:type="dxa"/>
          </w:tcPr>
          <w:p w:rsidR="00602F02" w:rsidRPr="00F30A34" w:rsidRDefault="00602F02" w:rsidP="00602F02">
            <w:pPr>
              <w:spacing w:before="0"/>
              <w:jc w:val="right"/>
              <w:rPr>
                <w:szCs w:val="20"/>
                <w:lang w:eastAsia="cs-CZ"/>
              </w:rPr>
            </w:pPr>
            <w:r>
              <w:rPr>
                <w:szCs w:val="20"/>
                <w:lang w:eastAsia="cs-CZ"/>
              </w:rPr>
              <w:t>2018</w:t>
            </w:r>
          </w:p>
        </w:tc>
        <w:tc>
          <w:tcPr>
            <w:tcW w:w="1275" w:type="dxa"/>
          </w:tcPr>
          <w:p w:rsidR="00602F02" w:rsidRPr="000C5EFF" w:rsidRDefault="00602F02" w:rsidP="00602F02">
            <w:pPr>
              <w:spacing w:before="0"/>
              <w:jc w:val="right"/>
              <w:rPr>
                <w:szCs w:val="20"/>
                <w:lang w:val="en-US" w:eastAsia="cs-CZ"/>
              </w:rPr>
            </w:pPr>
            <w:r w:rsidRPr="00BA3274">
              <w:rPr>
                <w:szCs w:val="20"/>
                <w:lang w:eastAsia="cs-CZ"/>
              </w:rPr>
              <w:t>500 000</w:t>
            </w:r>
          </w:p>
        </w:tc>
        <w:tc>
          <w:tcPr>
            <w:tcW w:w="1701" w:type="dxa"/>
            <w:vMerge/>
          </w:tcPr>
          <w:p w:rsidR="00602F02" w:rsidRPr="00F30A34" w:rsidRDefault="00602F02" w:rsidP="00602F02">
            <w:pPr>
              <w:spacing w:before="0"/>
              <w:jc w:val="left"/>
              <w:rPr>
                <w:szCs w:val="20"/>
                <w:lang w:eastAsia="cs-CZ"/>
              </w:rPr>
            </w:pPr>
          </w:p>
        </w:tc>
      </w:tr>
      <w:tr w:rsidR="00602F02" w:rsidTr="00B57834">
        <w:tc>
          <w:tcPr>
            <w:tcW w:w="2830" w:type="dxa"/>
            <w:vMerge/>
          </w:tcPr>
          <w:p w:rsidR="00602F02" w:rsidRPr="00F30A34" w:rsidRDefault="00602F02" w:rsidP="00602F02">
            <w:pPr>
              <w:spacing w:before="0"/>
              <w:jc w:val="left"/>
              <w:rPr>
                <w:szCs w:val="20"/>
                <w:lang w:eastAsia="cs-CZ"/>
              </w:rPr>
            </w:pPr>
          </w:p>
        </w:tc>
        <w:tc>
          <w:tcPr>
            <w:tcW w:w="2552" w:type="dxa"/>
            <w:vMerge/>
          </w:tcPr>
          <w:p w:rsidR="00602F02" w:rsidRPr="00F30A34" w:rsidRDefault="00602F02" w:rsidP="00602F02">
            <w:pPr>
              <w:spacing w:before="0"/>
              <w:jc w:val="left"/>
              <w:rPr>
                <w:szCs w:val="20"/>
                <w:lang w:eastAsia="cs-CZ"/>
              </w:rPr>
            </w:pPr>
          </w:p>
        </w:tc>
        <w:tc>
          <w:tcPr>
            <w:tcW w:w="709" w:type="dxa"/>
          </w:tcPr>
          <w:p w:rsidR="00602F02" w:rsidRPr="00F30A34" w:rsidRDefault="00602F02" w:rsidP="00602F02">
            <w:pPr>
              <w:spacing w:before="0"/>
              <w:jc w:val="right"/>
              <w:rPr>
                <w:szCs w:val="20"/>
                <w:lang w:eastAsia="cs-CZ"/>
              </w:rPr>
            </w:pPr>
            <w:r>
              <w:rPr>
                <w:szCs w:val="20"/>
                <w:lang w:eastAsia="cs-CZ"/>
              </w:rPr>
              <w:t>2019</w:t>
            </w:r>
          </w:p>
        </w:tc>
        <w:tc>
          <w:tcPr>
            <w:tcW w:w="1275" w:type="dxa"/>
          </w:tcPr>
          <w:p w:rsidR="00602F02" w:rsidRPr="00F30A34" w:rsidRDefault="00602F02" w:rsidP="00602F02">
            <w:pPr>
              <w:spacing w:before="0"/>
              <w:jc w:val="right"/>
              <w:rPr>
                <w:szCs w:val="20"/>
                <w:lang w:eastAsia="cs-CZ"/>
              </w:rPr>
            </w:pPr>
            <w:r w:rsidRPr="00BA3274">
              <w:rPr>
                <w:szCs w:val="20"/>
                <w:lang w:eastAsia="cs-CZ"/>
              </w:rPr>
              <w:t>500 000</w:t>
            </w:r>
          </w:p>
        </w:tc>
        <w:tc>
          <w:tcPr>
            <w:tcW w:w="1701" w:type="dxa"/>
            <w:vMerge/>
          </w:tcPr>
          <w:p w:rsidR="00602F02" w:rsidRPr="00F30A34" w:rsidRDefault="00602F02" w:rsidP="00602F02">
            <w:pPr>
              <w:spacing w:before="0"/>
              <w:jc w:val="left"/>
              <w:rPr>
                <w:szCs w:val="20"/>
                <w:lang w:eastAsia="cs-CZ"/>
              </w:rPr>
            </w:pPr>
          </w:p>
        </w:tc>
      </w:tr>
      <w:tr w:rsidR="00602F02" w:rsidTr="00B57834">
        <w:tc>
          <w:tcPr>
            <w:tcW w:w="2830" w:type="dxa"/>
            <w:vMerge/>
          </w:tcPr>
          <w:p w:rsidR="00602F02" w:rsidRPr="00F30A34" w:rsidRDefault="00602F02" w:rsidP="00602F02">
            <w:pPr>
              <w:spacing w:before="0"/>
              <w:jc w:val="left"/>
              <w:rPr>
                <w:szCs w:val="20"/>
                <w:lang w:eastAsia="cs-CZ"/>
              </w:rPr>
            </w:pPr>
          </w:p>
        </w:tc>
        <w:tc>
          <w:tcPr>
            <w:tcW w:w="2552" w:type="dxa"/>
            <w:vMerge/>
          </w:tcPr>
          <w:p w:rsidR="00602F02" w:rsidRPr="00F30A34" w:rsidRDefault="00602F02" w:rsidP="00602F02">
            <w:pPr>
              <w:spacing w:before="0"/>
              <w:jc w:val="left"/>
              <w:rPr>
                <w:szCs w:val="20"/>
                <w:lang w:eastAsia="cs-CZ"/>
              </w:rPr>
            </w:pPr>
          </w:p>
        </w:tc>
        <w:tc>
          <w:tcPr>
            <w:tcW w:w="709" w:type="dxa"/>
          </w:tcPr>
          <w:p w:rsidR="00602F02" w:rsidRPr="00F30A34" w:rsidRDefault="00602F02" w:rsidP="00602F02">
            <w:pPr>
              <w:spacing w:before="0"/>
              <w:jc w:val="right"/>
              <w:rPr>
                <w:szCs w:val="20"/>
                <w:lang w:eastAsia="cs-CZ"/>
              </w:rPr>
            </w:pPr>
            <w:r>
              <w:rPr>
                <w:szCs w:val="20"/>
                <w:lang w:eastAsia="cs-CZ"/>
              </w:rPr>
              <w:t>2020</w:t>
            </w:r>
          </w:p>
        </w:tc>
        <w:tc>
          <w:tcPr>
            <w:tcW w:w="1275" w:type="dxa"/>
          </w:tcPr>
          <w:p w:rsidR="00602F02" w:rsidRPr="00F30A34" w:rsidRDefault="00602F02" w:rsidP="00602F02">
            <w:pPr>
              <w:spacing w:before="0"/>
              <w:jc w:val="right"/>
              <w:rPr>
                <w:szCs w:val="20"/>
                <w:lang w:eastAsia="cs-CZ"/>
              </w:rPr>
            </w:pPr>
            <w:r w:rsidRPr="00BA3274">
              <w:rPr>
                <w:szCs w:val="20"/>
                <w:lang w:eastAsia="cs-CZ"/>
              </w:rPr>
              <w:t>500 000</w:t>
            </w:r>
          </w:p>
        </w:tc>
        <w:tc>
          <w:tcPr>
            <w:tcW w:w="1701" w:type="dxa"/>
            <w:vMerge/>
          </w:tcPr>
          <w:p w:rsidR="00602F02" w:rsidRPr="00F30A34" w:rsidRDefault="00602F02" w:rsidP="00602F02">
            <w:pPr>
              <w:spacing w:before="0"/>
              <w:jc w:val="left"/>
              <w:rPr>
                <w:szCs w:val="20"/>
                <w:lang w:eastAsia="cs-CZ"/>
              </w:rPr>
            </w:pPr>
          </w:p>
        </w:tc>
      </w:tr>
    </w:tbl>
    <w:p w:rsidR="00B57834" w:rsidRPr="00D913BC" w:rsidRDefault="00B57834" w:rsidP="001B4F7A">
      <w:pPr>
        <w:rPr>
          <w:lang w:eastAsia="cs-CZ"/>
        </w:rPr>
      </w:pPr>
    </w:p>
    <w:p w:rsidR="0093065A" w:rsidRPr="00D913BC" w:rsidRDefault="0093065A" w:rsidP="00CA3DC6">
      <w:pPr>
        <w:pStyle w:val="Nadpis3"/>
        <w:rPr>
          <w:lang w:eastAsia="cs-CZ"/>
        </w:rPr>
      </w:pPr>
      <w:bookmarkStart w:id="55" w:name="_Toc433555130"/>
      <w:r w:rsidRPr="00D913BC">
        <w:rPr>
          <w:lang w:eastAsia="cs-CZ"/>
        </w:rPr>
        <w:t>4.3 Zefektivnit dosavadní způsoby využití kulturního dědictví pro cestovní ruch</w:t>
      </w:r>
      <w:bookmarkEnd w:id="55"/>
      <w:r w:rsidRPr="00D913BC">
        <w:rPr>
          <w:lang w:eastAsia="cs-CZ"/>
        </w:rPr>
        <w:tab/>
      </w:r>
    </w:p>
    <w:p w:rsidR="0093065A" w:rsidRPr="00D913BC" w:rsidRDefault="0093065A" w:rsidP="00CA3DC6">
      <w:pPr>
        <w:pStyle w:val="Nadpis4"/>
        <w:rPr>
          <w:lang w:eastAsia="cs-CZ"/>
        </w:rPr>
      </w:pPr>
      <w:bookmarkStart w:id="56" w:name="_Toc433555131"/>
      <w:r w:rsidRPr="00D913BC">
        <w:rPr>
          <w:lang w:eastAsia="cs-CZ"/>
        </w:rPr>
        <w:t>4.3.1 Vybudovat infrastrukturu umožňující efektivní zvyšování poznání a návštěvnosti kulturní krajiny, památek a muzeí, aniž by docházelo k jejich devastaci</w:t>
      </w:r>
      <w:bookmarkEnd w:id="56"/>
    </w:p>
    <w:p w:rsidR="00970B80" w:rsidRDefault="008B3568" w:rsidP="001B4F7A">
      <w:pPr>
        <w:rPr>
          <w:lang w:eastAsia="cs-CZ"/>
        </w:rPr>
      </w:pPr>
      <w:r w:rsidRPr="00D913BC">
        <w:rPr>
          <w:lang w:eastAsia="cs-CZ"/>
        </w:rPr>
        <w:t xml:space="preserve">Řada národních kulturních památek dosáhla za stávajících podmínek stropu své návštěvnosti. </w:t>
      </w:r>
      <w:r w:rsidR="00700553">
        <w:rPr>
          <w:lang w:eastAsia="cs-CZ"/>
        </w:rPr>
        <w:t>T</w:t>
      </w:r>
      <w:r w:rsidRPr="00D913BC">
        <w:rPr>
          <w:lang w:eastAsia="cs-CZ"/>
        </w:rPr>
        <w:t xml:space="preserve">emperováním lze prodloužit návštěvní dobu ze stávajících 7 měsíců na 11 měsíců, což bude mít významně pozitivní vliv na podnikání v cestovním ruchu. Temperování rovněž přispěje ke zkvalitnění prostředí pro trvalé uchování kulturního dědictví (památky přestanou promrzat, sníží se rosný bod atd.) i ke zlepšení práce zaměstnanců, kteří přes zimu provádějí generální úklid a konzervaci. Krajinné památkové zóny nejsou v terénu vymezeny (až na Lednicko-valtický areál), neexistují informační kiosky ani </w:t>
      </w:r>
      <w:r w:rsidR="00970B80">
        <w:rPr>
          <w:lang w:eastAsia="cs-CZ"/>
        </w:rPr>
        <w:t xml:space="preserve">mobilní či </w:t>
      </w:r>
      <w:r w:rsidRPr="00D913BC">
        <w:rPr>
          <w:lang w:eastAsia="cs-CZ"/>
        </w:rPr>
        <w:t xml:space="preserve">webové aplikace, jež by jejich hodnoty přiblížily veřejnosti. </w:t>
      </w:r>
      <w:r w:rsidR="00970B80">
        <w:rPr>
          <w:lang w:eastAsia="cs-CZ"/>
        </w:rPr>
        <w:t xml:space="preserve">Veřejnost (zejména mladší ročníky) přitom stále častěji využívá mobilních zařízení (smartphone) k získávání informací, k nákupu a pořizování dalších služeb. </w:t>
      </w:r>
    </w:p>
    <w:p w:rsidR="008B3568" w:rsidRDefault="008B3568" w:rsidP="001B4F7A">
      <w:pPr>
        <w:rPr>
          <w:lang w:eastAsia="cs-CZ"/>
        </w:rPr>
      </w:pPr>
      <w:r w:rsidRPr="00D913BC">
        <w:rPr>
          <w:lang w:eastAsia="cs-CZ"/>
        </w:rPr>
        <w:t>V závislosti na místních podmínkách podporovat rozšíření funkcí knihoven na informační centra turistického ruchu. Ministerstvo kultury podpoří jejich vznik v rámci svých specializovaných programů, infrastruktura umožňující efektivní zvyšování poznání a návštěvnosti památek a muzeí bude budována rovněž na základě opatření navržených do programového dokumentu Integrovaného regionálního operačního programu.</w:t>
      </w:r>
    </w:p>
    <w:p w:rsidR="007637B2" w:rsidRDefault="007637B2" w:rsidP="001B4F7A">
      <w:pPr>
        <w:rPr>
          <w:lang w:eastAsia="cs-CZ"/>
        </w:rPr>
      </w:pPr>
      <w:r w:rsidRPr="007637B2">
        <w:rPr>
          <w:lang w:eastAsia="cs-CZ"/>
        </w:rPr>
        <w:t xml:space="preserve">Dlouhodobým trendem veřejných knihoven je jejich rozvoj jako informačních, vzdělávacích, kulturních a komunitních center obcí. Tomu jsou přizpůsobeny i dotační programy </w:t>
      </w:r>
      <w:r w:rsidR="00E41B94">
        <w:rPr>
          <w:lang w:eastAsia="cs-CZ"/>
        </w:rPr>
        <w:t>Ministerstva kultury</w:t>
      </w:r>
      <w:r w:rsidRPr="007637B2">
        <w:rPr>
          <w:lang w:eastAsia="cs-CZ"/>
        </w:rPr>
        <w:t xml:space="preserve"> Veřejné informační služby knihoven a Knihovna 21. století, jejichž podpora bude kontinuálně pokračovat.</w:t>
      </w:r>
    </w:p>
    <w:p w:rsidR="0042648F" w:rsidRPr="001C3A43" w:rsidRDefault="0042648F" w:rsidP="001B4F7A">
      <w:pPr>
        <w:rPr>
          <w:rFonts w:eastAsia="Calibri"/>
        </w:rPr>
      </w:pPr>
      <w:r w:rsidRPr="001C3A43">
        <w:rPr>
          <w:rFonts w:eastAsia="Calibri"/>
        </w:rPr>
        <w:t xml:space="preserve">Dlouhodobě podfinancovaná oblast obnovy a údržby kulturních památek vyžaduje nejen zajištění finančních prostředků na jejich vlastní obnovu, ale současně též prostředky investičního charakteru na vybudování infrastruktury reagující na aktuální trendy návštěvníků. Příležitostí je využití financování např. prostřednictvím Integrovaného regionálního operačního programu. </w:t>
      </w:r>
      <w:r w:rsidR="006864D1">
        <w:rPr>
          <w:rFonts w:eastAsia="Calibri"/>
        </w:rPr>
        <w:t>Národní památkový ústav</w:t>
      </w:r>
      <w:r w:rsidRPr="001C3A43">
        <w:rPr>
          <w:rFonts w:eastAsia="Calibri"/>
        </w:rPr>
        <w:t xml:space="preserve"> je schopen připravit až 16 projektů v celkové hodnotě 2,6 mld Kč (Zákupy, Litomyšl, Slatiňany, Hrádek u N., Karlštejn, Jezeří, Bečov n. T, Krásný Dvůr, Pernštejn, Lednice, Kunštát, Lysice, Hradec n. M., Telč, Vimperk, klášter Kladruby a Plasy) a participovat tak na ERDF ve výši až 2,21 mld Kč. </w:t>
      </w:r>
    </w:p>
    <w:p w:rsidR="0042648F" w:rsidRPr="001C3A43" w:rsidRDefault="0042648F" w:rsidP="001B4F7A">
      <w:pPr>
        <w:rPr>
          <w:rFonts w:eastAsia="Calibri"/>
        </w:rPr>
      </w:pPr>
      <w:r w:rsidRPr="001C3A43">
        <w:rPr>
          <w:rFonts w:eastAsia="Calibri"/>
        </w:rPr>
        <w:t>Předpokladem pro úspěšnou přípravu a následnou realizaci projektů je zajištění finančních prostředků na předprojektovou přípravu, a to jak v rovině věcných nákladů, tak v rovině personálních kapacit. Pro rok 2015 je předpokládaná potřebná alokace finančních prostředků na zajištění předprojektové přípravy ve výši cca 41 mil. Kč, přičemž s klesající výší této částky klesá schopnost NPÚ participovat na IROP.</w:t>
      </w:r>
    </w:p>
    <w:p w:rsidR="0042648F" w:rsidRPr="001C3A43" w:rsidRDefault="0042648F" w:rsidP="001B4F7A">
      <w:pPr>
        <w:rPr>
          <w:rFonts w:eastAsia="Calibri"/>
        </w:rPr>
      </w:pPr>
      <w:r w:rsidRPr="001C3A43">
        <w:rPr>
          <w:rFonts w:eastAsia="Calibri"/>
        </w:rPr>
        <w:lastRenderedPageBreak/>
        <w:t>Pro rok 2016 je předpokládaná potřebná alokace finančních prostředků na zajištění předprojektové přípravy ve výši cca 68 mil. Kč. Vyšší alokace v roce 2016 je dána skutečností, že podstatná část nákladů předprojektové přípravy bude vyúčtována až po vlastní realizaci a odevzdání předmětu díla, a to s ohledem na reálné možnosti ve vztahu k přípravě projektů o hodnotě 137 mil. Kč, resp. 274 mil Kč u památek UNESCO.</w:t>
      </w:r>
    </w:p>
    <w:p w:rsidR="0042648F" w:rsidRPr="001C3A43" w:rsidRDefault="0042648F" w:rsidP="001B4F7A">
      <w:pPr>
        <w:rPr>
          <w:rFonts w:eastAsia="Calibri"/>
        </w:rPr>
      </w:pPr>
      <w:r w:rsidRPr="001C3A43">
        <w:rPr>
          <w:rFonts w:eastAsia="Calibri"/>
        </w:rPr>
        <w:t xml:space="preserve">V oblasti personální je třeba zajištění kapacit ve výši 8 přepočtených pracovních míst s ročními osobními náklady ve výši alespoň 2,940 mil Kč a souvisejícími zákonnými odvody ve výši cca 1,040 mil Kč. </w:t>
      </w:r>
    </w:p>
    <w:p w:rsidR="0042648F" w:rsidRDefault="0042648F" w:rsidP="001B4F7A">
      <w:pPr>
        <w:rPr>
          <w:rFonts w:eastAsia="Calibri"/>
        </w:rPr>
      </w:pPr>
      <w:r w:rsidRPr="001C3A43">
        <w:rPr>
          <w:rFonts w:eastAsia="Calibri"/>
        </w:rPr>
        <w:t>Nerealizace opatření 4.3.1. Státní kulturní politiky představuje výrazné omezení participace na IROP a ve střednědobém horizontu snížení atraktivity památkového fondu ve vlastnictví Č</w:t>
      </w:r>
      <w:r w:rsidR="00241217">
        <w:rPr>
          <w:rFonts w:eastAsia="Calibri"/>
        </w:rPr>
        <w:t>eské republiky</w:t>
      </w:r>
      <w:r w:rsidRPr="001C3A43">
        <w:rPr>
          <w:rFonts w:eastAsia="Calibri"/>
        </w:rPr>
        <w:t xml:space="preserve"> v rámci segmentu turistického ruchu v</w:t>
      </w:r>
      <w:r w:rsidR="00241217">
        <w:rPr>
          <w:rFonts w:eastAsia="Calibri"/>
        </w:rPr>
        <w:t> </w:t>
      </w:r>
      <w:r w:rsidRPr="001C3A43">
        <w:rPr>
          <w:rFonts w:eastAsia="Calibri"/>
        </w:rPr>
        <w:t>Č</w:t>
      </w:r>
      <w:r w:rsidR="00241217">
        <w:rPr>
          <w:rFonts w:eastAsia="Calibri"/>
        </w:rPr>
        <w:t>eské republice</w:t>
      </w:r>
      <w:r w:rsidRPr="001C3A43">
        <w:rPr>
          <w:rFonts w:eastAsia="Calibri"/>
        </w:rPr>
        <w:t>.</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9B7108" w:rsidTr="00E57088">
        <w:trPr>
          <w:trHeight w:val="70"/>
        </w:trPr>
        <w:tc>
          <w:tcPr>
            <w:tcW w:w="2830" w:type="dxa"/>
            <w:vMerge w:val="restart"/>
          </w:tcPr>
          <w:p w:rsidR="009B7108" w:rsidRPr="00F30A34" w:rsidRDefault="009B7108" w:rsidP="00B57834">
            <w:pPr>
              <w:spacing w:before="0"/>
              <w:jc w:val="left"/>
              <w:rPr>
                <w:szCs w:val="20"/>
                <w:lang w:eastAsia="cs-CZ"/>
              </w:rPr>
            </w:pPr>
            <w:r>
              <w:rPr>
                <w:szCs w:val="20"/>
                <w:lang w:eastAsia="cs-CZ"/>
              </w:rPr>
              <w:t xml:space="preserve">4.3.1.A: </w:t>
            </w:r>
            <w:r w:rsidRPr="00251F2F">
              <w:rPr>
                <w:szCs w:val="20"/>
                <w:lang w:eastAsia="cs-CZ"/>
              </w:rPr>
              <w:t>Realizace projektů IROP u objektů ve správě Národního památkového ústavu: Zákupy, Litomyšl, Slatiňany, Hrádek u N., Karlštejn, Jezeří, Bečov n. T, Krásný Dvůr, Pernštejn, Lednice, Kunštát, Lysice, Hradec n. M., Telč, Vimperk, klášter Kladruby a Plasy</w:t>
            </w:r>
          </w:p>
        </w:tc>
        <w:tc>
          <w:tcPr>
            <w:tcW w:w="2552" w:type="dxa"/>
            <w:vMerge w:val="restart"/>
          </w:tcPr>
          <w:p w:rsidR="009B7108" w:rsidRPr="00E52E9D" w:rsidRDefault="009B7108" w:rsidP="00B57834">
            <w:pPr>
              <w:spacing w:before="0"/>
              <w:jc w:val="left"/>
              <w:rPr>
                <w:szCs w:val="20"/>
                <w:lang w:eastAsia="cs-CZ"/>
              </w:rPr>
            </w:pPr>
          </w:p>
        </w:tc>
        <w:tc>
          <w:tcPr>
            <w:tcW w:w="709" w:type="dxa"/>
          </w:tcPr>
          <w:p w:rsidR="009B7108" w:rsidRPr="00E52E9D" w:rsidRDefault="009B7108" w:rsidP="00B57834">
            <w:pPr>
              <w:spacing w:before="0"/>
              <w:jc w:val="right"/>
              <w:rPr>
                <w:szCs w:val="20"/>
                <w:lang w:val="en-US" w:eastAsia="cs-CZ"/>
              </w:rPr>
            </w:pPr>
            <w:r w:rsidRPr="002B4CD6">
              <w:rPr>
                <w:szCs w:val="20"/>
                <w:lang w:val="en-US" w:eastAsia="cs-CZ"/>
              </w:rPr>
              <w:t>2016</w:t>
            </w:r>
          </w:p>
        </w:tc>
        <w:tc>
          <w:tcPr>
            <w:tcW w:w="1275" w:type="dxa"/>
          </w:tcPr>
          <w:p w:rsidR="009B7108" w:rsidRPr="002B4CD6" w:rsidRDefault="009B7108" w:rsidP="00B57834">
            <w:pPr>
              <w:spacing w:before="0"/>
              <w:jc w:val="right"/>
              <w:rPr>
                <w:szCs w:val="20"/>
                <w:lang w:eastAsia="cs-CZ"/>
              </w:rPr>
            </w:pPr>
            <w:r w:rsidRPr="002B4CD6">
              <w:rPr>
                <w:szCs w:val="20"/>
                <w:lang w:eastAsia="cs-CZ"/>
              </w:rPr>
              <w:t>109 000 000</w:t>
            </w:r>
          </w:p>
        </w:tc>
        <w:tc>
          <w:tcPr>
            <w:tcW w:w="1701" w:type="dxa"/>
            <w:vMerge w:val="restart"/>
          </w:tcPr>
          <w:p w:rsidR="009B7108" w:rsidRPr="00F30A34" w:rsidRDefault="009B7108" w:rsidP="00B57834">
            <w:pPr>
              <w:spacing w:before="0"/>
              <w:jc w:val="left"/>
              <w:rPr>
                <w:szCs w:val="20"/>
                <w:lang w:eastAsia="cs-CZ"/>
              </w:rPr>
            </w:pPr>
            <w:r>
              <w:rPr>
                <w:szCs w:val="20"/>
                <w:lang w:eastAsia="cs-CZ"/>
              </w:rPr>
              <w:t>Ministerstvo kultury</w:t>
            </w:r>
          </w:p>
        </w:tc>
      </w:tr>
      <w:tr w:rsidR="009B7108" w:rsidTr="00B57834">
        <w:trPr>
          <w:trHeight w:val="730"/>
        </w:trPr>
        <w:tc>
          <w:tcPr>
            <w:tcW w:w="2830" w:type="dxa"/>
            <w:vMerge/>
          </w:tcPr>
          <w:p w:rsidR="009B7108" w:rsidRDefault="009B7108" w:rsidP="00B57834">
            <w:pPr>
              <w:spacing w:before="0"/>
              <w:jc w:val="left"/>
              <w:rPr>
                <w:szCs w:val="20"/>
                <w:lang w:eastAsia="cs-CZ"/>
              </w:rPr>
            </w:pPr>
          </w:p>
        </w:tc>
        <w:tc>
          <w:tcPr>
            <w:tcW w:w="2552" w:type="dxa"/>
            <w:vMerge/>
          </w:tcPr>
          <w:p w:rsidR="009B7108" w:rsidRPr="002B4CD6" w:rsidRDefault="009B7108" w:rsidP="00B57834">
            <w:pPr>
              <w:spacing w:before="0"/>
              <w:jc w:val="left"/>
              <w:rPr>
                <w:szCs w:val="20"/>
                <w:lang w:eastAsia="cs-CZ"/>
              </w:rPr>
            </w:pPr>
          </w:p>
        </w:tc>
        <w:tc>
          <w:tcPr>
            <w:tcW w:w="709" w:type="dxa"/>
          </w:tcPr>
          <w:p w:rsidR="009B7108" w:rsidRPr="002B4CD6" w:rsidDel="009B7108" w:rsidRDefault="009B7108" w:rsidP="00B57834">
            <w:pPr>
              <w:spacing w:before="0"/>
              <w:jc w:val="right"/>
              <w:rPr>
                <w:szCs w:val="20"/>
                <w:lang w:val="en-US" w:eastAsia="cs-CZ"/>
              </w:rPr>
            </w:pPr>
            <w:r w:rsidRPr="002B4CD6">
              <w:rPr>
                <w:szCs w:val="20"/>
                <w:lang w:val="en-US" w:eastAsia="cs-CZ"/>
              </w:rPr>
              <w:t>2017</w:t>
            </w:r>
          </w:p>
        </w:tc>
        <w:tc>
          <w:tcPr>
            <w:tcW w:w="1275" w:type="dxa"/>
          </w:tcPr>
          <w:p w:rsidR="009B7108" w:rsidRPr="00E52E9D" w:rsidRDefault="009B7108" w:rsidP="00B57834">
            <w:pPr>
              <w:spacing w:before="0"/>
              <w:jc w:val="right"/>
              <w:rPr>
                <w:szCs w:val="20"/>
                <w:lang w:eastAsia="cs-CZ"/>
              </w:rPr>
            </w:pPr>
            <w:r w:rsidRPr="00E52E9D">
              <w:rPr>
                <w:szCs w:val="20"/>
                <w:lang w:eastAsia="cs-CZ"/>
              </w:rPr>
              <w:t>300 000 000</w:t>
            </w:r>
          </w:p>
        </w:tc>
        <w:tc>
          <w:tcPr>
            <w:tcW w:w="1701" w:type="dxa"/>
            <w:vMerge/>
          </w:tcPr>
          <w:p w:rsidR="009B7108" w:rsidRDefault="009B7108" w:rsidP="00B57834">
            <w:pPr>
              <w:spacing w:before="0"/>
              <w:jc w:val="left"/>
              <w:rPr>
                <w:szCs w:val="20"/>
                <w:lang w:eastAsia="cs-CZ"/>
              </w:rPr>
            </w:pPr>
          </w:p>
        </w:tc>
      </w:tr>
      <w:tr w:rsidR="009B7108" w:rsidTr="00B57834">
        <w:trPr>
          <w:trHeight w:val="730"/>
        </w:trPr>
        <w:tc>
          <w:tcPr>
            <w:tcW w:w="2830" w:type="dxa"/>
            <w:vMerge/>
          </w:tcPr>
          <w:p w:rsidR="009B7108" w:rsidRDefault="009B7108" w:rsidP="00B57834">
            <w:pPr>
              <w:spacing w:before="0"/>
              <w:jc w:val="left"/>
              <w:rPr>
                <w:szCs w:val="20"/>
                <w:lang w:eastAsia="cs-CZ"/>
              </w:rPr>
            </w:pPr>
          </w:p>
        </w:tc>
        <w:tc>
          <w:tcPr>
            <w:tcW w:w="2552" w:type="dxa"/>
            <w:vMerge/>
          </w:tcPr>
          <w:p w:rsidR="009B7108" w:rsidRPr="002B4CD6" w:rsidRDefault="009B7108" w:rsidP="00B57834">
            <w:pPr>
              <w:spacing w:before="0"/>
              <w:jc w:val="left"/>
              <w:rPr>
                <w:szCs w:val="20"/>
                <w:lang w:eastAsia="cs-CZ"/>
              </w:rPr>
            </w:pPr>
          </w:p>
        </w:tc>
        <w:tc>
          <w:tcPr>
            <w:tcW w:w="709" w:type="dxa"/>
          </w:tcPr>
          <w:p w:rsidR="009B7108" w:rsidRPr="002B4CD6" w:rsidDel="009B7108" w:rsidRDefault="009B7108" w:rsidP="00B57834">
            <w:pPr>
              <w:spacing w:before="0"/>
              <w:jc w:val="right"/>
              <w:rPr>
                <w:szCs w:val="20"/>
                <w:lang w:val="en-US" w:eastAsia="cs-CZ"/>
              </w:rPr>
            </w:pPr>
            <w:r w:rsidRPr="002B4CD6">
              <w:rPr>
                <w:szCs w:val="20"/>
                <w:lang w:val="en-US" w:eastAsia="cs-CZ"/>
              </w:rPr>
              <w:t>2018</w:t>
            </w:r>
          </w:p>
        </w:tc>
        <w:tc>
          <w:tcPr>
            <w:tcW w:w="1275" w:type="dxa"/>
          </w:tcPr>
          <w:p w:rsidR="009B7108" w:rsidRPr="00E52E9D" w:rsidRDefault="009B7108" w:rsidP="00B57834">
            <w:pPr>
              <w:spacing w:before="0"/>
              <w:jc w:val="right"/>
              <w:rPr>
                <w:szCs w:val="20"/>
                <w:lang w:eastAsia="cs-CZ"/>
              </w:rPr>
            </w:pPr>
            <w:r w:rsidRPr="00E52E9D">
              <w:rPr>
                <w:szCs w:val="20"/>
                <w:lang w:eastAsia="cs-CZ"/>
              </w:rPr>
              <w:t>300 000 000</w:t>
            </w:r>
          </w:p>
        </w:tc>
        <w:tc>
          <w:tcPr>
            <w:tcW w:w="1701" w:type="dxa"/>
            <w:vMerge/>
          </w:tcPr>
          <w:p w:rsidR="009B7108" w:rsidRDefault="009B7108" w:rsidP="00B57834">
            <w:pPr>
              <w:spacing w:before="0"/>
              <w:jc w:val="left"/>
              <w:rPr>
                <w:szCs w:val="20"/>
                <w:lang w:eastAsia="cs-CZ"/>
              </w:rPr>
            </w:pPr>
          </w:p>
        </w:tc>
      </w:tr>
      <w:tr w:rsidR="00A27D27" w:rsidTr="00B57834">
        <w:trPr>
          <w:trHeight w:val="730"/>
        </w:trPr>
        <w:tc>
          <w:tcPr>
            <w:tcW w:w="2830" w:type="dxa"/>
          </w:tcPr>
          <w:p w:rsidR="00A27D27" w:rsidRDefault="00A27D27" w:rsidP="00A27D27">
            <w:pPr>
              <w:spacing w:before="0"/>
              <w:jc w:val="left"/>
              <w:rPr>
                <w:szCs w:val="20"/>
                <w:lang w:eastAsia="cs-CZ"/>
              </w:rPr>
            </w:pPr>
            <w:r>
              <w:rPr>
                <w:szCs w:val="20"/>
                <w:lang w:eastAsia="cs-CZ"/>
              </w:rPr>
              <w:t xml:space="preserve">4.3.1.B: </w:t>
            </w:r>
            <w:r w:rsidRPr="00251F2F">
              <w:rPr>
                <w:szCs w:val="20"/>
                <w:lang w:eastAsia="cs-CZ"/>
              </w:rPr>
              <w:t>Realizace projektů IROP u krajských knihoven (§ 11 zákona č. 257/2001 Sb.) –</w:t>
            </w:r>
            <w:r>
              <w:rPr>
                <w:szCs w:val="20"/>
                <w:lang w:eastAsia="cs-CZ"/>
              </w:rPr>
              <w:t xml:space="preserve"> Moravská zemská knihovna v Brně</w:t>
            </w:r>
          </w:p>
        </w:tc>
        <w:tc>
          <w:tcPr>
            <w:tcW w:w="2552" w:type="dxa"/>
          </w:tcPr>
          <w:p w:rsidR="00A27D27" w:rsidRPr="002B4CD6" w:rsidRDefault="00A27D27" w:rsidP="00A27D27">
            <w:pPr>
              <w:spacing w:before="0"/>
              <w:jc w:val="left"/>
              <w:rPr>
                <w:szCs w:val="20"/>
                <w:lang w:eastAsia="cs-CZ"/>
              </w:rPr>
            </w:pPr>
            <w:r>
              <w:rPr>
                <w:szCs w:val="20"/>
                <w:lang w:eastAsia="cs-CZ"/>
              </w:rPr>
              <w:t>viz 2.2.1.D</w:t>
            </w:r>
          </w:p>
        </w:tc>
        <w:tc>
          <w:tcPr>
            <w:tcW w:w="709" w:type="dxa"/>
          </w:tcPr>
          <w:p w:rsidR="00A27D27" w:rsidRPr="002B4CD6" w:rsidRDefault="00A27D27" w:rsidP="00A27D27">
            <w:pPr>
              <w:spacing w:before="0"/>
              <w:jc w:val="right"/>
              <w:rPr>
                <w:szCs w:val="20"/>
                <w:lang w:val="en-US" w:eastAsia="cs-CZ"/>
              </w:rPr>
            </w:pPr>
          </w:p>
        </w:tc>
        <w:tc>
          <w:tcPr>
            <w:tcW w:w="1275" w:type="dxa"/>
          </w:tcPr>
          <w:p w:rsidR="00A27D27" w:rsidRPr="00E52E9D" w:rsidRDefault="00A27D27" w:rsidP="00A27D27">
            <w:pPr>
              <w:spacing w:before="0"/>
              <w:jc w:val="right"/>
              <w:rPr>
                <w:szCs w:val="20"/>
                <w:lang w:eastAsia="cs-CZ"/>
              </w:rPr>
            </w:pPr>
            <w:r>
              <w:rPr>
                <w:szCs w:val="20"/>
                <w:lang w:val="en-US" w:eastAsia="cs-CZ"/>
              </w:rPr>
              <w:t>0</w:t>
            </w:r>
          </w:p>
        </w:tc>
        <w:tc>
          <w:tcPr>
            <w:tcW w:w="1701" w:type="dxa"/>
          </w:tcPr>
          <w:p w:rsidR="00A27D27" w:rsidRDefault="00A27D27" w:rsidP="00A27D27">
            <w:pPr>
              <w:spacing w:before="0"/>
              <w:jc w:val="left"/>
              <w:rPr>
                <w:szCs w:val="20"/>
                <w:lang w:eastAsia="cs-CZ"/>
              </w:rPr>
            </w:pPr>
            <w:r>
              <w:rPr>
                <w:szCs w:val="20"/>
                <w:lang w:eastAsia="cs-CZ"/>
              </w:rPr>
              <w:t xml:space="preserve">Ministerstvo kultury ČR </w:t>
            </w:r>
          </w:p>
        </w:tc>
      </w:tr>
      <w:tr w:rsidR="00A27D27" w:rsidTr="00B57834">
        <w:trPr>
          <w:trHeight w:val="195"/>
        </w:trPr>
        <w:tc>
          <w:tcPr>
            <w:tcW w:w="2830" w:type="dxa"/>
          </w:tcPr>
          <w:p w:rsidR="00A27D27" w:rsidRDefault="00A27D27" w:rsidP="00A27D27">
            <w:pPr>
              <w:spacing w:before="0"/>
              <w:jc w:val="left"/>
              <w:rPr>
                <w:szCs w:val="20"/>
                <w:lang w:eastAsia="cs-CZ"/>
              </w:rPr>
            </w:pPr>
            <w:r>
              <w:rPr>
                <w:szCs w:val="20"/>
                <w:lang w:eastAsia="cs-CZ"/>
              </w:rPr>
              <w:t xml:space="preserve">4.3.1.C: </w:t>
            </w:r>
            <w:r w:rsidRPr="00251F2F">
              <w:rPr>
                <w:szCs w:val="20"/>
                <w:lang w:eastAsia="cs-CZ"/>
              </w:rPr>
              <w:t>Realizace projektů IROP u krajských knihoven (§ 11 zákona č. 257/2001 Sb.) – SVK Kladno</w:t>
            </w:r>
          </w:p>
        </w:tc>
        <w:tc>
          <w:tcPr>
            <w:tcW w:w="2552" w:type="dxa"/>
          </w:tcPr>
          <w:p w:rsidR="00A27D27" w:rsidRPr="00F30A34" w:rsidRDefault="00A27D27" w:rsidP="00A27D27">
            <w:pPr>
              <w:spacing w:before="0"/>
              <w:jc w:val="left"/>
              <w:rPr>
                <w:szCs w:val="20"/>
                <w:lang w:eastAsia="cs-CZ"/>
              </w:rPr>
            </w:pPr>
          </w:p>
        </w:tc>
        <w:tc>
          <w:tcPr>
            <w:tcW w:w="709" w:type="dxa"/>
          </w:tcPr>
          <w:p w:rsidR="00A27D27" w:rsidRPr="00251F2F" w:rsidRDefault="00A27D27" w:rsidP="00A27D27">
            <w:pPr>
              <w:spacing w:before="0"/>
              <w:jc w:val="right"/>
              <w:rPr>
                <w:color w:val="FF0000"/>
                <w:szCs w:val="20"/>
                <w:lang w:val="en-US" w:eastAsia="cs-CZ"/>
              </w:rPr>
            </w:pPr>
          </w:p>
        </w:tc>
        <w:tc>
          <w:tcPr>
            <w:tcW w:w="1275" w:type="dxa"/>
          </w:tcPr>
          <w:p w:rsidR="00A27D27" w:rsidRPr="006748B3" w:rsidRDefault="00A27D27" w:rsidP="00A27D27">
            <w:pPr>
              <w:spacing w:before="0"/>
              <w:jc w:val="right"/>
              <w:rPr>
                <w:szCs w:val="20"/>
                <w:lang w:val="en-US" w:eastAsia="cs-CZ"/>
              </w:rPr>
            </w:pPr>
            <w:r w:rsidRPr="006748B3">
              <w:rPr>
                <w:szCs w:val="20"/>
                <w:lang w:val="en-US" w:eastAsia="cs-CZ"/>
              </w:rPr>
              <w:t>0</w:t>
            </w:r>
          </w:p>
        </w:tc>
        <w:tc>
          <w:tcPr>
            <w:tcW w:w="1701" w:type="dxa"/>
          </w:tcPr>
          <w:p w:rsidR="00A27D27" w:rsidRPr="006748B3" w:rsidRDefault="00A27D27" w:rsidP="00A27D27">
            <w:pPr>
              <w:spacing w:before="0"/>
              <w:jc w:val="left"/>
              <w:rPr>
                <w:szCs w:val="20"/>
                <w:lang w:eastAsia="cs-CZ"/>
              </w:rPr>
            </w:pPr>
            <w:r w:rsidRPr="00495D3E">
              <w:rPr>
                <w:szCs w:val="20"/>
                <w:lang w:eastAsia="cs-CZ"/>
              </w:rPr>
              <w:t>Kraj, krajská knihovna</w:t>
            </w:r>
          </w:p>
        </w:tc>
      </w:tr>
      <w:tr w:rsidR="00A27D27" w:rsidTr="00B57834">
        <w:trPr>
          <w:trHeight w:val="195"/>
        </w:trPr>
        <w:tc>
          <w:tcPr>
            <w:tcW w:w="2830" w:type="dxa"/>
          </w:tcPr>
          <w:p w:rsidR="00A27D27" w:rsidRDefault="00A27D27" w:rsidP="00A27D27">
            <w:pPr>
              <w:spacing w:before="0"/>
              <w:jc w:val="left"/>
              <w:rPr>
                <w:szCs w:val="20"/>
                <w:lang w:eastAsia="cs-CZ"/>
              </w:rPr>
            </w:pPr>
            <w:r>
              <w:rPr>
                <w:szCs w:val="20"/>
                <w:lang w:eastAsia="cs-CZ"/>
              </w:rPr>
              <w:t xml:space="preserve">4.3.1.D: </w:t>
            </w:r>
            <w:r w:rsidRPr="00251F2F">
              <w:rPr>
                <w:szCs w:val="20"/>
                <w:lang w:eastAsia="cs-CZ"/>
              </w:rPr>
              <w:t>Realizace projektů IROP u krajských knihoven (§ 11 zákona č. 257/2001 Sb.) – JVK České Budějovice</w:t>
            </w:r>
          </w:p>
        </w:tc>
        <w:tc>
          <w:tcPr>
            <w:tcW w:w="2552" w:type="dxa"/>
          </w:tcPr>
          <w:p w:rsidR="00A27D27" w:rsidRPr="00F30A34" w:rsidRDefault="00A27D27" w:rsidP="00A27D27">
            <w:pPr>
              <w:spacing w:before="0"/>
              <w:jc w:val="left"/>
              <w:rPr>
                <w:szCs w:val="20"/>
                <w:lang w:eastAsia="cs-CZ"/>
              </w:rPr>
            </w:pPr>
          </w:p>
        </w:tc>
        <w:tc>
          <w:tcPr>
            <w:tcW w:w="709" w:type="dxa"/>
          </w:tcPr>
          <w:p w:rsidR="00A27D27" w:rsidRPr="00251F2F" w:rsidRDefault="00A27D27" w:rsidP="00A27D27">
            <w:pPr>
              <w:spacing w:before="0"/>
              <w:jc w:val="right"/>
              <w:rPr>
                <w:color w:val="FF0000"/>
                <w:szCs w:val="20"/>
                <w:lang w:val="en-US" w:eastAsia="cs-CZ"/>
              </w:rPr>
            </w:pPr>
          </w:p>
        </w:tc>
        <w:tc>
          <w:tcPr>
            <w:tcW w:w="1275" w:type="dxa"/>
          </w:tcPr>
          <w:p w:rsidR="00A27D27" w:rsidRPr="006748B3" w:rsidRDefault="00A27D27" w:rsidP="00A27D27">
            <w:pPr>
              <w:spacing w:before="0"/>
              <w:jc w:val="right"/>
              <w:rPr>
                <w:szCs w:val="20"/>
                <w:lang w:val="en-US" w:eastAsia="cs-CZ"/>
              </w:rPr>
            </w:pPr>
            <w:r w:rsidRPr="006748B3">
              <w:rPr>
                <w:szCs w:val="20"/>
                <w:lang w:val="en-US" w:eastAsia="cs-CZ"/>
              </w:rPr>
              <w:t>0</w:t>
            </w:r>
          </w:p>
        </w:tc>
        <w:tc>
          <w:tcPr>
            <w:tcW w:w="1701" w:type="dxa"/>
          </w:tcPr>
          <w:p w:rsidR="00A27D27" w:rsidRPr="006748B3" w:rsidRDefault="00A27D27" w:rsidP="00A27D27">
            <w:pPr>
              <w:spacing w:before="0"/>
              <w:jc w:val="left"/>
              <w:rPr>
                <w:szCs w:val="20"/>
                <w:lang w:eastAsia="cs-CZ"/>
              </w:rPr>
            </w:pPr>
            <w:r w:rsidRPr="00495D3E">
              <w:rPr>
                <w:szCs w:val="20"/>
                <w:lang w:eastAsia="cs-CZ"/>
              </w:rPr>
              <w:t>Kraj, krajská knihovna</w:t>
            </w:r>
          </w:p>
        </w:tc>
      </w:tr>
      <w:tr w:rsidR="00A27D27" w:rsidTr="00B57834">
        <w:trPr>
          <w:trHeight w:val="195"/>
        </w:trPr>
        <w:tc>
          <w:tcPr>
            <w:tcW w:w="2830" w:type="dxa"/>
          </w:tcPr>
          <w:p w:rsidR="00A27D27" w:rsidRDefault="00A27D27" w:rsidP="00A27D27">
            <w:pPr>
              <w:spacing w:before="0"/>
              <w:jc w:val="left"/>
              <w:rPr>
                <w:szCs w:val="20"/>
                <w:lang w:eastAsia="cs-CZ"/>
              </w:rPr>
            </w:pPr>
            <w:r>
              <w:rPr>
                <w:szCs w:val="20"/>
                <w:lang w:eastAsia="cs-CZ"/>
              </w:rPr>
              <w:t xml:space="preserve">4.3.1.E: </w:t>
            </w:r>
            <w:r w:rsidRPr="00251F2F">
              <w:rPr>
                <w:szCs w:val="20"/>
                <w:lang w:eastAsia="cs-CZ"/>
              </w:rPr>
              <w:t>Realizace projektů IROP u krajských knihoven (§ 11 zákona č. 257/2001 Sb.) – VK Olomouc</w:t>
            </w:r>
          </w:p>
        </w:tc>
        <w:tc>
          <w:tcPr>
            <w:tcW w:w="2552" w:type="dxa"/>
          </w:tcPr>
          <w:p w:rsidR="00A27D27" w:rsidRPr="00F30A34" w:rsidRDefault="00A27D27" w:rsidP="00A27D27">
            <w:pPr>
              <w:spacing w:before="0"/>
              <w:jc w:val="left"/>
              <w:rPr>
                <w:szCs w:val="20"/>
                <w:lang w:eastAsia="cs-CZ"/>
              </w:rPr>
            </w:pPr>
          </w:p>
        </w:tc>
        <w:tc>
          <w:tcPr>
            <w:tcW w:w="709" w:type="dxa"/>
          </w:tcPr>
          <w:p w:rsidR="00A27D27" w:rsidRPr="00251F2F" w:rsidRDefault="00A27D27" w:rsidP="00A27D27">
            <w:pPr>
              <w:spacing w:before="0"/>
              <w:jc w:val="right"/>
              <w:rPr>
                <w:color w:val="FF0000"/>
                <w:szCs w:val="20"/>
                <w:lang w:val="en-US" w:eastAsia="cs-CZ"/>
              </w:rPr>
            </w:pPr>
          </w:p>
        </w:tc>
        <w:tc>
          <w:tcPr>
            <w:tcW w:w="1275" w:type="dxa"/>
          </w:tcPr>
          <w:p w:rsidR="00A27D27" w:rsidRPr="006748B3" w:rsidRDefault="00A27D27" w:rsidP="00A27D27">
            <w:pPr>
              <w:spacing w:before="0"/>
              <w:jc w:val="right"/>
              <w:rPr>
                <w:szCs w:val="20"/>
                <w:lang w:val="en-US" w:eastAsia="cs-CZ"/>
              </w:rPr>
            </w:pPr>
            <w:r w:rsidRPr="006748B3">
              <w:rPr>
                <w:szCs w:val="20"/>
                <w:lang w:val="en-US" w:eastAsia="cs-CZ"/>
              </w:rPr>
              <w:t>0</w:t>
            </w:r>
          </w:p>
        </w:tc>
        <w:tc>
          <w:tcPr>
            <w:tcW w:w="1701" w:type="dxa"/>
          </w:tcPr>
          <w:p w:rsidR="00A27D27" w:rsidRPr="006748B3" w:rsidRDefault="00A27D27" w:rsidP="00A27D27">
            <w:pPr>
              <w:spacing w:before="0"/>
              <w:jc w:val="left"/>
              <w:rPr>
                <w:szCs w:val="20"/>
                <w:lang w:eastAsia="cs-CZ"/>
              </w:rPr>
            </w:pPr>
            <w:r w:rsidRPr="00495D3E">
              <w:rPr>
                <w:szCs w:val="20"/>
                <w:lang w:eastAsia="cs-CZ"/>
              </w:rPr>
              <w:t>Kraj, krajská knihovna</w:t>
            </w:r>
          </w:p>
        </w:tc>
      </w:tr>
      <w:tr w:rsidR="00A27D27" w:rsidTr="00B57834">
        <w:trPr>
          <w:trHeight w:val="195"/>
        </w:trPr>
        <w:tc>
          <w:tcPr>
            <w:tcW w:w="2830" w:type="dxa"/>
          </w:tcPr>
          <w:p w:rsidR="00A27D27" w:rsidRDefault="00A27D27" w:rsidP="00A27D27">
            <w:pPr>
              <w:spacing w:before="0"/>
              <w:jc w:val="left"/>
              <w:rPr>
                <w:szCs w:val="20"/>
                <w:lang w:eastAsia="cs-CZ"/>
              </w:rPr>
            </w:pPr>
            <w:r>
              <w:rPr>
                <w:szCs w:val="20"/>
                <w:lang w:eastAsia="cs-CZ"/>
              </w:rPr>
              <w:t xml:space="preserve">4.3.1.F: </w:t>
            </w:r>
            <w:r w:rsidRPr="00251F2F">
              <w:rPr>
                <w:szCs w:val="20"/>
                <w:lang w:eastAsia="cs-CZ"/>
              </w:rPr>
              <w:t>Realizace projektů IROP u krajských knihoven (§ 11 zákona č. 257/2001 Sb.) – SVK Ústí n. L</w:t>
            </w:r>
          </w:p>
        </w:tc>
        <w:tc>
          <w:tcPr>
            <w:tcW w:w="2552" w:type="dxa"/>
          </w:tcPr>
          <w:p w:rsidR="00A27D27" w:rsidRPr="00F30A34" w:rsidRDefault="00A27D27" w:rsidP="00A27D27">
            <w:pPr>
              <w:spacing w:before="0"/>
              <w:jc w:val="left"/>
              <w:rPr>
                <w:szCs w:val="20"/>
                <w:lang w:eastAsia="cs-CZ"/>
              </w:rPr>
            </w:pPr>
          </w:p>
        </w:tc>
        <w:tc>
          <w:tcPr>
            <w:tcW w:w="709" w:type="dxa"/>
          </w:tcPr>
          <w:p w:rsidR="00A27D27" w:rsidRPr="00251F2F" w:rsidRDefault="00A27D27" w:rsidP="00A27D27">
            <w:pPr>
              <w:spacing w:before="0"/>
              <w:jc w:val="right"/>
              <w:rPr>
                <w:color w:val="FF0000"/>
                <w:szCs w:val="20"/>
                <w:lang w:val="en-US" w:eastAsia="cs-CZ"/>
              </w:rPr>
            </w:pPr>
          </w:p>
        </w:tc>
        <w:tc>
          <w:tcPr>
            <w:tcW w:w="1275" w:type="dxa"/>
          </w:tcPr>
          <w:p w:rsidR="00A27D27" w:rsidRPr="006748B3" w:rsidRDefault="00A27D27" w:rsidP="00A27D27">
            <w:pPr>
              <w:spacing w:before="0"/>
              <w:jc w:val="right"/>
              <w:rPr>
                <w:szCs w:val="20"/>
                <w:lang w:val="en-US" w:eastAsia="cs-CZ"/>
              </w:rPr>
            </w:pPr>
            <w:r w:rsidRPr="006748B3">
              <w:rPr>
                <w:szCs w:val="20"/>
                <w:lang w:val="en-US" w:eastAsia="cs-CZ"/>
              </w:rPr>
              <w:t>0</w:t>
            </w:r>
          </w:p>
        </w:tc>
        <w:tc>
          <w:tcPr>
            <w:tcW w:w="1701" w:type="dxa"/>
          </w:tcPr>
          <w:p w:rsidR="00A27D27" w:rsidRPr="006748B3" w:rsidRDefault="00A27D27" w:rsidP="00A27D27">
            <w:pPr>
              <w:spacing w:before="0"/>
              <w:jc w:val="left"/>
              <w:rPr>
                <w:szCs w:val="20"/>
                <w:lang w:eastAsia="cs-CZ"/>
              </w:rPr>
            </w:pPr>
            <w:r w:rsidRPr="00495D3E">
              <w:rPr>
                <w:szCs w:val="20"/>
                <w:lang w:eastAsia="cs-CZ"/>
              </w:rPr>
              <w:t>Kraj, krajská knihovna</w:t>
            </w:r>
          </w:p>
        </w:tc>
      </w:tr>
      <w:tr w:rsidR="00A27D27" w:rsidTr="00B57834">
        <w:trPr>
          <w:trHeight w:val="195"/>
        </w:trPr>
        <w:tc>
          <w:tcPr>
            <w:tcW w:w="2830" w:type="dxa"/>
          </w:tcPr>
          <w:p w:rsidR="00A27D27" w:rsidRDefault="00A27D27" w:rsidP="00A27D27">
            <w:pPr>
              <w:spacing w:before="0"/>
              <w:jc w:val="left"/>
              <w:rPr>
                <w:szCs w:val="20"/>
                <w:lang w:eastAsia="cs-CZ"/>
              </w:rPr>
            </w:pPr>
            <w:r>
              <w:rPr>
                <w:szCs w:val="20"/>
                <w:lang w:eastAsia="cs-CZ"/>
              </w:rPr>
              <w:t xml:space="preserve">4.3.1.G: </w:t>
            </w:r>
            <w:r w:rsidRPr="00251F2F">
              <w:rPr>
                <w:szCs w:val="20"/>
                <w:lang w:eastAsia="cs-CZ"/>
              </w:rPr>
              <w:t>Realizace projektů IROP u krajských knihoven (§ 11 zákona č. 257/2001 Sb.) – KK Pardubice</w:t>
            </w:r>
          </w:p>
        </w:tc>
        <w:tc>
          <w:tcPr>
            <w:tcW w:w="2552" w:type="dxa"/>
          </w:tcPr>
          <w:p w:rsidR="00A27D27" w:rsidRPr="00F30A34" w:rsidRDefault="00A27D27" w:rsidP="00A27D27">
            <w:pPr>
              <w:spacing w:before="0"/>
              <w:jc w:val="left"/>
              <w:rPr>
                <w:szCs w:val="20"/>
                <w:lang w:eastAsia="cs-CZ"/>
              </w:rPr>
            </w:pPr>
          </w:p>
        </w:tc>
        <w:tc>
          <w:tcPr>
            <w:tcW w:w="709" w:type="dxa"/>
          </w:tcPr>
          <w:p w:rsidR="00A27D27" w:rsidRPr="00251F2F" w:rsidRDefault="00A27D27" w:rsidP="00A27D27">
            <w:pPr>
              <w:spacing w:before="0"/>
              <w:jc w:val="right"/>
              <w:rPr>
                <w:color w:val="FF0000"/>
                <w:szCs w:val="20"/>
                <w:lang w:val="en-US" w:eastAsia="cs-CZ"/>
              </w:rPr>
            </w:pPr>
          </w:p>
        </w:tc>
        <w:tc>
          <w:tcPr>
            <w:tcW w:w="1275" w:type="dxa"/>
          </w:tcPr>
          <w:p w:rsidR="00A27D27" w:rsidRPr="006748B3" w:rsidRDefault="00A27D27" w:rsidP="00A27D27">
            <w:pPr>
              <w:spacing w:before="0"/>
              <w:jc w:val="right"/>
              <w:rPr>
                <w:szCs w:val="20"/>
                <w:lang w:val="en-US" w:eastAsia="cs-CZ"/>
              </w:rPr>
            </w:pPr>
            <w:r w:rsidRPr="006748B3">
              <w:rPr>
                <w:szCs w:val="20"/>
                <w:lang w:val="en-US" w:eastAsia="cs-CZ"/>
              </w:rPr>
              <w:t>0</w:t>
            </w:r>
          </w:p>
        </w:tc>
        <w:tc>
          <w:tcPr>
            <w:tcW w:w="1701" w:type="dxa"/>
          </w:tcPr>
          <w:p w:rsidR="00A27D27" w:rsidRPr="006748B3" w:rsidRDefault="00A27D27" w:rsidP="00A27D27">
            <w:pPr>
              <w:spacing w:before="0"/>
              <w:jc w:val="left"/>
              <w:rPr>
                <w:szCs w:val="20"/>
                <w:lang w:eastAsia="cs-CZ"/>
              </w:rPr>
            </w:pPr>
            <w:r w:rsidRPr="00495D3E">
              <w:rPr>
                <w:szCs w:val="20"/>
                <w:lang w:eastAsia="cs-CZ"/>
              </w:rPr>
              <w:t>Kraj, krajská knihovna</w:t>
            </w:r>
          </w:p>
        </w:tc>
      </w:tr>
      <w:tr w:rsidR="00A27D27" w:rsidTr="00B57834">
        <w:trPr>
          <w:trHeight w:val="195"/>
        </w:trPr>
        <w:tc>
          <w:tcPr>
            <w:tcW w:w="2830" w:type="dxa"/>
          </w:tcPr>
          <w:p w:rsidR="00A27D27" w:rsidRDefault="00A27D27" w:rsidP="00A27D27">
            <w:pPr>
              <w:spacing w:before="0"/>
              <w:jc w:val="left"/>
              <w:rPr>
                <w:szCs w:val="20"/>
                <w:lang w:eastAsia="cs-CZ"/>
              </w:rPr>
            </w:pPr>
            <w:r>
              <w:rPr>
                <w:szCs w:val="20"/>
                <w:lang w:eastAsia="cs-CZ"/>
              </w:rPr>
              <w:t xml:space="preserve">4.3.1.H: </w:t>
            </w:r>
            <w:r w:rsidRPr="00251F2F">
              <w:rPr>
                <w:szCs w:val="20"/>
                <w:lang w:eastAsia="cs-CZ"/>
              </w:rPr>
              <w:t>Realizace projektů IROP u krajských knihoven (§ 11 zákona č. 257/2001 Sb.) – SVK Hradec Králové</w:t>
            </w:r>
          </w:p>
        </w:tc>
        <w:tc>
          <w:tcPr>
            <w:tcW w:w="2552" w:type="dxa"/>
          </w:tcPr>
          <w:p w:rsidR="00A27D27" w:rsidRPr="00F30A34" w:rsidRDefault="00A27D27" w:rsidP="00A27D27">
            <w:pPr>
              <w:spacing w:before="0"/>
              <w:jc w:val="left"/>
              <w:rPr>
                <w:szCs w:val="20"/>
                <w:lang w:eastAsia="cs-CZ"/>
              </w:rPr>
            </w:pPr>
          </w:p>
        </w:tc>
        <w:tc>
          <w:tcPr>
            <w:tcW w:w="709" w:type="dxa"/>
          </w:tcPr>
          <w:p w:rsidR="00A27D27" w:rsidRPr="00251F2F" w:rsidRDefault="00A27D27" w:rsidP="00A27D27">
            <w:pPr>
              <w:spacing w:before="0"/>
              <w:jc w:val="right"/>
              <w:rPr>
                <w:color w:val="FF0000"/>
                <w:szCs w:val="20"/>
                <w:lang w:val="en-US" w:eastAsia="cs-CZ"/>
              </w:rPr>
            </w:pPr>
          </w:p>
        </w:tc>
        <w:tc>
          <w:tcPr>
            <w:tcW w:w="1275" w:type="dxa"/>
          </w:tcPr>
          <w:p w:rsidR="00A27D27" w:rsidRPr="006748B3" w:rsidRDefault="00A27D27" w:rsidP="00A27D27">
            <w:pPr>
              <w:spacing w:before="0"/>
              <w:jc w:val="right"/>
              <w:rPr>
                <w:szCs w:val="20"/>
                <w:lang w:val="en-US" w:eastAsia="cs-CZ"/>
              </w:rPr>
            </w:pPr>
            <w:r w:rsidRPr="006748B3">
              <w:rPr>
                <w:szCs w:val="20"/>
                <w:lang w:val="en-US" w:eastAsia="cs-CZ"/>
              </w:rPr>
              <w:t>0</w:t>
            </w:r>
          </w:p>
        </w:tc>
        <w:tc>
          <w:tcPr>
            <w:tcW w:w="1701" w:type="dxa"/>
          </w:tcPr>
          <w:p w:rsidR="00A27D27" w:rsidRPr="006748B3" w:rsidRDefault="00A27D27" w:rsidP="00A27D27">
            <w:pPr>
              <w:spacing w:before="0"/>
              <w:jc w:val="left"/>
              <w:rPr>
                <w:szCs w:val="20"/>
                <w:lang w:eastAsia="cs-CZ"/>
              </w:rPr>
            </w:pPr>
            <w:r w:rsidRPr="00495D3E">
              <w:rPr>
                <w:szCs w:val="20"/>
                <w:lang w:eastAsia="cs-CZ"/>
              </w:rPr>
              <w:t>Kraj, krajská knihovna</w:t>
            </w:r>
          </w:p>
        </w:tc>
      </w:tr>
      <w:tr w:rsidR="00A27D27" w:rsidTr="00B57834">
        <w:trPr>
          <w:trHeight w:val="195"/>
        </w:trPr>
        <w:tc>
          <w:tcPr>
            <w:tcW w:w="2830" w:type="dxa"/>
          </w:tcPr>
          <w:p w:rsidR="00A27D27" w:rsidRDefault="00A27D27" w:rsidP="00A27D27">
            <w:pPr>
              <w:spacing w:before="0"/>
              <w:jc w:val="left"/>
              <w:rPr>
                <w:szCs w:val="20"/>
                <w:lang w:eastAsia="cs-CZ"/>
              </w:rPr>
            </w:pPr>
            <w:r>
              <w:rPr>
                <w:szCs w:val="20"/>
                <w:lang w:eastAsia="cs-CZ"/>
              </w:rPr>
              <w:t>4.3.1.I:</w:t>
            </w:r>
            <w:r w:rsidRPr="00251F2F">
              <w:rPr>
                <w:szCs w:val="20"/>
                <w:lang w:eastAsia="cs-CZ"/>
              </w:rPr>
              <w:t>Realizace projektů IROP u krajských knihoven (§ 11 zákona č. 257/2001 Sb.) – SVK Plzeň</w:t>
            </w:r>
          </w:p>
        </w:tc>
        <w:tc>
          <w:tcPr>
            <w:tcW w:w="2552" w:type="dxa"/>
          </w:tcPr>
          <w:p w:rsidR="00A27D27" w:rsidRPr="00F30A34" w:rsidRDefault="00A27D27" w:rsidP="00A27D27">
            <w:pPr>
              <w:spacing w:before="0"/>
              <w:jc w:val="left"/>
              <w:rPr>
                <w:szCs w:val="20"/>
                <w:lang w:eastAsia="cs-CZ"/>
              </w:rPr>
            </w:pPr>
          </w:p>
        </w:tc>
        <w:tc>
          <w:tcPr>
            <w:tcW w:w="709" w:type="dxa"/>
          </w:tcPr>
          <w:p w:rsidR="00A27D27" w:rsidRPr="00251F2F" w:rsidRDefault="00A27D27" w:rsidP="00A27D27">
            <w:pPr>
              <w:spacing w:before="0"/>
              <w:jc w:val="right"/>
              <w:rPr>
                <w:color w:val="FF0000"/>
                <w:szCs w:val="20"/>
                <w:lang w:val="en-US" w:eastAsia="cs-CZ"/>
              </w:rPr>
            </w:pPr>
          </w:p>
        </w:tc>
        <w:tc>
          <w:tcPr>
            <w:tcW w:w="1275" w:type="dxa"/>
          </w:tcPr>
          <w:p w:rsidR="00A27D27" w:rsidRPr="006748B3" w:rsidRDefault="00A27D27" w:rsidP="00A27D27">
            <w:pPr>
              <w:spacing w:before="0"/>
              <w:jc w:val="right"/>
              <w:rPr>
                <w:szCs w:val="20"/>
                <w:lang w:val="en-US" w:eastAsia="cs-CZ"/>
              </w:rPr>
            </w:pPr>
            <w:r w:rsidRPr="006748B3">
              <w:rPr>
                <w:szCs w:val="20"/>
                <w:lang w:val="en-US" w:eastAsia="cs-CZ"/>
              </w:rPr>
              <w:t>0</w:t>
            </w:r>
          </w:p>
        </w:tc>
        <w:tc>
          <w:tcPr>
            <w:tcW w:w="1701" w:type="dxa"/>
          </w:tcPr>
          <w:p w:rsidR="00A27D27" w:rsidRPr="006748B3" w:rsidRDefault="00A27D27" w:rsidP="00A27D27">
            <w:pPr>
              <w:spacing w:before="0"/>
              <w:jc w:val="left"/>
              <w:rPr>
                <w:szCs w:val="20"/>
                <w:lang w:eastAsia="cs-CZ"/>
              </w:rPr>
            </w:pPr>
            <w:r w:rsidRPr="00495D3E">
              <w:rPr>
                <w:szCs w:val="20"/>
                <w:lang w:eastAsia="cs-CZ"/>
              </w:rPr>
              <w:t>Kraj, krajská knihovna</w:t>
            </w:r>
          </w:p>
        </w:tc>
      </w:tr>
      <w:tr w:rsidR="00A27D27" w:rsidTr="00B57834">
        <w:trPr>
          <w:trHeight w:val="195"/>
        </w:trPr>
        <w:tc>
          <w:tcPr>
            <w:tcW w:w="2830" w:type="dxa"/>
          </w:tcPr>
          <w:p w:rsidR="00A27D27" w:rsidRDefault="00A27D27" w:rsidP="00A27D27">
            <w:pPr>
              <w:spacing w:before="0"/>
              <w:jc w:val="left"/>
              <w:rPr>
                <w:szCs w:val="20"/>
                <w:lang w:eastAsia="cs-CZ"/>
              </w:rPr>
            </w:pPr>
            <w:r>
              <w:rPr>
                <w:szCs w:val="20"/>
                <w:lang w:eastAsia="cs-CZ"/>
              </w:rPr>
              <w:lastRenderedPageBreak/>
              <w:t xml:space="preserve">4.3.1.J: </w:t>
            </w:r>
            <w:r w:rsidRPr="00251F2F">
              <w:rPr>
                <w:szCs w:val="20"/>
                <w:lang w:eastAsia="cs-CZ"/>
              </w:rPr>
              <w:t>Realizace projektů IROP u krajských knihoven (§ 11 zákona č. 257/2001 Sb.) – KVK Liberec</w:t>
            </w:r>
          </w:p>
        </w:tc>
        <w:tc>
          <w:tcPr>
            <w:tcW w:w="2552" w:type="dxa"/>
          </w:tcPr>
          <w:p w:rsidR="00A27D27" w:rsidRPr="00F30A34" w:rsidRDefault="00A27D27" w:rsidP="00A27D27">
            <w:pPr>
              <w:spacing w:before="0"/>
              <w:jc w:val="left"/>
              <w:rPr>
                <w:szCs w:val="20"/>
                <w:lang w:eastAsia="cs-CZ"/>
              </w:rPr>
            </w:pPr>
          </w:p>
        </w:tc>
        <w:tc>
          <w:tcPr>
            <w:tcW w:w="709" w:type="dxa"/>
          </w:tcPr>
          <w:p w:rsidR="00A27D27" w:rsidRPr="00251F2F" w:rsidRDefault="00A27D27" w:rsidP="00A27D27">
            <w:pPr>
              <w:spacing w:before="0"/>
              <w:jc w:val="right"/>
              <w:rPr>
                <w:color w:val="FF0000"/>
                <w:szCs w:val="20"/>
                <w:lang w:val="en-US" w:eastAsia="cs-CZ"/>
              </w:rPr>
            </w:pPr>
          </w:p>
        </w:tc>
        <w:tc>
          <w:tcPr>
            <w:tcW w:w="1275" w:type="dxa"/>
          </w:tcPr>
          <w:p w:rsidR="00A27D27" w:rsidRPr="006748B3" w:rsidRDefault="00A27D27" w:rsidP="00A27D27">
            <w:pPr>
              <w:spacing w:before="0"/>
              <w:jc w:val="right"/>
              <w:rPr>
                <w:szCs w:val="20"/>
                <w:lang w:val="en-US" w:eastAsia="cs-CZ"/>
              </w:rPr>
            </w:pPr>
            <w:r w:rsidRPr="006748B3">
              <w:rPr>
                <w:szCs w:val="20"/>
                <w:lang w:val="en-US" w:eastAsia="cs-CZ"/>
              </w:rPr>
              <w:t>0</w:t>
            </w:r>
          </w:p>
        </w:tc>
        <w:tc>
          <w:tcPr>
            <w:tcW w:w="1701" w:type="dxa"/>
          </w:tcPr>
          <w:p w:rsidR="00A27D27" w:rsidRPr="006748B3" w:rsidRDefault="00A27D27" w:rsidP="00A27D27">
            <w:pPr>
              <w:spacing w:before="0"/>
              <w:jc w:val="left"/>
              <w:rPr>
                <w:szCs w:val="20"/>
                <w:lang w:eastAsia="cs-CZ"/>
              </w:rPr>
            </w:pPr>
            <w:r w:rsidRPr="00495D3E">
              <w:rPr>
                <w:szCs w:val="20"/>
                <w:lang w:eastAsia="cs-CZ"/>
              </w:rPr>
              <w:t>Kraj, krajská knihovna</w:t>
            </w:r>
          </w:p>
        </w:tc>
      </w:tr>
      <w:tr w:rsidR="00A27D27" w:rsidTr="006727C9">
        <w:trPr>
          <w:trHeight w:val="120"/>
        </w:trPr>
        <w:tc>
          <w:tcPr>
            <w:tcW w:w="2830" w:type="dxa"/>
          </w:tcPr>
          <w:p w:rsidR="00A27D27" w:rsidRDefault="00A27D27" w:rsidP="00A27D27">
            <w:pPr>
              <w:spacing w:before="0"/>
              <w:jc w:val="left"/>
              <w:rPr>
                <w:szCs w:val="20"/>
                <w:lang w:eastAsia="cs-CZ"/>
              </w:rPr>
            </w:pPr>
            <w:r>
              <w:rPr>
                <w:szCs w:val="20"/>
                <w:lang w:eastAsia="cs-CZ"/>
              </w:rPr>
              <w:t xml:space="preserve">4.3.1.K: </w:t>
            </w:r>
            <w:r w:rsidRPr="00251F2F">
              <w:rPr>
                <w:szCs w:val="20"/>
                <w:lang w:eastAsia="cs-CZ"/>
              </w:rPr>
              <w:t xml:space="preserve">Realizace projektů IROP u krajských knihoven (§ 11 zákona č. 257/2001 Sb.) – </w:t>
            </w:r>
            <w:r>
              <w:rPr>
                <w:szCs w:val="20"/>
                <w:lang w:eastAsia="cs-CZ"/>
              </w:rPr>
              <w:t>M</w:t>
            </w:r>
            <w:r w:rsidRPr="00251F2F">
              <w:rPr>
                <w:szCs w:val="20"/>
                <w:lang w:eastAsia="cs-CZ"/>
              </w:rPr>
              <w:t>VK Ostrava</w:t>
            </w:r>
          </w:p>
        </w:tc>
        <w:tc>
          <w:tcPr>
            <w:tcW w:w="2552" w:type="dxa"/>
          </w:tcPr>
          <w:p w:rsidR="00A27D27" w:rsidRPr="00F30A34" w:rsidRDefault="00A27D27" w:rsidP="00A27D27">
            <w:pPr>
              <w:spacing w:before="0"/>
              <w:jc w:val="left"/>
              <w:rPr>
                <w:szCs w:val="20"/>
                <w:lang w:eastAsia="cs-CZ"/>
              </w:rPr>
            </w:pPr>
          </w:p>
        </w:tc>
        <w:tc>
          <w:tcPr>
            <w:tcW w:w="709" w:type="dxa"/>
          </w:tcPr>
          <w:p w:rsidR="00A27D27" w:rsidRPr="00251F2F" w:rsidRDefault="00A27D27" w:rsidP="00A27D27">
            <w:pPr>
              <w:spacing w:before="0"/>
              <w:jc w:val="right"/>
              <w:rPr>
                <w:color w:val="FF0000"/>
                <w:szCs w:val="20"/>
                <w:lang w:val="en-US" w:eastAsia="cs-CZ"/>
              </w:rPr>
            </w:pPr>
          </w:p>
        </w:tc>
        <w:tc>
          <w:tcPr>
            <w:tcW w:w="1275" w:type="dxa"/>
          </w:tcPr>
          <w:p w:rsidR="00A27D27" w:rsidRPr="006748B3" w:rsidRDefault="00A27D27" w:rsidP="00A27D27">
            <w:pPr>
              <w:spacing w:before="0"/>
              <w:jc w:val="right"/>
              <w:rPr>
                <w:szCs w:val="20"/>
                <w:lang w:val="en-US" w:eastAsia="cs-CZ"/>
              </w:rPr>
            </w:pPr>
            <w:r w:rsidRPr="006748B3">
              <w:rPr>
                <w:szCs w:val="20"/>
                <w:lang w:val="en-US" w:eastAsia="cs-CZ"/>
              </w:rPr>
              <w:t>0</w:t>
            </w:r>
          </w:p>
        </w:tc>
        <w:tc>
          <w:tcPr>
            <w:tcW w:w="1701" w:type="dxa"/>
          </w:tcPr>
          <w:p w:rsidR="00A27D27" w:rsidRPr="006748B3" w:rsidRDefault="00A27D27" w:rsidP="00A27D27">
            <w:pPr>
              <w:spacing w:before="0"/>
              <w:jc w:val="left"/>
              <w:rPr>
                <w:szCs w:val="20"/>
                <w:lang w:eastAsia="cs-CZ"/>
              </w:rPr>
            </w:pPr>
            <w:r w:rsidRPr="00495D3E">
              <w:rPr>
                <w:szCs w:val="20"/>
                <w:lang w:eastAsia="cs-CZ"/>
              </w:rPr>
              <w:t>Kraj, krajská knihovna</w:t>
            </w:r>
          </w:p>
        </w:tc>
      </w:tr>
      <w:tr w:rsidR="00A27D27" w:rsidTr="00B57834">
        <w:trPr>
          <w:trHeight w:val="120"/>
        </w:trPr>
        <w:tc>
          <w:tcPr>
            <w:tcW w:w="2830" w:type="dxa"/>
          </w:tcPr>
          <w:p w:rsidR="00A27D27" w:rsidRPr="00251F2F" w:rsidRDefault="00A27D27" w:rsidP="00A27D27">
            <w:pPr>
              <w:spacing w:before="0"/>
              <w:jc w:val="left"/>
              <w:rPr>
                <w:szCs w:val="20"/>
                <w:lang w:eastAsia="cs-CZ"/>
              </w:rPr>
            </w:pPr>
            <w:r>
              <w:rPr>
                <w:szCs w:val="20"/>
                <w:lang w:eastAsia="cs-CZ"/>
              </w:rPr>
              <w:t xml:space="preserve">4.3.1.L: </w:t>
            </w:r>
            <w:r w:rsidRPr="00251F2F">
              <w:rPr>
                <w:szCs w:val="20"/>
                <w:lang w:eastAsia="cs-CZ"/>
              </w:rPr>
              <w:t xml:space="preserve">Realizace projektů IROP u krajských knihoven (§ 11 zákona č. 257/2001 Sb.) – </w:t>
            </w:r>
            <w:r>
              <w:rPr>
                <w:szCs w:val="20"/>
                <w:lang w:eastAsia="cs-CZ"/>
              </w:rPr>
              <w:t>KK Vysočiny</w:t>
            </w:r>
          </w:p>
        </w:tc>
        <w:tc>
          <w:tcPr>
            <w:tcW w:w="2552" w:type="dxa"/>
          </w:tcPr>
          <w:p w:rsidR="00A27D27" w:rsidRPr="00F30A34" w:rsidRDefault="00A27D27" w:rsidP="00A27D27">
            <w:pPr>
              <w:spacing w:before="0"/>
              <w:jc w:val="left"/>
              <w:rPr>
                <w:szCs w:val="20"/>
                <w:lang w:eastAsia="cs-CZ"/>
              </w:rPr>
            </w:pPr>
          </w:p>
        </w:tc>
        <w:tc>
          <w:tcPr>
            <w:tcW w:w="709" w:type="dxa"/>
          </w:tcPr>
          <w:p w:rsidR="00A27D27" w:rsidRPr="00251F2F" w:rsidRDefault="00A27D27" w:rsidP="00A27D27">
            <w:pPr>
              <w:spacing w:before="0"/>
              <w:jc w:val="right"/>
              <w:rPr>
                <w:color w:val="FF0000"/>
                <w:szCs w:val="20"/>
                <w:lang w:val="en-US" w:eastAsia="cs-CZ"/>
              </w:rPr>
            </w:pPr>
          </w:p>
        </w:tc>
        <w:tc>
          <w:tcPr>
            <w:tcW w:w="1275" w:type="dxa"/>
          </w:tcPr>
          <w:p w:rsidR="00A27D27" w:rsidRPr="006748B3" w:rsidRDefault="00A27D27" w:rsidP="00A27D27">
            <w:pPr>
              <w:spacing w:before="0"/>
              <w:jc w:val="right"/>
              <w:rPr>
                <w:szCs w:val="20"/>
                <w:lang w:val="en-US" w:eastAsia="cs-CZ"/>
              </w:rPr>
            </w:pPr>
            <w:r w:rsidRPr="006748B3">
              <w:rPr>
                <w:szCs w:val="20"/>
                <w:lang w:val="en-US" w:eastAsia="cs-CZ"/>
              </w:rPr>
              <w:t>0</w:t>
            </w:r>
          </w:p>
        </w:tc>
        <w:tc>
          <w:tcPr>
            <w:tcW w:w="1701" w:type="dxa"/>
          </w:tcPr>
          <w:p w:rsidR="00A27D27" w:rsidRPr="006748B3" w:rsidRDefault="00A27D27" w:rsidP="00A27D27">
            <w:pPr>
              <w:spacing w:before="0"/>
              <w:jc w:val="left"/>
              <w:rPr>
                <w:szCs w:val="20"/>
                <w:lang w:eastAsia="cs-CZ"/>
              </w:rPr>
            </w:pPr>
            <w:r w:rsidRPr="00495D3E">
              <w:rPr>
                <w:szCs w:val="20"/>
                <w:lang w:eastAsia="cs-CZ"/>
              </w:rPr>
              <w:t>Kraj, krajská knihovna</w:t>
            </w:r>
          </w:p>
        </w:tc>
      </w:tr>
      <w:tr w:rsidR="00A27D27" w:rsidTr="00B57834">
        <w:tc>
          <w:tcPr>
            <w:tcW w:w="2830" w:type="dxa"/>
          </w:tcPr>
          <w:p w:rsidR="00A27D27" w:rsidRPr="00F30A34" w:rsidRDefault="00A27D27" w:rsidP="00A27D27">
            <w:pPr>
              <w:spacing w:before="0"/>
              <w:jc w:val="left"/>
              <w:rPr>
                <w:szCs w:val="20"/>
                <w:lang w:eastAsia="cs-CZ"/>
              </w:rPr>
            </w:pPr>
            <w:r>
              <w:rPr>
                <w:szCs w:val="20"/>
                <w:lang w:eastAsia="cs-CZ"/>
              </w:rPr>
              <w:t xml:space="preserve">4.3.1.M: </w:t>
            </w:r>
            <w:r w:rsidRPr="00251F2F">
              <w:rPr>
                <w:szCs w:val="20"/>
                <w:lang w:eastAsia="cs-CZ"/>
              </w:rPr>
              <w:t>Husitské muzeum v Táboře: Obn</w:t>
            </w:r>
            <w:r>
              <w:rPr>
                <w:szCs w:val="20"/>
                <w:lang w:eastAsia="cs-CZ"/>
              </w:rPr>
              <w:t>ova expozic, knihovny a galerie</w:t>
            </w:r>
          </w:p>
        </w:tc>
        <w:tc>
          <w:tcPr>
            <w:tcW w:w="2552" w:type="dxa"/>
          </w:tcPr>
          <w:p w:rsidR="00A27D27" w:rsidRPr="00F30A34" w:rsidRDefault="00A27D27" w:rsidP="00A27D27">
            <w:pPr>
              <w:spacing w:before="0"/>
              <w:jc w:val="left"/>
              <w:rPr>
                <w:szCs w:val="20"/>
                <w:lang w:eastAsia="cs-CZ"/>
              </w:rPr>
            </w:pPr>
            <w:r w:rsidRPr="00251F2F">
              <w:rPr>
                <w:szCs w:val="20"/>
                <w:lang w:eastAsia="cs-CZ"/>
              </w:rPr>
              <w:t>Realizace projekt</w:t>
            </w:r>
            <w:r>
              <w:rPr>
                <w:szCs w:val="20"/>
                <w:lang w:eastAsia="cs-CZ"/>
              </w:rPr>
              <w:t>u</w:t>
            </w:r>
            <w:r w:rsidRPr="00251F2F">
              <w:rPr>
                <w:szCs w:val="20"/>
                <w:lang w:eastAsia="cs-CZ"/>
              </w:rPr>
              <w:t xml:space="preserve"> ve správě státních muzeí a galerií</w:t>
            </w:r>
          </w:p>
        </w:tc>
        <w:tc>
          <w:tcPr>
            <w:tcW w:w="709" w:type="dxa"/>
          </w:tcPr>
          <w:p w:rsidR="00A27D27" w:rsidRPr="00F30A34" w:rsidRDefault="00A27D27" w:rsidP="00A27D27">
            <w:pPr>
              <w:spacing w:before="0"/>
              <w:jc w:val="right"/>
              <w:rPr>
                <w:szCs w:val="20"/>
                <w:lang w:eastAsia="cs-CZ"/>
              </w:rPr>
            </w:pPr>
          </w:p>
        </w:tc>
        <w:tc>
          <w:tcPr>
            <w:tcW w:w="1275" w:type="dxa"/>
          </w:tcPr>
          <w:p w:rsidR="00A27D27" w:rsidRPr="00495D3E" w:rsidRDefault="00A27D27" w:rsidP="00A27D27">
            <w:pPr>
              <w:spacing w:before="0"/>
              <w:jc w:val="right"/>
              <w:rPr>
                <w:szCs w:val="20"/>
                <w:lang w:eastAsia="cs-CZ"/>
              </w:rPr>
            </w:pPr>
            <w:r>
              <w:rPr>
                <w:szCs w:val="20"/>
                <w:lang w:eastAsia="cs-CZ"/>
              </w:rPr>
              <w:t>5 978 250</w:t>
            </w:r>
          </w:p>
        </w:tc>
        <w:tc>
          <w:tcPr>
            <w:tcW w:w="1701" w:type="dxa"/>
          </w:tcPr>
          <w:p w:rsidR="00A27D27" w:rsidRPr="006748B3" w:rsidRDefault="00A27D27" w:rsidP="00A27D27">
            <w:pPr>
              <w:spacing w:before="0"/>
              <w:jc w:val="left"/>
              <w:rPr>
                <w:szCs w:val="20"/>
                <w:lang w:eastAsia="cs-CZ"/>
              </w:rPr>
            </w:pPr>
            <w:r w:rsidRPr="00495D3E">
              <w:rPr>
                <w:szCs w:val="20"/>
                <w:lang w:eastAsia="cs-CZ"/>
              </w:rPr>
              <w:t>Ministerstvo kultury</w:t>
            </w:r>
          </w:p>
        </w:tc>
      </w:tr>
      <w:tr w:rsidR="00A27D27" w:rsidTr="00B57834">
        <w:tc>
          <w:tcPr>
            <w:tcW w:w="2830" w:type="dxa"/>
          </w:tcPr>
          <w:p w:rsidR="00A27D27" w:rsidRPr="00251F2F" w:rsidRDefault="00A27D27" w:rsidP="00A27D27">
            <w:pPr>
              <w:spacing w:before="0"/>
              <w:jc w:val="left"/>
              <w:rPr>
                <w:szCs w:val="20"/>
                <w:lang w:eastAsia="cs-CZ"/>
              </w:rPr>
            </w:pPr>
            <w:r>
              <w:rPr>
                <w:szCs w:val="20"/>
                <w:lang w:eastAsia="cs-CZ"/>
              </w:rPr>
              <w:t xml:space="preserve">4.3.1.N: </w:t>
            </w:r>
            <w:r w:rsidRPr="00251F2F">
              <w:rPr>
                <w:szCs w:val="20"/>
                <w:lang w:eastAsia="cs-CZ"/>
              </w:rPr>
              <w:t>Moravská galerie v Brně:</w:t>
            </w:r>
          </w:p>
          <w:p w:rsidR="00A27D27" w:rsidRDefault="00A27D27" w:rsidP="00A27D27">
            <w:pPr>
              <w:spacing w:before="0"/>
              <w:jc w:val="left"/>
              <w:rPr>
                <w:szCs w:val="20"/>
                <w:lang w:eastAsia="cs-CZ"/>
              </w:rPr>
            </w:pPr>
            <w:r w:rsidRPr="00251F2F">
              <w:rPr>
                <w:szCs w:val="20"/>
                <w:lang w:eastAsia="cs-CZ"/>
              </w:rPr>
              <w:t>Dostavba depozitáře a rozvoj knihovny; Transformace P</w:t>
            </w:r>
            <w:r>
              <w:rPr>
                <w:szCs w:val="20"/>
                <w:lang w:eastAsia="cs-CZ"/>
              </w:rPr>
              <w:t>ražákova paláce na muzeum umění</w:t>
            </w:r>
          </w:p>
        </w:tc>
        <w:tc>
          <w:tcPr>
            <w:tcW w:w="2552" w:type="dxa"/>
          </w:tcPr>
          <w:p w:rsidR="00A27D27" w:rsidRPr="00F30A34" w:rsidRDefault="00A27D27" w:rsidP="00A27D27">
            <w:pPr>
              <w:spacing w:before="0"/>
              <w:jc w:val="left"/>
              <w:rPr>
                <w:szCs w:val="20"/>
                <w:lang w:eastAsia="cs-CZ"/>
              </w:rPr>
            </w:pPr>
            <w:r w:rsidRPr="00251F2F">
              <w:rPr>
                <w:szCs w:val="20"/>
                <w:lang w:eastAsia="cs-CZ"/>
              </w:rPr>
              <w:t>Realizace projekt</w:t>
            </w:r>
            <w:r>
              <w:rPr>
                <w:szCs w:val="20"/>
                <w:lang w:eastAsia="cs-CZ"/>
              </w:rPr>
              <w:t>u</w:t>
            </w:r>
            <w:r w:rsidRPr="00251F2F">
              <w:rPr>
                <w:szCs w:val="20"/>
                <w:lang w:eastAsia="cs-CZ"/>
              </w:rPr>
              <w:t xml:space="preserve"> ve správě státních muzeí a galerií</w:t>
            </w:r>
          </w:p>
        </w:tc>
        <w:tc>
          <w:tcPr>
            <w:tcW w:w="709" w:type="dxa"/>
          </w:tcPr>
          <w:p w:rsidR="00A27D27" w:rsidRPr="00F30A34" w:rsidRDefault="00A27D27" w:rsidP="00A27D27">
            <w:pPr>
              <w:spacing w:before="0"/>
              <w:jc w:val="right"/>
              <w:rPr>
                <w:szCs w:val="20"/>
                <w:lang w:eastAsia="cs-CZ"/>
              </w:rPr>
            </w:pPr>
          </w:p>
        </w:tc>
        <w:tc>
          <w:tcPr>
            <w:tcW w:w="1275" w:type="dxa"/>
          </w:tcPr>
          <w:p w:rsidR="00A27D27" w:rsidRPr="00495D3E" w:rsidRDefault="00A27D27" w:rsidP="00A27D27">
            <w:pPr>
              <w:spacing w:before="0"/>
              <w:jc w:val="right"/>
              <w:rPr>
                <w:szCs w:val="20"/>
              </w:rPr>
            </w:pPr>
            <w:r>
              <w:rPr>
                <w:szCs w:val="20"/>
              </w:rPr>
              <w:t>56 634 674</w:t>
            </w:r>
          </w:p>
        </w:tc>
        <w:tc>
          <w:tcPr>
            <w:tcW w:w="1701" w:type="dxa"/>
          </w:tcPr>
          <w:p w:rsidR="00A27D27" w:rsidRPr="00495D3E" w:rsidRDefault="00A27D27" w:rsidP="00A27D27">
            <w:pPr>
              <w:spacing w:before="0"/>
              <w:jc w:val="left"/>
              <w:rPr>
                <w:szCs w:val="20"/>
                <w:lang w:eastAsia="cs-CZ"/>
              </w:rPr>
            </w:pPr>
            <w:r w:rsidRPr="00495D3E">
              <w:rPr>
                <w:szCs w:val="20"/>
                <w:lang w:eastAsia="cs-CZ"/>
              </w:rPr>
              <w:t>Ministerstvo kultury</w:t>
            </w:r>
          </w:p>
        </w:tc>
      </w:tr>
      <w:tr w:rsidR="00A27D27" w:rsidTr="00B57834">
        <w:tc>
          <w:tcPr>
            <w:tcW w:w="2830" w:type="dxa"/>
          </w:tcPr>
          <w:p w:rsidR="00A27D27" w:rsidRPr="00251F2F" w:rsidRDefault="00A27D27" w:rsidP="00A27D27">
            <w:pPr>
              <w:spacing w:before="0"/>
              <w:jc w:val="left"/>
              <w:rPr>
                <w:szCs w:val="20"/>
                <w:lang w:eastAsia="cs-CZ"/>
              </w:rPr>
            </w:pPr>
            <w:r>
              <w:rPr>
                <w:szCs w:val="20"/>
                <w:lang w:eastAsia="cs-CZ"/>
              </w:rPr>
              <w:t xml:space="preserve">4.3.1.O: </w:t>
            </w:r>
            <w:r w:rsidRPr="00251F2F">
              <w:rPr>
                <w:szCs w:val="20"/>
                <w:lang w:eastAsia="cs-CZ"/>
              </w:rPr>
              <w:t>Moravské zemské muzeum:</w:t>
            </w:r>
          </w:p>
          <w:p w:rsidR="00A27D27" w:rsidRDefault="00A27D27" w:rsidP="00A27D27">
            <w:pPr>
              <w:spacing w:before="0"/>
              <w:jc w:val="left"/>
              <w:rPr>
                <w:szCs w:val="20"/>
                <w:lang w:eastAsia="cs-CZ"/>
              </w:rPr>
            </w:pPr>
            <w:r w:rsidRPr="00251F2F">
              <w:rPr>
                <w:szCs w:val="20"/>
                <w:lang w:eastAsia="cs-CZ"/>
              </w:rPr>
              <w:t>Chrám paměti I. a II. etapa; Stálá expozice: Morava, místo našeho života I. a II. etapa; Stálá expozice: Zámek Moravec; centrální depozitář I. etapa; modernizace bezpečnostních systémů; stálá expozice: Loutkářské umě</w:t>
            </w:r>
            <w:r>
              <w:rPr>
                <w:szCs w:val="20"/>
                <w:lang w:eastAsia="cs-CZ"/>
              </w:rPr>
              <w:t>ní a tradiční kultura na Moravě</w:t>
            </w:r>
          </w:p>
        </w:tc>
        <w:tc>
          <w:tcPr>
            <w:tcW w:w="2552" w:type="dxa"/>
          </w:tcPr>
          <w:p w:rsidR="00A27D27" w:rsidRPr="00F30A34" w:rsidRDefault="00A27D27" w:rsidP="00A27D27">
            <w:pPr>
              <w:spacing w:before="0"/>
              <w:jc w:val="left"/>
              <w:rPr>
                <w:szCs w:val="20"/>
                <w:lang w:eastAsia="cs-CZ"/>
              </w:rPr>
            </w:pPr>
            <w:r w:rsidRPr="00251F2F">
              <w:rPr>
                <w:szCs w:val="20"/>
                <w:lang w:eastAsia="cs-CZ"/>
              </w:rPr>
              <w:t>Realizace projekt</w:t>
            </w:r>
            <w:r>
              <w:rPr>
                <w:szCs w:val="20"/>
                <w:lang w:eastAsia="cs-CZ"/>
              </w:rPr>
              <w:t>u</w:t>
            </w:r>
            <w:r w:rsidRPr="00251F2F">
              <w:rPr>
                <w:szCs w:val="20"/>
                <w:lang w:eastAsia="cs-CZ"/>
              </w:rPr>
              <w:t xml:space="preserve"> ve správě státních muzeí a galerií</w:t>
            </w:r>
          </w:p>
        </w:tc>
        <w:tc>
          <w:tcPr>
            <w:tcW w:w="709" w:type="dxa"/>
          </w:tcPr>
          <w:p w:rsidR="00A27D27" w:rsidRPr="00F30A34" w:rsidRDefault="00A27D27" w:rsidP="00A27D27">
            <w:pPr>
              <w:spacing w:before="0"/>
              <w:jc w:val="right"/>
              <w:rPr>
                <w:szCs w:val="20"/>
                <w:lang w:eastAsia="cs-CZ"/>
              </w:rPr>
            </w:pPr>
          </w:p>
        </w:tc>
        <w:tc>
          <w:tcPr>
            <w:tcW w:w="1275" w:type="dxa"/>
          </w:tcPr>
          <w:p w:rsidR="00A27D27" w:rsidRPr="00495D3E" w:rsidRDefault="00A27D27" w:rsidP="00A27D27">
            <w:pPr>
              <w:spacing w:before="0"/>
              <w:jc w:val="right"/>
              <w:rPr>
                <w:szCs w:val="20"/>
              </w:rPr>
            </w:pPr>
            <w:r>
              <w:rPr>
                <w:szCs w:val="20"/>
              </w:rPr>
              <w:t>143 400 000</w:t>
            </w:r>
          </w:p>
        </w:tc>
        <w:tc>
          <w:tcPr>
            <w:tcW w:w="1701" w:type="dxa"/>
          </w:tcPr>
          <w:p w:rsidR="00A27D27" w:rsidRPr="00495D3E" w:rsidRDefault="00A27D27" w:rsidP="00A27D27">
            <w:pPr>
              <w:spacing w:before="0"/>
              <w:jc w:val="left"/>
              <w:rPr>
                <w:szCs w:val="20"/>
                <w:lang w:eastAsia="cs-CZ"/>
              </w:rPr>
            </w:pPr>
            <w:r w:rsidRPr="00495D3E">
              <w:rPr>
                <w:szCs w:val="20"/>
                <w:lang w:eastAsia="cs-CZ"/>
              </w:rPr>
              <w:t>Ministerstvo kultury</w:t>
            </w:r>
          </w:p>
        </w:tc>
      </w:tr>
      <w:tr w:rsidR="00A27D27" w:rsidTr="00B57834">
        <w:tc>
          <w:tcPr>
            <w:tcW w:w="2830" w:type="dxa"/>
          </w:tcPr>
          <w:p w:rsidR="00A27D27" w:rsidRPr="00251F2F" w:rsidRDefault="00A27D27" w:rsidP="00A27D27">
            <w:pPr>
              <w:spacing w:before="0"/>
              <w:jc w:val="left"/>
              <w:rPr>
                <w:szCs w:val="20"/>
                <w:lang w:eastAsia="cs-CZ"/>
              </w:rPr>
            </w:pPr>
            <w:r>
              <w:rPr>
                <w:szCs w:val="20"/>
                <w:lang w:eastAsia="cs-CZ"/>
              </w:rPr>
              <w:t xml:space="preserve">4.3.1.P: </w:t>
            </w:r>
            <w:r w:rsidRPr="00251F2F">
              <w:rPr>
                <w:szCs w:val="20"/>
                <w:lang w:eastAsia="cs-CZ"/>
              </w:rPr>
              <w:t>Národní muzeum:</w:t>
            </w:r>
          </w:p>
          <w:p w:rsidR="00A27D27" w:rsidRPr="00251F2F" w:rsidRDefault="00A27D27" w:rsidP="00A27D27">
            <w:pPr>
              <w:spacing w:before="0"/>
              <w:jc w:val="left"/>
              <w:rPr>
                <w:szCs w:val="20"/>
                <w:lang w:eastAsia="cs-CZ"/>
              </w:rPr>
            </w:pPr>
            <w:r w:rsidRPr="00251F2F">
              <w:rPr>
                <w:szCs w:val="20"/>
                <w:lang w:eastAsia="cs-CZ"/>
              </w:rPr>
              <w:t>Ústřední depozitář Terezín; realizace sbírky Rozvoj dělnického hnutí; vybudování Pomníku Jana Palacha ve Všetatech; Krizové úložiště; revitalizace komplexu z</w:t>
            </w:r>
            <w:r>
              <w:rPr>
                <w:szCs w:val="20"/>
                <w:lang w:eastAsia="cs-CZ"/>
              </w:rPr>
              <w:t>ámku a parku Vrchotovy Janovice</w:t>
            </w:r>
          </w:p>
        </w:tc>
        <w:tc>
          <w:tcPr>
            <w:tcW w:w="2552" w:type="dxa"/>
          </w:tcPr>
          <w:p w:rsidR="00A27D27" w:rsidRPr="00F30A34" w:rsidRDefault="00A27D27" w:rsidP="00A27D27">
            <w:pPr>
              <w:spacing w:before="0"/>
              <w:jc w:val="left"/>
              <w:rPr>
                <w:szCs w:val="20"/>
                <w:lang w:eastAsia="cs-CZ"/>
              </w:rPr>
            </w:pPr>
            <w:r w:rsidRPr="00251F2F">
              <w:rPr>
                <w:szCs w:val="20"/>
                <w:lang w:eastAsia="cs-CZ"/>
              </w:rPr>
              <w:t>Realizace projekt</w:t>
            </w:r>
            <w:r>
              <w:rPr>
                <w:szCs w:val="20"/>
                <w:lang w:eastAsia="cs-CZ"/>
              </w:rPr>
              <w:t>u</w:t>
            </w:r>
            <w:r w:rsidRPr="00251F2F">
              <w:rPr>
                <w:szCs w:val="20"/>
                <w:lang w:eastAsia="cs-CZ"/>
              </w:rPr>
              <w:t xml:space="preserve"> ve správě státních muzeí a galerií</w:t>
            </w:r>
          </w:p>
        </w:tc>
        <w:tc>
          <w:tcPr>
            <w:tcW w:w="709" w:type="dxa"/>
          </w:tcPr>
          <w:p w:rsidR="00A27D27" w:rsidRPr="00F30A34" w:rsidRDefault="00A27D27" w:rsidP="00A27D27">
            <w:pPr>
              <w:spacing w:before="0"/>
              <w:jc w:val="right"/>
              <w:rPr>
                <w:szCs w:val="20"/>
                <w:lang w:eastAsia="cs-CZ"/>
              </w:rPr>
            </w:pPr>
          </w:p>
        </w:tc>
        <w:tc>
          <w:tcPr>
            <w:tcW w:w="1275" w:type="dxa"/>
          </w:tcPr>
          <w:p w:rsidR="00A27D27" w:rsidRPr="00495D3E" w:rsidRDefault="00A27D27" w:rsidP="00A27D27">
            <w:pPr>
              <w:spacing w:before="0"/>
              <w:jc w:val="right"/>
              <w:rPr>
                <w:szCs w:val="20"/>
              </w:rPr>
            </w:pPr>
            <w:r>
              <w:rPr>
                <w:szCs w:val="20"/>
              </w:rPr>
              <w:t>60 150 000</w:t>
            </w:r>
          </w:p>
        </w:tc>
        <w:tc>
          <w:tcPr>
            <w:tcW w:w="1701" w:type="dxa"/>
          </w:tcPr>
          <w:p w:rsidR="00A27D27" w:rsidRPr="00495D3E" w:rsidRDefault="00A27D27" w:rsidP="00A27D27">
            <w:pPr>
              <w:spacing w:before="0"/>
              <w:jc w:val="left"/>
              <w:rPr>
                <w:szCs w:val="20"/>
                <w:lang w:eastAsia="cs-CZ"/>
              </w:rPr>
            </w:pPr>
            <w:r w:rsidRPr="00495D3E">
              <w:rPr>
                <w:szCs w:val="20"/>
                <w:lang w:eastAsia="cs-CZ"/>
              </w:rPr>
              <w:t>Ministerstvo kultury</w:t>
            </w:r>
          </w:p>
        </w:tc>
      </w:tr>
      <w:tr w:rsidR="00A27D27" w:rsidTr="00B57834">
        <w:tc>
          <w:tcPr>
            <w:tcW w:w="2830" w:type="dxa"/>
          </w:tcPr>
          <w:p w:rsidR="00A27D27" w:rsidRPr="00251F2F" w:rsidRDefault="00A27D27" w:rsidP="00A27D27">
            <w:pPr>
              <w:spacing w:before="0"/>
              <w:jc w:val="left"/>
              <w:rPr>
                <w:szCs w:val="20"/>
                <w:lang w:eastAsia="cs-CZ"/>
              </w:rPr>
            </w:pPr>
            <w:r>
              <w:rPr>
                <w:szCs w:val="20"/>
                <w:lang w:eastAsia="cs-CZ"/>
              </w:rPr>
              <w:t xml:space="preserve">4.3.1.R: </w:t>
            </w:r>
            <w:r w:rsidRPr="00251F2F">
              <w:rPr>
                <w:szCs w:val="20"/>
                <w:lang w:eastAsia="cs-CZ"/>
              </w:rPr>
              <w:t>Slezské zemské muzeum:</w:t>
            </w:r>
          </w:p>
          <w:p w:rsidR="00A27D27" w:rsidRPr="00251F2F" w:rsidRDefault="00A27D27" w:rsidP="00A27D27">
            <w:pPr>
              <w:spacing w:before="0"/>
              <w:jc w:val="left"/>
              <w:rPr>
                <w:szCs w:val="20"/>
                <w:lang w:eastAsia="cs-CZ"/>
              </w:rPr>
            </w:pPr>
            <w:r w:rsidRPr="00251F2F">
              <w:rPr>
                <w:szCs w:val="20"/>
                <w:lang w:eastAsia="cs-CZ"/>
              </w:rPr>
              <w:t>Skleníková expozice Arboretum Nový Dvůr</w:t>
            </w:r>
          </w:p>
        </w:tc>
        <w:tc>
          <w:tcPr>
            <w:tcW w:w="2552" w:type="dxa"/>
          </w:tcPr>
          <w:p w:rsidR="00A27D27" w:rsidRPr="00F30A34" w:rsidRDefault="00A27D27" w:rsidP="00A27D27">
            <w:pPr>
              <w:spacing w:before="0"/>
              <w:jc w:val="left"/>
              <w:rPr>
                <w:szCs w:val="20"/>
                <w:lang w:eastAsia="cs-CZ"/>
              </w:rPr>
            </w:pPr>
            <w:r w:rsidRPr="00251F2F">
              <w:rPr>
                <w:szCs w:val="20"/>
                <w:lang w:eastAsia="cs-CZ"/>
              </w:rPr>
              <w:t>Realizace projekt</w:t>
            </w:r>
            <w:r>
              <w:rPr>
                <w:szCs w:val="20"/>
                <w:lang w:eastAsia="cs-CZ"/>
              </w:rPr>
              <w:t>u</w:t>
            </w:r>
            <w:r w:rsidRPr="00251F2F">
              <w:rPr>
                <w:szCs w:val="20"/>
                <w:lang w:eastAsia="cs-CZ"/>
              </w:rPr>
              <w:t xml:space="preserve"> ve správě státních muzeí a galerií</w:t>
            </w:r>
          </w:p>
        </w:tc>
        <w:tc>
          <w:tcPr>
            <w:tcW w:w="709" w:type="dxa"/>
          </w:tcPr>
          <w:p w:rsidR="00A27D27" w:rsidRPr="00F30A34" w:rsidRDefault="00A27D27" w:rsidP="00A27D27">
            <w:pPr>
              <w:spacing w:before="0"/>
              <w:jc w:val="right"/>
              <w:rPr>
                <w:szCs w:val="20"/>
                <w:lang w:eastAsia="cs-CZ"/>
              </w:rPr>
            </w:pPr>
          </w:p>
        </w:tc>
        <w:tc>
          <w:tcPr>
            <w:tcW w:w="1275" w:type="dxa"/>
          </w:tcPr>
          <w:p w:rsidR="00A27D27" w:rsidRPr="00495D3E" w:rsidRDefault="00A27D27" w:rsidP="00A27D27">
            <w:pPr>
              <w:spacing w:before="0"/>
              <w:jc w:val="right"/>
              <w:rPr>
                <w:szCs w:val="20"/>
              </w:rPr>
            </w:pPr>
            <w:r>
              <w:rPr>
                <w:szCs w:val="20"/>
              </w:rPr>
              <w:t>19 500</w:t>
            </w:r>
          </w:p>
        </w:tc>
        <w:tc>
          <w:tcPr>
            <w:tcW w:w="1701" w:type="dxa"/>
          </w:tcPr>
          <w:p w:rsidR="00A27D27" w:rsidRPr="00495D3E" w:rsidRDefault="00A27D27" w:rsidP="00A27D27">
            <w:pPr>
              <w:spacing w:before="0"/>
              <w:jc w:val="left"/>
              <w:rPr>
                <w:szCs w:val="20"/>
                <w:lang w:eastAsia="cs-CZ"/>
              </w:rPr>
            </w:pPr>
            <w:r w:rsidRPr="00495D3E">
              <w:rPr>
                <w:szCs w:val="20"/>
                <w:lang w:eastAsia="cs-CZ"/>
              </w:rPr>
              <w:t>Ministerstvo kultury</w:t>
            </w:r>
          </w:p>
        </w:tc>
      </w:tr>
      <w:tr w:rsidR="00A27D27" w:rsidTr="00B57834">
        <w:tc>
          <w:tcPr>
            <w:tcW w:w="2830" w:type="dxa"/>
          </w:tcPr>
          <w:p w:rsidR="00A27D27" w:rsidRPr="00251F2F" w:rsidRDefault="00A27D27" w:rsidP="00A27D27">
            <w:pPr>
              <w:spacing w:before="0"/>
              <w:jc w:val="left"/>
              <w:rPr>
                <w:szCs w:val="20"/>
                <w:lang w:eastAsia="cs-CZ"/>
              </w:rPr>
            </w:pPr>
            <w:r>
              <w:rPr>
                <w:szCs w:val="20"/>
                <w:lang w:eastAsia="cs-CZ"/>
              </w:rPr>
              <w:t xml:space="preserve">4.3.1.S: </w:t>
            </w:r>
            <w:r w:rsidRPr="00251F2F">
              <w:rPr>
                <w:szCs w:val="20"/>
                <w:lang w:eastAsia="cs-CZ"/>
              </w:rPr>
              <w:t>Národní technické muzeum:</w:t>
            </w:r>
          </w:p>
          <w:p w:rsidR="00A27D27" w:rsidRPr="00251F2F" w:rsidRDefault="00A27D27" w:rsidP="00A27D27">
            <w:pPr>
              <w:spacing w:before="0"/>
              <w:jc w:val="left"/>
              <w:rPr>
                <w:szCs w:val="20"/>
                <w:lang w:eastAsia="cs-CZ"/>
              </w:rPr>
            </w:pPr>
            <w:r w:rsidRPr="00251F2F">
              <w:rPr>
                <w:szCs w:val="20"/>
                <w:lang w:eastAsia="cs-CZ"/>
              </w:rPr>
              <w:t xml:space="preserve">Rozvoj depozitního areálu Čelákovice; </w:t>
            </w:r>
          </w:p>
          <w:p w:rsidR="00A27D27" w:rsidRPr="00251F2F" w:rsidRDefault="00A27D27" w:rsidP="00A27D27">
            <w:pPr>
              <w:spacing w:before="0"/>
              <w:jc w:val="left"/>
              <w:rPr>
                <w:szCs w:val="20"/>
                <w:lang w:eastAsia="cs-CZ"/>
              </w:rPr>
            </w:pPr>
            <w:r>
              <w:rPr>
                <w:szCs w:val="20"/>
                <w:lang w:eastAsia="cs-CZ"/>
              </w:rPr>
              <w:t>Restaurování vozidel</w:t>
            </w:r>
          </w:p>
        </w:tc>
        <w:tc>
          <w:tcPr>
            <w:tcW w:w="2552" w:type="dxa"/>
          </w:tcPr>
          <w:p w:rsidR="00A27D27" w:rsidRPr="00F30A34" w:rsidRDefault="00A27D27" w:rsidP="00A27D27">
            <w:pPr>
              <w:spacing w:before="0"/>
              <w:jc w:val="left"/>
              <w:rPr>
                <w:szCs w:val="20"/>
                <w:lang w:eastAsia="cs-CZ"/>
              </w:rPr>
            </w:pPr>
            <w:r w:rsidRPr="00251F2F">
              <w:rPr>
                <w:szCs w:val="20"/>
                <w:lang w:eastAsia="cs-CZ"/>
              </w:rPr>
              <w:t>Realizace projekt</w:t>
            </w:r>
            <w:r>
              <w:rPr>
                <w:szCs w:val="20"/>
                <w:lang w:eastAsia="cs-CZ"/>
              </w:rPr>
              <w:t>u</w:t>
            </w:r>
            <w:r w:rsidRPr="00251F2F">
              <w:rPr>
                <w:szCs w:val="20"/>
                <w:lang w:eastAsia="cs-CZ"/>
              </w:rPr>
              <w:t xml:space="preserve"> ve správě státních muzeí a galerií</w:t>
            </w:r>
          </w:p>
        </w:tc>
        <w:tc>
          <w:tcPr>
            <w:tcW w:w="709" w:type="dxa"/>
          </w:tcPr>
          <w:p w:rsidR="00A27D27" w:rsidRPr="00F30A34" w:rsidRDefault="00A27D27" w:rsidP="00A27D27">
            <w:pPr>
              <w:spacing w:before="0"/>
              <w:jc w:val="right"/>
              <w:rPr>
                <w:szCs w:val="20"/>
                <w:lang w:eastAsia="cs-CZ"/>
              </w:rPr>
            </w:pPr>
          </w:p>
        </w:tc>
        <w:tc>
          <w:tcPr>
            <w:tcW w:w="1275" w:type="dxa"/>
          </w:tcPr>
          <w:p w:rsidR="00A27D27" w:rsidRPr="00495D3E" w:rsidRDefault="00A27D27" w:rsidP="00A27D27">
            <w:pPr>
              <w:spacing w:before="0"/>
              <w:jc w:val="right"/>
              <w:rPr>
                <w:szCs w:val="20"/>
              </w:rPr>
            </w:pPr>
            <w:r>
              <w:rPr>
                <w:szCs w:val="20"/>
              </w:rPr>
              <w:t>32 550 000</w:t>
            </w:r>
          </w:p>
        </w:tc>
        <w:tc>
          <w:tcPr>
            <w:tcW w:w="1701" w:type="dxa"/>
          </w:tcPr>
          <w:p w:rsidR="00A27D27" w:rsidRPr="00495D3E" w:rsidRDefault="00A27D27" w:rsidP="00A27D27">
            <w:pPr>
              <w:spacing w:before="0"/>
              <w:jc w:val="left"/>
              <w:rPr>
                <w:szCs w:val="20"/>
                <w:lang w:eastAsia="cs-CZ"/>
              </w:rPr>
            </w:pPr>
            <w:r w:rsidRPr="00495D3E">
              <w:rPr>
                <w:szCs w:val="20"/>
                <w:lang w:eastAsia="cs-CZ"/>
              </w:rPr>
              <w:t>Ministerstvo kultury</w:t>
            </w:r>
          </w:p>
        </w:tc>
      </w:tr>
      <w:tr w:rsidR="00A27D27" w:rsidTr="00B57834">
        <w:tc>
          <w:tcPr>
            <w:tcW w:w="2830" w:type="dxa"/>
          </w:tcPr>
          <w:p w:rsidR="00A27D27" w:rsidRPr="00251F2F" w:rsidRDefault="00A27D27" w:rsidP="00A27D27">
            <w:pPr>
              <w:spacing w:before="0"/>
              <w:jc w:val="left"/>
              <w:rPr>
                <w:szCs w:val="20"/>
                <w:lang w:eastAsia="cs-CZ"/>
              </w:rPr>
            </w:pPr>
            <w:r>
              <w:rPr>
                <w:szCs w:val="20"/>
                <w:lang w:eastAsia="cs-CZ"/>
              </w:rPr>
              <w:t xml:space="preserve">4.3.1.T: </w:t>
            </w:r>
            <w:r w:rsidRPr="00251F2F">
              <w:rPr>
                <w:szCs w:val="20"/>
                <w:lang w:eastAsia="cs-CZ"/>
              </w:rPr>
              <w:t xml:space="preserve">Valašské muzeum v přírodě v Rožnově pod Radhoštěm: </w:t>
            </w:r>
          </w:p>
          <w:p w:rsidR="00A27D27" w:rsidRPr="00251F2F" w:rsidRDefault="00A27D27" w:rsidP="00A27D27">
            <w:pPr>
              <w:spacing w:before="0"/>
              <w:jc w:val="left"/>
              <w:rPr>
                <w:szCs w:val="20"/>
                <w:lang w:eastAsia="cs-CZ"/>
              </w:rPr>
            </w:pPr>
            <w:r w:rsidRPr="00251F2F">
              <w:rPr>
                <w:szCs w:val="20"/>
                <w:lang w:eastAsia="cs-CZ"/>
              </w:rPr>
              <w:t>Obnova expozic, knihovny a galerie</w:t>
            </w:r>
          </w:p>
        </w:tc>
        <w:tc>
          <w:tcPr>
            <w:tcW w:w="2552" w:type="dxa"/>
          </w:tcPr>
          <w:p w:rsidR="00A27D27" w:rsidRPr="00F30A34" w:rsidRDefault="00A27D27" w:rsidP="00A27D27">
            <w:pPr>
              <w:spacing w:before="0"/>
              <w:jc w:val="left"/>
              <w:rPr>
                <w:szCs w:val="20"/>
                <w:lang w:eastAsia="cs-CZ"/>
              </w:rPr>
            </w:pPr>
            <w:r w:rsidRPr="00251F2F">
              <w:rPr>
                <w:szCs w:val="20"/>
                <w:lang w:eastAsia="cs-CZ"/>
              </w:rPr>
              <w:t>Realizace projekt</w:t>
            </w:r>
            <w:r>
              <w:rPr>
                <w:szCs w:val="20"/>
                <w:lang w:eastAsia="cs-CZ"/>
              </w:rPr>
              <w:t>u</w:t>
            </w:r>
            <w:r w:rsidRPr="00251F2F">
              <w:rPr>
                <w:szCs w:val="20"/>
                <w:lang w:eastAsia="cs-CZ"/>
              </w:rPr>
              <w:t xml:space="preserve"> ve správě státních muzeí a galerií</w:t>
            </w:r>
          </w:p>
        </w:tc>
        <w:tc>
          <w:tcPr>
            <w:tcW w:w="709" w:type="dxa"/>
          </w:tcPr>
          <w:p w:rsidR="00A27D27" w:rsidRPr="00F30A34" w:rsidRDefault="00A27D27" w:rsidP="00A27D27">
            <w:pPr>
              <w:spacing w:before="0"/>
              <w:jc w:val="right"/>
              <w:rPr>
                <w:szCs w:val="20"/>
                <w:lang w:eastAsia="cs-CZ"/>
              </w:rPr>
            </w:pPr>
          </w:p>
        </w:tc>
        <w:tc>
          <w:tcPr>
            <w:tcW w:w="1275" w:type="dxa"/>
          </w:tcPr>
          <w:p w:rsidR="00A27D27" w:rsidRPr="00495D3E" w:rsidRDefault="00A27D27" w:rsidP="00A27D27">
            <w:pPr>
              <w:spacing w:before="0"/>
              <w:jc w:val="right"/>
              <w:rPr>
                <w:szCs w:val="20"/>
              </w:rPr>
            </w:pPr>
            <w:r>
              <w:rPr>
                <w:szCs w:val="20"/>
              </w:rPr>
              <w:t>20 385 000</w:t>
            </w:r>
          </w:p>
        </w:tc>
        <w:tc>
          <w:tcPr>
            <w:tcW w:w="1701" w:type="dxa"/>
          </w:tcPr>
          <w:p w:rsidR="00A27D27" w:rsidRPr="00495D3E" w:rsidRDefault="00A27D27" w:rsidP="00A27D27">
            <w:pPr>
              <w:spacing w:before="0"/>
              <w:jc w:val="left"/>
              <w:rPr>
                <w:szCs w:val="20"/>
                <w:lang w:eastAsia="cs-CZ"/>
              </w:rPr>
            </w:pPr>
            <w:r w:rsidRPr="00495D3E">
              <w:rPr>
                <w:szCs w:val="20"/>
                <w:lang w:eastAsia="cs-CZ"/>
              </w:rPr>
              <w:t xml:space="preserve">Ministerstvo kultury </w:t>
            </w:r>
          </w:p>
        </w:tc>
      </w:tr>
      <w:tr w:rsidR="00A27D27" w:rsidTr="00B57834">
        <w:tc>
          <w:tcPr>
            <w:tcW w:w="2830" w:type="dxa"/>
            <w:vMerge w:val="restart"/>
          </w:tcPr>
          <w:p w:rsidR="00A27D27" w:rsidRPr="00F30A34" w:rsidRDefault="00A27D27" w:rsidP="00A27D27">
            <w:pPr>
              <w:spacing w:before="0"/>
              <w:jc w:val="left"/>
              <w:rPr>
                <w:szCs w:val="20"/>
                <w:lang w:eastAsia="cs-CZ"/>
              </w:rPr>
            </w:pPr>
            <w:r>
              <w:rPr>
                <w:szCs w:val="20"/>
                <w:lang w:eastAsia="cs-CZ"/>
              </w:rPr>
              <w:t xml:space="preserve">4.3.1.U: </w:t>
            </w:r>
            <w:r w:rsidRPr="00E10C84">
              <w:rPr>
                <w:szCs w:val="20"/>
              </w:rPr>
              <w:t>Aktualizace dotačních programů Knihovna 21. století a VISK 3</w:t>
            </w:r>
          </w:p>
        </w:tc>
        <w:tc>
          <w:tcPr>
            <w:tcW w:w="2552" w:type="dxa"/>
            <w:vMerge w:val="restart"/>
          </w:tcPr>
          <w:p w:rsidR="00A27D27" w:rsidRPr="00F30A34" w:rsidRDefault="00A27D27" w:rsidP="00A27D27">
            <w:pPr>
              <w:spacing w:before="0"/>
              <w:jc w:val="left"/>
              <w:rPr>
                <w:szCs w:val="20"/>
                <w:lang w:eastAsia="cs-CZ"/>
              </w:rPr>
            </w:pPr>
          </w:p>
        </w:tc>
        <w:tc>
          <w:tcPr>
            <w:tcW w:w="709" w:type="dxa"/>
          </w:tcPr>
          <w:p w:rsidR="00A27D27" w:rsidRPr="00F30A34" w:rsidRDefault="00A27D27" w:rsidP="00A27D27">
            <w:pPr>
              <w:spacing w:before="0"/>
              <w:jc w:val="right"/>
              <w:rPr>
                <w:szCs w:val="20"/>
                <w:lang w:eastAsia="cs-CZ"/>
              </w:rPr>
            </w:pPr>
            <w:r>
              <w:rPr>
                <w:szCs w:val="20"/>
                <w:lang w:eastAsia="cs-CZ"/>
              </w:rPr>
              <w:t>2016</w:t>
            </w:r>
          </w:p>
        </w:tc>
        <w:tc>
          <w:tcPr>
            <w:tcW w:w="1275" w:type="dxa"/>
          </w:tcPr>
          <w:p w:rsidR="00A27D27" w:rsidRPr="00F30A34" w:rsidRDefault="00A27D27" w:rsidP="00A27D27">
            <w:pPr>
              <w:spacing w:before="0"/>
              <w:jc w:val="right"/>
              <w:rPr>
                <w:szCs w:val="20"/>
                <w:lang w:eastAsia="cs-CZ"/>
              </w:rPr>
            </w:pPr>
            <w:r>
              <w:rPr>
                <w:szCs w:val="20"/>
                <w:lang w:eastAsia="cs-CZ"/>
              </w:rPr>
              <w:t>20 000 000</w:t>
            </w:r>
          </w:p>
        </w:tc>
        <w:tc>
          <w:tcPr>
            <w:tcW w:w="1701" w:type="dxa"/>
            <w:vMerge w:val="restart"/>
          </w:tcPr>
          <w:p w:rsidR="00A27D27" w:rsidRPr="00F30A34" w:rsidRDefault="00A27D27" w:rsidP="00A27D27">
            <w:pPr>
              <w:spacing w:before="0"/>
              <w:jc w:val="left"/>
              <w:rPr>
                <w:szCs w:val="20"/>
                <w:lang w:eastAsia="cs-CZ"/>
              </w:rPr>
            </w:pPr>
            <w:r>
              <w:rPr>
                <w:szCs w:val="20"/>
                <w:lang w:eastAsia="cs-CZ"/>
              </w:rPr>
              <w:t>Ministerstvo kultury</w:t>
            </w:r>
          </w:p>
        </w:tc>
      </w:tr>
      <w:tr w:rsidR="00A27D27" w:rsidTr="00B57834">
        <w:tc>
          <w:tcPr>
            <w:tcW w:w="2830" w:type="dxa"/>
            <w:vMerge/>
          </w:tcPr>
          <w:p w:rsidR="00A27D27" w:rsidRPr="00F30A34" w:rsidRDefault="00A27D27" w:rsidP="00A27D27">
            <w:pPr>
              <w:spacing w:before="0"/>
              <w:jc w:val="left"/>
              <w:rPr>
                <w:szCs w:val="20"/>
                <w:lang w:eastAsia="cs-CZ"/>
              </w:rPr>
            </w:pPr>
          </w:p>
        </w:tc>
        <w:tc>
          <w:tcPr>
            <w:tcW w:w="2552" w:type="dxa"/>
            <w:vMerge/>
          </w:tcPr>
          <w:p w:rsidR="00A27D27" w:rsidRPr="00F30A34" w:rsidRDefault="00A27D27" w:rsidP="00A27D27">
            <w:pPr>
              <w:spacing w:before="0"/>
              <w:jc w:val="left"/>
              <w:rPr>
                <w:szCs w:val="20"/>
                <w:lang w:eastAsia="cs-CZ"/>
              </w:rPr>
            </w:pPr>
          </w:p>
        </w:tc>
        <w:tc>
          <w:tcPr>
            <w:tcW w:w="709" w:type="dxa"/>
          </w:tcPr>
          <w:p w:rsidR="00A27D27" w:rsidRPr="00F30A34" w:rsidRDefault="00A27D27" w:rsidP="00A27D27">
            <w:pPr>
              <w:spacing w:before="0"/>
              <w:jc w:val="right"/>
              <w:rPr>
                <w:szCs w:val="20"/>
                <w:lang w:eastAsia="cs-CZ"/>
              </w:rPr>
            </w:pPr>
            <w:r>
              <w:rPr>
                <w:szCs w:val="20"/>
                <w:lang w:eastAsia="cs-CZ"/>
              </w:rPr>
              <w:t>2017</w:t>
            </w:r>
          </w:p>
        </w:tc>
        <w:tc>
          <w:tcPr>
            <w:tcW w:w="1275" w:type="dxa"/>
          </w:tcPr>
          <w:p w:rsidR="00A27D27" w:rsidRPr="00F30A34" w:rsidRDefault="00A27D27" w:rsidP="00A27D27">
            <w:pPr>
              <w:spacing w:before="0"/>
              <w:jc w:val="right"/>
              <w:rPr>
                <w:szCs w:val="20"/>
                <w:lang w:eastAsia="cs-CZ"/>
              </w:rPr>
            </w:pPr>
            <w:r>
              <w:rPr>
                <w:szCs w:val="20"/>
                <w:lang w:eastAsia="cs-CZ"/>
              </w:rPr>
              <w:t>20 000 000</w:t>
            </w:r>
          </w:p>
        </w:tc>
        <w:tc>
          <w:tcPr>
            <w:tcW w:w="1701" w:type="dxa"/>
            <w:vMerge/>
          </w:tcPr>
          <w:p w:rsidR="00A27D27" w:rsidRPr="00F30A34" w:rsidRDefault="00A27D27" w:rsidP="00A27D27">
            <w:pPr>
              <w:spacing w:before="0"/>
              <w:jc w:val="left"/>
              <w:rPr>
                <w:szCs w:val="20"/>
                <w:lang w:eastAsia="cs-CZ"/>
              </w:rPr>
            </w:pPr>
          </w:p>
        </w:tc>
      </w:tr>
      <w:tr w:rsidR="00A27D27" w:rsidTr="00B57834">
        <w:tc>
          <w:tcPr>
            <w:tcW w:w="2830" w:type="dxa"/>
            <w:vMerge/>
          </w:tcPr>
          <w:p w:rsidR="00A27D27" w:rsidRPr="00F30A34" w:rsidRDefault="00A27D27" w:rsidP="00A27D27">
            <w:pPr>
              <w:spacing w:before="0"/>
              <w:jc w:val="left"/>
              <w:rPr>
                <w:szCs w:val="20"/>
                <w:lang w:eastAsia="cs-CZ"/>
              </w:rPr>
            </w:pPr>
          </w:p>
        </w:tc>
        <w:tc>
          <w:tcPr>
            <w:tcW w:w="2552" w:type="dxa"/>
            <w:vMerge/>
          </w:tcPr>
          <w:p w:rsidR="00A27D27" w:rsidRPr="00F30A34" w:rsidRDefault="00A27D27" w:rsidP="00A27D27">
            <w:pPr>
              <w:spacing w:before="0"/>
              <w:jc w:val="left"/>
              <w:rPr>
                <w:szCs w:val="20"/>
                <w:lang w:eastAsia="cs-CZ"/>
              </w:rPr>
            </w:pPr>
          </w:p>
        </w:tc>
        <w:tc>
          <w:tcPr>
            <w:tcW w:w="709" w:type="dxa"/>
          </w:tcPr>
          <w:p w:rsidR="00A27D27" w:rsidRPr="00F30A34" w:rsidRDefault="00A27D27" w:rsidP="00A27D27">
            <w:pPr>
              <w:spacing w:before="0"/>
              <w:jc w:val="right"/>
              <w:rPr>
                <w:szCs w:val="20"/>
                <w:lang w:eastAsia="cs-CZ"/>
              </w:rPr>
            </w:pPr>
            <w:r>
              <w:rPr>
                <w:szCs w:val="20"/>
                <w:lang w:eastAsia="cs-CZ"/>
              </w:rPr>
              <w:t>2018</w:t>
            </w:r>
          </w:p>
        </w:tc>
        <w:tc>
          <w:tcPr>
            <w:tcW w:w="1275" w:type="dxa"/>
          </w:tcPr>
          <w:p w:rsidR="00A27D27" w:rsidRPr="00F30A34" w:rsidRDefault="00A27D27" w:rsidP="00A27D27">
            <w:pPr>
              <w:spacing w:before="0"/>
              <w:jc w:val="right"/>
              <w:rPr>
                <w:szCs w:val="20"/>
                <w:lang w:eastAsia="cs-CZ"/>
              </w:rPr>
            </w:pPr>
            <w:r>
              <w:rPr>
                <w:szCs w:val="20"/>
                <w:lang w:eastAsia="cs-CZ"/>
              </w:rPr>
              <w:t>20 000 000</w:t>
            </w:r>
          </w:p>
        </w:tc>
        <w:tc>
          <w:tcPr>
            <w:tcW w:w="1701" w:type="dxa"/>
            <w:vMerge/>
          </w:tcPr>
          <w:p w:rsidR="00A27D27" w:rsidRPr="00F30A34" w:rsidRDefault="00A27D27" w:rsidP="00A27D27">
            <w:pPr>
              <w:spacing w:before="0"/>
              <w:jc w:val="left"/>
              <w:rPr>
                <w:szCs w:val="20"/>
                <w:lang w:eastAsia="cs-CZ"/>
              </w:rPr>
            </w:pPr>
          </w:p>
        </w:tc>
      </w:tr>
      <w:tr w:rsidR="00A27D27" w:rsidTr="00B57834">
        <w:tc>
          <w:tcPr>
            <w:tcW w:w="2830" w:type="dxa"/>
            <w:vMerge/>
          </w:tcPr>
          <w:p w:rsidR="00A27D27" w:rsidRPr="00F30A34" w:rsidRDefault="00A27D27" w:rsidP="00A27D27">
            <w:pPr>
              <w:spacing w:before="0"/>
              <w:jc w:val="left"/>
              <w:rPr>
                <w:szCs w:val="20"/>
                <w:lang w:eastAsia="cs-CZ"/>
              </w:rPr>
            </w:pPr>
          </w:p>
        </w:tc>
        <w:tc>
          <w:tcPr>
            <w:tcW w:w="2552" w:type="dxa"/>
            <w:vMerge/>
          </w:tcPr>
          <w:p w:rsidR="00A27D27" w:rsidRPr="00F30A34" w:rsidRDefault="00A27D27" w:rsidP="00A27D27">
            <w:pPr>
              <w:spacing w:before="0"/>
              <w:jc w:val="left"/>
              <w:rPr>
                <w:szCs w:val="20"/>
                <w:lang w:eastAsia="cs-CZ"/>
              </w:rPr>
            </w:pPr>
          </w:p>
        </w:tc>
        <w:tc>
          <w:tcPr>
            <w:tcW w:w="709" w:type="dxa"/>
          </w:tcPr>
          <w:p w:rsidR="00A27D27" w:rsidRPr="00F30A34" w:rsidRDefault="00A27D27" w:rsidP="00A27D27">
            <w:pPr>
              <w:spacing w:before="0"/>
              <w:jc w:val="right"/>
              <w:rPr>
                <w:szCs w:val="20"/>
                <w:lang w:eastAsia="cs-CZ"/>
              </w:rPr>
            </w:pPr>
            <w:r>
              <w:rPr>
                <w:szCs w:val="20"/>
                <w:lang w:eastAsia="cs-CZ"/>
              </w:rPr>
              <w:t>2019</w:t>
            </w:r>
          </w:p>
        </w:tc>
        <w:tc>
          <w:tcPr>
            <w:tcW w:w="1275" w:type="dxa"/>
          </w:tcPr>
          <w:p w:rsidR="00A27D27" w:rsidRPr="00F30A34" w:rsidRDefault="00A27D27" w:rsidP="00A27D27">
            <w:pPr>
              <w:spacing w:before="0"/>
              <w:jc w:val="right"/>
              <w:rPr>
                <w:szCs w:val="20"/>
                <w:lang w:eastAsia="cs-CZ"/>
              </w:rPr>
            </w:pPr>
            <w:r>
              <w:rPr>
                <w:szCs w:val="20"/>
                <w:lang w:eastAsia="cs-CZ"/>
              </w:rPr>
              <w:t>20 000 000</w:t>
            </w:r>
          </w:p>
        </w:tc>
        <w:tc>
          <w:tcPr>
            <w:tcW w:w="1701" w:type="dxa"/>
            <w:vMerge/>
          </w:tcPr>
          <w:p w:rsidR="00A27D27" w:rsidRPr="00F30A34" w:rsidRDefault="00A27D27" w:rsidP="00A27D27">
            <w:pPr>
              <w:spacing w:before="0"/>
              <w:jc w:val="left"/>
              <w:rPr>
                <w:szCs w:val="20"/>
                <w:lang w:eastAsia="cs-CZ"/>
              </w:rPr>
            </w:pPr>
          </w:p>
        </w:tc>
      </w:tr>
      <w:tr w:rsidR="00A27D27" w:rsidTr="00B57834">
        <w:tc>
          <w:tcPr>
            <w:tcW w:w="2830" w:type="dxa"/>
            <w:vMerge/>
          </w:tcPr>
          <w:p w:rsidR="00A27D27" w:rsidRPr="00F30A34" w:rsidRDefault="00A27D27" w:rsidP="00A27D27">
            <w:pPr>
              <w:spacing w:before="0"/>
              <w:jc w:val="left"/>
              <w:rPr>
                <w:szCs w:val="20"/>
                <w:lang w:eastAsia="cs-CZ"/>
              </w:rPr>
            </w:pPr>
          </w:p>
        </w:tc>
        <w:tc>
          <w:tcPr>
            <w:tcW w:w="2552" w:type="dxa"/>
            <w:vMerge/>
          </w:tcPr>
          <w:p w:rsidR="00A27D27" w:rsidRPr="00F30A34" w:rsidRDefault="00A27D27" w:rsidP="00A27D27">
            <w:pPr>
              <w:spacing w:before="0"/>
              <w:jc w:val="left"/>
              <w:rPr>
                <w:szCs w:val="20"/>
                <w:lang w:eastAsia="cs-CZ"/>
              </w:rPr>
            </w:pPr>
          </w:p>
        </w:tc>
        <w:tc>
          <w:tcPr>
            <w:tcW w:w="709" w:type="dxa"/>
          </w:tcPr>
          <w:p w:rsidR="00A27D27" w:rsidRPr="00F30A34" w:rsidRDefault="00A27D27" w:rsidP="00A27D27">
            <w:pPr>
              <w:spacing w:before="0"/>
              <w:jc w:val="right"/>
              <w:rPr>
                <w:szCs w:val="20"/>
                <w:lang w:eastAsia="cs-CZ"/>
              </w:rPr>
            </w:pPr>
            <w:r>
              <w:rPr>
                <w:szCs w:val="20"/>
                <w:lang w:eastAsia="cs-CZ"/>
              </w:rPr>
              <w:t>2020</w:t>
            </w:r>
          </w:p>
        </w:tc>
        <w:tc>
          <w:tcPr>
            <w:tcW w:w="1275" w:type="dxa"/>
          </w:tcPr>
          <w:p w:rsidR="00A27D27" w:rsidRPr="00F30A34" w:rsidRDefault="00A27D27" w:rsidP="00A27D27">
            <w:pPr>
              <w:spacing w:before="0"/>
              <w:jc w:val="right"/>
              <w:rPr>
                <w:szCs w:val="20"/>
                <w:lang w:eastAsia="cs-CZ"/>
              </w:rPr>
            </w:pPr>
            <w:r>
              <w:rPr>
                <w:szCs w:val="20"/>
                <w:lang w:eastAsia="cs-CZ"/>
              </w:rPr>
              <w:t>20 000 000</w:t>
            </w:r>
          </w:p>
        </w:tc>
        <w:tc>
          <w:tcPr>
            <w:tcW w:w="1701" w:type="dxa"/>
            <w:vMerge/>
          </w:tcPr>
          <w:p w:rsidR="00A27D27" w:rsidRPr="00F30A34" w:rsidRDefault="00A27D27" w:rsidP="00A27D27">
            <w:pPr>
              <w:spacing w:before="0"/>
              <w:jc w:val="left"/>
              <w:rPr>
                <w:szCs w:val="20"/>
                <w:lang w:eastAsia="cs-CZ"/>
              </w:rPr>
            </w:pPr>
          </w:p>
        </w:tc>
      </w:tr>
      <w:tr w:rsidR="00A27D27" w:rsidTr="00B57834">
        <w:tc>
          <w:tcPr>
            <w:tcW w:w="2830" w:type="dxa"/>
            <w:vMerge w:val="restart"/>
          </w:tcPr>
          <w:p w:rsidR="00A27D27" w:rsidRPr="00F30A34" w:rsidRDefault="00A27D27" w:rsidP="00A27D27">
            <w:pPr>
              <w:spacing w:before="0"/>
              <w:jc w:val="left"/>
              <w:rPr>
                <w:szCs w:val="20"/>
                <w:lang w:eastAsia="cs-CZ"/>
              </w:rPr>
            </w:pPr>
            <w:r>
              <w:rPr>
                <w:szCs w:val="20"/>
                <w:lang w:eastAsia="cs-CZ"/>
              </w:rPr>
              <w:t>4.3.1.V: Podpora tvorby mobilních aplikací zpřístupňujících kulturní dědictví veřejnosti</w:t>
            </w:r>
          </w:p>
        </w:tc>
        <w:tc>
          <w:tcPr>
            <w:tcW w:w="2552" w:type="dxa"/>
            <w:vMerge w:val="restart"/>
          </w:tcPr>
          <w:p w:rsidR="00A27D27" w:rsidRPr="00F30A34" w:rsidRDefault="00A27D27" w:rsidP="00A27D27">
            <w:pPr>
              <w:spacing w:before="0"/>
              <w:jc w:val="left"/>
              <w:rPr>
                <w:szCs w:val="20"/>
                <w:lang w:eastAsia="cs-CZ"/>
              </w:rPr>
            </w:pPr>
            <w:r>
              <w:rPr>
                <w:szCs w:val="20"/>
                <w:lang w:eastAsia="cs-CZ"/>
              </w:rPr>
              <w:t>V rámci programu Podpora památek UNESCO a rozšířením aktivit programu ISO a ve spolupráci s CzechTourism</w:t>
            </w:r>
          </w:p>
        </w:tc>
        <w:tc>
          <w:tcPr>
            <w:tcW w:w="709" w:type="dxa"/>
          </w:tcPr>
          <w:p w:rsidR="00A27D27" w:rsidRDefault="00A27D27" w:rsidP="00A27D27">
            <w:pPr>
              <w:spacing w:before="0"/>
              <w:jc w:val="right"/>
              <w:rPr>
                <w:szCs w:val="20"/>
                <w:lang w:eastAsia="cs-CZ"/>
              </w:rPr>
            </w:pPr>
            <w:r>
              <w:rPr>
                <w:szCs w:val="20"/>
                <w:lang w:eastAsia="cs-CZ"/>
              </w:rPr>
              <w:t>2016</w:t>
            </w:r>
          </w:p>
        </w:tc>
        <w:tc>
          <w:tcPr>
            <w:tcW w:w="1275" w:type="dxa"/>
          </w:tcPr>
          <w:p w:rsidR="00A27D27" w:rsidRDefault="00A27D27" w:rsidP="00A27D27">
            <w:pPr>
              <w:spacing w:before="0"/>
              <w:jc w:val="right"/>
              <w:rPr>
                <w:szCs w:val="20"/>
                <w:lang w:eastAsia="cs-CZ"/>
              </w:rPr>
            </w:pPr>
            <w:r>
              <w:rPr>
                <w:szCs w:val="20"/>
                <w:lang w:eastAsia="cs-CZ"/>
              </w:rPr>
              <w:t>6 000 000</w:t>
            </w:r>
          </w:p>
        </w:tc>
        <w:tc>
          <w:tcPr>
            <w:tcW w:w="1701" w:type="dxa"/>
          </w:tcPr>
          <w:p w:rsidR="00A27D27" w:rsidRDefault="00A27D27" w:rsidP="00A27D27">
            <w:pPr>
              <w:spacing w:before="0"/>
              <w:jc w:val="left"/>
              <w:rPr>
                <w:szCs w:val="20"/>
                <w:lang w:eastAsia="cs-CZ"/>
              </w:rPr>
            </w:pPr>
            <w:r>
              <w:rPr>
                <w:szCs w:val="20"/>
                <w:lang w:eastAsia="cs-CZ"/>
              </w:rPr>
              <w:t>Ministerstvo kultury</w:t>
            </w:r>
          </w:p>
          <w:p w:rsidR="00A27D27" w:rsidRPr="00F30A34" w:rsidRDefault="00A27D27" w:rsidP="00A27D27">
            <w:pPr>
              <w:spacing w:before="0"/>
              <w:jc w:val="left"/>
              <w:rPr>
                <w:szCs w:val="20"/>
                <w:lang w:eastAsia="cs-CZ"/>
              </w:rPr>
            </w:pPr>
            <w:r>
              <w:rPr>
                <w:szCs w:val="20"/>
                <w:lang w:eastAsia="cs-CZ"/>
              </w:rPr>
              <w:t>Ministerstvo pro místní rozvoj</w:t>
            </w:r>
          </w:p>
        </w:tc>
      </w:tr>
      <w:tr w:rsidR="00A27D27" w:rsidTr="00B57834">
        <w:tc>
          <w:tcPr>
            <w:tcW w:w="2830" w:type="dxa"/>
            <w:vMerge/>
          </w:tcPr>
          <w:p w:rsidR="00A27D27" w:rsidRDefault="00A27D27" w:rsidP="00A27D27">
            <w:pPr>
              <w:spacing w:before="0"/>
              <w:jc w:val="left"/>
              <w:rPr>
                <w:szCs w:val="20"/>
                <w:lang w:eastAsia="cs-CZ"/>
              </w:rPr>
            </w:pPr>
          </w:p>
        </w:tc>
        <w:tc>
          <w:tcPr>
            <w:tcW w:w="2552" w:type="dxa"/>
            <w:vMerge/>
          </w:tcPr>
          <w:p w:rsidR="00A27D27" w:rsidRDefault="00A27D27" w:rsidP="00A27D27">
            <w:pPr>
              <w:spacing w:before="0"/>
              <w:jc w:val="left"/>
              <w:rPr>
                <w:szCs w:val="20"/>
                <w:lang w:eastAsia="cs-CZ"/>
              </w:rPr>
            </w:pPr>
          </w:p>
        </w:tc>
        <w:tc>
          <w:tcPr>
            <w:tcW w:w="709" w:type="dxa"/>
          </w:tcPr>
          <w:p w:rsidR="00A27D27" w:rsidRDefault="00A27D27" w:rsidP="00A27D27">
            <w:pPr>
              <w:spacing w:before="0"/>
              <w:jc w:val="right"/>
              <w:rPr>
                <w:szCs w:val="20"/>
                <w:lang w:eastAsia="cs-CZ"/>
              </w:rPr>
            </w:pPr>
            <w:r>
              <w:rPr>
                <w:szCs w:val="20"/>
                <w:lang w:eastAsia="cs-CZ"/>
              </w:rPr>
              <w:t>2017</w:t>
            </w:r>
          </w:p>
        </w:tc>
        <w:tc>
          <w:tcPr>
            <w:tcW w:w="1275" w:type="dxa"/>
          </w:tcPr>
          <w:p w:rsidR="00A27D27" w:rsidRDefault="00A27D27" w:rsidP="00A27D27">
            <w:pPr>
              <w:spacing w:before="0"/>
              <w:jc w:val="right"/>
              <w:rPr>
                <w:szCs w:val="20"/>
                <w:lang w:eastAsia="cs-CZ"/>
              </w:rPr>
            </w:pPr>
            <w:r w:rsidRPr="001B6093">
              <w:rPr>
                <w:szCs w:val="20"/>
                <w:lang w:eastAsia="cs-CZ"/>
              </w:rPr>
              <w:t>6 000 000</w:t>
            </w:r>
          </w:p>
        </w:tc>
        <w:tc>
          <w:tcPr>
            <w:tcW w:w="1701" w:type="dxa"/>
          </w:tcPr>
          <w:p w:rsidR="00A27D27" w:rsidRPr="001B6093" w:rsidRDefault="00A27D27" w:rsidP="00A27D27">
            <w:pPr>
              <w:spacing w:before="0"/>
              <w:jc w:val="left"/>
              <w:rPr>
                <w:szCs w:val="20"/>
                <w:lang w:eastAsia="cs-CZ"/>
              </w:rPr>
            </w:pPr>
            <w:r w:rsidRPr="001B6093">
              <w:rPr>
                <w:szCs w:val="20"/>
                <w:lang w:eastAsia="cs-CZ"/>
              </w:rPr>
              <w:t>Ministerstvo kultury</w:t>
            </w:r>
          </w:p>
          <w:p w:rsidR="00A27D27" w:rsidRDefault="00A27D27" w:rsidP="00A27D27">
            <w:pPr>
              <w:spacing w:before="0"/>
              <w:jc w:val="left"/>
              <w:rPr>
                <w:szCs w:val="20"/>
                <w:lang w:eastAsia="cs-CZ"/>
              </w:rPr>
            </w:pPr>
            <w:r w:rsidRPr="001B6093">
              <w:rPr>
                <w:szCs w:val="20"/>
                <w:lang w:eastAsia="cs-CZ"/>
              </w:rPr>
              <w:t>Ministerstvo pro místní rozvoj</w:t>
            </w:r>
          </w:p>
        </w:tc>
      </w:tr>
      <w:tr w:rsidR="00A27D27" w:rsidTr="00B57834">
        <w:tc>
          <w:tcPr>
            <w:tcW w:w="2830" w:type="dxa"/>
            <w:vMerge/>
          </w:tcPr>
          <w:p w:rsidR="00A27D27" w:rsidRDefault="00A27D27" w:rsidP="00A27D27">
            <w:pPr>
              <w:spacing w:before="0"/>
              <w:jc w:val="left"/>
              <w:rPr>
                <w:szCs w:val="20"/>
                <w:lang w:eastAsia="cs-CZ"/>
              </w:rPr>
            </w:pPr>
          </w:p>
        </w:tc>
        <w:tc>
          <w:tcPr>
            <w:tcW w:w="2552" w:type="dxa"/>
            <w:vMerge/>
          </w:tcPr>
          <w:p w:rsidR="00A27D27" w:rsidRDefault="00A27D27" w:rsidP="00A27D27">
            <w:pPr>
              <w:spacing w:before="0"/>
              <w:jc w:val="left"/>
              <w:rPr>
                <w:szCs w:val="20"/>
                <w:lang w:eastAsia="cs-CZ"/>
              </w:rPr>
            </w:pPr>
          </w:p>
        </w:tc>
        <w:tc>
          <w:tcPr>
            <w:tcW w:w="709" w:type="dxa"/>
          </w:tcPr>
          <w:p w:rsidR="00A27D27" w:rsidRDefault="00A27D27" w:rsidP="00A27D27">
            <w:pPr>
              <w:spacing w:before="0"/>
              <w:jc w:val="right"/>
              <w:rPr>
                <w:szCs w:val="20"/>
                <w:lang w:eastAsia="cs-CZ"/>
              </w:rPr>
            </w:pPr>
            <w:r>
              <w:rPr>
                <w:szCs w:val="20"/>
                <w:lang w:eastAsia="cs-CZ"/>
              </w:rPr>
              <w:t>2018</w:t>
            </w:r>
          </w:p>
        </w:tc>
        <w:tc>
          <w:tcPr>
            <w:tcW w:w="1275" w:type="dxa"/>
          </w:tcPr>
          <w:p w:rsidR="00A27D27" w:rsidRDefault="00A27D27" w:rsidP="00A27D27">
            <w:pPr>
              <w:spacing w:before="0"/>
              <w:jc w:val="right"/>
              <w:rPr>
                <w:szCs w:val="20"/>
                <w:lang w:eastAsia="cs-CZ"/>
              </w:rPr>
            </w:pPr>
            <w:r w:rsidRPr="001B6093">
              <w:rPr>
                <w:szCs w:val="20"/>
                <w:lang w:eastAsia="cs-CZ"/>
              </w:rPr>
              <w:t>6 000 000</w:t>
            </w:r>
          </w:p>
        </w:tc>
        <w:tc>
          <w:tcPr>
            <w:tcW w:w="1701" w:type="dxa"/>
          </w:tcPr>
          <w:p w:rsidR="00A27D27" w:rsidRPr="001B6093" w:rsidRDefault="00A27D27" w:rsidP="00A27D27">
            <w:pPr>
              <w:spacing w:before="0"/>
              <w:jc w:val="left"/>
              <w:rPr>
                <w:szCs w:val="20"/>
                <w:lang w:eastAsia="cs-CZ"/>
              </w:rPr>
            </w:pPr>
            <w:r w:rsidRPr="001B6093">
              <w:rPr>
                <w:szCs w:val="20"/>
                <w:lang w:eastAsia="cs-CZ"/>
              </w:rPr>
              <w:t>Ministerstvo kultury</w:t>
            </w:r>
          </w:p>
          <w:p w:rsidR="00A27D27" w:rsidRDefault="00A27D27" w:rsidP="00A27D27">
            <w:pPr>
              <w:spacing w:before="0"/>
              <w:jc w:val="left"/>
              <w:rPr>
                <w:szCs w:val="20"/>
                <w:lang w:eastAsia="cs-CZ"/>
              </w:rPr>
            </w:pPr>
            <w:r w:rsidRPr="001B6093">
              <w:rPr>
                <w:szCs w:val="20"/>
                <w:lang w:eastAsia="cs-CZ"/>
              </w:rPr>
              <w:t>Ministerstvo pro místní rozvoj</w:t>
            </w:r>
          </w:p>
        </w:tc>
      </w:tr>
      <w:tr w:rsidR="00A27D27" w:rsidTr="00B57834">
        <w:tc>
          <w:tcPr>
            <w:tcW w:w="2830" w:type="dxa"/>
            <w:vMerge/>
          </w:tcPr>
          <w:p w:rsidR="00A27D27" w:rsidRDefault="00A27D27" w:rsidP="00A27D27">
            <w:pPr>
              <w:spacing w:before="0"/>
              <w:jc w:val="left"/>
              <w:rPr>
                <w:szCs w:val="20"/>
                <w:lang w:eastAsia="cs-CZ"/>
              </w:rPr>
            </w:pPr>
          </w:p>
        </w:tc>
        <w:tc>
          <w:tcPr>
            <w:tcW w:w="2552" w:type="dxa"/>
            <w:vMerge/>
          </w:tcPr>
          <w:p w:rsidR="00A27D27" w:rsidRDefault="00A27D27" w:rsidP="00A27D27">
            <w:pPr>
              <w:spacing w:before="0"/>
              <w:jc w:val="left"/>
              <w:rPr>
                <w:szCs w:val="20"/>
                <w:lang w:eastAsia="cs-CZ"/>
              </w:rPr>
            </w:pPr>
          </w:p>
        </w:tc>
        <w:tc>
          <w:tcPr>
            <w:tcW w:w="709" w:type="dxa"/>
          </w:tcPr>
          <w:p w:rsidR="00A27D27" w:rsidRDefault="00A27D27" w:rsidP="00A27D27">
            <w:pPr>
              <w:spacing w:before="0"/>
              <w:jc w:val="right"/>
              <w:rPr>
                <w:szCs w:val="20"/>
                <w:lang w:eastAsia="cs-CZ"/>
              </w:rPr>
            </w:pPr>
            <w:r>
              <w:rPr>
                <w:szCs w:val="20"/>
                <w:lang w:eastAsia="cs-CZ"/>
              </w:rPr>
              <w:t>2019</w:t>
            </w:r>
          </w:p>
        </w:tc>
        <w:tc>
          <w:tcPr>
            <w:tcW w:w="1275" w:type="dxa"/>
          </w:tcPr>
          <w:p w:rsidR="00A27D27" w:rsidRDefault="00A27D27" w:rsidP="00A27D27">
            <w:pPr>
              <w:spacing w:before="0"/>
              <w:jc w:val="right"/>
              <w:rPr>
                <w:szCs w:val="20"/>
                <w:lang w:eastAsia="cs-CZ"/>
              </w:rPr>
            </w:pPr>
            <w:r w:rsidRPr="001B6093">
              <w:rPr>
                <w:szCs w:val="20"/>
                <w:lang w:eastAsia="cs-CZ"/>
              </w:rPr>
              <w:t>6 000 000</w:t>
            </w:r>
          </w:p>
        </w:tc>
        <w:tc>
          <w:tcPr>
            <w:tcW w:w="1701" w:type="dxa"/>
          </w:tcPr>
          <w:p w:rsidR="00A27D27" w:rsidRPr="001B6093" w:rsidRDefault="00A27D27" w:rsidP="00A27D27">
            <w:pPr>
              <w:spacing w:before="0"/>
              <w:jc w:val="left"/>
              <w:rPr>
                <w:szCs w:val="20"/>
                <w:lang w:eastAsia="cs-CZ"/>
              </w:rPr>
            </w:pPr>
            <w:r w:rsidRPr="001B6093">
              <w:rPr>
                <w:szCs w:val="20"/>
                <w:lang w:eastAsia="cs-CZ"/>
              </w:rPr>
              <w:t>Ministerstvo kultury</w:t>
            </w:r>
          </w:p>
          <w:p w:rsidR="00A27D27" w:rsidRDefault="00A27D27" w:rsidP="00A27D27">
            <w:pPr>
              <w:spacing w:before="0"/>
              <w:jc w:val="left"/>
              <w:rPr>
                <w:szCs w:val="20"/>
                <w:lang w:eastAsia="cs-CZ"/>
              </w:rPr>
            </w:pPr>
            <w:r w:rsidRPr="001B6093">
              <w:rPr>
                <w:szCs w:val="20"/>
                <w:lang w:eastAsia="cs-CZ"/>
              </w:rPr>
              <w:t>Ministerstvo pro místní rozvoj</w:t>
            </w:r>
          </w:p>
        </w:tc>
      </w:tr>
      <w:tr w:rsidR="00A27D27" w:rsidTr="00B57834">
        <w:tc>
          <w:tcPr>
            <w:tcW w:w="2830" w:type="dxa"/>
            <w:vMerge/>
          </w:tcPr>
          <w:p w:rsidR="00A27D27" w:rsidRDefault="00A27D27" w:rsidP="00A27D27">
            <w:pPr>
              <w:spacing w:before="0"/>
              <w:jc w:val="left"/>
              <w:rPr>
                <w:szCs w:val="20"/>
                <w:lang w:eastAsia="cs-CZ"/>
              </w:rPr>
            </w:pPr>
          </w:p>
        </w:tc>
        <w:tc>
          <w:tcPr>
            <w:tcW w:w="2552" w:type="dxa"/>
            <w:vMerge/>
          </w:tcPr>
          <w:p w:rsidR="00A27D27" w:rsidRDefault="00A27D27" w:rsidP="00A27D27">
            <w:pPr>
              <w:spacing w:before="0"/>
              <w:jc w:val="left"/>
              <w:rPr>
                <w:szCs w:val="20"/>
                <w:lang w:eastAsia="cs-CZ"/>
              </w:rPr>
            </w:pPr>
          </w:p>
        </w:tc>
        <w:tc>
          <w:tcPr>
            <w:tcW w:w="709" w:type="dxa"/>
          </w:tcPr>
          <w:p w:rsidR="00A27D27" w:rsidRDefault="00A27D27" w:rsidP="00A27D27">
            <w:pPr>
              <w:spacing w:before="0"/>
              <w:jc w:val="right"/>
              <w:rPr>
                <w:szCs w:val="20"/>
                <w:lang w:eastAsia="cs-CZ"/>
              </w:rPr>
            </w:pPr>
            <w:r>
              <w:rPr>
                <w:szCs w:val="20"/>
                <w:lang w:eastAsia="cs-CZ"/>
              </w:rPr>
              <w:t>2020</w:t>
            </w:r>
          </w:p>
        </w:tc>
        <w:tc>
          <w:tcPr>
            <w:tcW w:w="1275" w:type="dxa"/>
          </w:tcPr>
          <w:p w:rsidR="00A27D27" w:rsidRPr="001B6093" w:rsidRDefault="00A27D27" w:rsidP="00A27D27">
            <w:pPr>
              <w:spacing w:before="0"/>
              <w:jc w:val="right"/>
              <w:rPr>
                <w:szCs w:val="20"/>
                <w:lang w:eastAsia="cs-CZ"/>
              </w:rPr>
            </w:pPr>
            <w:r w:rsidRPr="001B6093">
              <w:rPr>
                <w:szCs w:val="20"/>
                <w:lang w:eastAsia="cs-CZ"/>
              </w:rPr>
              <w:t>6 000 000</w:t>
            </w:r>
          </w:p>
        </w:tc>
        <w:tc>
          <w:tcPr>
            <w:tcW w:w="1701" w:type="dxa"/>
          </w:tcPr>
          <w:p w:rsidR="00A27D27" w:rsidRPr="001B6093" w:rsidRDefault="00A27D27" w:rsidP="00A27D27">
            <w:pPr>
              <w:spacing w:before="0"/>
              <w:jc w:val="left"/>
              <w:rPr>
                <w:szCs w:val="20"/>
                <w:lang w:eastAsia="cs-CZ"/>
              </w:rPr>
            </w:pPr>
            <w:r w:rsidRPr="001B6093">
              <w:rPr>
                <w:szCs w:val="20"/>
                <w:lang w:eastAsia="cs-CZ"/>
              </w:rPr>
              <w:t>Ministerstvo kultury</w:t>
            </w:r>
          </w:p>
          <w:p w:rsidR="00A27D27" w:rsidRPr="001B6093" w:rsidRDefault="00A27D27" w:rsidP="00A27D27">
            <w:pPr>
              <w:spacing w:before="0"/>
              <w:jc w:val="left"/>
              <w:rPr>
                <w:szCs w:val="20"/>
                <w:lang w:eastAsia="cs-CZ"/>
              </w:rPr>
            </w:pPr>
            <w:r w:rsidRPr="001B6093">
              <w:rPr>
                <w:szCs w:val="20"/>
                <w:lang w:eastAsia="cs-CZ"/>
              </w:rPr>
              <w:t>Ministerstvo pro místní rozvoj</w:t>
            </w:r>
          </w:p>
        </w:tc>
      </w:tr>
    </w:tbl>
    <w:p w:rsidR="00B57834" w:rsidRPr="0042648F" w:rsidRDefault="00B57834" w:rsidP="001B4F7A">
      <w:pPr>
        <w:rPr>
          <w:rFonts w:eastAsia="Calibri"/>
        </w:rPr>
      </w:pPr>
    </w:p>
    <w:p w:rsidR="0093065A" w:rsidRPr="00D913BC" w:rsidRDefault="0093065A" w:rsidP="00CA3DC6">
      <w:pPr>
        <w:pStyle w:val="Nadpis4"/>
        <w:rPr>
          <w:lang w:eastAsia="cs-CZ"/>
        </w:rPr>
      </w:pPr>
      <w:bookmarkStart w:id="57" w:name="_Toc433555132"/>
      <w:r w:rsidRPr="00D913BC">
        <w:rPr>
          <w:lang w:eastAsia="cs-CZ"/>
        </w:rPr>
        <w:t>4.3.2 Podporovat kreativní formy využívání a prezentace kulturního dědictví</w:t>
      </w:r>
      <w:bookmarkEnd w:id="57"/>
    </w:p>
    <w:p w:rsidR="008627AA" w:rsidRPr="00D913BC" w:rsidRDefault="008627AA" w:rsidP="008627AA">
      <w:pPr>
        <w:rPr>
          <w:lang w:eastAsia="cs-CZ"/>
        </w:rPr>
      </w:pPr>
      <w:r w:rsidRPr="00D913BC">
        <w:rPr>
          <w:lang w:eastAsia="cs-CZ"/>
        </w:rPr>
        <w:t>Multimediální prostory jsou ideálním prostředím pro prezentaci klasické hudby.</w:t>
      </w:r>
      <w:r>
        <w:rPr>
          <w:lang w:eastAsia="cs-CZ"/>
        </w:rPr>
        <w:t xml:space="preserve"> Česká filharmonie v</w:t>
      </w:r>
      <w:r w:rsidRPr="00D913BC">
        <w:rPr>
          <w:lang w:eastAsia="cs-CZ"/>
        </w:rPr>
        <w:t xml:space="preserve"> prostorách Rudolfina </w:t>
      </w:r>
      <w:r>
        <w:rPr>
          <w:lang w:eastAsia="cs-CZ"/>
        </w:rPr>
        <w:t>zrealizuje výstavu</w:t>
      </w:r>
      <w:r w:rsidRPr="00D913BC">
        <w:rPr>
          <w:lang w:eastAsia="cs-CZ"/>
        </w:rPr>
        <w:t>, která by českému publiku i zahraničním návštěvníkům představovala mimořádné postavení českých autorů ve světové hudební tvorbě.</w:t>
      </w:r>
    </w:p>
    <w:p w:rsidR="008627AA" w:rsidRDefault="008627AA" w:rsidP="008627AA">
      <w:pPr>
        <w:rPr>
          <w:lang w:eastAsia="cs-CZ"/>
        </w:rPr>
      </w:pPr>
      <w:r w:rsidRPr="00725CFE">
        <w:rPr>
          <w:lang w:eastAsia="cs-CZ"/>
        </w:rPr>
        <w:t xml:space="preserve">Projektová a obecná část Strategie ICT </w:t>
      </w:r>
      <w:r>
        <w:rPr>
          <w:lang w:eastAsia="cs-CZ"/>
        </w:rPr>
        <w:t>Ministerstva kultury</w:t>
      </w:r>
      <w:r w:rsidRPr="00725CFE">
        <w:rPr>
          <w:lang w:eastAsia="cs-CZ"/>
        </w:rPr>
        <w:t xml:space="preserve"> definuje pro tuto oblast projekt Modernizace datových center a projekt Rozvoj informačního systému Czechiana</w:t>
      </w:r>
    </w:p>
    <w:p w:rsidR="008627AA" w:rsidRPr="007637B2" w:rsidRDefault="008627AA" w:rsidP="008627AA">
      <w:pPr>
        <w:rPr>
          <w:lang w:eastAsia="cs-CZ"/>
        </w:rPr>
      </w:pPr>
      <w:r w:rsidRPr="007637B2">
        <w:rPr>
          <w:lang w:eastAsia="cs-CZ"/>
        </w:rPr>
        <w:t>Další formou kreativní prezentace kulturního dědictví je rozvoj webového portálu národního zvukového dědictví v podobě již existujícího portálu Virtuální národní fonotéka (narodnifonoteka.cz), který informuje o relevantních fondech paměťových institucí i soukromých majitelů. V návaznosti na budování portálu je potřebná rovněž digitalizace obsahu různých typů nosičů a metodická činnost v oblasti dlouhodobého uchovávání jak digitalizované podoby, tak fyzického média.</w:t>
      </w:r>
    </w:p>
    <w:p w:rsidR="008627AA" w:rsidRDefault="008627AA" w:rsidP="008627AA">
      <w:pPr>
        <w:rPr>
          <w:lang w:eastAsia="cs-CZ"/>
        </w:rPr>
      </w:pPr>
      <w:r w:rsidRPr="007637B2">
        <w:rPr>
          <w:lang w:eastAsia="cs-CZ"/>
        </w:rPr>
        <w:t>Při zpracovávání katalogů, bibliografických databází a digitalizaci knihovních fondů vznikají v knihovnách systémy regionálních informací. V současné době je obtížné získat podporu na jejich tvorbu, rozvoj a širší využití, přestože se jedná o systémy, které mohou využívat již zpracovaných dat k prezentaci a propagaci kulturního dědictví příslušného regionu.</w:t>
      </w:r>
    </w:p>
    <w:p w:rsidR="00B57834" w:rsidRDefault="00B57834" w:rsidP="00B57834">
      <w:pPr>
        <w:pStyle w:val="Nadpis5"/>
        <w:rPr>
          <w:lang w:eastAsia="cs-CZ"/>
        </w:rPr>
      </w:pP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B0115F" w:rsidTr="00B57834">
        <w:tc>
          <w:tcPr>
            <w:tcW w:w="2830" w:type="dxa"/>
            <w:vMerge w:val="restart"/>
          </w:tcPr>
          <w:p w:rsidR="00B0115F" w:rsidRPr="00F30A34" w:rsidRDefault="00B0115F" w:rsidP="00B57834">
            <w:pPr>
              <w:spacing w:before="0"/>
              <w:jc w:val="left"/>
              <w:rPr>
                <w:szCs w:val="20"/>
                <w:lang w:eastAsia="cs-CZ"/>
              </w:rPr>
            </w:pPr>
            <w:r>
              <w:rPr>
                <w:szCs w:val="20"/>
                <w:lang w:eastAsia="cs-CZ"/>
              </w:rPr>
              <w:t xml:space="preserve">4.3.2.A: </w:t>
            </w:r>
            <w:r w:rsidRPr="00251F2F">
              <w:rPr>
                <w:szCs w:val="20"/>
                <w:lang w:eastAsia="cs-CZ"/>
              </w:rPr>
              <w:t>Podpora tvorby systémů regionálních informací (bibliografických, faktografických, plnotextových, multimediálních)</w:t>
            </w:r>
          </w:p>
        </w:tc>
        <w:tc>
          <w:tcPr>
            <w:tcW w:w="2552" w:type="dxa"/>
            <w:vMerge w:val="restart"/>
          </w:tcPr>
          <w:p w:rsidR="00B0115F" w:rsidRPr="00F30A34" w:rsidRDefault="00B0115F" w:rsidP="00B57834">
            <w:pPr>
              <w:spacing w:before="0"/>
              <w:jc w:val="left"/>
              <w:rPr>
                <w:szCs w:val="20"/>
                <w:lang w:eastAsia="cs-CZ"/>
              </w:rPr>
            </w:pPr>
          </w:p>
        </w:tc>
        <w:tc>
          <w:tcPr>
            <w:tcW w:w="709" w:type="dxa"/>
          </w:tcPr>
          <w:p w:rsidR="00B0115F" w:rsidRPr="00F30A34" w:rsidRDefault="00B0115F" w:rsidP="00B57834">
            <w:pPr>
              <w:spacing w:before="0"/>
              <w:jc w:val="right"/>
              <w:rPr>
                <w:szCs w:val="20"/>
                <w:lang w:eastAsia="cs-CZ"/>
              </w:rPr>
            </w:pPr>
            <w:r>
              <w:rPr>
                <w:szCs w:val="20"/>
                <w:lang w:eastAsia="cs-CZ"/>
              </w:rPr>
              <w:t>2016</w:t>
            </w:r>
          </w:p>
        </w:tc>
        <w:tc>
          <w:tcPr>
            <w:tcW w:w="1275" w:type="dxa"/>
          </w:tcPr>
          <w:p w:rsidR="00B0115F" w:rsidRPr="00F93864" w:rsidRDefault="004C7C39" w:rsidP="00B57834">
            <w:pPr>
              <w:spacing w:before="0"/>
              <w:jc w:val="right"/>
              <w:rPr>
                <w:szCs w:val="20"/>
                <w:lang w:eastAsia="cs-CZ"/>
              </w:rPr>
            </w:pPr>
            <w:r w:rsidRPr="00F93864">
              <w:rPr>
                <w:szCs w:val="20"/>
                <w:lang w:val="en-US" w:eastAsia="cs-CZ"/>
              </w:rPr>
              <w:t>4 100 000</w:t>
            </w:r>
          </w:p>
        </w:tc>
        <w:tc>
          <w:tcPr>
            <w:tcW w:w="1701" w:type="dxa"/>
            <w:vMerge w:val="restart"/>
          </w:tcPr>
          <w:p w:rsidR="00B0115F" w:rsidRPr="00F30A34" w:rsidRDefault="0029494F" w:rsidP="00B57834">
            <w:pPr>
              <w:spacing w:before="0"/>
              <w:jc w:val="left"/>
              <w:rPr>
                <w:szCs w:val="20"/>
                <w:lang w:eastAsia="cs-CZ"/>
              </w:rPr>
            </w:pPr>
            <w:r>
              <w:rPr>
                <w:szCs w:val="20"/>
                <w:lang w:eastAsia="cs-CZ"/>
              </w:rPr>
              <w:t>Kraje</w:t>
            </w:r>
          </w:p>
        </w:tc>
      </w:tr>
      <w:tr w:rsidR="00B0115F" w:rsidTr="00B57834">
        <w:tc>
          <w:tcPr>
            <w:tcW w:w="2830" w:type="dxa"/>
            <w:vMerge/>
          </w:tcPr>
          <w:p w:rsidR="00B0115F" w:rsidRPr="00251F2F" w:rsidRDefault="00B0115F" w:rsidP="00B57834">
            <w:pPr>
              <w:spacing w:before="0"/>
              <w:jc w:val="left"/>
              <w:rPr>
                <w:szCs w:val="20"/>
                <w:lang w:eastAsia="cs-CZ"/>
              </w:rPr>
            </w:pPr>
          </w:p>
        </w:tc>
        <w:tc>
          <w:tcPr>
            <w:tcW w:w="2552" w:type="dxa"/>
            <w:vMerge/>
          </w:tcPr>
          <w:p w:rsidR="00B0115F" w:rsidRPr="00F30A34" w:rsidRDefault="00B0115F" w:rsidP="00B57834">
            <w:pPr>
              <w:spacing w:before="0"/>
              <w:jc w:val="left"/>
              <w:rPr>
                <w:szCs w:val="20"/>
                <w:lang w:eastAsia="cs-CZ"/>
              </w:rPr>
            </w:pPr>
          </w:p>
        </w:tc>
        <w:tc>
          <w:tcPr>
            <w:tcW w:w="709" w:type="dxa"/>
          </w:tcPr>
          <w:p w:rsidR="00B0115F" w:rsidRDefault="00B0115F" w:rsidP="00B57834">
            <w:pPr>
              <w:spacing w:before="0"/>
              <w:jc w:val="right"/>
              <w:rPr>
                <w:szCs w:val="20"/>
                <w:lang w:eastAsia="cs-CZ"/>
              </w:rPr>
            </w:pPr>
            <w:r>
              <w:rPr>
                <w:szCs w:val="20"/>
                <w:lang w:eastAsia="cs-CZ"/>
              </w:rPr>
              <w:t>2017</w:t>
            </w:r>
          </w:p>
        </w:tc>
        <w:tc>
          <w:tcPr>
            <w:tcW w:w="1275" w:type="dxa"/>
          </w:tcPr>
          <w:p w:rsidR="00B0115F" w:rsidRPr="00F93864" w:rsidRDefault="004C7C39" w:rsidP="00B57834">
            <w:pPr>
              <w:spacing w:before="0"/>
              <w:jc w:val="right"/>
              <w:rPr>
                <w:szCs w:val="20"/>
                <w:lang w:eastAsia="cs-CZ"/>
              </w:rPr>
            </w:pPr>
            <w:r w:rsidRPr="00F93864">
              <w:rPr>
                <w:szCs w:val="20"/>
                <w:lang w:val="en-US" w:eastAsia="cs-CZ"/>
              </w:rPr>
              <w:t>4 100 000</w:t>
            </w:r>
          </w:p>
        </w:tc>
        <w:tc>
          <w:tcPr>
            <w:tcW w:w="1701" w:type="dxa"/>
            <w:vMerge/>
          </w:tcPr>
          <w:p w:rsidR="00B0115F" w:rsidRPr="00F30A34" w:rsidRDefault="00B0115F" w:rsidP="00B57834">
            <w:pPr>
              <w:spacing w:before="0"/>
              <w:jc w:val="left"/>
              <w:rPr>
                <w:szCs w:val="20"/>
                <w:lang w:eastAsia="cs-CZ"/>
              </w:rPr>
            </w:pPr>
          </w:p>
        </w:tc>
      </w:tr>
      <w:tr w:rsidR="00B0115F" w:rsidTr="00B57834">
        <w:tc>
          <w:tcPr>
            <w:tcW w:w="2830" w:type="dxa"/>
            <w:vMerge/>
          </w:tcPr>
          <w:p w:rsidR="00B0115F" w:rsidRPr="00251F2F" w:rsidRDefault="00B0115F" w:rsidP="00B57834">
            <w:pPr>
              <w:spacing w:before="0"/>
              <w:jc w:val="left"/>
              <w:rPr>
                <w:szCs w:val="20"/>
                <w:lang w:eastAsia="cs-CZ"/>
              </w:rPr>
            </w:pPr>
          </w:p>
        </w:tc>
        <w:tc>
          <w:tcPr>
            <w:tcW w:w="2552" w:type="dxa"/>
            <w:vMerge/>
          </w:tcPr>
          <w:p w:rsidR="00B0115F" w:rsidRPr="00F30A34" w:rsidRDefault="00B0115F" w:rsidP="00B57834">
            <w:pPr>
              <w:spacing w:before="0"/>
              <w:jc w:val="left"/>
              <w:rPr>
                <w:szCs w:val="20"/>
                <w:lang w:eastAsia="cs-CZ"/>
              </w:rPr>
            </w:pPr>
          </w:p>
        </w:tc>
        <w:tc>
          <w:tcPr>
            <w:tcW w:w="709" w:type="dxa"/>
          </w:tcPr>
          <w:p w:rsidR="00B0115F" w:rsidRDefault="00B0115F" w:rsidP="00B57834">
            <w:pPr>
              <w:spacing w:before="0"/>
              <w:jc w:val="right"/>
              <w:rPr>
                <w:szCs w:val="20"/>
                <w:lang w:eastAsia="cs-CZ"/>
              </w:rPr>
            </w:pPr>
            <w:r>
              <w:rPr>
                <w:szCs w:val="20"/>
                <w:lang w:eastAsia="cs-CZ"/>
              </w:rPr>
              <w:t>2018</w:t>
            </w:r>
          </w:p>
        </w:tc>
        <w:tc>
          <w:tcPr>
            <w:tcW w:w="1275" w:type="dxa"/>
          </w:tcPr>
          <w:p w:rsidR="00B0115F" w:rsidRPr="00F93864" w:rsidRDefault="004C7C39" w:rsidP="00B57834">
            <w:pPr>
              <w:spacing w:before="0"/>
              <w:jc w:val="right"/>
              <w:rPr>
                <w:szCs w:val="20"/>
                <w:lang w:eastAsia="cs-CZ"/>
              </w:rPr>
            </w:pPr>
            <w:r w:rsidRPr="00F93864">
              <w:rPr>
                <w:szCs w:val="20"/>
                <w:lang w:val="en-US" w:eastAsia="cs-CZ"/>
              </w:rPr>
              <w:t>4 100 000</w:t>
            </w:r>
          </w:p>
        </w:tc>
        <w:tc>
          <w:tcPr>
            <w:tcW w:w="1701" w:type="dxa"/>
            <w:vMerge/>
          </w:tcPr>
          <w:p w:rsidR="00B0115F" w:rsidRPr="00F30A34" w:rsidRDefault="00B0115F" w:rsidP="00B57834">
            <w:pPr>
              <w:spacing w:before="0"/>
              <w:jc w:val="left"/>
              <w:rPr>
                <w:szCs w:val="20"/>
                <w:lang w:eastAsia="cs-CZ"/>
              </w:rPr>
            </w:pPr>
          </w:p>
        </w:tc>
      </w:tr>
      <w:tr w:rsidR="00B0115F" w:rsidTr="00B57834">
        <w:tc>
          <w:tcPr>
            <w:tcW w:w="2830" w:type="dxa"/>
            <w:vMerge/>
          </w:tcPr>
          <w:p w:rsidR="00B0115F" w:rsidRPr="00251F2F" w:rsidRDefault="00B0115F" w:rsidP="00B57834">
            <w:pPr>
              <w:spacing w:before="0"/>
              <w:jc w:val="left"/>
              <w:rPr>
                <w:szCs w:val="20"/>
                <w:lang w:eastAsia="cs-CZ"/>
              </w:rPr>
            </w:pPr>
          </w:p>
        </w:tc>
        <w:tc>
          <w:tcPr>
            <w:tcW w:w="2552" w:type="dxa"/>
            <w:vMerge/>
          </w:tcPr>
          <w:p w:rsidR="00B0115F" w:rsidRPr="00F30A34" w:rsidRDefault="00B0115F" w:rsidP="00B57834">
            <w:pPr>
              <w:spacing w:before="0"/>
              <w:jc w:val="left"/>
              <w:rPr>
                <w:szCs w:val="20"/>
                <w:lang w:eastAsia="cs-CZ"/>
              </w:rPr>
            </w:pPr>
          </w:p>
        </w:tc>
        <w:tc>
          <w:tcPr>
            <w:tcW w:w="709" w:type="dxa"/>
          </w:tcPr>
          <w:p w:rsidR="00B0115F" w:rsidRDefault="00B0115F" w:rsidP="00B57834">
            <w:pPr>
              <w:spacing w:before="0"/>
              <w:jc w:val="right"/>
              <w:rPr>
                <w:szCs w:val="20"/>
                <w:lang w:eastAsia="cs-CZ"/>
              </w:rPr>
            </w:pPr>
            <w:r>
              <w:rPr>
                <w:szCs w:val="20"/>
                <w:lang w:eastAsia="cs-CZ"/>
              </w:rPr>
              <w:t>2019</w:t>
            </w:r>
          </w:p>
        </w:tc>
        <w:tc>
          <w:tcPr>
            <w:tcW w:w="1275" w:type="dxa"/>
          </w:tcPr>
          <w:p w:rsidR="00B0115F" w:rsidRPr="00F93864" w:rsidRDefault="004C7C39" w:rsidP="00B57834">
            <w:pPr>
              <w:spacing w:before="0"/>
              <w:jc w:val="right"/>
              <w:rPr>
                <w:szCs w:val="20"/>
                <w:lang w:eastAsia="cs-CZ"/>
              </w:rPr>
            </w:pPr>
            <w:r w:rsidRPr="00F93864">
              <w:rPr>
                <w:szCs w:val="20"/>
                <w:lang w:val="en-US" w:eastAsia="cs-CZ"/>
              </w:rPr>
              <w:t>4 100 000</w:t>
            </w:r>
          </w:p>
        </w:tc>
        <w:tc>
          <w:tcPr>
            <w:tcW w:w="1701" w:type="dxa"/>
            <w:vMerge/>
          </w:tcPr>
          <w:p w:rsidR="00B0115F" w:rsidRPr="00F30A34" w:rsidRDefault="00B0115F" w:rsidP="00B57834">
            <w:pPr>
              <w:spacing w:before="0"/>
              <w:jc w:val="left"/>
              <w:rPr>
                <w:szCs w:val="20"/>
                <w:lang w:eastAsia="cs-CZ"/>
              </w:rPr>
            </w:pPr>
          </w:p>
        </w:tc>
      </w:tr>
      <w:tr w:rsidR="00B0115F" w:rsidTr="00B57834">
        <w:tc>
          <w:tcPr>
            <w:tcW w:w="2830" w:type="dxa"/>
            <w:vMerge/>
          </w:tcPr>
          <w:p w:rsidR="00B0115F" w:rsidRPr="00251F2F" w:rsidRDefault="00B0115F" w:rsidP="00B57834">
            <w:pPr>
              <w:spacing w:before="0"/>
              <w:jc w:val="left"/>
              <w:rPr>
                <w:szCs w:val="20"/>
                <w:lang w:eastAsia="cs-CZ"/>
              </w:rPr>
            </w:pPr>
          </w:p>
        </w:tc>
        <w:tc>
          <w:tcPr>
            <w:tcW w:w="2552" w:type="dxa"/>
            <w:vMerge/>
          </w:tcPr>
          <w:p w:rsidR="00B0115F" w:rsidRPr="00F30A34" w:rsidRDefault="00B0115F" w:rsidP="00B57834">
            <w:pPr>
              <w:spacing w:before="0"/>
              <w:jc w:val="left"/>
              <w:rPr>
                <w:szCs w:val="20"/>
                <w:lang w:eastAsia="cs-CZ"/>
              </w:rPr>
            </w:pPr>
          </w:p>
        </w:tc>
        <w:tc>
          <w:tcPr>
            <w:tcW w:w="709" w:type="dxa"/>
          </w:tcPr>
          <w:p w:rsidR="00B0115F" w:rsidRDefault="00B0115F" w:rsidP="00B57834">
            <w:pPr>
              <w:spacing w:before="0"/>
              <w:jc w:val="right"/>
              <w:rPr>
                <w:szCs w:val="20"/>
                <w:lang w:eastAsia="cs-CZ"/>
              </w:rPr>
            </w:pPr>
            <w:r>
              <w:rPr>
                <w:szCs w:val="20"/>
                <w:lang w:eastAsia="cs-CZ"/>
              </w:rPr>
              <w:t>2020</w:t>
            </w:r>
          </w:p>
        </w:tc>
        <w:tc>
          <w:tcPr>
            <w:tcW w:w="1275" w:type="dxa"/>
          </w:tcPr>
          <w:p w:rsidR="00B0115F" w:rsidRPr="00F93864" w:rsidRDefault="004C7C39" w:rsidP="00B57834">
            <w:pPr>
              <w:spacing w:before="0"/>
              <w:jc w:val="right"/>
              <w:rPr>
                <w:szCs w:val="20"/>
                <w:lang w:eastAsia="cs-CZ"/>
              </w:rPr>
            </w:pPr>
            <w:r w:rsidRPr="00F93864">
              <w:rPr>
                <w:szCs w:val="20"/>
                <w:lang w:val="en-US" w:eastAsia="cs-CZ"/>
              </w:rPr>
              <w:t>4 100 000</w:t>
            </w:r>
          </w:p>
        </w:tc>
        <w:tc>
          <w:tcPr>
            <w:tcW w:w="1701" w:type="dxa"/>
            <w:vMerge/>
          </w:tcPr>
          <w:p w:rsidR="00B0115F" w:rsidRPr="00F30A34" w:rsidRDefault="00B0115F" w:rsidP="00B57834">
            <w:pPr>
              <w:spacing w:before="0"/>
              <w:jc w:val="left"/>
              <w:rPr>
                <w:szCs w:val="20"/>
                <w:lang w:eastAsia="cs-CZ"/>
              </w:rPr>
            </w:pPr>
          </w:p>
        </w:tc>
      </w:tr>
      <w:tr w:rsidR="00B0115F" w:rsidTr="00B57834">
        <w:tc>
          <w:tcPr>
            <w:tcW w:w="2830" w:type="dxa"/>
            <w:vMerge w:val="restart"/>
          </w:tcPr>
          <w:p w:rsidR="00B0115F" w:rsidRPr="00F30A34" w:rsidRDefault="00B0115F" w:rsidP="00B0115F">
            <w:pPr>
              <w:spacing w:before="0"/>
              <w:jc w:val="left"/>
              <w:rPr>
                <w:szCs w:val="20"/>
                <w:lang w:eastAsia="cs-CZ"/>
              </w:rPr>
            </w:pPr>
            <w:r>
              <w:rPr>
                <w:szCs w:val="20"/>
                <w:lang w:eastAsia="cs-CZ"/>
              </w:rPr>
              <w:t xml:space="preserve">4.3.2.B: </w:t>
            </w:r>
            <w:r w:rsidRPr="00B0115F">
              <w:rPr>
                <w:szCs w:val="20"/>
                <w:lang w:eastAsia="cs-CZ"/>
              </w:rPr>
              <w:t>Stálá multimediální výstava o české hudební tradici v Rudolfinu</w:t>
            </w:r>
          </w:p>
        </w:tc>
        <w:tc>
          <w:tcPr>
            <w:tcW w:w="2552" w:type="dxa"/>
          </w:tcPr>
          <w:p w:rsidR="00B0115F" w:rsidRPr="00F30A34" w:rsidRDefault="00B0115F" w:rsidP="00B0115F">
            <w:pPr>
              <w:spacing w:before="0"/>
              <w:jc w:val="left"/>
              <w:rPr>
                <w:szCs w:val="20"/>
                <w:lang w:eastAsia="cs-CZ"/>
              </w:rPr>
            </w:pPr>
            <w:r>
              <w:rPr>
                <w:szCs w:val="20"/>
                <w:lang w:eastAsia="cs-CZ"/>
              </w:rPr>
              <w:t>Vytvoření konceptu výstavy</w:t>
            </w:r>
          </w:p>
        </w:tc>
        <w:tc>
          <w:tcPr>
            <w:tcW w:w="709" w:type="dxa"/>
          </w:tcPr>
          <w:p w:rsidR="00B0115F" w:rsidRPr="00F30A34" w:rsidRDefault="00B0115F" w:rsidP="00B0115F">
            <w:pPr>
              <w:spacing w:before="0"/>
              <w:jc w:val="right"/>
              <w:rPr>
                <w:szCs w:val="20"/>
                <w:lang w:eastAsia="cs-CZ"/>
              </w:rPr>
            </w:pPr>
            <w:r>
              <w:rPr>
                <w:szCs w:val="20"/>
                <w:lang w:eastAsia="cs-CZ"/>
              </w:rPr>
              <w:t>2016</w:t>
            </w:r>
          </w:p>
        </w:tc>
        <w:tc>
          <w:tcPr>
            <w:tcW w:w="1275" w:type="dxa"/>
          </w:tcPr>
          <w:p w:rsidR="00B0115F" w:rsidRPr="00F30A34" w:rsidRDefault="00B0115F" w:rsidP="00B0115F">
            <w:pPr>
              <w:spacing w:before="0"/>
              <w:jc w:val="right"/>
              <w:rPr>
                <w:szCs w:val="20"/>
                <w:lang w:eastAsia="cs-CZ"/>
              </w:rPr>
            </w:pPr>
            <w:r>
              <w:rPr>
                <w:szCs w:val="20"/>
                <w:lang w:eastAsia="cs-CZ"/>
              </w:rPr>
              <w:t>1 000 000</w:t>
            </w:r>
          </w:p>
        </w:tc>
        <w:tc>
          <w:tcPr>
            <w:tcW w:w="1701" w:type="dxa"/>
            <w:vMerge w:val="restart"/>
          </w:tcPr>
          <w:p w:rsidR="00B0115F" w:rsidRPr="00F30A34" w:rsidRDefault="009B7108" w:rsidP="00B0115F">
            <w:pPr>
              <w:spacing w:before="0"/>
              <w:jc w:val="left"/>
              <w:rPr>
                <w:szCs w:val="20"/>
                <w:lang w:eastAsia="cs-CZ"/>
              </w:rPr>
            </w:pPr>
            <w:r>
              <w:rPr>
                <w:szCs w:val="20"/>
                <w:lang w:eastAsia="cs-CZ"/>
              </w:rPr>
              <w:t>Ministerstvo kultury</w:t>
            </w:r>
          </w:p>
        </w:tc>
      </w:tr>
      <w:tr w:rsidR="00B0115F" w:rsidTr="00B57834">
        <w:tc>
          <w:tcPr>
            <w:tcW w:w="2830" w:type="dxa"/>
            <w:vMerge/>
          </w:tcPr>
          <w:p w:rsidR="00B0115F" w:rsidRPr="00F30A34" w:rsidRDefault="00B0115F" w:rsidP="00B0115F">
            <w:pPr>
              <w:spacing w:before="0"/>
              <w:jc w:val="left"/>
              <w:rPr>
                <w:szCs w:val="20"/>
                <w:lang w:eastAsia="cs-CZ"/>
              </w:rPr>
            </w:pPr>
          </w:p>
        </w:tc>
        <w:tc>
          <w:tcPr>
            <w:tcW w:w="2552" w:type="dxa"/>
          </w:tcPr>
          <w:p w:rsidR="00B0115F" w:rsidRPr="00F30A34" w:rsidRDefault="00B0115F" w:rsidP="00B0115F">
            <w:pPr>
              <w:spacing w:before="0"/>
              <w:jc w:val="left"/>
              <w:rPr>
                <w:szCs w:val="20"/>
                <w:lang w:eastAsia="cs-CZ"/>
              </w:rPr>
            </w:pPr>
            <w:r>
              <w:rPr>
                <w:szCs w:val="20"/>
                <w:lang w:eastAsia="cs-CZ"/>
              </w:rPr>
              <w:t>Realizace konceptu</w:t>
            </w:r>
          </w:p>
        </w:tc>
        <w:tc>
          <w:tcPr>
            <w:tcW w:w="709" w:type="dxa"/>
          </w:tcPr>
          <w:p w:rsidR="00B0115F" w:rsidRPr="00F30A34" w:rsidRDefault="00B0115F" w:rsidP="00B0115F">
            <w:pPr>
              <w:spacing w:before="0"/>
              <w:jc w:val="right"/>
              <w:rPr>
                <w:szCs w:val="20"/>
                <w:lang w:eastAsia="cs-CZ"/>
              </w:rPr>
            </w:pPr>
            <w:r>
              <w:rPr>
                <w:szCs w:val="20"/>
                <w:lang w:eastAsia="cs-CZ"/>
              </w:rPr>
              <w:t>2017</w:t>
            </w:r>
          </w:p>
        </w:tc>
        <w:tc>
          <w:tcPr>
            <w:tcW w:w="1275" w:type="dxa"/>
          </w:tcPr>
          <w:p w:rsidR="00B0115F" w:rsidRPr="00F30A34" w:rsidRDefault="00B0115F" w:rsidP="00B0115F">
            <w:pPr>
              <w:spacing w:before="0"/>
              <w:jc w:val="right"/>
              <w:rPr>
                <w:szCs w:val="20"/>
                <w:lang w:eastAsia="cs-CZ"/>
              </w:rPr>
            </w:pPr>
            <w:r>
              <w:rPr>
                <w:szCs w:val="20"/>
                <w:lang w:eastAsia="cs-CZ"/>
              </w:rPr>
              <w:t>5 000 000</w:t>
            </w:r>
          </w:p>
        </w:tc>
        <w:tc>
          <w:tcPr>
            <w:tcW w:w="1701" w:type="dxa"/>
            <w:vMerge/>
          </w:tcPr>
          <w:p w:rsidR="00B0115F" w:rsidRPr="00F30A34" w:rsidRDefault="00B0115F" w:rsidP="00B0115F">
            <w:pPr>
              <w:spacing w:before="0"/>
              <w:jc w:val="left"/>
              <w:rPr>
                <w:szCs w:val="20"/>
                <w:lang w:eastAsia="cs-CZ"/>
              </w:rPr>
            </w:pPr>
          </w:p>
        </w:tc>
      </w:tr>
      <w:tr w:rsidR="00B0115F" w:rsidTr="00B57834">
        <w:tc>
          <w:tcPr>
            <w:tcW w:w="2830" w:type="dxa"/>
            <w:vMerge/>
          </w:tcPr>
          <w:p w:rsidR="00B0115F" w:rsidRPr="00F30A34" w:rsidRDefault="00B0115F" w:rsidP="00B0115F">
            <w:pPr>
              <w:spacing w:before="0"/>
              <w:jc w:val="left"/>
              <w:rPr>
                <w:szCs w:val="20"/>
                <w:lang w:eastAsia="cs-CZ"/>
              </w:rPr>
            </w:pPr>
          </w:p>
        </w:tc>
        <w:tc>
          <w:tcPr>
            <w:tcW w:w="2552" w:type="dxa"/>
          </w:tcPr>
          <w:p w:rsidR="00B0115F" w:rsidRPr="00F30A34" w:rsidRDefault="00B0115F" w:rsidP="00B0115F">
            <w:pPr>
              <w:spacing w:before="0"/>
              <w:jc w:val="left"/>
              <w:rPr>
                <w:szCs w:val="20"/>
                <w:lang w:eastAsia="cs-CZ"/>
              </w:rPr>
            </w:pPr>
            <w:r>
              <w:rPr>
                <w:szCs w:val="20"/>
                <w:lang w:eastAsia="cs-CZ"/>
              </w:rPr>
              <w:t>Otevření výstavy</w:t>
            </w:r>
          </w:p>
        </w:tc>
        <w:tc>
          <w:tcPr>
            <w:tcW w:w="709" w:type="dxa"/>
          </w:tcPr>
          <w:p w:rsidR="00B0115F" w:rsidRPr="00F30A34" w:rsidRDefault="00B0115F" w:rsidP="00B0115F">
            <w:pPr>
              <w:spacing w:before="0"/>
              <w:jc w:val="right"/>
              <w:rPr>
                <w:szCs w:val="20"/>
                <w:lang w:eastAsia="cs-CZ"/>
              </w:rPr>
            </w:pPr>
            <w:r>
              <w:rPr>
                <w:szCs w:val="20"/>
                <w:lang w:eastAsia="cs-CZ"/>
              </w:rPr>
              <w:t>2018</w:t>
            </w:r>
          </w:p>
        </w:tc>
        <w:tc>
          <w:tcPr>
            <w:tcW w:w="1275" w:type="dxa"/>
          </w:tcPr>
          <w:p w:rsidR="00B0115F" w:rsidRPr="00F30A34" w:rsidRDefault="00B0115F" w:rsidP="00B0115F">
            <w:pPr>
              <w:spacing w:before="0"/>
              <w:jc w:val="right"/>
              <w:rPr>
                <w:szCs w:val="20"/>
                <w:lang w:eastAsia="cs-CZ"/>
              </w:rPr>
            </w:pPr>
            <w:r>
              <w:rPr>
                <w:szCs w:val="20"/>
                <w:lang w:eastAsia="cs-CZ"/>
              </w:rPr>
              <w:t>1 500 000</w:t>
            </w:r>
          </w:p>
        </w:tc>
        <w:tc>
          <w:tcPr>
            <w:tcW w:w="1701" w:type="dxa"/>
            <w:vMerge/>
          </w:tcPr>
          <w:p w:rsidR="00B0115F" w:rsidRPr="00F30A34" w:rsidRDefault="00B0115F" w:rsidP="00B0115F">
            <w:pPr>
              <w:spacing w:before="0"/>
              <w:jc w:val="left"/>
              <w:rPr>
                <w:szCs w:val="20"/>
                <w:lang w:eastAsia="cs-CZ"/>
              </w:rPr>
            </w:pPr>
          </w:p>
        </w:tc>
      </w:tr>
      <w:tr w:rsidR="00B0115F" w:rsidTr="00B57834">
        <w:tc>
          <w:tcPr>
            <w:tcW w:w="2830" w:type="dxa"/>
            <w:vMerge/>
          </w:tcPr>
          <w:p w:rsidR="00B0115F" w:rsidRPr="00F30A34" w:rsidRDefault="00B0115F" w:rsidP="00B0115F">
            <w:pPr>
              <w:spacing w:before="0"/>
              <w:jc w:val="left"/>
              <w:rPr>
                <w:szCs w:val="20"/>
                <w:lang w:eastAsia="cs-CZ"/>
              </w:rPr>
            </w:pPr>
          </w:p>
        </w:tc>
        <w:tc>
          <w:tcPr>
            <w:tcW w:w="2552" w:type="dxa"/>
            <w:vMerge w:val="restart"/>
          </w:tcPr>
          <w:p w:rsidR="00B0115F" w:rsidRPr="00F30A34" w:rsidRDefault="00B0115F" w:rsidP="00B0115F">
            <w:pPr>
              <w:spacing w:before="0"/>
              <w:jc w:val="left"/>
              <w:rPr>
                <w:szCs w:val="20"/>
                <w:lang w:eastAsia="cs-CZ"/>
              </w:rPr>
            </w:pPr>
            <w:r>
              <w:rPr>
                <w:szCs w:val="20"/>
                <w:lang w:eastAsia="cs-CZ"/>
              </w:rPr>
              <w:t>Provoz výstavy</w:t>
            </w:r>
          </w:p>
        </w:tc>
        <w:tc>
          <w:tcPr>
            <w:tcW w:w="709" w:type="dxa"/>
          </w:tcPr>
          <w:p w:rsidR="00B0115F" w:rsidRPr="00F30A34" w:rsidRDefault="00B0115F" w:rsidP="00B0115F">
            <w:pPr>
              <w:spacing w:before="0"/>
              <w:jc w:val="right"/>
              <w:rPr>
                <w:szCs w:val="20"/>
                <w:lang w:eastAsia="cs-CZ"/>
              </w:rPr>
            </w:pPr>
            <w:r>
              <w:rPr>
                <w:szCs w:val="20"/>
                <w:lang w:eastAsia="cs-CZ"/>
              </w:rPr>
              <w:t>2019</w:t>
            </w:r>
          </w:p>
        </w:tc>
        <w:tc>
          <w:tcPr>
            <w:tcW w:w="1275" w:type="dxa"/>
          </w:tcPr>
          <w:p w:rsidR="00B0115F" w:rsidRPr="00F30A34" w:rsidRDefault="00B0115F" w:rsidP="00B0115F">
            <w:pPr>
              <w:spacing w:before="0"/>
              <w:jc w:val="right"/>
              <w:rPr>
                <w:szCs w:val="20"/>
                <w:lang w:eastAsia="cs-CZ"/>
              </w:rPr>
            </w:pPr>
            <w:r>
              <w:rPr>
                <w:szCs w:val="20"/>
                <w:lang w:eastAsia="cs-CZ"/>
              </w:rPr>
              <w:t>500 000</w:t>
            </w:r>
          </w:p>
        </w:tc>
        <w:tc>
          <w:tcPr>
            <w:tcW w:w="1701" w:type="dxa"/>
            <w:vMerge/>
          </w:tcPr>
          <w:p w:rsidR="00B0115F" w:rsidRPr="00F30A34" w:rsidRDefault="00B0115F" w:rsidP="00B0115F">
            <w:pPr>
              <w:spacing w:before="0"/>
              <w:jc w:val="left"/>
              <w:rPr>
                <w:szCs w:val="20"/>
                <w:lang w:eastAsia="cs-CZ"/>
              </w:rPr>
            </w:pPr>
          </w:p>
        </w:tc>
      </w:tr>
      <w:tr w:rsidR="00B0115F" w:rsidTr="00B57834">
        <w:tc>
          <w:tcPr>
            <w:tcW w:w="2830" w:type="dxa"/>
            <w:vMerge/>
          </w:tcPr>
          <w:p w:rsidR="00B0115F" w:rsidRPr="00F30A34" w:rsidRDefault="00B0115F" w:rsidP="00B0115F">
            <w:pPr>
              <w:spacing w:before="0"/>
              <w:jc w:val="left"/>
              <w:rPr>
                <w:szCs w:val="20"/>
                <w:lang w:eastAsia="cs-CZ"/>
              </w:rPr>
            </w:pPr>
          </w:p>
        </w:tc>
        <w:tc>
          <w:tcPr>
            <w:tcW w:w="2552" w:type="dxa"/>
            <w:vMerge/>
          </w:tcPr>
          <w:p w:rsidR="00B0115F" w:rsidRPr="00F30A34" w:rsidRDefault="00B0115F" w:rsidP="00B0115F">
            <w:pPr>
              <w:spacing w:before="0"/>
              <w:jc w:val="left"/>
              <w:rPr>
                <w:szCs w:val="20"/>
                <w:lang w:eastAsia="cs-CZ"/>
              </w:rPr>
            </w:pPr>
          </w:p>
        </w:tc>
        <w:tc>
          <w:tcPr>
            <w:tcW w:w="709" w:type="dxa"/>
          </w:tcPr>
          <w:p w:rsidR="00B0115F" w:rsidRPr="00F30A34" w:rsidRDefault="00B0115F" w:rsidP="00B0115F">
            <w:pPr>
              <w:spacing w:before="0"/>
              <w:jc w:val="right"/>
              <w:rPr>
                <w:szCs w:val="20"/>
                <w:lang w:eastAsia="cs-CZ"/>
              </w:rPr>
            </w:pPr>
            <w:r>
              <w:rPr>
                <w:szCs w:val="20"/>
                <w:lang w:eastAsia="cs-CZ"/>
              </w:rPr>
              <w:t>2020</w:t>
            </w:r>
          </w:p>
        </w:tc>
        <w:tc>
          <w:tcPr>
            <w:tcW w:w="1275" w:type="dxa"/>
          </w:tcPr>
          <w:p w:rsidR="00B0115F" w:rsidRPr="00F30A34" w:rsidRDefault="00B0115F" w:rsidP="00B0115F">
            <w:pPr>
              <w:spacing w:before="0"/>
              <w:jc w:val="right"/>
              <w:rPr>
                <w:szCs w:val="20"/>
                <w:lang w:eastAsia="cs-CZ"/>
              </w:rPr>
            </w:pPr>
            <w:r>
              <w:rPr>
                <w:szCs w:val="20"/>
                <w:lang w:eastAsia="cs-CZ"/>
              </w:rPr>
              <w:t>500 000</w:t>
            </w:r>
          </w:p>
        </w:tc>
        <w:tc>
          <w:tcPr>
            <w:tcW w:w="1701" w:type="dxa"/>
            <w:vMerge/>
          </w:tcPr>
          <w:p w:rsidR="00B0115F" w:rsidRPr="00F30A34" w:rsidRDefault="00B0115F" w:rsidP="00B0115F">
            <w:pPr>
              <w:spacing w:before="0"/>
              <w:jc w:val="left"/>
              <w:rPr>
                <w:szCs w:val="20"/>
                <w:lang w:eastAsia="cs-CZ"/>
              </w:rPr>
            </w:pPr>
          </w:p>
        </w:tc>
      </w:tr>
      <w:tr w:rsidR="00856F47" w:rsidTr="006E079A">
        <w:trPr>
          <w:trHeight w:val="40"/>
        </w:trPr>
        <w:tc>
          <w:tcPr>
            <w:tcW w:w="2830" w:type="dxa"/>
            <w:vMerge w:val="restart"/>
          </w:tcPr>
          <w:p w:rsidR="00856F47" w:rsidRPr="00F30A34" w:rsidRDefault="00856F47" w:rsidP="00B0115F">
            <w:pPr>
              <w:spacing w:before="0"/>
              <w:jc w:val="left"/>
              <w:rPr>
                <w:szCs w:val="20"/>
                <w:lang w:eastAsia="cs-CZ"/>
              </w:rPr>
            </w:pPr>
            <w:r>
              <w:rPr>
                <w:szCs w:val="20"/>
                <w:lang w:eastAsia="cs-CZ"/>
              </w:rPr>
              <w:t xml:space="preserve">4.3.2.C: </w:t>
            </w:r>
            <w:r w:rsidRPr="00B0115F">
              <w:rPr>
                <w:szCs w:val="20"/>
                <w:lang w:eastAsia="cs-CZ"/>
              </w:rPr>
              <w:t>Webový portál o české kinematografii</w:t>
            </w:r>
          </w:p>
        </w:tc>
        <w:tc>
          <w:tcPr>
            <w:tcW w:w="2552" w:type="dxa"/>
          </w:tcPr>
          <w:p w:rsidR="00856F47" w:rsidRPr="00F30A34" w:rsidRDefault="00856F47" w:rsidP="00B0115F">
            <w:pPr>
              <w:spacing w:before="0"/>
              <w:jc w:val="left"/>
              <w:rPr>
                <w:szCs w:val="20"/>
                <w:lang w:eastAsia="cs-CZ"/>
              </w:rPr>
            </w:pPr>
            <w:r w:rsidRPr="00B0115F">
              <w:rPr>
                <w:szCs w:val="20"/>
                <w:lang w:eastAsia="cs-CZ"/>
              </w:rPr>
              <w:t xml:space="preserve">Revize dat </w:t>
            </w:r>
            <w:r w:rsidR="006E079A">
              <w:rPr>
                <w:szCs w:val="20"/>
                <w:lang w:eastAsia="cs-CZ"/>
              </w:rPr>
              <w:t>a</w:t>
            </w:r>
            <w:r w:rsidRPr="00B0115F">
              <w:rPr>
                <w:szCs w:val="20"/>
                <w:lang w:eastAsia="cs-CZ"/>
              </w:rPr>
              <w:t xml:space="preserve"> dokončení databáze</w:t>
            </w:r>
            <w:r w:rsidR="006E079A">
              <w:rPr>
                <w:szCs w:val="20"/>
                <w:lang w:eastAsia="cs-CZ"/>
              </w:rPr>
              <w:t>, testování portálu</w:t>
            </w:r>
          </w:p>
        </w:tc>
        <w:tc>
          <w:tcPr>
            <w:tcW w:w="709" w:type="dxa"/>
          </w:tcPr>
          <w:p w:rsidR="00856F47" w:rsidRPr="00F30A34" w:rsidRDefault="00856F47" w:rsidP="00B0115F">
            <w:pPr>
              <w:spacing w:before="0"/>
              <w:jc w:val="right"/>
              <w:rPr>
                <w:szCs w:val="20"/>
                <w:lang w:eastAsia="cs-CZ"/>
              </w:rPr>
            </w:pPr>
            <w:r>
              <w:rPr>
                <w:szCs w:val="20"/>
                <w:lang w:eastAsia="cs-CZ"/>
              </w:rPr>
              <w:t>2016</w:t>
            </w:r>
          </w:p>
        </w:tc>
        <w:tc>
          <w:tcPr>
            <w:tcW w:w="1275" w:type="dxa"/>
          </w:tcPr>
          <w:p w:rsidR="00856F47" w:rsidRPr="00F30A34" w:rsidRDefault="00856F47" w:rsidP="006E079A">
            <w:pPr>
              <w:spacing w:before="0"/>
              <w:jc w:val="right"/>
              <w:rPr>
                <w:szCs w:val="20"/>
                <w:lang w:eastAsia="cs-CZ"/>
              </w:rPr>
            </w:pPr>
            <w:r>
              <w:rPr>
                <w:szCs w:val="20"/>
                <w:lang w:eastAsia="cs-CZ"/>
              </w:rPr>
              <w:t>1 </w:t>
            </w:r>
            <w:r w:rsidR="006E079A">
              <w:rPr>
                <w:szCs w:val="20"/>
                <w:lang w:eastAsia="cs-CZ"/>
              </w:rPr>
              <w:t>8</w:t>
            </w:r>
            <w:r>
              <w:rPr>
                <w:szCs w:val="20"/>
                <w:lang w:eastAsia="cs-CZ"/>
              </w:rPr>
              <w:t>00 000</w:t>
            </w:r>
          </w:p>
        </w:tc>
        <w:tc>
          <w:tcPr>
            <w:tcW w:w="1701" w:type="dxa"/>
            <w:vMerge w:val="restart"/>
          </w:tcPr>
          <w:p w:rsidR="00856F47" w:rsidRPr="00F30A34" w:rsidRDefault="00856F47" w:rsidP="00B0115F">
            <w:pPr>
              <w:spacing w:before="0"/>
              <w:jc w:val="left"/>
              <w:rPr>
                <w:szCs w:val="20"/>
                <w:lang w:eastAsia="cs-CZ"/>
              </w:rPr>
            </w:pPr>
            <w:r>
              <w:rPr>
                <w:szCs w:val="20"/>
                <w:lang w:eastAsia="cs-CZ"/>
              </w:rPr>
              <w:t>Ministerstvo kultury</w:t>
            </w:r>
          </w:p>
        </w:tc>
      </w:tr>
      <w:tr w:rsidR="006E079A" w:rsidTr="00B57834">
        <w:tc>
          <w:tcPr>
            <w:tcW w:w="2830" w:type="dxa"/>
            <w:vMerge/>
          </w:tcPr>
          <w:p w:rsidR="006E079A" w:rsidRDefault="006E079A" w:rsidP="00B0115F">
            <w:pPr>
              <w:spacing w:before="0"/>
              <w:jc w:val="left"/>
              <w:rPr>
                <w:szCs w:val="20"/>
                <w:lang w:eastAsia="cs-CZ"/>
              </w:rPr>
            </w:pPr>
          </w:p>
        </w:tc>
        <w:tc>
          <w:tcPr>
            <w:tcW w:w="2552" w:type="dxa"/>
          </w:tcPr>
          <w:p w:rsidR="006E079A" w:rsidRDefault="006E079A" w:rsidP="006E079A">
            <w:pPr>
              <w:spacing w:before="0"/>
              <w:jc w:val="left"/>
              <w:rPr>
                <w:szCs w:val="20"/>
                <w:lang w:eastAsia="cs-CZ"/>
              </w:rPr>
            </w:pPr>
            <w:r w:rsidRPr="00B0115F">
              <w:rPr>
                <w:szCs w:val="20"/>
                <w:lang w:eastAsia="cs-CZ"/>
              </w:rPr>
              <w:t>Zprovoznění</w:t>
            </w:r>
            <w:r>
              <w:rPr>
                <w:szCs w:val="20"/>
                <w:lang w:eastAsia="cs-CZ"/>
              </w:rPr>
              <w:t xml:space="preserve"> a propagace</w:t>
            </w:r>
          </w:p>
          <w:p w:rsidR="006E079A" w:rsidRPr="00B0115F" w:rsidRDefault="006E079A" w:rsidP="006E079A">
            <w:pPr>
              <w:spacing w:before="0"/>
              <w:jc w:val="left"/>
              <w:rPr>
                <w:szCs w:val="20"/>
                <w:lang w:eastAsia="cs-CZ"/>
              </w:rPr>
            </w:pPr>
            <w:r w:rsidRPr="00B0115F">
              <w:rPr>
                <w:szCs w:val="20"/>
                <w:lang w:eastAsia="cs-CZ"/>
              </w:rPr>
              <w:t xml:space="preserve">(Projekt Rozvoj informačního systému Czechiana </w:t>
            </w:r>
            <w:r>
              <w:rPr>
                <w:szCs w:val="20"/>
                <w:lang w:eastAsia="cs-CZ"/>
              </w:rPr>
              <w:t>-</w:t>
            </w:r>
            <w:r w:rsidRPr="00B0115F">
              <w:rPr>
                <w:szCs w:val="20"/>
                <w:lang w:eastAsia="cs-CZ"/>
              </w:rPr>
              <w:t xml:space="preserve"> </w:t>
            </w:r>
            <w:r>
              <w:rPr>
                <w:szCs w:val="20"/>
                <w:lang w:eastAsia="cs-CZ"/>
              </w:rPr>
              <w:t>Strategie ICT Ministerstva kultury)</w:t>
            </w:r>
          </w:p>
        </w:tc>
        <w:tc>
          <w:tcPr>
            <w:tcW w:w="709" w:type="dxa"/>
          </w:tcPr>
          <w:p w:rsidR="006E079A" w:rsidRPr="00AD43FB" w:rsidRDefault="006E079A" w:rsidP="00B0115F">
            <w:pPr>
              <w:spacing w:before="0"/>
              <w:jc w:val="right"/>
              <w:rPr>
                <w:szCs w:val="20"/>
                <w:highlight w:val="red"/>
                <w:lang w:val="en-US" w:eastAsia="cs-CZ"/>
              </w:rPr>
            </w:pPr>
            <w:r w:rsidRPr="006E079A">
              <w:rPr>
                <w:szCs w:val="20"/>
                <w:lang w:val="en-US" w:eastAsia="cs-CZ"/>
              </w:rPr>
              <w:t>2017</w:t>
            </w:r>
          </w:p>
        </w:tc>
        <w:tc>
          <w:tcPr>
            <w:tcW w:w="1275" w:type="dxa"/>
          </w:tcPr>
          <w:p w:rsidR="006E079A" w:rsidRDefault="006E079A" w:rsidP="00B0115F">
            <w:pPr>
              <w:spacing w:before="0"/>
              <w:jc w:val="right"/>
              <w:rPr>
                <w:szCs w:val="20"/>
                <w:lang w:eastAsia="cs-CZ"/>
              </w:rPr>
            </w:pPr>
            <w:r>
              <w:rPr>
                <w:szCs w:val="20"/>
                <w:lang w:eastAsia="cs-CZ"/>
              </w:rPr>
              <w:t>600 000</w:t>
            </w:r>
          </w:p>
        </w:tc>
        <w:tc>
          <w:tcPr>
            <w:tcW w:w="1701" w:type="dxa"/>
            <w:vMerge/>
          </w:tcPr>
          <w:p w:rsidR="006E079A" w:rsidRDefault="006E079A" w:rsidP="00B0115F">
            <w:pPr>
              <w:spacing w:before="0"/>
              <w:jc w:val="left"/>
              <w:rPr>
                <w:szCs w:val="20"/>
                <w:lang w:eastAsia="cs-CZ"/>
              </w:rPr>
            </w:pPr>
          </w:p>
        </w:tc>
      </w:tr>
      <w:tr w:rsidR="006E079A" w:rsidTr="00B57834">
        <w:tc>
          <w:tcPr>
            <w:tcW w:w="2830" w:type="dxa"/>
            <w:vMerge/>
          </w:tcPr>
          <w:p w:rsidR="006E079A" w:rsidRPr="00F30A34" w:rsidRDefault="006E079A" w:rsidP="006E079A">
            <w:pPr>
              <w:spacing w:before="0"/>
              <w:jc w:val="left"/>
              <w:rPr>
                <w:szCs w:val="20"/>
                <w:lang w:eastAsia="cs-CZ"/>
              </w:rPr>
            </w:pPr>
          </w:p>
        </w:tc>
        <w:tc>
          <w:tcPr>
            <w:tcW w:w="2552" w:type="dxa"/>
            <w:vMerge w:val="restart"/>
          </w:tcPr>
          <w:p w:rsidR="006E079A" w:rsidRPr="00F30A34" w:rsidRDefault="006E079A" w:rsidP="006E079A">
            <w:pPr>
              <w:spacing w:before="0"/>
              <w:jc w:val="left"/>
              <w:rPr>
                <w:szCs w:val="20"/>
                <w:lang w:eastAsia="cs-CZ"/>
              </w:rPr>
            </w:pPr>
            <w:r w:rsidRPr="00B0115F">
              <w:rPr>
                <w:szCs w:val="20"/>
                <w:lang w:eastAsia="cs-CZ"/>
              </w:rPr>
              <w:t>Dlouhodobý rozvoj</w:t>
            </w:r>
          </w:p>
        </w:tc>
        <w:tc>
          <w:tcPr>
            <w:tcW w:w="709" w:type="dxa"/>
          </w:tcPr>
          <w:p w:rsidR="006E079A" w:rsidRPr="00F30A34" w:rsidRDefault="006E079A" w:rsidP="006E079A">
            <w:pPr>
              <w:spacing w:before="0"/>
              <w:jc w:val="right"/>
              <w:rPr>
                <w:szCs w:val="20"/>
                <w:lang w:eastAsia="cs-CZ"/>
              </w:rPr>
            </w:pPr>
            <w:r>
              <w:rPr>
                <w:szCs w:val="20"/>
                <w:lang w:eastAsia="cs-CZ"/>
              </w:rPr>
              <w:t>2018</w:t>
            </w:r>
          </w:p>
        </w:tc>
        <w:tc>
          <w:tcPr>
            <w:tcW w:w="1275" w:type="dxa"/>
          </w:tcPr>
          <w:p w:rsidR="006E079A" w:rsidRPr="00F30A34" w:rsidRDefault="006E079A" w:rsidP="006E079A">
            <w:pPr>
              <w:spacing w:before="0"/>
              <w:jc w:val="right"/>
              <w:rPr>
                <w:szCs w:val="20"/>
                <w:lang w:eastAsia="cs-CZ"/>
              </w:rPr>
            </w:pPr>
            <w:r>
              <w:rPr>
                <w:szCs w:val="20"/>
                <w:lang w:eastAsia="cs-CZ"/>
              </w:rPr>
              <w:t>200 000</w:t>
            </w:r>
          </w:p>
        </w:tc>
        <w:tc>
          <w:tcPr>
            <w:tcW w:w="1701" w:type="dxa"/>
            <w:vMerge/>
          </w:tcPr>
          <w:p w:rsidR="006E079A" w:rsidRPr="00F30A34" w:rsidRDefault="006E079A" w:rsidP="006E079A">
            <w:pPr>
              <w:spacing w:before="0"/>
              <w:jc w:val="left"/>
              <w:rPr>
                <w:szCs w:val="20"/>
                <w:lang w:eastAsia="cs-CZ"/>
              </w:rPr>
            </w:pPr>
          </w:p>
        </w:tc>
      </w:tr>
      <w:tr w:rsidR="006E079A" w:rsidTr="00B57834">
        <w:tc>
          <w:tcPr>
            <w:tcW w:w="2830" w:type="dxa"/>
            <w:vMerge/>
          </w:tcPr>
          <w:p w:rsidR="006E079A" w:rsidRPr="00F30A34" w:rsidRDefault="006E079A" w:rsidP="006E079A">
            <w:pPr>
              <w:spacing w:before="0"/>
              <w:jc w:val="left"/>
              <w:rPr>
                <w:szCs w:val="20"/>
                <w:lang w:eastAsia="cs-CZ"/>
              </w:rPr>
            </w:pPr>
          </w:p>
        </w:tc>
        <w:tc>
          <w:tcPr>
            <w:tcW w:w="2552" w:type="dxa"/>
            <w:vMerge/>
          </w:tcPr>
          <w:p w:rsidR="006E079A" w:rsidRPr="00F30A34" w:rsidRDefault="006E079A" w:rsidP="006E079A">
            <w:pPr>
              <w:spacing w:before="0"/>
              <w:jc w:val="left"/>
              <w:rPr>
                <w:szCs w:val="20"/>
                <w:lang w:eastAsia="cs-CZ"/>
              </w:rPr>
            </w:pPr>
          </w:p>
        </w:tc>
        <w:tc>
          <w:tcPr>
            <w:tcW w:w="709" w:type="dxa"/>
          </w:tcPr>
          <w:p w:rsidR="006E079A" w:rsidRPr="00F30A34" w:rsidRDefault="006E079A" w:rsidP="006E079A">
            <w:pPr>
              <w:spacing w:before="0"/>
              <w:jc w:val="right"/>
              <w:rPr>
                <w:szCs w:val="20"/>
                <w:lang w:eastAsia="cs-CZ"/>
              </w:rPr>
            </w:pPr>
            <w:r>
              <w:rPr>
                <w:szCs w:val="20"/>
                <w:lang w:eastAsia="cs-CZ"/>
              </w:rPr>
              <w:t>2019</w:t>
            </w:r>
          </w:p>
        </w:tc>
        <w:tc>
          <w:tcPr>
            <w:tcW w:w="1275" w:type="dxa"/>
          </w:tcPr>
          <w:p w:rsidR="006E079A" w:rsidRPr="00F30A34" w:rsidRDefault="006E079A" w:rsidP="006E079A">
            <w:pPr>
              <w:spacing w:before="0"/>
              <w:jc w:val="right"/>
              <w:rPr>
                <w:szCs w:val="20"/>
                <w:lang w:eastAsia="cs-CZ"/>
              </w:rPr>
            </w:pPr>
            <w:r>
              <w:rPr>
                <w:szCs w:val="20"/>
                <w:lang w:eastAsia="cs-CZ"/>
              </w:rPr>
              <w:t>200 000</w:t>
            </w:r>
          </w:p>
        </w:tc>
        <w:tc>
          <w:tcPr>
            <w:tcW w:w="1701" w:type="dxa"/>
            <w:vMerge/>
          </w:tcPr>
          <w:p w:rsidR="006E079A" w:rsidRPr="00F30A34" w:rsidRDefault="006E079A" w:rsidP="006E079A">
            <w:pPr>
              <w:spacing w:before="0"/>
              <w:jc w:val="left"/>
              <w:rPr>
                <w:szCs w:val="20"/>
                <w:lang w:eastAsia="cs-CZ"/>
              </w:rPr>
            </w:pPr>
          </w:p>
        </w:tc>
      </w:tr>
      <w:tr w:rsidR="006E079A" w:rsidTr="00B57834">
        <w:tc>
          <w:tcPr>
            <w:tcW w:w="2830" w:type="dxa"/>
            <w:vMerge/>
          </w:tcPr>
          <w:p w:rsidR="006E079A" w:rsidRPr="00F30A34" w:rsidRDefault="006E079A" w:rsidP="006E079A">
            <w:pPr>
              <w:spacing w:before="0"/>
              <w:jc w:val="left"/>
              <w:rPr>
                <w:szCs w:val="20"/>
                <w:lang w:eastAsia="cs-CZ"/>
              </w:rPr>
            </w:pPr>
          </w:p>
        </w:tc>
        <w:tc>
          <w:tcPr>
            <w:tcW w:w="2552" w:type="dxa"/>
            <w:vMerge/>
          </w:tcPr>
          <w:p w:rsidR="006E079A" w:rsidRPr="00F30A34" w:rsidRDefault="006E079A" w:rsidP="006E079A">
            <w:pPr>
              <w:spacing w:before="0"/>
              <w:jc w:val="left"/>
              <w:rPr>
                <w:szCs w:val="20"/>
                <w:lang w:eastAsia="cs-CZ"/>
              </w:rPr>
            </w:pPr>
          </w:p>
        </w:tc>
        <w:tc>
          <w:tcPr>
            <w:tcW w:w="709" w:type="dxa"/>
          </w:tcPr>
          <w:p w:rsidR="006E079A" w:rsidRPr="00F30A34" w:rsidRDefault="006E079A" w:rsidP="006E079A">
            <w:pPr>
              <w:spacing w:before="0"/>
              <w:jc w:val="right"/>
              <w:rPr>
                <w:szCs w:val="20"/>
                <w:lang w:eastAsia="cs-CZ"/>
              </w:rPr>
            </w:pPr>
            <w:r>
              <w:rPr>
                <w:szCs w:val="20"/>
                <w:lang w:eastAsia="cs-CZ"/>
              </w:rPr>
              <w:t>2020</w:t>
            </w:r>
          </w:p>
        </w:tc>
        <w:tc>
          <w:tcPr>
            <w:tcW w:w="1275" w:type="dxa"/>
          </w:tcPr>
          <w:p w:rsidR="006E079A" w:rsidRPr="00F30A34" w:rsidRDefault="006E079A" w:rsidP="006E079A">
            <w:pPr>
              <w:spacing w:before="0"/>
              <w:jc w:val="right"/>
              <w:rPr>
                <w:szCs w:val="20"/>
                <w:lang w:eastAsia="cs-CZ"/>
              </w:rPr>
            </w:pPr>
            <w:r>
              <w:rPr>
                <w:szCs w:val="20"/>
                <w:lang w:eastAsia="cs-CZ"/>
              </w:rPr>
              <w:t>200 000</w:t>
            </w:r>
          </w:p>
        </w:tc>
        <w:tc>
          <w:tcPr>
            <w:tcW w:w="1701" w:type="dxa"/>
            <w:vMerge/>
          </w:tcPr>
          <w:p w:rsidR="006E079A" w:rsidRPr="00F30A34" w:rsidRDefault="006E079A" w:rsidP="006E079A">
            <w:pPr>
              <w:spacing w:before="0"/>
              <w:jc w:val="left"/>
              <w:rPr>
                <w:szCs w:val="20"/>
                <w:lang w:eastAsia="cs-CZ"/>
              </w:rPr>
            </w:pPr>
          </w:p>
        </w:tc>
      </w:tr>
    </w:tbl>
    <w:p w:rsidR="00B57834" w:rsidRDefault="00B57834" w:rsidP="001B4F7A">
      <w:pPr>
        <w:rPr>
          <w:lang w:eastAsia="cs-CZ"/>
        </w:rPr>
      </w:pPr>
    </w:p>
    <w:p w:rsidR="0093065A" w:rsidRPr="00D913BC" w:rsidRDefault="0093065A" w:rsidP="00CA3DC6">
      <w:pPr>
        <w:pStyle w:val="Nadpis3"/>
        <w:rPr>
          <w:lang w:eastAsia="cs-CZ"/>
        </w:rPr>
      </w:pPr>
      <w:bookmarkStart w:id="58" w:name="_Toc433555133"/>
      <w:r w:rsidRPr="00D913BC">
        <w:rPr>
          <w:lang w:eastAsia="cs-CZ"/>
        </w:rPr>
        <w:t>4.4 Zefektivnit využívání kulturního dědictví pro poskytování kulturních služeb obyvatelstvu</w:t>
      </w:r>
      <w:bookmarkEnd w:id="58"/>
    </w:p>
    <w:p w:rsidR="0093065A" w:rsidRPr="00D913BC" w:rsidRDefault="0093065A" w:rsidP="00CA3DC6">
      <w:pPr>
        <w:pStyle w:val="Nadpis4"/>
        <w:rPr>
          <w:lang w:eastAsia="cs-CZ"/>
        </w:rPr>
      </w:pPr>
      <w:bookmarkStart w:id="59" w:name="_Toc433555134"/>
      <w:r w:rsidRPr="00D913BC">
        <w:rPr>
          <w:lang w:eastAsia="cs-CZ"/>
        </w:rPr>
        <w:t>4.4.1 Zmapovat stávající využívání nemovitých památek a paměťových institucí pro poskytování kulturních služeb obyvatelům a navrhnout programy jeho zefektivnění</w:t>
      </w:r>
      <w:bookmarkEnd w:id="59"/>
    </w:p>
    <w:p w:rsidR="0036521F" w:rsidRDefault="0036521F" w:rsidP="0036521F">
      <w:pPr>
        <w:rPr>
          <w:lang w:eastAsia="cs-CZ"/>
        </w:rPr>
      </w:pPr>
      <w:r w:rsidRPr="00D913BC">
        <w:rPr>
          <w:lang w:eastAsia="cs-CZ"/>
        </w:rPr>
        <w:t xml:space="preserve">V řadě míst existují nemovité památky tvořící významnou součást regionálního kulturního dědictví, které by bylo možné využívat ke kulturně vzdělávacím akcím zaměřeným na posilování vazby různých segmentů obyvatel na historii a kulturu regionu. </w:t>
      </w:r>
      <w:r>
        <w:rPr>
          <w:lang w:eastAsia="cs-CZ"/>
        </w:rPr>
        <w:t>M</w:t>
      </w:r>
      <w:r w:rsidRPr="00D913BC">
        <w:rPr>
          <w:lang w:eastAsia="cs-CZ"/>
        </w:rPr>
        <w:t xml:space="preserve">ohly </w:t>
      </w:r>
      <w:r>
        <w:rPr>
          <w:lang w:eastAsia="cs-CZ"/>
        </w:rPr>
        <w:t xml:space="preserve"> bv </w:t>
      </w:r>
      <w:r w:rsidRPr="00D913BC">
        <w:rPr>
          <w:lang w:eastAsia="cs-CZ"/>
        </w:rPr>
        <w:t>částečně sloužit i jako náhrada za chybějící infrastrukturu pro kulturní služby (např. koncerty, výstavy, přednášky apod.</w:t>
      </w:r>
      <w:r>
        <w:rPr>
          <w:lang w:eastAsia="cs-CZ"/>
        </w:rPr>
        <w:t xml:space="preserve"> a </w:t>
      </w:r>
      <w:r w:rsidRPr="00D913BC">
        <w:rPr>
          <w:lang w:eastAsia="cs-CZ"/>
        </w:rPr>
        <w:t xml:space="preserve">mohly </w:t>
      </w:r>
      <w:r>
        <w:rPr>
          <w:lang w:eastAsia="cs-CZ"/>
        </w:rPr>
        <w:t xml:space="preserve">by v nich </w:t>
      </w:r>
      <w:r w:rsidRPr="00D913BC">
        <w:rPr>
          <w:lang w:eastAsia="cs-CZ"/>
        </w:rPr>
        <w:t>působit instituce, které se regionálním kulturním dědictvím zabývají (např. regionální či městská muzea nebo knihovny).). Tento jejich potenciál však, podle dostupných informací, není příliš využíván. Důvodem není jen nedostatek finančních prostředků, ale také nedostatečná metodická podpora. Je proto třeba vypracovat dlouhodobé plány využívání kulturních památek a jiných regionálních specifik k identifikaci obyvatel s kulturou regionů a koordinovat cílené vzdělávací a osvětové akce v tomto směru. Součástí tohoto úsilí je i záchrana technických památek, rekonstrukce zaniklých řemesel a technologií a jejich prezentace. Východiskem pro návrh reálného a efektivní řešení (např. programů) musí být analýza současného stavu využívání nemovitých památek a paměťových institucí, zahrnující plošně nebo alespoň výběrově všechny relevantní typy nemovitých památek a paměťových institucí ve všech regionech České republiky.</w:t>
      </w:r>
    </w:p>
    <w:p w:rsidR="0036521F" w:rsidRPr="0042648F" w:rsidRDefault="0036521F" w:rsidP="0036521F">
      <w:pPr>
        <w:rPr>
          <w:b/>
          <w:lang w:eastAsia="cs-CZ"/>
        </w:rPr>
      </w:pPr>
      <w:r w:rsidRPr="00A310CD">
        <w:t>Je nezbytné vytvořit předpoklady pro identifikaci obyvatel s kulturou regionů a koordinovat cílené vzdělávací a osvětové akce v tomto směru. Řešení navrhne ministerstvo kultury v součinnosti s orgány samosprávy a vlastníky kulturních památek.</w:t>
      </w:r>
    </w:p>
    <w:p w:rsidR="00B57834" w:rsidRDefault="0036521F"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B57834" w:rsidTr="00B57834">
        <w:tc>
          <w:tcPr>
            <w:tcW w:w="2830" w:type="dxa"/>
          </w:tcPr>
          <w:p w:rsidR="00B57834" w:rsidRPr="00F30A34" w:rsidRDefault="00F6775B" w:rsidP="00B57834">
            <w:pPr>
              <w:spacing w:before="0"/>
              <w:jc w:val="left"/>
              <w:rPr>
                <w:szCs w:val="20"/>
                <w:lang w:eastAsia="cs-CZ"/>
              </w:rPr>
            </w:pPr>
            <w:r>
              <w:rPr>
                <w:szCs w:val="20"/>
                <w:lang w:eastAsia="cs-CZ"/>
              </w:rPr>
              <w:t xml:space="preserve">4.4.1.A: </w:t>
            </w:r>
            <w:r w:rsidRPr="00F6775B">
              <w:rPr>
                <w:szCs w:val="20"/>
                <w:lang w:eastAsia="cs-CZ"/>
              </w:rPr>
              <w:t>Formulace zadání analýzy využívání nemovitých památek a paměťových institucí</w:t>
            </w:r>
          </w:p>
        </w:tc>
        <w:tc>
          <w:tcPr>
            <w:tcW w:w="2552" w:type="dxa"/>
          </w:tcPr>
          <w:p w:rsidR="00B57834" w:rsidRPr="00F30A34" w:rsidRDefault="00B57834" w:rsidP="00B57834">
            <w:pPr>
              <w:spacing w:before="0"/>
              <w:jc w:val="left"/>
              <w:rPr>
                <w:szCs w:val="20"/>
                <w:lang w:eastAsia="cs-CZ"/>
              </w:rPr>
            </w:pPr>
          </w:p>
        </w:tc>
        <w:tc>
          <w:tcPr>
            <w:tcW w:w="709" w:type="dxa"/>
          </w:tcPr>
          <w:p w:rsidR="00B57834" w:rsidRPr="00F30A34" w:rsidRDefault="00F6775B" w:rsidP="00B57834">
            <w:pPr>
              <w:spacing w:before="0"/>
              <w:jc w:val="right"/>
              <w:rPr>
                <w:szCs w:val="20"/>
                <w:lang w:eastAsia="cs-CZ"/>
              </w:rPr>
            </w:pPr>
            <w:r>
              <w:rPr>
                <w:szCs w:val="20"/>
                <w:lang w:eastAsia="cs-CZ"/>
              </w:rPr>
              <w:t>2016</w:t>
            </w:r>
          </w:p>
        </w:tc>
        <w:tc>
          <w:tcPr>
            <w:tcW w:w="1275" w:type="dxa"/>
          </w:tcPr>
          <w:p w:rsidR="00B57834" w:rsidRPr="00F30A34" w:rsidRDefault="00F6775B" w:rsidP="00B57834">
            <w:pPr>
              <w:spacing w:before="0"/>
              <w:jc w:val="right"/>
              <w:rPr>
                <w:szCs w:val="20"/>
                <w:lang w:eastAsia="cs-CZ"/>
              </w:rPr>
            </w:pPr>
            <w:r>
              <w:rPr>
                <w:szCs w:val="20"/>
                <w:lang w:eastAsia="cs-CZ"/>
              </w:rPr>
              <w:t>0</w:t>
            </w:r>
          </w:p>
        </w:tc>
        <w:tc>
          <w:tcPr>
            <w:tcW w:w="1701" w:type="dxa"/>
          </w:tcPr>
          <w:p w:rsidR="00B57834" w:rsidRPr="00F30A34" w:rsidRDefault="002A3347" w:rsidP="00B57834">
            <w:pPr>
              <w:spacing w:before="0"/>
              <w:jc w:val="left"/>
              <w:rPr>
                <w:szCs w:val="20"/>
                <w:lang w:eastAsia="cs-CZ"/>
              </w:rPr>
            </w:pPr>
            <w:r>
              <w:rPr>
                <w:szCs w:val="20"/>
                <w:lang w:eastAsia="cs-CZ"/>
              </w:rPr>
              <w:t>Ministerstvo kultury</w:t>
            </w:r>
          </w:p>
        </w:tc>
      </w:tr>
      <w:tr w:rsidR="00B57834" w:rsidTr="00B57834">
        <w:tc>
          <w:tcPr>
            <w:tcW w:w="2830" w:type="dxa"/>
          </w:tcPr>
          <w:p w:rsidR="00B57834" w:rsidRPr="00F30A34" w:rsidRDefault="00F6775B" w:rsidP="00F6775B">
            <w:pPr>
              <w:spacing w:before="0"/>
              <w:jc w:val="left"/>
              <w:rPr>
                <w:szCs w:val="20"/>
                <w:lang w:eastAsia="cs-CZ"/>
              </w:rPr>
            </w:pPr>
            <w:r>
              <w:rPr>
                <w:szCs w:val="20"/>
                <w:lang w:eastAsia="cs-CZ"/>
              </w:rPr>
              <w:t>4.4.1.B: A</w:t>
            </w:r>
            <w:r w:rsidRPr="00F6775B">
              <w:rPr>
                <w:szCs w:val="20"/>
                <w:lang w:eastAsia="cs-CZ"/>
              </w:rPr>
              <w:t>nalýza využívání nemovitých památek a paměťových institucí, zahrnující i doporučení pro tvorbu programů jeho zefektivnění</w:t>
            </w:r>
          </w:p>
        </w:tc>
        <w:tc>
          <w:tcPr>
            <w:tcW w:w="2552" w:type="dxa"/>
          </w:tcPr>
          <w:p w:rsidR="00B57834" w:rsidRPr="00F30A34" w:rsidRDefault="00B57834" w:rsidP="00B57834">
            <w:pPr>
              <w:spacing w:before="0"/>
              <w:jc w:val="left"/>
              <w:rPr>
                <w:szCs w:val="20"/>
                <w:lang w:eastAsia="cs-CZ"/>
              </w:rPr>
            </w:pPr>
          </w:p>
        </w:tc>
        <w:tc>
          <w:tcPr>
            <w:tcW w:w="709" w:type="dxa"/>
          </w:tcPr>
          <w:p w:rsidR="00B57834" w:rsidRPr="00F30A34" w:rsidRDefault="00F6775B" w:rsidP="00B57834">
            <w:pPr>
              <w:spacing w:before="0"/>
              <w:jc w:val="right"/>
              <w:rPr>
                <w:szCs w:val="20"/>
                <w:lang w:eastAsia="cs-CZ"/>
              </w:rPr>
            </w:pPr>
            <w:r>
              <w:rPr>
                <w:szCs w:val="20"/>
                <w:lang w:eastAsia="cs-CZ"/>
              </w:rPr>
              <w:t>2017</w:t>
            </w:r>
          </w:p>
        </w:tc>
        <w:tc>
          <w:tcPr>
            <w:tcW w:w="1275" w:type="dxa"/>
          </w:tcPr>
          <w:p w:rsidR="00B57834" w:rsidRPr="00495D3E" w:rsidRDefault="00C7753D" w:rsidP="00C7753D">
            <w:pPr>
              <w:spacing w:before="0"/>
              <w:jc w:val="right"/>
              <w:rPr>
                <w:szCs w:val="20"/>
                <w:lang w:eastAsia="cs-CZ"/>
              </w:rPr>
            </w:pPr>
            <w:r w:rsidRPr="006748B3">
              <w:rPr>
                <w:szCs w:val="20"/>
                <w:lang w:eastAsia="cs-CZ"/>
              </w:rPr>
              <w:t>300 000</w:t>
            </w:r>
          </w:p>
        </w:tc>
        <w:tc>
          <w:tcPr>
            <w:tcW w:w="1701" w:type="dxa"/>
          </w:tcPr>
          <w:p w:rsidR="00B57834" w:rsidRPr="006748B3" w:rsidRDefault="002A3347" w:rsidP="00B57834">
            <w:pPr>
              <w:spacing w:before="0"/>
              <w:jc w:val="left"/>
              <w:rPr>
                <w:szCs w:val="20"/>
                <w:lang w:eastAsia="cs-CZ"/>
              </w:rPr>
            </w:pPr>
            <w:r w:rsidRPr="006748B3">
              <w:rPr>
                <w:szCs w:val="20"/>
                <w:lang w:eastAsia="cs-CZ"/>
              </w:rPr>
              <w:t>Ministerstvo kultury</w:t>
            </w:r>
          </w:p>
        </w:tc>
      </w:tr>
      <w:tr w:rsidR="00B57834" w:rsidTr="00B57834">
        <w:tc>
          <w:tcPr>
            <w:tcW w:w="2830" w:type="dxa"/>
          </w:tcPr>
          <w:p w:rsidR="00B57834" w:rsidRPr="00F30A34" w:rsidRDefault="00F6775B" w:rsidP="00B57834">
            <w:pPr>
              <w:spacing w:before="0"/>
              <w:jc w:val="left"/>
              <w:rPr>
                <w:szCs w:val="20"/>
                <w:lang w:eastAsia="cs-CZ"/>
              </w:rPr>
            </w:pPr>
            <w:r>
              <w:rPr>
                <w:szCs w:val="20"/>
                <w:lang w:eastAsia="cs-CZ"/>
              </w:rPr>
              <w:t xml:space="preserve">4.4.1.C: </w:t>
            </w:r>
            <w:r w:rsidRPr="00F6775B">
              <w:rPr>
                <w:szCs w:val="20"/>
                <w:lang w:eastAsia="cs-CZ"/>
              </w:rPr>
              <w:t xml:space="preserve">Zpracování plánů a programů efektivního využívání </w:t>
            </w:r>
            <w:r w:rsidR="00C7753D">
              <w:rPr>
                <w:szCs w:val="20"/>
                <w:lang w:eastAsia="cs-CZ"/>
              </w:rPr>
              <w:t xml:space="preserve">vybraných </w:t>
            </w:r>
            <w:r w:rsidRPr="00F6775B">
              <w:rPr>
                <w:szCs w:val="20"/>
                <w:lang w:eastAsia="cs-CZ"/>
              </w:rPr>
              <w:t>nemovitých památek a paměťových institucí pro kulturní služby obyvatelům</w:t>
            </w:r>
          </w:p>
        </w:tc>
        <w:tc>
          <w:tcPr>
            <w:tcW w:w="2552" w:type="dxa"/>
          </w:tcPr>
          <w:p w:rsidR="00B57834" w:rsidRPr="00F30A34" w:rsidRDefault="00B57834" w:rsidP="00B57834">
            <w:pPr>
              <w:spacing w:before="0"/>
              <w:jc w:val="left"/>
              <w:rPr>
                <w:szCs w:val="20"/>
                <w:lang w:eastAsia="cs-CZ"/>
              </w:rPr>
            </w:pPr>
          </w:p>
        </w:tc>
        <w:tc>
          <w:tcPr>
            <w:tcW w:w="709" w:type="dxa"/>
          </w:tcPr>
          <w:p w:rsidR="00B57834" w:rsidRPr="00F30A34" w:rsidRDefault="00F6775B" w:rsidP="00B57834">
            <w:pPr>
              <w:spacing w:before="0"/>
              <w:jc w:val="right"/>
              <w:rPr>
                <w:szCs w:val="20"/>
                <w:lang w:eastAsia="cs-CZ"/>
              </w:rPr>
            </w:pPr>
            <w:r>
              <w:rPr>
                <w:szCs w:val="20"/>
                <w:lang w:eastAsia="cs-CZ"/>
              </w:rPr>
              <w:t>2017</w:t>
            </w:r>
          </w:p>
        </w:tc>
        <w:tc>
          <w:tcPr>
            <w:tcW w:w="1275" w:type="dxa"/>
          </w:tcPr>
          <w:p w:rsidR="00B57834" w:rsidRPr="00F30A34" w:rsidRDefault="00F6775B" w:rsidP="00B57834">
            <w:pPr>
              <w:spacing w:before="0"/>
              <w:jc w:val="right"/>
              <w:rPr>
                <w:szCs w:val="20"/>
                <w:lang w:eastAsia="cs-CZ"/>
              </w:rPr>
            </w:pPr>
            <w:r>
              <w:rPr>
                <w:szCs w:val="20"/>
                <w:lang w:eastAsia="cs-CZ"/>
              </w:rPr>
              <w:t>0</w:t>
            </w:r>
          </w:p>
        </w:tc>
        <w:tc>
          <w:tcPr>
            <w:tcW w:w="1701" w:type="dxa"/>
          </w:tcPr>
          <w:p w:rsidR="00B57834" w:rsidRPr="00F30A34" w:rsidRDefault="002A3347" w:rsidP="00B57834">
            <w:pPr>
              <w:spacing w:before="0"/>
              <w:jc w:val="left"/>
              <w:rPr>
                <w:szCs w:val="20"/>
                <w:lang w:eastAsia="cs-CZ"/>
              </w:rPr>
            </w:pPr>
            <w:r>
              <w:rPr>
                <w:szCs w:val="20"/>
                <w:lang w:eastAsia="cs-CZ"/>
              </w:rPr>
              <w:t>Ministerstvo kultury</w:t>
            </w:r>
          </w:p>
        </w:tc>
      </w:tr>
      <w:tr w:rsidR="00F6775B" w:rsidTr="00B57834">
        <w:tc>
          <w:tcPr>
            <w:tcW w:w="2830" w:type="dxa"/>
            <w:vMerge w:val="restart"/>
          </w:tcPr>
          <w:p w:rsidR="00F6775B" w:rsidRPr="00F30A34" w:rsidRDefault="00F6775B" w:rsidP="00C7753D">
            <w:pPr>
              <w:spacing w:before="0"/>
              <w:jc w:val="left"/>
              <w:rPr>
                <w:szCs w:val="20"/>
                <w:lang w:eastAsia="cs-CZ"/>
              </w:rPr>
            </w:pPr>
            <w:r>
              <w:rPr>
                <w:szCs w:val="20"/>
                <w:lang w:eastAsia="cs-CZ"/>
              </w:rPr>
              <w:t>4.4.1.</w:t>
            </w:r>
            <w:r w:rsidR="00C7753D">
              <w:rPr>
                <w:szCs w:val="20"/>
                <w:lang w:eastAsia="cs-CZ"/>
              </w:rPr>
              <w:t>D</w:t>
            </w:r>
            <w:r>
              <w:rPr>
                <w:szCs w:val="20"/>
                <w:lang w:eastAsia="cs-CZ"/>
              </w:rPr>
              <w:t xml:space="preserve">: </w:t>
            </w:r>
            <w:r w:rsidRPr="00E10C84">
              <w:rPr>
                <w:szCs w:val="20"/>
              </w:rPr>
              <w:t xml:space="preserve">Realizace plánů a programů efektivního využívání nemovitých památek a </w:t>
            </w:r>
            <w:r w:rsidRPr="00E10C84">
              <w:rPr>
                <w:szCs w:val="20"/>
              </w:rPr>
              <w:lastRenderedPageBreak/>
              <w:t>paměťových institucí pro kulturní služby obyvatelům</w:t>
            </w:r>
          </w:p>
        </w:tc>
        <w:tc>
          <w:tcPr>
            <w:tcW w:w="2552" w:type="dxa"/>
            <w:vMerge w:val="restart"/>
          </w:tcPr>
          <w:p w:rsidR="00F6775B" w:rsidRPr="00F30A34" w:rsidRDefault="00F6775B" w:rsidP="00B57834">
            <w:pPr>
              <w:spacing w:before="0"/>
              <w:jc w:val="left"/>
              <w:rPr>
                <w:szCs w:val="20"/>
                <w:lang w:eastAsia="cs-CZ"/>
              </w:rPr>
            </w:pPr>
          </w:p>
        </w:tc>
        <w:tc>
          <w:tcPr>
            <w:tcW w:w="709" w:type="dxa"/>
          </w:tcPr>
          <w:p w:rsidR="00F6775B" w:rsidRPr="00F30A34" w:rsidRDefault="00F6775B" w:rsidP="00B57834">
            <w:pPr>
              <w:spacing w:before="0"/>
              <w:jc w:val="right"/>
              <w:rPr>
                <w:szCs w:val="20"/>
                <w:lang w:eastAsia="cs-CZ"/>
              </w:rPr>
            </w:pPr>
            <w:r>
              <w:rPr>
                <w:szCs w:val="20"/>
                <w:lang w:eastAsia="cs-CZ"/>
              </w:rPr>
              <w:t>2018</w:t>
            </w:r>
          </w:p>
        </w:tc>
        <w:tc>
          <w:tcPr>
            <w:tcW w:w="1275" w:type="dxa"/>
          </w:tcPr>
          <w:p w:rsidR="00F6775B" w:rsidRPr="00F30A34" w:rsidRDefault="00F6775B" w:rsidP="00B57834">
            <w:pPr>
              <w:spacing w:before="0"/>
              <w:jc w:val="right"/>
              <w:rPr>
                <w:szCs w:val="20"/>
                <w:lang w:eastAsia="cs-CZ"/>
              </w:rPr>
            </w:pPr>
            <w:r>
              <w:rPr>
                <w:szCs w:val="20"/>
                <w:lang w:eastAsia="cs-CZ"/>
              </w:rPr>
              <w:t>0</w:t>
            </w:r>
          </w:p>
        </w:tc>
        <w:tc>
          <w:tcPr>
            <w:tcW w:w="1701" w:type="dxa"/>
            <w:vMerge w:val="restart"/>
          </w:tcPr>
          <w:p w:rsidR="00F6775B" w:rsidRPr="00F30A34" w:rsidRDefault="002A3347" w:rsidP="00B57834">
            <w:pPr>
              <w:spacing w:before="0"/>
              <w:jc w:val="left"/>
              <w:rPr>
                <w:szCs w:val="20"/>
                <w:lang w:eastAsia="cs-CZ"/>
              </w:rPr>
            </w:pPr>
            <w:r>
              <w:rPr>
                <w:szCs w:val="20"/>
                <w:lang w:eastAsia="cs-CZ"/>
              </w:rPr>
              <w:t>Ministerstvo kultury</w:t>
            </w:r>
          </w:p>
        </w:tc>
      </w:tr>
      <w:tr w:rsidR="00F6775B" w:rsidTr="00B57834">
        <w:tc>
          <w:tcPr>
            <w:tcW w:w="2830" w:type="dxa"/>
            <w:vMerge/>
          </w:tcPr>
          <w:p w:rsidR="00F6775B" w:rsidRPr="00F30A34" w:rsidRDefault="00F6775B" w:rsidP="00B57834">
            <w:pPr>
              <w:spacing w:before="0"/>
              <w:jc w:val="left"/>
              <w:rPr>
                <w:szCs w:val="20"/>
                <w:lang w:eastAsia="cs-CZ"/>
              </w:rPr>
            </w:pPr>
          </w:p>
        </w:tc>
        <w:tc>
          <w:tcPr>
            <w:tcW w:w="2552" w:type="dxa"/>
            <w:vMerge/>
          </w:tcPr>
          <w:p w:rsidR="00F6775B" w:rsidRPr="00F30A34" w:rsidRDefault="00F6775B" w:rsidP="00B57834">
            <w:pPr>
              <w:spacing w:before="0"/>
              <w:jc w:val="left"/>
              <w:rPr>
                <w:szCs w:val="20"/>
                <w:lang w:eastAsia="cs-CZ"/>
              </w:rPr>
            </w:pPr>
          </w:p>
        </w:tc>
        <w:tc>
          <w:tcPr>
            <w:tcW w:w="709" w:type="dxa"/>
          </w:tcPr>
          <w:p w:rsidR="00F6775B" w:rsidRPr="00F30A34" w:rsidRDefault="00F6775B" w:rsidP="00B57834">
            <w:pPr>
              <w:spacing w:before="0"/>
              <w:jc w:val="right"/>
              <w:rPr>
                <w:szCs w:val="20"/>
                <w:lang w:eastAsia="cs-CZ"/>
              </w:rPr>
            </w:pPr>
            <w:r>
              <w:rPr>
                <w:szCs w:val="20"/>
                <w:lang w:eastAsia="cs-CZ"/>
              </w:rPr>
              <w:t>2019</w:t>
            </w:r>
          </w:p>
        </w:tc>
        <w:tc>
          <w:tcPr>
            <w:tcW w:w="1275" w:type="dxa"/>
          </w:tcPr>
          <w:p w:rsidR="00F6775B" w:rsidRPr="00F30A34" w:rsidRDefault="00F6775B" w:rsidP="00B57834">
            <w:pPr>
              <w:spacing w:before="0"/>
              <w:jc w:val="right"/>
              <w:rPr>
                <w:szCs w:val="20"/>
                <w:lang w:eastAsia="cs-CZ"/>
              </w:rPr>
            </w:pPr>
            <w:r>
              <w:rPr>
                <w:szCs w:val="20"/>
                <w:lang w:eastAsia="cs-CZ"/>
              </w:rPr>
              <w:t>0</w:t>
            </w:r>
          </w:p>
        </w:tc>
        <w:tc>
          <w:tcPr>
            <w:tcW w:w="1701" w:type="dxa"/>
            <w:vMerge/>
          </w:tcPr>
          <w:p w:rsidR="00F6775B" w:rsidRPr="00F30A34" w:rsidRDefault="00F6775B" w:rsidP="00B57834">
            <w:pPr>
              <w:spacing w:before="0"/>
              <w:jc w:val="left"/>
              <w:rPr>
                <w:szCs w:val="20"/>
                <w:lang w:eastAsia="cs-CZ"/>
              </w:rPr>
            </w:pPr>
          </w:p>
        </w:tc>
      </w:tr>
      <w:tr w:rsidR="00F6775B" w:rsidTr="00B57834">
        <w:tc>
          <w:tcPr>
            <w:tcW w:w="2830" w:type="dxa"/>
            <w:vMerge/>
          </w:tcPr>
          <w:p w:rsidR="00F6775B" w:rsidRPr="00F30A34" w:rsidRDefault="00F6775B" w:rsidP="00B57834">
            <w:pPr>
              <w:spacing w:before="0"/>
              <w:jc w:val="left"/>
              <w:rPr>
                <w:szCs w:val="20"/>
                <w:lang w:eastAsia="cs-CZ"/>
              </w:rPr>
            </w:pPr>
          </w:p>
        </w:tc>
        <w:tc>
          <w:tcPr>
            <w:tcW w:w="2552" w:type="dxa"/>
            <w:vMerge/>
          </w:tcPr>
          <w:p w:rsidR="00F6775B" w:rsidRPr="00F30A34" w:rsidRDefault="00F6775B" w:rsidP="00B57834">
            <w:pPr>
              <w:spacing w:before="0"/>
              <w:jc w:val="left"/>
              <w:rPr>
                <w:szCs w:val="20"/>
                <w:lang w:eastAsia="cs-CZ"/>
              </w:rPr>
            </w:pPr>
          </w:p>
        </w:tc>
        <w:tc>
          <w:tcPr>
            <w:tcW w:w="709" w:type="dxa"/>
          </w:tcPr>
          <w:p w:rsidR="00F6775B" w:rsidRPr="00F30A34" w:rsidRDefault="00F6775B" w:rsidP="00B57834">
            <w:pPr>
              <w:spacing w:before="0"/>
              <w:jc w:val="right"/>
              <w:rPr>
                <w:szCs w:val="20"/>
                <w:lang w:eastAsia="cs-CZ"/>
              </w:rPr>
            </w:pPr>
            <w:r>
              <w:rPr>
                <w:szCs w:val="20"/>
                <w:lang w:eastAsia="cs-CZ"/>
              </w:rPr>
              <w:t>2020</w:t>
            </w:r>
          </w:p>
        </w:tc>
        <w:tc>
          <w:tcPr>
            <w:tcW w:w="1275" w:type="dxa"/>
          </w:tcPr>
          <w:p w:rsidR="00F6775B" w:rsidRPr="00F30A34" w:rsidRDefault="00F6775B" w:rsidP="00B57834">
            <w:pPr>
              <w:spacing w:before="0"/>
              <w:jc w:val="right"/>
              <w:rPr>
                <w:szCs w:val="20"/>
                <w:lang w:eastAsia="cs-CZ"/>
              </w:rPr>
            </w:pPr>
            <w:r>
              <w:rPr>
                <w:szCs w:val="20"/>
                <w:lang w:eastAsia="cs-CZ"/>
              </w:rPr>
              <w:t>0</w:t>
            </w:r>
          </w:p>
        </w:tc>
        <w:tc>
          <w:tcPr>
            <w:tcW w:w="1701" w:type="dxa"/>
            <w:vMerge/>
          </w:tcPr>
          <w:p w:rsidR="00F6775B" w:rsidRPr="00F30A34" w:rsidRDefault="00F6775B" w:rsidP="00B57834">
            <w:pPr>
              <w:spacing w:before="0"/>
              <w:jc w:val="left"/>
              <w:rPr>
                <w:szCs w:val="20"/>
                <w:lang w:eastAsia="cs-CZ"/>
              </w:rPr>
            </w:pPr>
          </w:p>
        </w:tc>
      </w:tr>
      <w:tr w:rsidR="00F6775B" w:rsidTr="00B57834">
        <w:tc>
          <w:tcPr>
            <w:tcW w:w="2830" w:type="dxa"/>
            <w:vMerge w:val="restart"/>
          </w:tcPr>
          <w:p w:rsidR="00F6775B" w:rsidRPr="00F30A34" w:rsidRDefault="00F6775B" w:rsidP="00C7753D">
            <w:pPr>
              <w:spacing w:before="0"/>
              <w:jc w:val="left"/>
              <w:rPr>
                <w:szCs w:val="20"/>
                <w:lang w:eastAsia="cs-CZ"/>
              </w:rPr>
            </w:pPr>
            <w:r>
              <w:rPr>
                <w:szCs w:val="20"/>
                <w:lang w:eastAsia="cs-CZ"/>
              </w:rPr>
              <w:lastRenderedPageBreak/>
              <w:t>4.4.1.</w:t>
            </w:r>
            <w:r w:rsidR="00C7753D">
              <w:rPr>
                <w:szCs w:val="20"/>
                <w:lang w:eastAsia="cs-CZ"/>
              </w:rPr>
              <w:t>E</w:t>
            </w:r>
            <w:r>
              <w:rPr>
                <w:szCs w:val="20"/>
                <w:lang w:eastAsia="cs-CZ"/>
              </w:rPr>
              <w:t xml:space="preserve">: </w:t>
            </w:r>
            <w:r w:rsidRPr="00F6775B">
              <w:rPr>
                <w:szCs w:val="20"/>
                <w:lang w:eastAsia="cs-CZ"/>
              </w:rPr>
              <w:t>Záchrana technických památek Technického muzea v Brně s cílem rekonstruovat zaniklé technologie a řemesla a prezentovat je odborné i laické veřejnosti – Stará huť v Josefově, vodní mlýn ve Slupi, Větrný mlýn v Kuželově aj.</w:t>
            </w:r>
          </w:p>
        </w:tc>
        <w:tc>
          <w:tcPr>
            <w:tcW w:w="2552" w:type="dxa"/>
            <w:vMerge w:val="restart"/>
          </w:tcPr>
          <w:p w:rsidR="00F6775B" w:rsidRPr="00F30A34" w:rsidRDefault="00F6775B" w:rsidP="00B57834">
            <w:pPr>
              <w:spacing w:before="0"/>
              <w:jc w:val="left"/>
              <w:rPr>
                <w:szCs w:val="20"/>
                <w:lang w:eastAsia="cs-CZ"/>
              </w:rPr>
            </w:pPr>
          </w:p>
        </w:tc>
        <w:tc>
          <w:tcPr>
            <w:tcW w:w="709" w:type="dxa"/>
          </w:tcPr>
          <w:p w:rsidR="00F6775B" w:rsidRPr="00F30A34" w:rsidRDefault="00F6775B" w:rsidP="00B57834">
            <w:pPr>
              <w:spacing w:before="0"/>
              <w:jc w:val="right"/>
              <w:rPr>
                <w:szCs w:val="20"/>
                <w:lang w:eastAsia="cs-CZ"/>
              </w:rPr>
            </w:pPr>
            <w:r>
              <w:rPr>
                <w:szCs w:val="20"/>
                <w:lang w:eastAsia="cs-CZ"/>
              </w:rPr>
              <w:t>2016</w:t>
            </w:r>
          </w:p>
        </w:tc>
        <w:tc>
          <w:tcPr>
            <w:tcW w:w="1275" w:type="dxa"/>
          </w:tcPr>
          <w:p w:rsidR="00F6775B" w:rsidRPr="00F30A34" w:rsidRDefault="001E1DD9" w:rsidP="00B57834">
            <w:pPr>
              <w:spacing w:before="0"/>
              <w:jc w:val="right"/>
              <w:rPr>
                <w:szCs w:val="20"/>
                <w:lang w:eastAsia="cs-CZ"/>
              </w:rPr>
            </w:pPr>
            <w:r>
              <w:rPr>
                <w:szCs w:val="20"/>
                <w:lang w:eastAsia="cs-CZ"/>
              </w:rPr>
              <w:t>0</w:t>
            </w:r>
          </w:p>
        </w:tc>
        <w:tc>
          <w:tcPr>
            <w:tcW w:w="1701" w:type="dxa"/>
            <w:vMerge w:val="restart"/>
          </w:tcPr>
          <w:p w:rsidR="00F6775B" w:rsidRPr="00F30A34" w:rsidRDefault="002A3347" w:rsidP="00495D3E">
            <w:pPr>
              <w:spacing w:before="0"/>
              <w:jc w:val="left"/>
              <w:rPr>
                <w:szCs w:val="20"/>
                <w:lang w:eastAsia="cs-CZ"/>
              </w:rPr>
            </w:pPr>
            <w:r>
              <w:rPr>
                <w:szCs w:val="20"/>
                <w:lang w:eastAsia="cs-CZ"/>
              </w:rPr>
              <w:t>Ministerstvo kultury</w:t>
            </w:r>
          </w:p>
        </w:tc>
      </w:tr>
      <w:tr w:rsidR="00F6775B" w:rsidTr="00B57834">
        <w:tc>
          <w:tcPr>
            <w:tcW w:w="2830" w:type="dxa"/>
            <w:vMerge/>
          </w:tcPr>
          <w:p w:rsidR="00F6775B" w:rsidRPr="00F30A34" w:rsidRDefault="00F6775B" w:rsidP="00B57834">
            <w:pPr>
              <w:spacing w:before="0"/>
              <w:jc w:val="left"/>
              <w:rPr>
                <w:szCs w:val="20"/>
                <w:lang w:eastAsia="cs-CZ"/>
              </w:rPr>
            </w:pPr>
          </w:p>
        </w:tc>
        <w:tc>
          <w:tcPr>
            <w:tcW w:w="2552" w:type="dxa"/>
            <w:vMerge/>
          </w:tcPr>
          <w:p w:rsidR="00F6775B" w:rsidRPr="00F30A34" w:rsidRDefault="00F6775B" w:rsidP="00B57834">
            <w:pPr>
              <w:spacing w:before="0"/>
              <w:jc w:val="left"/>
              <w:rPr>
                <w:szCs w:val="20"/>
                <w:lang w:eastAsia="cs-CZ"/>
              </w:rPr>
            </w:pPr>
          </w:p>
        </w:tc>
        <w:tc>
          <w:tcPr>
            <w:tcW w:w="709" w:type="dxa"/>
          </w:tcPr>
          <w:p w:rsidR="00F6775B" w:rsidRPr="00F30A34" w:rsidRDefault="00F6775B" w:rsidP="00B57834">
            <w:pPr>
              <w:spacing w:before="0"/>
              <w:jc w:val="right"/>
              <w:rPr>
                <w:szCs w:val="20"/>
                <w:lang w:eastAsia="cs-CZ"/>
              </w:rPr>
            </w:pPr>
            <w:r>
              <w:rPr>
                <w:szCs w:val="20"/>
                <w:lang w:eastAsia="cs-CZ"/>
              </w:rPr>
              <w:t>2017</w:t>
            </w:r>
          </w:p>
        </w:tc>
        <w:tc>
          <w:tcPr>
            <w:tcW w:w="1275" w:type="dxa"/>
          </w:tcPr>
          <w:p w:rsidR="00F6775B" w:rsidRPr="00F30A34" w:rsidRDefault="001E1DD9" w:rsidP="00B57834">
            <w:pPr>
              <w:spacing w:before="0"/>
              <w:jc w:val="right"/>
              <w:rPr>
                <w:szCs w:val="20"/>
                <w:lang w:eastAsia="cs-CZ"/>
              </w:rPr>
            </w:pPr>
            <w:r>
              <w:rPr>
                <w:szCs w:val="20"/>
                <w:lang w:eastAsia="cs-CZ"/>
              </w:rPr>
              <w:t>3 000 000</w:t>
            </w:r>
          </w:p>
        </w:tc>
        <w:tc>
          <w:tcPr>
            <w:tcW w:w="1701" w:type="dxa"/>
            <w:vMerge/>
          </w:tcPr>
          <w:p w:rsidR="00F6775B" w:rsidRPr="00F30A34" w:rsidRDefault="00F6775B" w:rsidP="00B57834">
            <w:pPr>
              <w:spacing w:before="0"/>
              <w:jc w:val="left"/>
              <w:rPr>
                <w:szCs w:val="20"/>
                <w:lang w:eastAsia="cs-CZ"/>
              </w:rPr>
            </w:pPr>
          </w:p>
        </w:tc>
      </w:tr>
      <w:tr w:rsidR="00F6775B" w:rsidTr="00B57834">
        <w:tc>
          <w:tcPr>
            <w:tcW w:w="2830" w:type="dxa"/>
            <w:vMerge/>
          </w:tcPr>
          <w:p w:rsidR="00F6775B" w:rsidRPr="00F30A34" w:rsidRDefault="00F6775B" w:rsidP="00B57834">
            <w:pPr>
              <w:spacing w:before="0"/>
              <w:jc w:val="left"/>
              <w:rPr>
                <w:szCs w:val="20"/>
                <w:lang w:eastAsia="cs-CZ"/>
              </w:rPr>
            </w:pPr>
          </w:p>
        </w:tc>
        <w:tc>
          <w:tcPr>
            <w:tcW w:w="2552" w:type="dxa"/>
            <w:vMerge/>
          </w:tcPr>
          <w:p w:rsidR="00F6775B" w:rsidRPr="00F30A34" w:rsidRDefault="00F6775B" w:rsidP="00B57834">
            <w:pPr>
              <w:spacing w:before="0"/>
              <w:jc w:val="left"/>
              <w:rPr>
                <w:szCs w:val="20"/>
                <w:lang w:eastAsia="cs-CZ"/>
              </w:rPr>
            </w:pPr>
          </w:p>
        </w:tc>
        <w:tc>
          <w:tcPr>
            <w:tcW w:w="709" w:type="dxa"/>
          </w:tcPr>
          <w:p w:rsidR="00F6775B" w:rsidRPr="00F30A34" w:rsidRDefault="00F6775B" w:rsidP="00B57834">
            <w:pPr>
              <w:spacing w:before="0"/>
              <w:jc w:val="right"/>
              <w:rPr>
                <w:szCs w:val="20"/>
                <w:lang w:eastAsia="cs-CZ"/>
              </w:rPr>
            </w:pPr>
            <w:r>
              <w:rPr>
                <w:szCs w:val="20"/>
                <w:lang w:eastAsia="cs-CZ"/>
              </w:rPr>
              <w:t>2018</w:t>
            </w:r>
          </w:p>
        </w:tc>
        <w:tc>
          <w:tcPr>
            <w:tcW w:w="1275" w:type="dxa"/>
          </w:tcPr>
          <w:p w:rsidR="00F6775B" w:rsidRPr="00F30A34" w:rsidRDefault="001E1DD9" w:rsidP="00B57834">
            <w:pPr>
              <w:spacing w:before="0"/>
              <w:jc w:val="right"/>
              <w:rPr>
                <w:szCs w:val="20"/>
                <w:lang w:eastAsia="cs-CZ"/>
              </w:rPr>
            </w:pPr>
            <w:r>
              <w:rPr>
                <w:szCs w:val="20"/>
                <w:lang w:eastAsia="cs-CZ"/>
              </w:rPr>
              <w:t>5 000 000</w:t>
            </w:r>
          </w:p>
        </w:tc>
        <w:tc>
          <w:tcPr>
            <w:tcW w:w="1701" w:type="dxa"/>
            <w:vMerge/>
          </w:tcPr>
          <w:p w:rsidR="00F6775B" w:rsidRPr="00F30A34" w:rsidRDefault="00F6775B" w:rsidP="00B57834">
            <w:pPr>
              <w:spacing w:before="0"/>
              <w:jc w:val="left"/>
              <w:rPr>
                <w:szCs w:val="20"/>
                <w:lang w:eastAsia="cs-CZ"/>
              </w:rPr>
            </w:pPr>
          </w:p>
        </w:tc>
      </w:tr>
      <w:tr w:rsidR="00F6775B" w:rsidTr="00B57834">
        <w:tc>
          <w:tcPr>
            <w:tcW w:w="2830" w:type="dxa"/>
            <w:vMerge/>
          </w:tcPr>
          <w:p w:rsidR="00F6775B" w:rsidRPr="00F30A34" w:rsidRDefault="00F6775B" w:rsidP="00B57834">
            <w:pPr>
              <w:spacing w:before="0"/>
              <w:jc w:val="left"/>
              <w:rPr>
                <w:szCs w:val="20"/>
                <w:lang w:eastAsia="cs-CZ"/>
              </w:rPr>
            </w:pPr>
          </w:p>
        </w:tc>
        <w:tc>
          <w:tcPr>
            <w:tcW w:w="2552" w:type="dxa"/>
            <w:vMerge/>
          </w:tcPr>
          <w:p w:rsidR="00F6775B" w:rsidRPr="00F30A34" w:rsidRDefault="00F6775B" w:rsidP="00B57834">
            <w:pPr>
              <w:spacing w:before="0"/>
              <w:jc w:val="left"/>
              <w:rPr>
                <w:szCs w:val="20"/>
                <w:lang w:eastAsia="cs-CZ"/>
              </w:rPr>
            </w:pPr>
          </w:p>
        </w:tc>
        <w:tc>
          <w:tcPr>
            <w:tcW w:w="709" w:type="dxa"/>
          </w:tcPr>
          <w:p w:rsidR="00F6775B" w:rsidRPr="00F30A34" w:rsidRDefault="00F6775B" w:rsidP="00B57834">
            <w:pPr>
              <w:spacing w:before="0"/>
              <w:jc w:val="right"/>
              <w:rPr>
                <w:szCs w:val="20"/>
                <w:lang w:eastAsia="cs-CZ"/>
              </w:rPr>
            </w:pPr>
            <w:r>
              <w:rPr>
                <w:szCs w:val="20"/>
                <w:lang w:eastAsia="cs-CZ"/>
              </w:rPr>
              <w:t>2019</w:t>
            </w:r>
          </w:p>
        </w:tc>
        <w:tc>
          <w:tcPr>
            <w:tcW w:w="1275" w:type="dxa"/>
          </w:tcPr>
          <w:p w:rsidR="00F6775B" w:rsidRPr="00F30A34" w:rsidRDefault="001E1DD9" w:rsidP="00B57834">
            <w:pPr>
              <w:spacing w:before="0"/>
              <w:jc w:val="right"/>
              <w:rPr>
                <w:szCs w:val="20"/>
                <w:lang w:eastAsia="cs-CZ"/>
              </w:rPr>
            </w:pPr>
            <w:r>
              <w:rPr>
                <w:szCs w:val="20"/>
                <w:lang w:eastAsia="cs-CZ"/>
              </w:rPr>
              <w:t>5 000 000</w:t>
            </w:r>
          </w:p>
        </w:tc>
        <w:tc>
          <w:tcPr>
            <w:tcW w:w="1701" w:type="dxa"/>
            <w:vMerge/>
          </w:tcPr>
          <w:p w:rsidR="00F6775B" w:rsidRPr="00F30A34" w:rsidRDefault="00F6775B" w:rsidP="00B57834">
            <w:pPr>
              <w:spacing w:before="0"/>
              <w:jc w:val="left"/>
              <w:rPr>
                <w:szCs w:val="20"/>
                <w:lang w:eastAsia="cs-CZ"/>
              </w:rPr>
            </w:pPr>
          </w:p>
        </w:tc>
      </w:tr>
      <w:tr w:rsidR="00F6775B" w:rsidTr="00B57834">
        <w:tc>
          <w:tcPr>
            <w:tcW w:w="2830" w:type="dxa"/>
            <w:vMerge/>
          </w:tcPr>
          <w:p w:rsidR="00F6775B" w:rsidRPr="00F30A34" w:rsidRDefault="00F6775B" w:rsidP="00B57834">
            <w:pPr>
              <w:spacing w:before="0"/>
              <w:jc w:val="left"/>
              <w:rPr>
                <w:szCs w:val="20"/>
                <w:lang w:eastAsia="cs-CZ"/>
              </w:rPr>
            </w:pPr>
          </w:p>
        </w:tc>
        <w:tc>
          <w:tcPr>
            <w:tcW w:w="2552" w:type="dxa"/>
            <w:vMerge/>
          </w:tcPr>
          <w:p w:rsidR="00F6775B" w:rsidRPr="00F30A34" w:rsidRDefault="00F6775B" w:rsidP="00B57834">
            <w:pPr>
              <w:spacing w:before="0"/>
              <w:jc w:val="left"/>
              <w:rPr>
                <w:szCs w:val="20"/>
                <w:lang w:eastAsia="cs-CZ"/>
              </w:rPr>
            </w:pPr>
          </w:p>
        </w:tc>
        <w:tc>
          <w:tcPr>
            <w:tcW w:w="709" w:type="dxa"/>
          </w:tcPr>
          <w:p w:rsidR="00F6775B" w:rsidRPr="00F30A34" w:rsidRDefault="00F6775B" w:rsidP="00B57834">
            <w:pPr>
              <w:spacing w:before="0"/>
              <w:jc w:val="right"/>
              <w:rPr>
                <w:szCs w:val="20"/>
                <w:lang w:eastAsia="cs-CZ"/>
              </w:rPr>
            </w:pPr>
            <w:r>
              <w:rPr>
                <w:szCs w:val="20"/>
                <w:lang w:eastAsia="cs-CZ"/>
              </w:rPr>
              <w:t>2020</w:t>
            </w:r>
          </w:p>
        </w:tc>
        <w:tc>
          <w:tcPr>
            <w:tcW w:w="1275" w:type="dxa"/>
          </w:tcPr>
          <w:p w:rsidR="00F6775B" w:rsidRPr="00F30A34" w:rsidRDefault="001E1DD9" w:rsidP="00B57834">
            <w:pPr>
              <w:spacing w:before="0"/>
              <w:jc w:val="right"/>
              <w:rPr>
                <w:szCs w:val="20"/>
                <w:lang w:eastAsia="cs-CZ"/>
              </w:rPr>
            </w:pPr>
            <w:r>
              <w:rPr>
                <w:szCs w:val="20"/>
                <w:lang w:eastAsia="cs-CZ"/>
              </w:rPr>
              <w:t>6 000 000</w:t>
            </w:r>
          </w:p>
        </w:tc>
        <w:tc>
          <w:tcPr>
            <w:tcW w:w="1701" w:type="dxa"/>
            <w:vMerge/>
          </w:tcPr>
          <w:p w:rsidR="00F6775B" w:rsidRPr="00F30A34" w:rsidRDefault="00F6775B" w:rsidP="00B57834">
            <w:pPr>
              <w:spacing w:before="0"/>
              <w:jc w:val="left"/>
              <w:rPr>
                <w:szCs w:val="20"/>
                <w:lang w:eastAsia="cs-CZ"/>
              </w:rPr>
            </w:pPr>
          </w:p>
        </w:tc>
      </w:tr>
    </w:tbl>
    <w:p w:rsidR="0093065A" w:rsidRPr="00D913BC" w:rsidRDefault="0093065A" w:rsidP="001B4F7A">
      <w:pPr>
        <w:rPr>
          <w:b/>
          <w:lang w:eastAsia="cs-CZ"/>
        </w:rPr>
      </w:pPr>
    </w:p>
    <w:p w:rsidR="0093065A" w:rsidRPr="00D913BC" w:rsidRDefault="0093065A" w:rsidP="00CA3DC6">
      <w:pPr>
        <w:pStyle w:val="Nadpis3"/>
        <w:rPr>
          <w:lang w:eastAsia="cs-CZ"/>
        </w:rPr>
      </w:pPr>
      <w:bookmarkStart w:id="60" w:name="_Toc433555135"/>
      <w:r w:rsidRPr="00D913BC">
        <w:rPr>
          <w:lang w:eastAsia="cs-CZ"/>
        </w:rPr>
        <w:t>4.5 Posilovat roli kultury v politice vnějších vztahů</w:t>
      </w:r>
      <w:bookmarkEnd w:id="60"/>
    </w:p>
    <w:p w:rsidR="0093065A" w:rsidRDefault="0093065A" w:rsidP="00CA3DC6">
      <w:pPr>
        <w:pStyle w:val="Nadpis4"/>
        <w:rPr>
          <w:lang w:eastAsia="cs-CZ"/>
        </w:rPr>
      </w:pPr>
      <w:bookmarkStart w:id="61" w:name="_Toc433555136"/>
      <w:r w:rsidRPr="00D913BC">
        <w:rPr>
          <w:lang w:eastAsia="cs-CZ"/>
        </w:rPr>
        <w:t>4.5.1 Podporovat zahraniční prezentaci českého profesionálního i neprofesionálního umění, kulturního dědictví a kultury, zpřístupnit český trh zahraničním kulturním statkům a službám</w:t>
      </w:r>
      <w:bookmarkEnd w:id="61"/>
    </w:p>
    <w:p w:rsidR="0068457E" w:rsidRDefault="0068457E" w:rsidP="001B4F7A">
      <w:pPr>
        <w:rPr>
          <w:rFonts w:ascii="Calibri" w:hAnsi="Calibri" w:cs="Calibri"/>
        </w:rPr>
      </w:pPr>
      <w:r w:rsidRPr="00D913BC">
        <w:rPr>
          <w:rFonts w:ascii="Calibri" w:hAnsi="Calibri" w:cs="Calibri"/>
        </w:rPr>
        <w:t>Ministerstvo kultury každoročně vypisuje výběrové dotační řízení na podporu zahraničních kontaktů v oblasti neprofesionálních uměleckých aktivit. Vysílané soubory se účastní prestižních zahraničních festivalů, přehlídek a dílen. Soubory z České republiky jsou velmi kladně hodnoceny a o jejich účast je zájem i v dalších letech. Přispívají tak k šíření povědomí o české národní a regionální kultuře, navazují kontakty a získávají zkušenosti s novým prostředím.</w:t>
      </w:r>
    </w:p>
    <w:p w:rsidR="0068457E" w:rsidRPr="00D913BC" w:rsidRDefault="0068457E" w:rsidP="001B4F7A">
      <w:pPr>
        <w:rPr>
          <w:rFonts w:ascii="Calibri" w:hAnsi="Calibri" w:cs="Calibri"/>
        </w:rPr>
      </w:pPr>
      <w:r w:rsidRPr="00D913BC">
        <w:rPr>
          <w:rFonts w:ascii="Calibri" w:hAnsi="Calibri" w:cs="Calibri"/>
        </w:rPr>
        <w:t xml:space="preserve">Národní informační a poradenské středisko pro kulturu Praha pořádá řadu světových a mezinárodních konferencí, které umožňují prezentaci českého umění. K implementaci přispívá také každoročním vypisováním výběrového řízení na podporu vybraných zahraničních kontaktů v oblasti neprofesionálních uměleckých aktivit, který je zaměřený na vysílání a přijímání jednotlivců (pozorovatelé, seminaristi, soutěžící, lektoři a porotci, účastníci odborných konferencí, delegáti kongresů mezinárodních nevládních organizací,…) a výběrového řízení na přijetí jednotlivců a souborů, kteří se následně účastní prestižních festivalů konaných v České republice. </w:t>
      </w:r>
    </w:p>
    <w:p w:rsidR="008B3568" w:rsidRDefault="008B3568" w:rsidP="001B4F7A">
      <w:pPr>
        <w:rPr>
          <w:lang w:eastAsia="cs-CZ"/>
        </w:rPr>
      </w:pPr>
      <w:r w:rsidRPr="00D913BC">
        <w:rPr>
          <w:lang w:eastAsia="cs-CZ"/>
        </w:rPr>
        <w:t xml:space="preserve">Podpora zájezdové činnosti </w:t>
      </w:r>
      <w:r w:rsidR="00011BF5">
        <w:rPr>
          <w:lang w:eastAsia="cs-CZ"/>
        </w:rPr>
        <w:t>České filharmonie</w:t>
      </w:r>
      <w:r w:rsidRPr="00D913BC">
        <w:rPr>
          <w:lang w:eastAsia="cs-CZ"/>
        </w:rPr>
        <w:t>: Česká filharmonie je hlavním kulturním reprezentantem Č</w:t>
      </w:r>
      <w:r w:rsidR="00241217">
        <w:rPr>
          <w:lang w:eastAsia="cs-CZ"/>
        </w:rPr>
        <w:t>eské republiky</w:t>
      </w:r>
      <w:r w:rsidRPr="00D913BC">
        <w:rPr>
          <w:lang w:eastAsia="cs-CZ"/>
        </w:rPr>
        <w:t xml:space="preserve"> v zahraničí. Má nejlepší teritoriální pokrytí a vystupuje v nejlepších sálech. Většina evropských zemí i státy Asie a Ameriky podporují vývoz kultury. Systematická a stálá finanční podpora je pro budoucí turné </w:t>
      </w:r>
      <w:r w:rsidR="00011BF5">
        <w:rPr>
          <w:lang w:eastAsia="cs-CZ"/>
        </w:rPr>
        <w:t>České filharmonie</w:t>
      </w:r>
      <w:r w:rsidRPr="00D913BC">
        <w:rPr>
          <w:lang w:eastAsia="cs-CZ"/>
        </w:rPr>
        <w:t xml:space="preserve"> nezbytná. </w:t>
      </w:r>
    </w:p>
    <w:p w:rsidR="0093065A" w:rsidRPr="00D913BC" w:rsidRDefault="008B3568" w:rsidP="001B4F7A">
      <w:pPr>
        <w:rPr>
          <w:lang w:eastAsia="cs-CZ"/>
        </w:rPr>
      </w:pPr>
      <w:r w:rsidRPr="00D913BC">
        <w:rPr>
          <w:lang w:eastAsia="cs-CZ"/>
        </w:rPr>
        <w:t xml:space="preserve">Vytvoření koncertních verzí významných českých oper: Vytvoření koncertních verzí významných českých oper (Liška Bystrouška, Rusalka, Věc Makropulos apod.). Koncertní verze je podstatně levnější a mobilnější než divadelní představení. </w:t>
      </w:r>
      <w:r w:rsidR="00011BF5">
        <w:rPr>
          <w:lang w:eastAsia="cs-CZ"/>
        </w:rPr>
        <w:t>Česká filharmonie</w:t>
      </w:r>
      <w:r w:rsidRPr="00D913BC">
        <w:rPr>
          <w:lang w:eastAsia="cs-CZ"/>
        </w:rPr>
        <w:t xml:space="preserve"> zaručujě nejvyšší interpretační kvalitu, účast nejlepších světových umělců a odbyt na prestižních festivalech a sálech (Edinburský festival, Carnegie Hall, Festival Aix-en-Provence). Zároveň bude ke každé opeře vytvořeno multimediální dílo, které bude použito jako ilustrace děje při provedení v</w:t>
      </w:r>
      <w:r w:rsidR="00241217">
        <w:rPr>
          <w:lang w:eastAsia="cs-CZ"/>
        </w:rPr>
        <w:t> </w:t>
      </w:r>
      <w:r w:rsidRPr="00D913BC">
        <w:rPr>
          <w:lang w:eastAsia="cs-CZ"/>
        </w:rPr>
        <w:t>Č</w:t>
      </w:r>
      <w:r w:rsidR="00241217">
        <w:rPr>
          <w:lang w:eastAsia="cs-CZ"/>
        </w:rPr>
        <w:t>eské republice</w:t>
      </w:r>
      <w:r w:rsidRPr="00D913BC">
        <w:rPr>
          <w:lang w:eastAsia="cs-CZ"/>
        </w:rPr>
        <w:t xml:space="preserve"> a na zahraničních pódiích, a které může být využíváno dalších 5 – 10 let v neomezeném rozsahu.</w:t>
      </w:r>
    </w:p>
    <w:p w:rsidR="00D913BC" w:rsidRDefault="00D913BC" w:rsidP="001B4F7A">
      <w:pPr>
        <w:rPr>
          <w:lang w:eastAsia="cs-CZ"/>
        </w:rPr>
      </w:pPr>
      <w:r w:rsidRPr="00D913BC">
        <w:rPr>
          <w:lang w:eastAsia="cs-CZ"/>
        </w:rPr>
        <w:t>Prezentace české kinematografie v zahraničí se v tuto chvíli děje prostřednictvím Českých center a prostřednictvím některých institucí (České filmové centrum), nicméně podpora není ani koncepční ani dostatečná ani finančně zajištěná. Chybí tedy jak strategie podpory, tak její finanční zázemí (spolupráce s MZ – Česká centra). Prezentace v zahraničí je důležitá jako reprezentace České republiky, ale i pro účely filmových pobídek nebo usnadnění přístupu českých producentů k filmovým koprodukcím.</w:t>
      </w:r>
    </w:p>
    <w:p w:rsidR="007637B2" w:rsidRDefault="007637B2" w:rsidP="001B4F7A">
      <w:pPr>
        <w:rPr>
          <w:lang w:eastAsia="cs-CZ"/>
        </w:rPr>
      </w:pPr>
      <w:r w:rsidRPr="007637B2">
        <w:rPr>
          <w:lang w:eastAsia="cs-CZ"/>
        </w:rPr>
        <w:t>Prezentace současné české literatury v zahraničí probíhá jednak formou realizace národních stánků na nejvýznamnějších mezinárodních knižních veletrzích (zejm. Leipziger Buchmesse, Bologna Book Fair, London Book Fair, Frankfurter Buchmesse), jíž byla pověřena státní příspěvková organizace Moravská zemská knihovna v Brně, a dále prostřednictvím úspěšně se rozvíjející spolupráce s Českými centry při zajišťování účasti spisovatelů na mezinárodních literárních festivalech i individuálních autorských čteních u příležitosti vydání překladů jejich děl; tato spolupráce bude nadále podporována.</w:t>
      </w:r>
    </w:p>
    <w:p w:rsidR="007637B2" w:rsidRDefault="002A3347" w:rsidP="001B4F7A">
      <w:pPr>
        <w:rPr>
          <w:lang w:eastAsia="cs-CZ"/>
        </w:rPr>
      </w:pPr>
      <w:r>
        <w:rPr>
          <w:lang w:eastAsia="cs-CZ"/>
        </w:rPr>
        <w:t>Ministerstvo kultury</w:t>
      </w:r>
      <w:r w:rsidR="007637B2" w:rsidRPr="007637B2">
        <w:rPr>
          <w:lang w:eastAsia="cs-CZ"/>
        </w:rPr>
        <w:t xml:space="preserve"> zajišťuje v rámci svých kompetencí podporu překladu české literatury do zahraničí prostřednictvím speciálního dotačního programu, a dále přispívá k šíření informací o současné české literatuře pořádáním každoročního Bohemistického semináře, určeného zahraničním bohemistům.</w:t>
      </w:r>
    </w:p>
    <w:p w:rsidR="003D68ED" w:rsidRPr="003D68ED" w:rsidRDefault="003D68ED" w:rsidP="001B4F7A">
      <w:pPr>
        <w:rPr>
          <w:lang w:eastAsia="cs-CZ"/>
        </w:rPr>
      </w:pPr>
      <w:r w:rsidRPr="003D68ED">
        <w:rPr>
          <w:lang w:eastAsia="cs-CZ"/>
        </w:rPr>
        <w:lastRenderedPageBreak/>
        <w:t>Vláda se ve svém programovém pro</w:t>
      </w:r>
      <w:bookmarkStart w:id="62" w:name="_GoBack"/>
      <w:bookmarkEnd w:id="62"/>
      <w:r w:rsidRPr="003D68ED">
        <w:rPr>
          <w:lang w:eastAsia="cs-CZ"/>
        </w:rPr>
        <w:t xml:space="preserve">hlášení mj. zavázala, že prosadí nový model prezentace České republiky v zahraničí, založený mj. na vývozu českého umění a české kultury. </w:t>
      </w:r>
    </w:p>
    <w:p w:rsidR="003D68ED" w:rsidRDefault="003D68ED" w:rsidP="001B4F7A">
      <w:pPr>
        <w:rPr>
          <w:lang w:eastAsia="cs-CZ"/>
        </w:rPr>
      </w:pPr>
      <w:r w:rsidRPr="003D68ED">
        <w:rPr>
          <w:lang w:eastAsia="cs-CZ"/>
        </w:rPr>
        <w:t>Ministerstvo kultury podporuje pravidelnou účast zejména na mezinárodních veletrzích performing arts (v roce 2014 Fia Tarrega ve Španělsku), Tanzmesse, WOMEX, CINARS a MIDEM. Nositelem projektu je Institut umění-Divadelní ústav. Prostřednictvím Moravské zemské knihovny v Brně jsou rovněž zajišťovány národní prezentace současné české literatury na mezinárodních knižních veletrzích (zejm. Leipziger Buchmesse, Bologna Book Fair, London Book Fair, Frankfurter Buchmesse). Do budoucna je třeba v těchto prezentacích pokračovat a podle finančních možností je rozšířit na další mezinárodní veletrhy a veletrhy v oblasti KKO. Česká kultura při těchto příležitostech působí jako nástroj pro budování a posilování mezinárodních vztahů a otevírá dveře hospodářskému exportu.</w:t>
      </w:r>
    </w:p>
    <w:p w:rsidR="003D68ED" w:rsidRPr="003D68ED" w:rsidRDefault="003D68ED" w:rsidP="001B4F7A">
      <w:pPr>
        <w:rPr>
          <w:lang w:eastAsia="cs-CZ"/>
        </w:rPr>
      </w:pPr>
      <w:r w:rsidRPr="003D68ED">
        <w:rPr>
          <w:lang w:eastAsia="cs-CZ"/>
        </w:rPr>
        <w:t>Tato a jakákoli podpora „vývozu“ české kultury se ovšem neobjede bez vzájemného informování hlavních partnerů, kteří se na něm podílejí, o jejich koncepčních záměrech. Vzhledem k často velmi napjatým dramaturgickým či výstavním plánům uměleckých a paměťových institucí či plánům práce odborných institucí v působnosti Ministerstva kultury a náročnosti přípravy kulturních akcí je nutné, aby k výměně těchto informací docházelo mezi hlavními aktéry (Ministerstvo zahraničních věcí, Ministerstvo průmyslu a obchodu, Ministerstvo pro místní rozvoj a Ministerstvo kultury) v dostatečném předstihu (alespoň 18 měsíců), a to pravidelně. K tomuto účelu budou zainteresovaná ministerstva a další instituce využívat práci meziresortní Komise pro prezentaci Č</w:t>
      </w:r>
      <w:r w:rsidR="00241217">
        <w:rPr>
          <w:lang w:eastAsia="cs-CZ"/>
        </w:rPr>
        <w:t>eské republiky</w:t>
      </w:r>
      <w:r w:rsidRPr="003D68ED">
        <w:rPr>
          <w:lang w:eastAsia="cs-CZ"/>
        </w:rPr>
        <w:t xml:space="preserve"> zřízenou na základě Usnesení vlády České republiky č. 74/2005.</w:t>
      </w:r>
    </w:p>
    <w:p w:rsidR="003D68ED" w:rsidRPr="003D68ED" w:rsidRDefault="003D68ED" w:rsidP="001B4F7A">
      <w:pPr>
        <w:rPr>
          <w:lang w:eastAsia="cs-CZ"/>
        </w:rPr>
      </w:pPr>
      <w:r w:rsidRPr="003D68ED">
        <w:rPr>
          <w:lang w:eastAsia="cs-CZ"/>
        </w:rPr>
        <w:t>Nezanedbatelnou součástí tváře kultury v zahraničí je prezentace české kinematografie. Ta se v tuto chvíli uskutečňuje prostřednictvím Českých center a prostřednictvím některých institucí (České filmové centrum), nicméně podpora není ani koncepční ani dostatečná ani finančně zajištěná. Chybí tedy jak strategie podpory, tak její finanční zázemí (spolupráce s MZ – Česká centra). Prezentace v zahraničí je důležitá jako reprezentace České republiky, ale i pro účely filmových pobídek nebo usnadnění přístupu českých producentů k filmovým koprodukcím. Strategii navrhne Ministerstvo kultury ve spolupráci s Ministerstvem zahraničních věcí a Ministerstvem pro místní rozvoj.</w:t>
      </w:r>
    </w:p>
    <w:p w:rsidR="003D68ED" w:rsidRDefault="003D68ED" w:rsidP="001B4F7A">
      <w:pPr>
        <w:rPr>
          <w:lang w:eastAsia="cs-CZ"/>
        </w:rPr>
      </w:pPr>
      <w:r w:rsidRPr="003D68ED">
        <w:rPr>
          <w:lang w:eastAsia="cs-CZ"/>
        </w:rPr>
        <w:t>Dalším účinným nástrojem prezentace českého kulturního dědictví bude dosud nerealizovaný projekt „Czechiana“ či Bohemiana – součást rodiny „Europeana“. Ministerstvo kultury aktualizuje Strategii digitalizace kulturního obsahu na léta 2013 - 2020, aby vybudovalo infrastrukturu umožňující realizaci takového projektu včetně dalšího rozvoje a udržitelnosti s respektem a ohledem na již vynaložené prostředky a již pořízené prezentační artefakty.</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F6775B" w:rsidTr="00B57834">
        <w:tc>
          <w:tcPr>
            <w:tcW w:w="2830" w:type="dxa"/>
            <w:vMerge w:val="restart"/>
          </w:tcPr>
          <w:p w:rsidR="00F6775B" w:rsidRPr="00F30A34" w:rsidRDefault="005017BB" w:rsidP="00241217">
            <w:pPr>
              <w:spacing w:before="0"/>
              <w:jc w:val="left"/>
              <w:rPr>
                <w:szCs w:val="20"/>
                <w:lang w:eastAsia="cs-CZ"/>
              </w:rPr>
            </w:pPr>
            <w:r>
              <w:rPr>
                <w:szCs w:val="20"/>
                <w:lang w:eastAsia="cs-CZ"/>
              </w:rPr>
              <w:t xml:space="preserve">4.5.1.A: </w:t>
            </w:r>
            <w:r w:rsidR="00F6775B" w:rsidRPr="00F6775B">
              <w:rPr>
                <w:szCs w:val="20"/>
                <w:lang w:eastAsia="cs-CZ"/>
              </w:rPr>
              <w:t>Posílení účasti Č</w:t>
            </w:r>
            <w:r w:rsidR="00241217">
              <w:rPr>
                <w:szCs w:val="20"/>
                <w:lang w:eastAsia="cs-CZ"/>
              </w:rPr>
              <w:t>eské republiky</w:t>
            </w:r>
            <w:r w:rsidR="00F6775B" w:rsidRPr="00F6775B">
              <w:rPr>
                <w:szCs w:val="20"/>
                <w:lang w:eastAsia="cs-CZ"/>
              </w:rPr>
              <w:t xml:space="preserve"> na zahraničních veletrzích</w:t>
            </w:r>
          </w:p>
        </w:tc>
        <w:tc>
          <w:tcPr>
            <w:tcW w:w="2552" w:type="dxa"/>
            <w:vMerge w:val="restart"/>
          </w:tcPr>
          <w:p w:rsidR="00F6775B" w:rsidRPr="00F30A34" w:rsidRDefault="00F6775B" w:rsidP="00B57834">
            <w:pPr>
              <w:spacing w:before="0"/>
              <w:jc w:val="left"/>
              <w:rPr>
                <w:szCs w:val="20"/>
                <w:lang w:eastAsia="cs-CZ"/>
              </w:rPr>
            </w:pPr>
            <w:r>
              <w:rPr>
                <w:szCs w:val="20"/>
                <w:lang w:eastAsia="cs-CZ"/>
              </w:rPr>
              <w:t>Kromě knižních</w:t>
            </w:r>
          </w:p>
        </w:tc>
        <w:tc>
          <w:tcPr>
            <w:tcW w:w="709" w:type="dxa"/>
          </w:tcPr>
          <w:p w:rsidR="00F6775B" w:rsidRPr="00F30A34" w:rsidRDefault="00F6775B" w:rsidP="00B57834">
            <w:pPr>
              <w:spacing w:before="0"/>
              <w:jc w:val="right"/>
              <w:rPr>
                <w:szCs w:val="20"/>
                <w:lang w:eastAsia="cs-CZ"/>
              </w:rPr>
            </w:pPr>
            <w:r>
              <w:rPr>
                <w:szCs w:val="20"/>
                <w:lang w:eastAsia="cs-CZ"/>
              </w:rPr>
              <w:t>2016</w:t>
            </w:r>
          </w:p>
        </w:tc>
        <w:tc>
          <w:tcPr>
            <w:tcW w:w="1275" w:type="dxa"/>
          </w:tcPr>
          <w:p w:rsidR="00F6775B" w:rsidRPr="00F30A34" w:rsidRDefault="00F6775B" w:rsidP="00B57834">
            <w:pPr>
              <w:spacing w:before="0"/>
              <w:jc w:val="right"/>
              <w:rPr>
                <w:szCs w:val="20"/>
                <w:lang w:eastAsia="cs-CZ"/>
              </w:rPr>
            </w:pPr>
            <w:r>
              <w:rPr>
                <w:szCs w:val="20"/>
                <w:lang w:eastAsia="cs-CZ"/>
              </w:rPr>
              <w:t>500 000</w:t>
            </w:r>
          </w:p>
        </w:tc>
        <w:tc>
          <w:tcPr>
            <w:tcW w:w="1701" w:type="dxa"/>
            <w:vMerge w:val="restart"/>
          </w:tcPr>
          <w:p w:rsidR="00F6775B" w:rsidRPr="00F30A34" w:rsidRDefault="002A3347" w:rsidP="009B7108">
            <w:pPr>
              <w:spacing w:before="0"/>
              <w:jc w:val="left"/>
              <w:rPr>
                <w:szCs w:val="20"/>
                <w:lang w:eastAsia="cs-CZ"/>
              </w:rPr>
            </w:pPr>
            <w:r>
              <w:rPr>
                <w:szCs w:val="20"/>
                <w:lang w:eastAsia="cs-CZ"/>
              </w:rPr>
              <w:t>Ministerstvo kultury</w:t>
            </w:r>
          </w:p>
        </w:tc>
      </w:tr>
      <w:tr w:rsidR="00F6775B" w:rsidTr="00B57834">
        <w:tc>
          <w:tcPr>
            <w:tcW w:w="2830" w:type="dxa"/>
            <w:vMerge/>
          </w:tcPr>
          <w:p w:rsidR="00F6775B" w:rsidRPr="00F30A34" w:rsidRDefault="00F6775B" w:rsidP="00B57834">
            <w:pPr>
              <w:spacing w:before="0"/>
              <w:jc w:val="left"/>
              <w:rPr>
                <w:szCs w:val="20"/>
                <w:lang w:eastAsia="cs-CZ"/>
              </w:rPr>
            </w:pPr>
          </w:p>
        </w:tc>
        <w:tc>
          <w:tcPr>
            <w:tcW w:w="2552" w:type="dxa"/>
            <w:vMerge/>
          </w:tcPr>
          <w:p w:rsidR="00F6775B" w:rsidRPr="00F30A34" w:rsidRDefault="00F6775B" w:rsidP="00B57834">
            <w:pPr>
              <w:spacing w:before="0"/>
              <w:jc w:val="left"/>
              <w:rPr>
                <w:szCs w:val="20"/>
                <w:lang w:eastAsia="cs-CZ"/>
              </w:rPr>
            </w:pPr>
          </w:p>
        </w:tc>
        <w:tc>
          <w:tcPr>
            <w:tcW w:w="709" w:type="dxa"/>
          </w:tcPr>
          <w:p w:rsidR="00F6775B" w:rsidRPr="00F30A34" w:rsidRDefault="00F6775B" w:rsidP="00B57834">
            <w:pPr>
              <w:spacing w:before="0"/>
              <w:jc w:val="right"/>
              <w:rPr>
                <w:szCs w:val="20"/>
                <w:lang w:eastAsia="cs-CZ"/>
              </w:rPr>
            </w:pPr>
            <w:r>
              <w:rPr>
                <w:szCs w:val="20"/>
                <w:lang w:eastAsia="cs-CZ"/>
              </w:rPr>
              <w:t>2017</w:t>
            </w:r>
          </w:p>
        </w:tc>
        <w:tc>
          <w:tcPr>
            <w:tcW w:w="1275" w:type="dxa"/>
          </w:tcPr>
          <w:p w:rsidR="00F6775B" w:rsidRPr="00F30A34" w:rsidRDefault="00F6775B" w:rsidP="00B57834">
            <w:pPr>
              <w:spacing w:before="0"/>
              <w:jc w:val="right"/>
              <w:rPr>
                <w:szCs w:val="20"/>
                <w:lang w:eastAsia="cs-CZ"/>
              </w:rPr>
            </w:pPr>
            <w:r>
              <w:rPr>
                <w:szCs w:val="20"/>
                <w:lang w:eastAsia="cs-CZ"/>
              </w:rPr>
              <w:t>2 000 000</w:t>
            </w:r>
          </w:p>
        </w:tc>
        <w:tc>
          <w:tcPr>
            <w:tcW w:w="1701" w:type="dxa"/>
            <w:vMerge/>
          </w:tcPr>
          <w:p w:rsidR="00F6775B" w:rsidRPr="00F30A34" w:rsidRDefault="00F6775B" w:rsidP="00B57834">
            <w:pPr>
              <w:spacing w:before="0"/>
              <w:jc w:val="left"/>
              <w:rPr>
                <w:szCs w:val="20"/>
                <w:lang w:eastAsia="cs-CZ"/>
              </w:rPr>
            </w:pPr>
          </w:p>
        </w:tc>
      </w:tr>
      <w:tr w:rsidR="00F6775B" w:rsidTr="00B57834">
        <w:tc>
          <w:tcPr>
            <w:tcW w:w="2830" w:type="dxa"/>
            <w:vMerge/>
          </w:tcPr>
          <w:p w:rsidR="00F6775B" w:rsidRPr="00F30A34" w:rsidRDefault="00F6775B" w:rsidP="00B57834">
            <w:pPr>
              <w:spacing w:before="0"/>
              <w:jc w:val="left"/>
              <w:rPr>
                <w:szCs w:val="20"/>
                <w:lang w:eastAsia="cs-CZ"/>
              </w:rPr>
            </w:pPr>
          </w:p>
        </w:tc>
        <w:tc>
          <w:tcPr>
            <w:tcW w:w="2552" w:type="dxa"/>
            <w:vMerge/>
          </w:tcPr>
          <w:p w:rsidR="00F6775B" w:rsidRPr="00F30A34" w:rsidRDefault="00F6775B" w:rsidP="00B57834">
            <w:pPr>
              <w:spacing w:before="0"/>
              <w:jc w:val="left"/>
              <w:rPr>
                <w:szCs w:val="20"/>
                <w:lang w:eastAsia="cs-CZ"/>
              </w:rPr>
            </w:pPr>
          </w:p>
        </w:tc>
        <w:tc>
          <w:tcPr>
            <w:tcW w:w="709" w:type="dxa"/>
          </w:tcPr>
          <w:p w:rsidR="00F6775B" w:rsidRPr="00F30A34" w:rsidRDefault="00F6775B" w:rsidP="00B57834">
            <w:pPr>
              <w:spacing w:before="0"/>
              <w:jc w:val="right"/>
              <w:rPr>
                <w:szCs w:val="20"/>
                <w:lang w:eastAsia="cs-CZ"/>
              </w:rPr>
            </w:pPr>
            <w:r>
              <w:rPr>
                <w:szCs w:val="20"/>
                <w:lang w:eastAsia="cs-CZ"/>
              </w:rPr>
              <w:t>2018</w:t>
            </w:r>
          </w:p>
        </w:tc>
        <w:tc>
          <w:tcPr>
            <w:tcW w:w="1275" w:type="dxa"/>
          </w:tcPr>
          <w:p w:rsidR="00F6775B" w:rsidRPr="00F30A34" w:rsidRDefault="00F6775B" w:rsidP="00B57834">
            <w:pPr>
              <w:spacing w:before="0"/>
              <w:jc w:val="right"/>
              <w:rPr>
                <w:szCs w:val="20"/>
                <w:lang w:eastAsia="cs-CZ"/>
              </w:rPr>
            </w:pPr>
            <w:r>
              <w:rPr>
                <w:szCs w:val="20"/>
                <w:lang w:eastAsia="cs-CZ"/>
              </w:rPr>
              <w:t>2 500 000</w:t>
            </w:r>
          </w:p>
        </w:tc>
        <w:tc>
          <w:tcPr>
            <w:tcW w:w="1701" w:type="dxa"/>
            <w:vMerge/>
          </w:tcPr>
          <w:p w:rsidR="00F6775B" w:rsidRPr="00F30A34" w:rsidRDefault="00F6775B" w:rsidP="00B57834">
            <w:pPr>
              <w:spacing w:before="0"/>
              <w:jc w:val="left"/>
              <w:rPr>
                <w:szCs w:val="20"/>
                <w:lang w:eastAsia="cs-CZ"/>
              </w:rPr>
            </w:pPr>
          </w:p>
        </w:tc>
      </w:tr>
      <w:tr w:rsidR="00F6775B" w:rsidTr="00B57834">
        <w:tc>
          <w:tcPr>
            <w:tcW w:w="2830" w:type="dxa"/>
            <w:vMerge/>
          </w:tcPr>
          <w:p w:rsidR="00F6775B" w:rsidRPr="00F30A34" w:rsidRDefault="00F6775B" w:rsidP="00B57834">
            <w:pPr>
              <w:spacing w:before="0"/>
              <w:jc w:val="left"/>
              <w:rPr>
                <w:szCs w:val="20"/>
                <w:lang w:eastAsia="cs-CZ"/>
              </w:rPr>
            </w:pPr>
          </w:p>
        </w:tc>
        <w:tc>
          <w:tcPr>
            <w:tcW w:w="2552" w:type="dxa"/>
            <w:vMerge/>
          </w:tcPr>
          <w:p w:rsidR="00F6775B" w:rsidRPr="00F30A34" w:rsidRDefault="00F6775B" w:rsidP="00B57834">
            <w:pPr>
              <w:spacing w:before="0"/>
              <w:jc w:val="left"/>
              <w:rPr>
                <w:szCs w:val="20"/>
                <w:lang w:eastAsia="cs-CZ"/>
              </w:rPr>
            </w:pPr>
          </w:p>
        </w:tc>
        <w:tc>
          <w:tcPr>
            <w:tcW w:w="709" w:type="dxa"/>
          </w:tcPr>
          <w:p w:rsidR="00F6775B" w:rsidRPr="00F30A34" w:rsidRDefault="00F6775B" w:rsidP="00B57834">
            <w:pPr>
              <w:spacing w:before="0"/>
              <w:jc w:val="right"/>
              <w:rPr>
                <w:szCs w:val="20"/>
                <w:lang w:eastAsia="cs-CZ"/>
              </w:rPr>
            </w:pPr>
            <w:r>
              <w:rPr>
                <w:szCs w:val="20"/>
                <w:lang w:eastAsia="cs-CZ"/>
              </w:rPr>
              <w:t>2019</w:t>
            </w:r>
          </w:p>
        </w:tc>
        <w:tc>
          <w:tcPr>
            <w:tcW w:w="1275" w:type="dxa"/>
          </w:tcPr>
          <w:p w:rsidR="00F6775B" w:rsidRPr="00F30A34" w:rsidRDefault="00F6775B" w:rsidP="00B57834">
            <w:pPr>
              <w:spacing w:before="0"/>
              <w:jc w:val="right"/>
              <w:rPr>
                <w:szCs w:val="20"/>
                <w:lang w:eastAsia="cs-CZ"/>
              </w:rPr>
            </w:pPr>
            <w:r>
              <w:rPr>
                <w:szCs w:val="20"/>
                <w:lang w:eastAsia="cs-CZ"/>
              </w:rPr>
              <w:t>3 000 000</w:t>
            </w:r>
          </w:p>
        </w:tc>
        <w:tc>
          <w:tcPr>
            <w:tcW w:w="1701" w:type="dxa"/>
            <w:vMerge/>
          </w:tcPr>
          <w:p w:rsidR="00F6775B" w:rsidRPr="00F30A34" w:rsidRDefault="00F6775B" w:rsidP="00B57834">
            <w:pPr>
              <w:spacing w:before="0"/>
              <w:jc w:val="left"/>
              <w:rPr>
                <w:szCs w:val="20"/>
                <w:lang w:eastAsia="cs-CZ"/>
              </w:rPr>
            </w:pPr>
          </w:p>
        </w:tc>
      </w:tr>
      <w:tr w:rsidR="00F6775B" w:rsidTr="00B57834">
        <w:tc>
          <w:tcPr>
            <w:tcW w:w="2830" w:type="dxa"/>
            <w:vMerge/>
          </w:tcPr>
          <w:p w:rsidR="00F6775B" w:rsidRPr="00F30A34" w:rsidRDefault="00F6775B" w:rsidP="00B57834">
            <w:pPr>
              <w:spacing w:before="0"/>
              <w:jc w:val="left"/>
              <w:rPr>
                <w:szCs w:val="20"/>
                <w:lang w:eastAsia="cs-CZ"/>
              </w:rPr>
            </w:pPr>
          </w:p>
        </w:tc>
        <w:tc>
          <w:tcPr>
            <w:tcW w:w="2552" w:type="dxa"/>
            <w:vMerge/>
          </w:tcPr>
          <w:p w:rsidR="00F6775B" w:rsidRPr="00F30A34" w:rsidRDefault="00F6775B" w:rsidP="00B57834">
            <w:pPr>
              <w:spacing w:before="0"/>
              <w:jc w:val="left"/>
              <w:rPr>
                <w:szCs w:val="20"/>
                <w:lang w:eastAsia="cs-CZ"/>
              </w:rPr>
            </w:pPr>
          </w:p>
        </w:tc>
        <w:tc>
          <w:tcPr>
            <w:tcW w:w="709" w:type="dxa"/>
          </w:tcPr>
          <w:p w:rsidR="00F6775B" w:rsidRPr="00F30A34" w:rsidRDefault="00F6775B" w:rsidP="00B57834">
            <w:pPr>
              <w:spacing w:before="0"/>
              <w:jc w:val="right"/>
              <w:rPr>
                <w:szCs w:val="20"/>
                <w:lang w:eastAsia="cs-CZ"/>
              </w:rPr>
            </w:pPr>
            <w:r>
              <w:rPr>
                <w:szCs w:val="20"/>
                <w:lang w:eastAsia="cs-CZ"/>
              </w:rPr>
              <w:t>2020</w:t>
            </w:r>
          </w:p>
        </w:tc>
        <w:tc>
          <w:tcPr>
            <w:tcW w:w="1275" w:type="dxa"/>
          </w:tcPr>
          <w:p w:rsidR="00F6775B" w:rsidRPr="00F30A34" w:rsidRDefault="00F6775B" w:rsidP="00B57834">
            <w:pPr>
              <w:spacing w:before="0"/>
              <w:jc w:val="right"/>
              <w:rPr>
                <w:szCs w:val="20"/>
                <w:lang w:eastAsia="cs-CZ"/>
              </w:rPr>
            </w:pPr>
            <w:r>
              <w:rPr>
                <w:szCs w:val="20"/>
                <w:lang w:eastAsia="cs-CZ"/>
              </w:rPr>
              <w:t>3 000 000</w:t>
            </w:r>
          </w:p>
        </w:tc>
        <w:tc>
          <w:tcPr>
            <w:tcW w:w="1701" w:type="dxa"/>
            <w:vMerge/>
          </w:tcPr>
          <w:p w:rsidR="00F6775B" w:rsidRPr="00F30A34" w:rsidRDefault="00F6775B" w:rsidP="00B57834">
            <w:pPr>
              <w:spacing w:before="0"/>
              <w:jc w:val="left"/>
              <w:rPr>
                <w:szCs w:val="20"/>
                <w:lang w:eastAsia="cs-CZ"/>
              </w:rPr>
            </w:pPr>
          </w:p>
        </w:tc>
      </w:tr>
      <w:tr w:rsidR="00B57834" w:rsidTr="00B57834">
        <w:tc>
          <w:tcPr>
            <w:tcW w:w="2830" w:type="dxa"/>
          </w:tcPr>
          <w:p w:rsidR="00B57834" w:rsidRPr="00F30A34" w:rsidRDefault="005017BB" w:rsidP="005017BB">
            <w:pPr>
              <w:spacing w:before="0"/>
              <w:jc w:val="left"/>
              <w:rPr>
                <w:szCs w:val="20"/>
                <w:lang w:eastAsia="cs-CZ"/>
              </w:rPr>
            </w:pPr>
            <w:r>
              <w:rPr>
                <w:szCs w:val="20"/>
                <w:lang w:eastAsia="cs-CZ"/>
              </w:rPr>
              <w:t xml:space="preserve">4.5.1.B: </w:t>
            </w:r>
            <w:r w:rsidR="00971BB6" w:rsidRPr="00971BB6">
              <w:rPr>
                <w:szCs w:val="20"/>
                <w:lang w:eastAsia="cs-CZ"/>
              </w:rPr>
              <w:t>Založení Music Export Office</w:t>
            </w:r>
          </w:p>
        </w:tc>
        <w:tc>
          <w:tcPr>
            <w:tcW w:w="2552" w:type="dxa"/>
          </w:tcPr>
          <w:p w:rsidR="00B57834" w:rsidRPr="00F30A34" w:rsidRDefault="00971BB6" w:rsidP="00B57834">
            <w:pPr>
              <w:spacing w:before="0"/>
              <w:jc w:val="left"/>
              <w:rPr>
                <w:szCs w:val="20"/>
                <w:lang w:eastAsia="cs-CZ"/>
              </w:rPr>
            </w:pPr>
            <w:r>
              <w:rPr>
                <w:szCs w:val="20"/>
                <w:lang w:eastAsia="cs-CZ"/>
              </w:rPr>
              <w:t>Příprava a realizace projektu</w:t>
            </w:r>
          </w:p>
        </w:tc>
        <w:tc>
          <w:tcPr>
            <w:tcW w:w="709" w:type="dxa"/>
          </w:tcPr>
          <w:p w:rsidR="00B57834" w:rsidRPr="00F30A34" w:rsidRDefault="00971BB6" w:rsidP="00B57834">
            <w:pPr>
              <w:spacing w:before="0"/>
              <w:jc w:val="right"/>
              <w:rPr>
                <w:szCs w:val="20"/>
                <w:lang w:eastAsia="cs-CZ"/>
              </w:rPr>
            </w:pPr>
            <w:r>
              <w:rPr>
                <w:szCs w:val="20"/>
                <w:lang w:eastAsia="cs-CZ"/>
              </w:rPr>
              <w:t>2016</w:t>
            </w:r>
          </w:p>
        </w:tc>
        <w:tc>
          <w:tcPr>
            <w:tcW w:w="1275" w:type="dxa"/>
          </w:tcPr>
          <w:p w:rsidR="00B57834" w:rsidRPr="00F30A34" w:rsidRDefault="00971BB6" w:rsidP="00B57834">
            <w:pPr>
              <w:spacing w:before="0"/>
              <w:jc w:val="right"/>
              <w:rPr>
                <w:szCs w:val="20"/>
                <w:lang w:eastAsia="cs-CZ"/>
              </w:rPr>
            </w:pPr>
            <w:r>
              <w:rPr>
                <w:szCs w:val="20"/>
                <w:lang w:eastAsia="cs-CZ"/>
              </w:rPr>
              <w:t>15 000 000</w:t>
            </w:r>
          </w:p>
        </w:tc>
        <w:tc>
          <w:tcPr>
            <w:tcW w:w="1701" w:type="dxa"/>
          </w:tcPr>
          <w:p w:rsidR="00B57834" w:rsidRPr="00F30A34" w:rsidRDefault="002A3347" w:rsidP="008627AA">
            <w:pPr>
              <w:spacing w:before="0"/>
              <w:jc w:val="left"/>
              <w:rPr>
                <w:szCs w:val="20"/>
                <w:lang w:eastAsia="cs-CZ"/>
              </w:rPr>
            </w:pPr>
            <w:r>
              <w:rPr>
                <w:szCs w:val="20"/>
                <w:lang w:eastAsia="cs-CZ"/>
              </w:rPr>
              <w:t>Ministerstvo kultury</w:t>
            </w:r>
          </w:p>
        </w:tc>
      </w:tr>
      <w:tr w:rsidR="00971BB6" w:rsidTr="00B57834">
        <w:tc>
          <w:tcPr>
            <w:tcW w:w="2830" w:type="dxa"/>
            <w:vMerge w:val="restart"/>
          </w:tcPr>
          <w:p w:rsidR="00971BB6" w:rsidRPr="00F30A34" w:rsidRDefault="005017BB" w:rsidP="00971BB6">
            <w:pPr>
              <w:spacing w:before="0"/>
              <w:jc w:val="left"/>
              <w:rPr>
                <w:szCs w:val="20"/>
                <w:lang w:eastAsia="cs-CZ"/>
              </w:rPr>
            </w:pPr>
            <w:r>
              <w:rPr>
                <w:szCs w:val="20"/>
                <w:lang w:eastAsia="cs-CZ"/>
              </w:rPr>
              <w:t xml:space="preserve">4.5.1.C: </w:t>
            </w:r>
            <w:r w:rsidR="00971BB6" w:rsidRPr="00971BB6">
              <w:rPr>
                <w:szCs w:val="20"/>
                <w:lang w:eastAsia="cs-CZ"/>
              </w:rPr>
              <w:t xml:space="preserve">Podpora zájezdové činnosti </w:t>
            </w:r>
            <w:r w:rsidR="00011BF5">
              <w:rPr>
                <w:szCs w:val="20"/>
                <w:lang w:eastAsia="cs-CZ"/>
              </w:rPr>
              <w:t>České filharmonie</w:t>
            </w:r>
          </w:p>
        </w:tc>
        <w:tc>
          <w:tcPr>
            <w:tcW w:w="2552" w:type="dxa"/>
            <w:vMerge w:val="restart"/>
          </w:tcPr>
          <w:p w:rsidR="00971BB6" w:rsidRPr="00F30A34" w:rsidRDefault="00971BB6" w:rsidP="00971BB6">
            <w:pPr>
              <w:spacing w:before="0"/>
              <w:jc w:val="left"/>
              <w:rPr>
                <w:szCs w:val="20"/>
                <w:lang w:eastAsia="cs-CZ"/>
              </w:rPr>
            </w:pPr>
            <w:r w:rsidRPr="00971BB6">
              <w:rPr>
                <w:szCs w:val="20"/>
                <w:lang w:eastAsia="cs-CZ"/>
              </w:rPr>
              <w:t>Každoročně minimálně 1 evropské a 1 mimoevropské turné</w:t>
            </w:r>
          </w:p>
        </w:tc>
        <w:tc>
          <w:tcPr>
            <w:tcW w:w="709" w:type="dxa"/>
          </w:tcPr>
          <w:p w:rsidR="00971BB6" w:rsidRPr="00F30A34" w:rsidRDefault="00971BB6" w:rsidP="00971BB6">
            <w:pPr>
              <w:spacing w:before="0"/>
              <w:jc w:val="right"/>
              <w:rPr>
                <w:szCs w:val="20"/>
                <w:lang w:eastAsia="cs-CZ"/>
              </w:rPr>
            </w:pPr>
            <w:r>
              <w:rPr>
                <w:szCs w:val="20"/>
                <w:lang w:eastAsia="cs-CZ"/>
              </w:rPr>
              <w:t>2016</w:t>
            </w:r>
          </w:p>
        </w:tc>
        <w:tc>
          <w:tcPr>
            <w:tcW w:w="1275" w:type="dxa"/>
          </w:tcPr>
          <w:p w:rsidR="00971BB6" w:rsidRPr="00F30A34" w:rsidRDefault="00971BB6" w:rsidP="00971BB6">
            <w:pPr>
              <w:spacing w:before="0"/>
              <w:jc w:val="right"/>
              <w:rPr>
                <w:szCs w:val="20"/>
                <w:lang w:eastAsia="cs-CZ"/>
              </w:rPr>
            </w:pPr>
            <w:r>
              <w:rPr>
                <w:szCs w:val="20"/>
                <w:lang w:eastAsia="cs-CZ"/>
              </w:rPr>
              <w:t>9 000 000</w:t>
            </w:r>
          </w:p>
        </w:tc>
        <w:tc>
          <w:tcPr>
            <w:tcW w:w="1701" w:type="dxa"/>
            <w:vMerge w:val="restart"/>
          </w:tcPr>
          <w:p w:rsidR="00971BB6" w:rsidRPr="00F30A34" w:rsidRDefault="009B7108" w:rsidP="00971BB6">
            <w:pPr>
              <w:spacing w:before="0"/>
              <w:jc w:val="left"/>
              <w:rPr>
                <w:szCs w:val="20"/>
                <w:lang w:eastAsia="cs-CZ"/>
              </w:rPr>
            </w:pPr>
            <w:r>
              <w:rPr>
                <w:szCs w:val="20"/>
                <w:lang w:eastAsia="cs-CZ"/>
              </w:rPr>
              <w:t>Ministerstvo kultury</w:t>
            </w: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2017</w:t>
            </w:r>
          </w:p>
        </w:tc>
        <w:tc>
          <w:tcPr>
            <w:tcW w:w="1275" w:type="dxa"/>
          </w:tcPr>
          <w:p w:rsidR="00971BB6" w:rsidRPr="00F30A34" w:rsidRDefault="00971BB6" w:rsidP="00971BB6">
            <w:pPr>
              <w:spacing w:before="0"/>
              <w:jc w:val="right"/>
              <w:rPr>
                <w:szCs w:val="20"/>
                <w:lang w:eastAsia="cs-CZ"/>
              </w:rPr>
            </w:pPr>
            <w:r>
              <w:rPr>
                <w:szCs w:val="20"/>
                <w:lang w:eastAsia="cs-CZ"/>
              </w:rPr>
              <w:t>9 000 000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2018</w:t>
            </w:r>
          </w:p>
        </w:tc>
        <w:tc>
          <w:tcPr>
            <w:tcW w:w="1275" w:type="dxa"/>
          </w:tcPr>
          <w:p w:rsidR="00971BB6" w:rsidRPr="00F30A34" w:rsidRDefault="00971BB6" w:rsidP="00971BB6">
            <w:pPr>
              <w:spacing w:before="0"/>
              <w:jc w:val="right"/>
              <w:rPr>
                <w:szCs w:val="20"/>
                <w:lang w:eastAsia="cs-CZ"/>
              </w:rPr>
            </w:pPr>
            <w:r>
              <w:rPr>
                <w:szCs w:val="20"/>
                <w:lang w:eastAsia="cs-CZ"/>
              </w:rPr>
              <w:t>9 000 000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2019</w:t>
            </w:r>
          </w:p>
        </w:tc>
        <w:tc>
          <w:tcPr>
            <w:tcW w:w="1275" w:type="dxa"/>
          </w:tcPr>
          <w:p w:rsidR="00971BB6" w:rsidRPr="00F30A34" w:rsidRDefault="00971BB6" w:rsidP="00971BB6">
            <w:pPr>
              <w:spacing w:before="0"/>
              <w:jc w:val="right"/>
              <w:rPr>
                <w:szCs w:val="20"/>
                <w:lang w:eastAsia="cs-CZ"/>
              </w:rPr>
            </w:pPr>
            <w:r>
              <w:rPr>
                <w:szCs w:val="20"/>
                <w:lang w:eastAsia="cs-CZ"/>
              </w:rPr>
              <w:t>9 000 000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2020</w:t>
            </w:r>
          </w:p>
        </w:tc>
        <w:tc>
          <w:tcPr>
            <w:tcW w:w="1275" w:type="dxa"/>
          </w:tcPr>
          <w:p w:rsidR="00971BB6" w:rsidRPr="00F30A34" w:rsidRDefault="00971BB6" w:rsidP="00971BB6">
            <w:pPr>
              <w:spacing w:before="0"/>
              <w:jc w:val="right"/>
              <w:rPr>
                <w:szCs w:val="20"/>
                <w:lang w:eastAsia="cs-CZ"/>
              </w:rPr>
            </w:pPr>
            <w:r>
              <w:rPr>
                <w:szCs w:val="20"/>
                <w:lang w:eastAsia="cs-CZ"/>
              </w:rPr>
              <w:t>9 000 000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val="restart"/>
          </w:tcPr>
          <w:p w:rsidR="00971BB6" w:rsidRPr="00F30A34" w:rsidRDefault="005017BB" w:rsidP="00971BB6">
            <w:pPr>
              <w:spacing w:before="0"/>
              <w:jc w:val="left"/>
              <w:rPr>
                <w:szCs w:val="20"/>
                <w:lang w:eastAsia="cs-CZ"/>
              </w:rPr>
            </w:pPr>
            <w:r>
              <w:rPr>
                <w:szCs w:val="20"/>
                <w:lang w:eastAsia="cs-CZ"/>
              </w:rPr>
              <w:t xml:space="preserve">4.5.1.D: </w:t>
            </w:r>
            <w:r w:rsidR="00971BB6" w:rsidRPr="00971BB6">
              <w:rPr>
                <w:szCs w:val="20"/>
                <w:lang w:eastAsia="cs-CZ"/>
              </w:rPr>
              <w:t>Vytvoření koncertních verzí významných českých oper</w:t>
            </w:r>
          </w:p>
        </w:tc>
        <w:tc>
          <w:tcPr>
            <w:tcW w:w="2552" w:type="dxa"/>
            <w:vMerge w:val="restart"/>
          </w:tcPr>
          <w:p w:rsidR="00971BB6" w:rsidRPr="00F30A34" w:rsidRDefault="00971BB6" w:rsidP="00971BB6">
            <w:pPr>
              <w:spacing w:before="0"/>
              <w:jc w:val="left"/>
              <w:rPr>
                <w:szCs w:val="20"/>
                <w:lang w:eastAsia="cs-CZ"/>
              </w:rPr>
            </w:pPr>
            <w:r w:rsidRPr="00971BB6">
              <w:rPr>
                <w:szCs w:val="20"/>
                <w:lang w:eastAsia="cs-CZ"/>
              </w:rPr>
              <w:t>Každoročně 1 koncertní verze významné české opery</w:t>
            </w:r>
          </w:p>
        </w:tc>
        <w:tc>
          <w:tcPr>
            <w:tcW w:w="709" w:type="dxa"/>
          </w:tcPr>
          <w:p w:rsidR="00971BB6" w:rsidRPr="00F30A34" w:rsidRDefault="00971BB6" w:rsidP="00971BB6">
            <w:pPr>
              <w:spacing w:before="0"/>
              <w:jc w:val="right"/>
              <w:rPr>
                <w:szCs w:val="20"/>
                <w:lang w:eastAsia="cs-CZ"/>
              </w:rPr>
            </w:pPr>
            <w:r>
              <w:rPr>
                <w:szCs w:val="20"/>
                <w:lang w:eastAsia="cs-CZ"/>
              </w:rPr>
              <w:t>2016</w:t>
            </w:r>
          </w:p>
        </w:tc>
        <w:tc>
          <w:tcPr>
            <w:tcW w:w="1275" w:type="dxa"/>
          </w:tcPr>
          <w:p w:rsidR="00971BB6" w:rsidRPr="00F30A34" w:rsidRDefault="00971BB6" w:rsidP="00971BB6">
            <w:pPr>
              <w:spacing w:before="0"/>
              <w:jc w:val="right"/>
              <w:rPr>
                <w:szCs w:val="20"/>
                <w:lang w:eastAsia="cs-CZ"/>
              </w:rPr>
            </w:pPr>
            <w:r>
              <w:rPr>
                <w:szCs w:val="20"/>
                <w:lang w:eastAsia="cs-CZ"/>
              </w:rPr>
              <w:t>8 000 000</w:t>
            </w:r>
          </w:p>
        </w:tc>
        <w:tc>
          <w:tcPr>
            <w:tcW w:w="1701" w:type="dxa"/>
            <w:vMerge w:val="restart"/>
          </w:tcPr>
          <w:p w:rsidR="00971BB6" w:rsidRPr="00F30A34" w:rsidRDefault="009B7108" w:rsidP="00971BB6">
            <w:pPr>
              <w:spacing w:before="0"/>
              <w:jc w:val="left"/>
              <w:rPr>
                <w:szCs w:val="20"/>
                <w:lang w:eastAsia="cs-CZ"/>
              </w:rPr>
            </w:pPr>
            <w:r>
              <w:rPr>
                <w:szCs w:val="20"/>
                <w:lang w:eastAsia="cs-CZ"/>
              </w:rPr>
              <w:t>Ministerstvo kultury</w:t>
            </w: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2017</w:t>
            </w:r>
          </w:p>
        </w:tc>
        <w:tc>
          <w:tcPr>
            <w:tcW w:w="1275" w:type="dxa"/>
          </w:tcPr>
          <w:p w:rsidR="00971BB6" w:rsidRPr="00F30A34" w:rsidRDefault="00971BB6" w:rsidP="00971BB6">
            <w:pPr>
              <w:spacing w:before="0"/>
              <w:jc w:val="right"/>
              <w:rPr>
                <w:szCs w:val="20"/>
                <w:lang w:eastAsia="cs-CZ"/>
              </w:rPr>
            </w:pPr>
            <w:r>
              <w:rPr>
                <w:szCs w:val="20"/>
                <w:lang w:eastAsia="cs-CZ"/>
              </w:rPr>
              <w:t>8 000 000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2018</w:t>
            </w:r>
          </w:p>
        </w:tc>
        <w:tc>
          <w:tcPr>
            <w:tcW w:w="1275" w:type="dxa"/>
          </w:tcPr>
          <w:p w:rsidR="00971BB6" w:rsidRPr="00F30A34" w:rsidRDefault="00971BB6" w:rsidP="00971BB6">
            <w:pPr>
              <w:spacing w:before="0"/>
              <w:jc w:val="right"/>
              <w:rPr>
                <w:szCs w:val="20"/>
                <w:lang w:eastAsia="cs-CZ"/>
              </w:rPr>
            </w:pPr>
            <w:r>
              <w:rPr>
                <w:szCs w:val="20"/>
                <w:lang w:eastAsia="cs-CZ"/>
              </w:rPr>
              <w:t>8 000 000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2019</w:t>
            </w:r>
          </w:p>
        </w:tc>
        <w:tc>
          <w:tcPr>
            <w:tcW w:w="1275" w:type="dxa"/>
          </w:tcPr>
          <w:p w:rsidR="00971BB6" w:rsidRPr="00F30A34" w:rsidRDefault="00971BB6" w:rsidP="00971BB6">
            <w:pPr>
              <w:spacing w:before="0"/>
              <w:jc w:val="right"/>
              <w:rPr>
                <w:szCs w:val="20"/>
                <w:lang w:eastAsia="cs-CZ"/>
              </w:rPr>
            </w:pPr>
            <w:r>
              <w:rPr>
                <w:szCs w:val="20"/>
                <w:lang w:eastAsia="cs-CZ"/>
              </w:rPr>
              <w:t>8 000 000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2020</w:t>
            </w:r>
          </w:p>
        </w:tc>
        <w:tc>
          <w:tcPr>
            <w:tcW w:w="1275" w:type="dxa"/>
          </w:tcPr>
          <w:p w:rsidR="00971BB6" w:rsidRPr="00F30A34" w:rsidRDefault="00971BB6" w:rsidP="00971BB6">
            <w:pPr>
              <w:spacing w:before="0"/>
              <w:jc w:val="right"/>
              <w:rPr>
                <w:szCs w:val="20"/>
                <w:lang w:eastAsia="cs-CZ"/>
              </w:rPr>
            </w:pPr>
            <w:r>
              <w:rPr>
                <w:szCs w:val="20"/>
                <w:lang w:eastAsia="cs-CZ"/>
              </w:rPr>
              <w:t>8 000 000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val="restart"/>
          </w:tcPr>
          <w:p w:rsidR="00971BB6" w:rsidRPr="00F30A34" w:rsidRDefault="005017BB" w:rsidP="00971BB6">
            <w:pPr>
              <w:spacing w:before="0"/>
              <w:jc w:val="left"/>
              <w:rPr>
                <w:szCs w:val="20"/>
                <w:lang w:eastAsia="cs-CZ"/>
              </w:rPr>
            </w:pPr>
            <w:r>
              <w:rPr>
                <w:szCs w:val="20"/>
                <w:lang w:eastAsia="cs-CZ"/>
              </w:rPr>
              <w:t xml:space="preserve">4.5.1.E: </w:t>
            </w:r>
            <w:r w:rsidR="00971BB6" w:rsidRPr="00E10C84">
              <w:rPr>
                <w:szCs w:val="20"/>
              </w:rPr>
              <w:t xml:space="preserve">Výběrové dotační řízení v programu na podporu zahraničních kontaktů v oblasti </w:t>
            </w:r>
            <w:r w:rsidR="00971BB6" w:rsidRPr="00E10C84">
              <w:rPr>
                <w:szCs w:val="20"/>
              </w:rPr>
              <w:lastRenderedPageBreak/>
              <w:t>neprofesionálních uměleckých aktivit</w:t>
            </w:r>
          </w:p>
        </w:tc>
        <w:tc>
          <w:tcPr>
            <w:tcW w:w="2552" w:type="dxa"/>
            <w:vMerge w:val="restart"/>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2016</w:t>
            </w:r>
          </w:p>
        </w:tc>
        <w:tc>
          <w:tcPr>
            <w:tcW w:w="1275" w:type="dxa"/>
          </w:tcPr>
          <w:p w:rsidR="00971BB6" w:rsidRPr="00F30A34" w:rsidRDefault="00971BB6" w:rsidP="00971BB6">
            <w:pPr>
              <w:spacing w:before="0"/>
              <w:jc w:val="right"/>
              <w:rPr>
                <w:szCs w:val="20"/>
                <w:lang w:eastAsia="cs-CZ"/>
              </w:rPr>
            </w:pPr>
            <w:r>
              <w:rPr>
                <w:szCs w:val="20"/>
                <w:lang w:eastAsia="cs-CZ"/>
              </w:rPr>
              <w:t>2 600 000</w:t>
            </w:r>
          </w:p>
        </w:tc>
        <w:tc>
          <w:tcPr>
            <w:tcW w:w="1701" w:type="dxa"/>
            <w:vMerge w:val="restart"/>
          </w:tcPr>
          <w:p w:rsidR="00971BB6" w:rsidRPr="00F30A34" w:rsidRDefault="002A3347" w:rsidP="00971BB6">
            <w:pPr>
              <w:spacing w:before="0"/>
              <w:jc w:val="left"/>
              <w:rPr>
                <w:szCs w:val="20"/>
                <w:lang w:eastAsia="cs-CZ"/>
              </w:rPr>
            </w:pPr>
            <w:r>
              <w:rPr>
                <w:szCs w:val="20"/>
                <w:lang w:eastAsia="cs-CZ"/>
              </w:rPr>
              <w:t>Ministerstvo kultury</w:t>
            </w: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2017</w:t>
            </w:r>
          </w:p>
        </w:tc>
        <w:tc>
          <w:tcPr>
            <w:tcW w:w="1275" w:type="dxa"/>
          </w:tcPr>
          <w:p w:rsidR="00971BB6" w:rsidRPr="00F30A34" w:rsidRDefault="00971BB6" w:rsidP="00971BB6">
            <w:pPr>
              <w:spacing w:before="0"/>
              <w:jc w:val="right"/>
              <w:rPr>
                <w:szCs w:val="20"/>
                <w:lang w:eastAsia="cs-CZ"/>
              </w:rPr>
            </w:pPr>
            <w:r>
              <w:rPr>
                <w:szCs w:val="20"/>
                <w:lang w:eastAsia="cs-CZ"/>
              </w:rPr>
              <w:t>2 800 000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2018</w:t>
            </w:r>
          </w:p>
        </w:tc>
        <w:tc>
          <w:tcPr>
            <w:tcW w:w="1275" w:type="dxa"/>
          </w:tcPr>
          <w:p w:rsidR="00971BB6" w:rsidRPr="00F30A34" w:rsidRDefault="00971BB6" w:rsidP="00971BB6">
            <w:pPr>
              <w:spacing w:before="0"/>
              <w:jc w:val="right"/>
              <w:rPr>
                <w:szCs w:val="20"/>
                <w:lang w:eastAsia="cs-CZ"/>
              </w:rPr>
            </w:pPr>
            <w:r>
              <w:rPr>
                <w:szCs w:val="20"/>
                <w:lang w:eastAsia="cs-CZ"/>
              </w:rPr>
              <w:t>3 000 000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2019</w:t>
            </w:r>
          </w:p>
        </w:tc>
        <w:tc>
          <w:tcPr>
            <w:tcW w:w="1275" w:type="dxa"/>
          </w:tcPr>
          <w:p w:rsidR="00971BB6" w:rsidRPr="00F30A34" w:rsidRDefault="00971BB6" w:rsidP="00971BB6">
            <w:pPr>
              <w:spacing w:before="0"/>
              <w:jc w:val="right"/>
              <w:rPr>
                <w:szCs w:val="20"/>
                <w:lang w:eastAsia="cs-CZ"/>
              </w:rPr>
            </w:pPr>
            <w:r>
              <w:rPr>
                <w:szCs w:val="20"/>
                <w:lang w:eastAsia="cs-CZ"/>
              </w:rPr>
              <w:t>3 200 000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2020</w:t>
            </w:r>
          </w:p>
        </w:tc>
        <w:tc>
          <w:tcPr>
            <w:tcW w:w="1275" w:type="dxa"/>
          </w:tcPr>
          <w:p w:rsidR="00971BB6" w:rsidRPr="00F30A34" w:rsidRDefault="00971BB6" w:rsidP="00971BB6">
            <w:pPr>
              <w:spacing w:before="0"/>
              <w:jc w:val="right"/>
              <w:rPr>
                <w:szCs w:val="20"/>
                <w:lang w:eastAsia="cs-CZ"/>
              </w:rPr>
            </w:pPr>
            <w:r>
              <w:rPr>
                <w:szCs w:val="20"/>
                <w:lang w:eastAsia="cs-CZ"/>
              </w:rPr>
              <w:t>3 500 000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tcPr>
          <w:p w:rsidR="00971BB6" w:rsidRPr="00F30A34" w:rsidRDefault="005017BB" w:rsidP="00971BB6">
            <w:pPr>
              <w:spacing w:before="0"/>
              <w:jc w:val="left"/>
              <w:rPr>
                <w:szCs w:val="20"/>
                <w:lang w:eastAsia="cs-CZ"/>
              </w:rPr>
            </w:pPr>
            <w:r>
              <w:rPr>
                <w:szCs w:val="20"/>
                <w:lang w:eastAsia="cs-CZ"/>
              </w:rPr>
              <w:t xml:space="preserve">4.5.1.F: </w:t>
            </w:r>
            <w:r w:rsidR="00971BB6" w:rsidRPr="00971BB6">
              <w:rPr>
                <w:szCs w:val="20"/>
                <w:lang w:eastAsia="cs-CZ"/>
              </w:rPr>
              <w:t>Setkání světového sboru World Voices (trienále)</w:t>
            </w:r>
          </w:p>
        </w:tc>
        <w:tc>
          <w:tcPr>
            <w:tcW w:w="2552" w:type="dxa"/>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2017</w:t>
            </w:r>
          </w:p>
        </w:tc>
        <w:tc>
          <w:tcPr>
            <w:tcW w:w="1275" w:type="dxa"/>
          </w:tcPr>
          <w:p w:rsidR="00971BB6" w:rsidRPr="00F30A34" w:rsidRDefault="00971BB6" w:rsidP="00971BB6">
            <w:pPr>
              <w:spacing w:before="0"/>
              <w:jc w:val="right"/>
              <w:rPr>
                <w:szCs w:val="20"/>
                <w:lang w:eastAsia="cs-CZ"/>
              </w:rPr>
            </w:pPr>
            <w:r>
              <w:rPr>
                <w:szCs w:val="20"/>
                <w:lang w:eastAsia="cs-CZ"/>
              </w:rPr>
              <w:t>500 000</w:t>
            </w:r>
          </w:p>
        </w:tc>
        <w:tc>
          <w:tcPr>
            <w:tcW w:w="1701" w:type="dxa"/>
          </w:tcPr>
          <w:p w:rsidR="00971BB6" w:rsidRPr="00F30A34" w:rsidRDefault="009B7108" w:rsidP="00971BB6">
            <w:pPr>
              <w:spacing w:before="0"/>
              <w:jc w:val="left"/>
              <w:rPr>
                <w:szCs w:val="20"/>
                <w:lang w:eastAsia="cs-CZ"/>
              </w:rPr>
            </w:pPr>
            <w:r>
              <w:rPr>
                <w:szCs w:val="20"/>
                <w:lang w:eastAsia="cs-CZ"/>
              </w:rPr>
              <w:t>Ministerstvo kultury</w:t>
            </w:r>
          </w:p>
        </w:tc>
      </w:tr>
      <w:tr w:rsidR="00971BB6" w:rsidTr="00B57834">
        <w:tc>
          <w:tcPr>
            <w:tcW w:w="2830" w:type="dxa"/>
          </w:tcPr>
          <w:p w:rsidR="00971BB6" w:rsidRPr="00F30A34" w:rsidRDefault="005017BB" w:rsidP="00971BB6">
            <w:pPr>
              <w:spacing w:before="0"/>
              <w:jc w:val="left"/>
              <w:rPr>
                <w:szCs w:val="20"/>
                <w:lang w:eastAsia="cs-CZ"/>
              </w:rPr>
            </w:pPr>
            <w:r>
              <w:rPr>
                <w:szCs w:val="20"/>
                <w:lang w:eastAsia="cs-CZ"/>
              </w:rPr>
              <w:t xml:space="preserve">4.5.1.G: </w:t>
            </w:r>
            <w:r w:rsidR="00971BB6" w:rsidRPr="00971BB6">
              <w:rPr>
                <w:szCs w:val="20"/>
                <w:lang w:eastAsia="cs-CZ"/>
              </w:rPr>
              <w:t>Světová konference WASBE 2016 (Symfonické dechové orchestry; odborná konference a koncerty)</w:t>
            </w:r>
          </w:p>
        </w:tc>
        <w:tc>
          <w:tcPr>
            <w:tcW w:w="2552" w:type="dxa"/>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2016</w:t>
            </w:r>
          </w:p>
        </w:tc>
        <w:tc>
          <w:tcPr>
            <w:tcW w:w="1275" w:type="dxa"/>
          </w:tcPr>
          <w:p w:rsidR="00971BB6" w:rsidRPr="00F30A34" w:rsidRDefault="00971BB6" w:rsidP="00971BB6">
            <w:pPr>
              <w:spacing w:before="0"/>
              <w:jc w:val="right"/>
              <w:rPr>
                <w:szCs w:val="20"/>
                <w:lang w:eastAsia="cs-CZ"/>
              </w:rPr>
            </w:pPr>
            <w:r>
              <w:rPr>
                <w:szCs w:val="20"/>
                <w:lang w:eastAsia="cs-CZ"/>
              </w:rPr>
              <w:t>500 000</w:t>
            </w:r>
          </w:p>
        </w:tc>
        <w:tc>
          <w:tcPr>
            <w:tcW w:w="1701" w:type="dxa"/>
          </w:tcPr>
          <w:p w:rsidR="00971BB6" w:rsidRPr="00F30A34" w:rsidRDefault="009B7108" w:rsidP="00971BB6">
            <w:pPr>
              <w:spacing w:before="0"/>
              <w:jc w:val="left"/>
              <w:rPr>
                <w:szCs w:val="20"/>
                <w:lang w:eastAsia="cs-CZ"/>
              </w:rPr>
            </w:pPr>
            <w:r>
              <w:rPr>
                <w:szCs w:val="20"/>
                <w:lang w:eastAsia="cs-CZ"/>
              </w:rPr>
              <w:t>Ministerstvo kultury</w:t>
            </w:r>
          </w:p>
        </w:tc>
      </w:tr>
      <w:tr w:rsidR="00971BB6" w:rsidTr="00B57834">
        <w:tc>
          <w:tcPr>
            <w:tcW w:w="2830" w:type="dxa"/>
          </w:tcPr>
          <w:p w:rsidR="00971BB6" w:rsidRPr="00F30A34" w:rsidRDefault="005017BB" w:rsidP="00971BB6">
            <w:pPr>
              <w:spacing w:before="0"/>
              <w:jc w:val="left"/>
              <w:rPr>
                <w:szCs w:val="20"/>
                <w:lang w:eastAsia="cs-CZ"/>
              </w:rPr>
            </w:pPr>
            <w:r>
              <w:rPr>
                <w:szCs w:val="20"/>
                <w:lang w:eastAsia="cs-CZ"/>
              </w:rPr>
              <w:t xml:space="preserve">4.5.1.H: </w:t>
            </w:r>
            <w:r w:rsidR="00971BB6" w:rsidRPr="00971BB6">
              <w:rPr>
                <w:szCs w:val="20"/>
                <w:lang w:eastAsia="cs-CZ"/>
              </w:rPr>
              <w:t>Mezinárodní konference k terminologii a současným vývojovým tendencím scénického tance (současného moderního tance) v rámci přehlídky Tanec, tanec…</w:t>
            </w:r>
          </w:p>
        </w:tc>
        <w:tc>
          <w:tcPr>
            <w:tcW w:w="2552" w:type="dxa"/>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2017</w:t>
            </w:r>
          </w:p>
        </w:tc>
        <w:tc>
          <w:tcPr>
            <w:tcW w:w="1275" w:type="dxa"/>
          </w:tcPr>
          <w:p w:rsidR="00971BB6" w:rsidRPr="00F30A34" w:rsidRDefault="00971BB6" w:rsidP="00971BB6">
            <w:pPr>
              <w:spacing w:before="0"/>
              <w:jc w:val="right"/>
              <w:rPr>
                <w:szCs w:val="20"/>
                <w:lang w:eastAsia="cs-CZ"/>
              </w:rPr>
            </w:pPr>
            <w:r>
              <w:rPr>
                <w:szCs w:val="20"/>
                <w:lang w:eastAsia="cs-CZ"/>
              </w:rPr>
              <w:t>150 000</w:t>
            </w:r>
          </w:p>
        </w:tc>
        <w:tc>
          <w:tcPr>
            <w:tcW w:w="1701" w:type="dxa"/>
          </w:tcPr>
          <w:p w:rsidR="00971BB6" w:rsidRPr="00F30A34" w:rsidRDefault="009B7108" w:rsidP="00971BB6">
            <w:pPr>
              <w:spacing w:before="0"/>
              <w:jc w:val="left"/>
              <w:rPr>
                <w:szCs w:val="20"/>
                <w:lang w:eastAsia="cs-CZ"/>
              </w:rPr>
            </w:pPr>
            <w:r>
              <w:rPr>
                <w:szCs w:val="20"/>
                <w:lang w:eastAsia="cs-CZ"/>
              </w:rPr>
              <w:t>Ministerstvo kultury</w:t>
            </w:r>
          </w:p>
        </w:tc>
      </w:tr>
      <w:tr w:rsidR="00971BB6" w:rsidTr="00B57834">
        <w:tc>
          <w:tcPr>
            <w:tcW w:w="2830" w:type="dxa"/>
          </w:tcPr>
          <w:p w:rsidR="00971BB6" w:rsidRPr="00F30A34" w:rsidRDefault="005017BB" w:rsidP="00971BB6">
            <w:pPr>
              <w:spacing w:before="0"/>
              <w:jc w:val="left"/>
              <w:rPr>
                <w:szCs w:val="20"/>
                <w:lang w:eastAsia="cs-CZ"/>
              </w:rPr>
            </w:pPr>
            <w:r>
              <w:rPr>
                <w:szCs w:val="20"/>
                <w:lang w:eastAsia="cs-CZ"/>
              </w:rPr>
              <w:t xml:space="preserve">4.5.1.I: </w:t>
            </w:r>
            <w:r w:rsidR="00971BB6" w:rsidRPr="00971BB6">
              <w:rPr>
                <w:szCs w:val="20"/>
                <w:lang w:eastAsia="cs-CZ"/>
              </w:rPr>
              <w:t>Celostátní konference Tvořivá taneční výchova, stav a vývojové tendence u příležitosti 50 let od 1. CP dětských skupin scénického tance (1968-2018)</w:t>
            </w:r>
          </w:p>
        </w:tc>
        <w:tc>
          <w:tcPr>
            <w:tcW w:w="2552" w:type="dxa"/>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2018</w:t>
            </w:r>
          </w:p>
        </w:tc>
        <w:tc>
          <w:tcPr>
            <w:tcW w:w="1275" w:type="dxa"/>
          </w:tcPr>
          <w:p w:rsidR="00971BB6" w:rsidRPr="00F30A34" w:rsidRDefault="00971BB6" w:rsidP="00971BB6">
            <w:pPr>
              <w:spacing w:before="0"/>
              <w:jc w:val="right"/>
              <w:rPr>
                <w:szCs w:val="20"/>
                <w:lang w:eastAsia="cs-CZ"/>
              </w:rPr>
            </w:pPr>
            <w:r>
              <w:rPr>
                <w:szCs w:val="20"/>
                <w:lang w:eastAsia="cs-CZ"/>
              </w:rPr>
              <w:t>100 000</w:t>
            </w:r>
          </w:p>
        </w:tc>
        <w:tc>
          <w:tcPr>
            <w:tcW w:w="1701" w:type="dxa"/>
          </w:tcPr>
          <w:p w:rsidR="00971BB6" w:rsidRPr="00F30A34" w:rsidRDefault="009B7108" w:rsidP="00971BB6">
            <w:pPr>
              <w:spacing w:before="0"/>
              <w:jc w:val="left"/>
              <w:rPr>
                <w:szCs w:val="20"/>
                <w:lang w:eastAsia="cs-CZ"/>
              </w:rPr>
            </w:pPr>
            <w:r>
              <w:rPr>
                <w:szCs w:val="20"/>
                <w:lang w:eastAsia="cs-CZ"/>
              </w:rPr>
              <w:t>Ministerstvo kultury</w:t>
            </w:r>
          </w:p>
        </w:tc>
      </w:tr>
      <w:tr w:rsidR="00971BB6" w:rsidTr="00B57834">
        <w:tc>
          <w:tcPr>
            <w:tcW w:w="2830" w:type="dxa"/>
            <w:vMerge w:val="restart"/>
          </w:tcPr>
          <w:p w:rsidR="00971BB6" w:rsidRPr="00971BB6" w:rsidRDefault="005017BB" w:rsidP="00971BB6">
            <w:pPr>
              <w:spacing w:before="0"/>
              <w:jc w:val="left"/>
              <w:rPr>
                <w:bCs/>
                <w:kern w:val="36"/>
                <w:szCs w:val="20"/>
              </w:rPr>
            </w:pPr>
            <w:r>
              <w:rPr>
                <w:szCs w:val="20"/>
                <w:lang w:eastAsia="cs-CZ"/>
              </w:rPr>
              <w:t xml:space="preserve">4.5.1.J: </w:t>
            </w:r>
            <w:r w:rsidR="00971BB6" w:rsidRPr="00E10C84">
              <w:rPr>
                <w:bCs/>
                <w:kern w:val="36"/>
                <w:szCs w:val="20"/>
              </w:rPr>
              <w:t>Národní prezentace současné české literatury na mezinárodních knižních veletrzích</w:t>
            </w:r>
          </w:p>
        </w:tc>
        <w:tc>
          <w:tcPr>
            <w:tcW w:w="2552" w:type="dxa"/>
            <w:vMerge w:val="restart"/>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2016</w:t>
            </w:r>
          </w:p>
        </w:tc>
        <w:tc>
          <w:tcPr>
            <w:tcW w:w="1275" w:type="dxa"/>
          </w:tcPr>
          <w:p w:rsidR="00971BB6" w:rsidRPr="00F30A34" w:rsidRDefault="00971BB6" w:rsidP="00971BB6">
            <w:pPr>
              <w:spacing w:before="0"/>
              <w:jc w:val="right"/>
              <w:rPr>
                <w:szCs w:val="20"/>
                <w:lang w:eastAsia="cs-CZ"/>
              </w:rPr>
            </w:pPr>
            <w:r>
              <w:rPr>
                <w:szCs w:val="20"/>
                <w:lang w:eastAsia="cs-CZ"/>
              </w:rPr>
              <w:t>4 000 000</w:t>
            </w:r>
          </w:p>
        </w:tc>
        <w:tc>
          <w:tcPr>
            <w:tcW w:w="1701" w:type="dxa"/>
            <w:vMerge w:val="restart"/>
          </w:tcPr>
          <w:p w:rsidR="00971BB6" w:rsidRPr="00F30A34" w:rsidRDefault="009B7108" w:rsidP="00971BB6">
            <w:pPr>
              <w:spacing w:before="0"/>
              <w:jc w:val="left"/>
              <w:rPr>
                <w:szCs w:val="20"/>
                <w:lang w:eastAsia="cs-CZ"/>
              </w:rPr>
            </w:pPr>
            <w:r>
              <w:rPr>
                <w:szCs w:val="20"/>
                <w:lang w:eastAsia="cs-CZ"/>
              </w:rPr>
              <w:t>Ministerstvo kultury</w:t>
            </w:r>
          </w:p>
        </w:tc>
      </w:tr>
      <w:tr w:rsidR="00971BB6" w:rsidTr="00B57834">
        <w:tc>
          <w:tcPr>
            <w:tcW w:w="2830" w:type="dxa"/>
            <w:vMerge/>
          </w:tcPr>
          <w:p w:rsidR="00971BB6" w:rsidRPr="00E10C84" w:rsidRDefault="00971BB6" w:rsidP="00971BB6">
            <w:pPr>
              <w:spacing w:before="0"/>
              <w:jc w:val="left"/>
              <w:rPr>
                <w:bCs/>
                <w:kern w:val="36"/>
                <w:szCs w:val="20"/>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2017</w:t>
            </w:r>
          </w:p>
        </w:tc>
        <w:tc>
          <w:tcPr>
            <w:tcW w:w="1275" w:type="dxa"/>
          </w:tcPr>
          <w:p w:rsidR="00971BB6" w:rsidRPr="00F30A34" w:rsidRDefault="00971BB6" w:rsidP="00971BB6">
            <w:pPr>
              <w:spacing w:before="0"/>
              <w:jc w:val="right"/>
              <w:rPr>
                <w:szCs w:val="20"/>
                <w:lang w:eastAsia="cs-CZ"/>
              </w:rPr>
            </w:pPr>
            <w:r>
              <w:rPr>
                <w:szCs w:val="20"/>
                <w:lang w:eastAsia="cs-CZ"/>
              </w:rPr>
              <w:t>4 000 000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E10C84" w:rsidRDefault="00971BB6" w:rsidP="00971BB6">
            <w:pPr>
              <w:spacing w:before="0"/>
              <w:jc w:val="left"/>
              <w:rPr>
                <w:bCs/>
                <w:kern w:val="36"/>
                <w:szCs w:val="20"/>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2018</w:t>
            </w:r>
          </w:p>
        </w:tc>
        <w:tc>
          <w:tcPr>
            <w:tcW w:w="1275" w:type="dxa"/>
          </w:tcPr>
          <w:p w:rsidR="00971BB6" w:rsidRPr="00F30A34" w:rsidRDefault="00971BB6" w:rsidP="00971BB6">
            <w:pPr>
              <w:spacing w:before="0"/>
              <w:jc w:val="right"/>
              <w:rPr>
                <w:szCs w:val="20"/>
                <w:lang w:eastAsia="cs-CZ"/>
              </w:rPr>
            </w:pPr>
            <w:r>
              <w:rPr>
                <w:szCs w:val="20"/>
                <w:lang w:eastAsia="cs-CZ"/>
              </w:rPr>
              <w:t>4 000 000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E10C84" w:rsidRDefault="00971BB6" w:rsidP="00971BB6">
            <w:pPr>
              <w:spacing w:before="0"/>
              <w:jc w:val="left"/>
              <w:rPr>
                <w:bCs/>
                <w:kern w:val="36"/>
                <w:szCs w:val="20"/>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2019</w:t>
            </w:r>
          </w:p>
        </w:tc>
        <w:tc>
          <w:tcPr>
            <w:tcW w:w="1275" w:type="dxa"/>
          </w:tcPr>
          <w:p w:rsidR="00971BB6" w:rsidRPr="00F30A34" w:rsidRDefault="00971BB6" w:rsidP="00971BB6">
            <w:pPr>
              <w:spacing w:before="0"/>
              <w:jc w:val="right"/>
              <w:rPr>
                <w:szCs w:val="20"/>
                <w:lang w:eastAsia="cs-CZ"/>
              </w:rPr>
            </w:pPr>
            <w:r>
              <w:rPr>
                <w:szCs w:val="20"/>
                <w:lang w:eastAsia="cs-CZ"/>
              </w:rPr>
              <w:t>4 000 000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2020</w:t>
            </w:r>
          </w:p>
        </w:tc>
        <w:tc>
          <w:tcPr>
            <w:tcW w:w="1275" w:type="dxa"/>
          </w:tcPr>
          <w:p w:rsidR="00971BB6" w:rsidRPr="00F30A34" w:rsidRDefault="00971BB6" w:rsidP="00971BB6">
            <w:pPr>
              <w:spacing w:before="0"/>
              <w:jc w:val="right"/>
              <w:rPr>
                <w:szCs w:val="20"/>
                <w:lang w:eastAsia="cs-CZ"/>
              </w:rPr>
            </w:pPr>
            <w:r>
              <w:rPr>
                <w:szCs w:val="20"/>
                <w:lang w:eastAsia="cs-CZ"/>
              </w:rPr>
              <w:t>4 000 000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val="restart"/>
          </w:tcPr>
          <w:p w:rsidR="00971BB6" w:rsidRPr="00F30A34" w:rsidRDefault="005017BB" w:rsidP="00971BB6">
            <w:pPr>
              <w:spacing w:before="0"/>
              <w:jc w:val="left"/>
              <w:rPr>
                <w:szCs w:val="20"/>
                <w:lang w:eastAsia="cs-CZ"/>
              </w:rPr>
            </w:pPr>
            <w:r>
              <w:rPr>
                <w:szCs w:val="20"/>
                <w:lang w:eastAsia="cs-CZ"/>
              </w:rPr>
              <w:t xml:space="preserve">4.5.1.K: </w:t>
            </w:r>
            <w:r w:rsidR="00971BB6" w:rsidRPr="00971BB6">
              <w:rPr>
                <w:szCs w:val="20"/>
                <w:lang w:eastAsia="cs-CZ"/>
              </w:rPr>
              <w:t>Podpora vydávání překladů české literatury v zahraničí</w:t>
            </w:r>
          </w:p>
        </w:tc>
        <w:tc>
          <w:tcPr>
            <w:tcW w:w="2552" w:type="dxa"/>
            <w:vMerge w:val="restart"/>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2016</w:t>
            </w:r>
          </w:p>
        </w:tc>
        <w:tc>
          <w:tcPr>
            <w:tcW w:w="1275" w:type="dxa"/>
          </w:tcPr>
          <w:p w:rsidR="00971BB6" w:rsidRPr="00F30A34" w:rsidRDefault="00971BB6" w:rsidP="00971BB6">
            <w:pPr>
              <w:spacing w:before="0"/>
              <w:jc w:val="right"/>
              <w:rPr>
                <w:szCs w:val="20"/>
                <w:lang w:eastAsia="cs-CZ"/>
              </w:rPr>
            </w:pPr>
            <w:r>
              <w:rPr>
                <w:szCs w:val="20"/>
                <w:lang w:eastAsia="cs-CZ"/>
              </w:rPr>
              <w:t>5 000 000</w:t>
            </w:r>
          </w:p>
        </w:tc>
        <w:tc>
          <w:tcPr>
            <w:tcW w:w="1701" w:type="dxa"/>
            <w:vMerge w:val="restart"/>
          </w:tcPr>
          <w:p w:rsidR="00971BB6" w:rsidRPr="00F30A34" w:rsidRDefault="002A3347" w:rsidP="00971BB6">
            <w:pPr>
              <w:spacing w:before="0"/>
              <w:jc w:val="left"/>
              <w:rPr>
                <w:szCs w:val="20"/>
                <w:lang w:eastAsia="cs-CZ"/>
              </w:rPr>
            </w:pPr>
            <w:r>
              <w:rPr>
                <w:szCs w:val="20"/>
                <w:lang w:eastAsia="cs-CZ"/>
              </w:rPr>
              <w:t>Ministerstvo kultury</w:t>
            </w: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2017</w:t>
            </w:r>
          </w:p>
        </w:tc>
        <w:tc>
          <w:tcPr>
            <w:tcW w:w="1275" w:type="dxa"/>
          </w:tcPr>
          <w:p w:rsidR="00971BB6" w:rsidRPr="00F30A34" w:rsidRDefault="00971BB6" w:rsidP="00971BB6">
            <w:pPr>
              <w:spacing w:before="0"/>
              <w:jc w:val="right"/>
              <w:rPr>
                <w:szCs w:val="20"/>
                <w:lang w:eastAsia="cs-CZ"/>
              </w:rPr>
            </w:pPr>
            <w:r>
              <w:rPr>
                <w:szCs w:val="20"/>
                <w:lang w:eastAsia="cs-CZ"/>
              </w:rPr>
              <w:t>5 000 000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2018</w:t>
            </w:r>
          </w:p>
        </w:tc>
        <w:tc>
          <w:tcPr>
            <w:tcW w:w="1275" w:type="dxa"/>
          </w:tcPr>
          <w:p w:rsidR="00971BB6" w:rsidRPr="00F30A34" w:rsidRDefault="00971BB6" w:rsidP="00971BB6">
            <w:pPr>
              <w:spacing w:before="0"/>
              <w:jc w:val="right"/>
              <w:rPr>
                <w:szCs w:val="20"/>
                <w:lang w:eastAsia="cs-CZ"/>
              </w:rPr>
            </w:pPr>
            <w:r>
              <w:rPr>
                <w:szCs w:val="20"/>
                <w:lang w:eastAsia="cs-CZ"/>
              </w:rPr>
              <w:t>5 000 000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2019</w:t>
            </w:r>
          </w:p>
        </w:tc>
        <w:tc>
          <w:tcPr>
            <w:tcW w:w="1275" w:type="dxa"/>
          </w:tcPr>
          <w:p w:rsidR="00971BB6" w:rsidRPr="00F30A34" w:rsidRDefault="00971BB6" w:rsidP="00971BB6">
            <w:pPr>
              <w:spacing w:before="0"/>
              <w:jc w:val="right"/>
              <w:rPr>
                <w:szCs w:val="20"/>
                <w:lang w:eastAsia="cs-CZ"/>
              </w:rPr>
            </w:pPr>
            <w:r>
              <w:rPr>
                <w:szCs w:val="20"/>
                <w:lang w:eastAsia="cs-CZ"/>
              </w:rPr>
              <w:t>5 000 000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2020</w:t>
            </w:r>
          </w:p>
        </w:tc>
        <w:tc>
          <w:tcPr>
            <w:tcW w:w="1275" w:type="dxa"/>
          </w:tcPr>
          <w:p w:rsidR="00971BB6" w:rsidRPr="00F30A34" w:rsidRDefault="00971BB6" w:rsidP="00971BB6">
            <w:pPr>
              <w:spacing w:before="0"/>
              <w:jc w:val="right"/>
              <w:rPr>
                <w:szCs w:val="20"/>
                <w:lang w:eastAsia="cs-CZ"/>
              </w:rPr>
            </w:pPr>
            <w:r>
              <w:rPr>
                <w:szCs w:val="20"/>
                <w:lang w:eastAsia="cs-CZ"/>
              </w:rPr>
              <w:t>5 000 000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val="restart"/>
          </w:tcPr>
          <w:p w:rsidR="00971BB6" w:rsidRPr="00F30A34" w:rsidRDefault="005017BB" w:rsidP="00971BB6">
            <w:pPr>
              <w:spacing w:before="0"/>
              <w:jc w:val="left"/>
              <w:rPr>
                <w:szCs w:val="20"/>
                <w:lang w:eastAsia="cs-CZ"/>
              </w:rPr>
            </w:pPr>
            <w:r>
              <w:rPr>
                <w:szCs w:val="20"/>
                <w:lang w:eastAsia="cs-CZ"/>
              </w:rPr>
              <w:t xml:space="preserve">4.5.1.L: </w:t>
            </w:r>
            <w:r w:rsidR="00971BB6" w:rsidRPr="00971BB6">
              <w:rPr>
                <w:szCs w:val="20"/>
                <w:lang w:eastAsia="cs-CZ"/>
              </w:rPr>
              <w:t>Podpora spolupráce kulturních středisek v zahraničí s bohemisty a překladateli, např. v rámci Bohemistického semináře</w:t>
            </w:r>
          </w:p>
        </w:tc>
        <w:tc>
          <w:tcPr>
            <w:tcW w:w="2552" w:type="dxa"/>
            <w:vMerge w:val="restart"/>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2016</w:t>
            </w:r>
          </w:p>
        </w:tc>
        <w:tc>
          <w:tcPr>
            <w:tcW w:w="1275" w:type="dxa"/>
          </w:tcPr>
          <w:p w:rsidR="00971BB6" w:rsidRPr="00F30A34" w:rsidRDefault="00971BB6" w:rsidP="00971BB6">
            <w:pPr>
              <w:spacing w:before="0"/>
              <w:jc w:val="right"/>
              <w:rPr>
                <w:szCs w:val="20"/>
                <w:lang w:eastAsia="cs-CZ"/>
              </w:rPr>
            </w:pPr>
            <w:r>
              <w:rPr>
                <w:szCs w:val="20"/>
                <w:lang w:eastAsia="cs-CZ"/>
              </w:rPr>
              <w:t>1 000 000</w:t>
            </w:r>
          </w:p>
        </w:tc>
        <w:tc>
          <w:tcPr>
            <w:tcW w:w="1701" w:type="dxa"/>
            <w:vMerge w:val="restart"/>
          </w:tcPr>
          <w:p w:rsidR="00971BB6" w:rsidRPr="00F30A34" w:rsidRDefault="002A3347" w:rsidP="00971BB6">
            <w:pPr>
              <w:spacing w:before="0"/>
              <w:jc w:val="left"/>
              <w:rPr>
                <w:szCs w:val="20"/>
                <w:lang w:eastAsia="cs-CZ"/>
              </w:rPr>
            </w:pPr>
            <w:r>
              <w:rPr>
                <w:szCs w:val="20"/>
                <w:lang w:eastAsia="cs-CZ"/>
              </w:rPr>
              <w:t>Ministerstvo kultury</w:t>
            </w: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2017</w:t>
            </w:r>
          </w:p>
        </w:tc>
        <w:tc>
          <w:tcPr>
            <w:tcW w:w="1275" w:type="dxa"/>
          </w:tcPr>
          <w:p w:rsidR="00971BB6" w:rsidRPr="00F30A34" w:rsidRDefault="00971BB6" w:rsidP="00971BB6">
            <w:pPr>
              <w:spacing w:before="0"/>
              <w:jc w:val="right"/>
              <w:rPr>
                <w:szCs w:val="20"/>
                <w:lang w:eastAsia="cs-CZ"/>
              </w:rPr>
            </w:pPr>
            <w:r>
              <w:rPr>
                <w:szCs w:val="20"/>
                <w:lang w:eastAsia="cs-CZ"/>
              </w:rPr>
              <w:t>1 000 000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2018</w:t>
            </w:r>
          </w:p>
        </w:tc>
        <w:tc>
          <w:tcPr>
            <w:tcW w:w="1275" w:type="dxa"/>
          </w:tcPr>
          <w:p w:rsidR="00971BB6" w:rsidRPr="00F30A34" w:rsidRDefault="00971BB6" w:rsidP="00971BB6">
            <w:pPr>
              <w:spacing w:before="0"/>
              <w:jc w:val="right"/>
              <w:rPr>
                <w:szCs w:val="20"/>
                <w:lang w:eastAsia="cs-CZ"/>
              </w:rPr>
            </w:pPr>
            <w:r>
              <w:rPr>
                <w:szCs w:val="20"/>
                <w:lang w:eastAsia="cs-CZ"/>
              </w:rPr>
              <w:t>1 000 000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2019</w:t>
            </w:r>
          </w:p>
        </w:tc>
        <w:tc>
          <w:tcPr>
            <w:tcW w:w="1275" w:type="dxa"/>
          </w:tcPr>
          <w:p w:rsidR="00971BB6" w:rsidRPr="00F30A34" w:rsidRDefault="00971BB6" w:rsidP="00971BB6">
            <w:pPr>
              <w:spacing w:before="0"/>
              <w:jc w:val="right"/>
              <w:rPr>
                <w:szCs w:val="20"/>
                <w:lang w:eastAsia="cs-CZ"/>
              </w:rPr>
            </w:pPr>
            <w:r>
              <w:rPr>
                <w:szCs w:val="20"/>
                <w:lang w:eastAsia="cs-CZ"/>
              </w:rPr>
              <w:t>1 000 000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2020</w:t>
            </w:r>
          </w:p>
        </w:tc>
        <w:tc>
          <w:tcPr>
            <w:tcW w:w="1275" w:type="dxa"/>
          </w:tcPr>
          <w:p w:rsidR="00971BB6" w:rsidRPr="00F30A34" w:rsidRDefault="00971BB6" w:rsidP="00971BB6">
            <w:pPr>
              <w:spacing w:before="0"/>
              <w:jc w:val="right"/>
              <w:rPr>
                <w:szCs w:val="20"/>
                <w:lang w:eastAsia="cs-CZ"/>
              </w:rPr>
            </w:pPr>
            <w:r>
              <w:rPr>
                <w:szCs w:val="20"/>
                <w:lang w:eastAsia="cs-CZ"/>
              </w:rPr>
              <w:t>1 000 000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val="restart"/>
          </w:tcPr>
          <w:p w:rsidR="00971BB6" w:rsidRPr="00F30A34" w:rsidRDefault="005017BB" w:rsidP="00971BB6">
            <w:pPr>
              <w:spacing w:before="0"/>
              <w:jc w:val="left"/>
              <w:rPr>
                <w:szCs w:val="20"/>
                <w:lang w:eastAsia="cs-CZ"/>
              </w:rPr>
            </w:pPr>
            <w:r>
              <w:rPr>
                <w:szCs w:val="20"/>
                <w:lang w:eastAsia="cs-CZ"/>
              </w:rPr>
              <w:t xml:space="preserve">4.5.1.M: </w:t>
            </w:r>
            <w:r w:rsidR="00971BB6" w:rsidRPr="00E10C84">
              <w:rPr>
                <w:szCs w:val="20"/>
              </w:rPr>
              <w:t>Kontinuální podpora české filmové kultury a filmového průmyslu (Film Promotion a Film Commission)</w:t>
            </w:r>
          </w:p>
        </w:tc>
        <w:tc>
          <w:tcPr>
            <w:tcW w:w="2552" w:type="dxa"/>
            <w:vMerge w:val="restart"/>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2016</w:t>
            </w:r>
          </w:p>
        </w:tc>
        <w:tc>
          <w:tcPr>
            <w:tcW w:w="1275" w:type="dxa"/>
          </w:tcPr>
          <w:p w:rsidR="00971BB6" w:rsidRPr="00F30A34" w:rsidRDefault="00971BB6" w:rsidP="00971BB6">
            <w:pPr>
              <w:spacing w:before="0"/>
              <w:jc w:val="right"/>
              <w:rPr>
                <w:szCs w:val="20"/>
                <w:lang w:eastAsia="cs-CZ"/>
              </w:rPr>
            </w:pPr>
            <w:r>
              <w:rPr>
                <w:szCs w:val="20"/>
                <w:lang w:eastAsia="cs-CZ"/>
              </w:rPr>
              <w:t>1 800 000</w:t>
            </w:r>
          </w:p>
        </w:tc>
        <w:tc>
          <w:tcPr>
            <w:tcW w:w="1701" w:type="dxa"/>
            <w:vMerge w:val="restart"/>
          </w:tcPr>
          <w:p w:rsidR="00971BB6" w:rsidRPr="00F30A34" w:rsidRDefault="002A3347" w:rsidP="00495D3E">
            <w:pPr>
              <w:spacing w:before="0"/>
              <w:jc w:val="left"/>
              <w:rPr>
                <w:szCs w:val="20"/>
                <w:lang w:eastAsia="cs-CZ"/>
              </w:rPr>
            </w:pPr>
            <w:r>
              <w:rPr>
                <w:szCs w:val="20"/>
                <w:lang w:eastAsia="cs-CZ"/>
              </w:rPr>
              <w:t>Ministerstvo kultury</w:t>
            </w: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2017</w:t>
            </w:r>
          </w:p>
        </w:tc>
        <w:tc>
          <w:tcPr>
            <w:tcW w:w="1275" w:type="dxa"/>
          </w:tcPr>
          <w:p w:rsidR="00971BB6" w:rsidRPr="00F30A34" w:rsidRDefault="00971BB6" w:rsidP="00971BB6">
            <w:pPr>
              <w:spacing w:before="0"/>
              <w:jc w:val="right"/>
              <w:rPr>
                <w:szCs w:val="20"/>
                <w:lang w:eastAsia="cs-CZ"/>
              </w:rPr>
            </w:pPr>
            <w:r>
              <w:rPr>
                <w:szCs w:val="20"/>
                <w:lang w:eastAsia="cs-CZ"/>
              </w:rPr>
              <w:t>1 800 000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2018</w:t>
            </w:r>
          </w:p>
        </w:tc>
        <w:tc>
          <w:tcPr>
            <w:tcW w:w="1275" w:type="dxa"/>
          </w:tcPr>
          <w:p w:rsidR="00971BB6" w:rsidRPr="00F30A34" w:rsidRDefault="00971BB6" w:rsidP="00971BB6">
            <w:pPr>
              <w:spacing w:before="0"/>
              <w:jc w:val="right"/>
              <w:rPr>
                <w:szCs w:val="20"/>
                <w:lang w:eastAsia="cs-CZ"/>
              </w:rPr>
            </w:pPr>
            <w:r>
              <w:rPr>
                <w:szCs w:val="20"/>
                <w:lang w:eastAsia="cs-CZ"/>
              </w:rPr>
              <w:t>1 800 000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2019</w:t>
            </w:r>
          </w:p>
        </w:tc>
        <w:tc>
          <w:tcPr>
            <w:tcW w:w="1275" w:type="dxa"/>
          </w:tcPr>
          <w:p w:rsidR="00971BB6" w:rsidRPr="00F30A34" w:rsidRDefault="00971BB6" w:rsidP="00971BB6">
            <w:pPr>
              <w:spacing w:before="0"/>
              <w:jc w:val="right"/>
              <w:rPr>
                <w:szCs w:val="20"/>
                <w:lang w:eastAsia="cs-CZ"/>
              </w:rPr>
            </w:pPr>
            <w:r>
              <w:rPr>
                <w:szCs w:val="20"/>
                <w:lang w:eastAsia="cs-CZ"/>
              </w:rPr>
              <w:t>2 000 000</w:t>
            </w:r>
          </w:p>
        </w:tc>
        <w:tc>
          <w:tcPr>
            <w:tcW w:w="1701" w:type="dxa"/>
            <w:vMerge/>
          </w:tcPr>
          <w:p w:rsidR="00971BB6" w:rsidRPr="00F30A34" w:rsidRDefault="00971BB6" w:rsidP="00971BB6">
            <w:pPr>
              <w:spacing w:before="0"/>
              <w:jc w:val="left"/>
              <w:rPr>
                <w:szCs w:val="20"/>
                <w:lang w:eastAsia="cs-CZ"/>
              </w:rPr>
            </w:pPr>
          </w:p>
        </w:tc>
      </w:tr>
      <w:tr w:rsidR="00971BB6" w:rsidTr="00B57834">
        <w:tc>
          <w:tcPr>
            <w:tcW w:w="2830" w:type="dxa"/>
            <w:vMerge/>
          </w:tcPr>
          <w:p w:rsidR="00971BB6" w:rsidRPr="00F30A34" w:rsidRDefault="00971BB6" w:rsidP="00971BB6">
            <w:pPr>
              <w:spacing w:before="0"/>
              <w:jc w:val="left"/>
              <w:rPr>
                <w:szCs w:val="20"/>
                <w:lang w:eastAsia="cs-CZ"/>
              </w:rPr>
            </w:pPr>
          </w:p>
        </w:tc>
        <w:tc>
          <w:tcPr>
            <w:tcW w:w="2552" w:type="dxa"/>
            <w:vMerge/>
          </w:tcPr>
          <w:p w:rsidR="00971BB6" w:rsidRPr="00F30A34" w:rsidRDefault="00971BB6" w:rsidP="00971BB6">
            <w:pPr>
              <w:spacing w:before="0"/>
              <w:jc w:val="left"/>
              <w:rPr>
                <w:szCs w:val="20"/>
                <w:lang w:eastAsia="cs-CZ"/>
              </w:rPr>
            </w:pPr>
          </w:p>
        </w:tc>
        <w:tc>
          <w:tcPr>
            <w:tcW w:w="709" w:type="dxa"/>
          </w:tcPr>
          <w:p w:rsidR="00971BB6" w:rsidRPr="00F30A34" w:rsidRDefault="00971BB6" w:rsidP="00971BB6">
            <w:pPr>
              <w:spacing w:before="0"/>
              <w:jc w:val="right"/>
              <w:rPr>
                <w:szCs w:val="20"/>
                <w:lang w:eastAsia="cs-CZ"/>
              </w:rPr>
            </w:pPr>
            <w:r>
              <w:rPr>
                <w:szCs w:val="20"/>
                <w:lang w:eastAsia="cs-CZ"/>
              </w:rPr>
              <w:t>2020</w:t>
            </w:r>
          </w:p>
        </w:tc>
        <w:tc>
          <w:tcPr>
            <w:tcW w:w="1275" w:type="dxa"/>
          </w:tcPr>
          <w:p w:rsidR="00971BB6" w:rsidRPr="00F30A34" w:rsidRDefault="00971BB6" w:rsidP="00971BB6">
            <w:pPr>
              <w:spacing w:before="0"/>
              <w:jc w:val="right"/>
              <w:rPr>
                <w:szCs w:val="20"/>
                <w:lang w:eastAsia="cs-CZ"/>
              </w:rPr>
            </w:pPr>
            <w:r>
              <w:rPr>
                <w:szCs w:val="20"/>
                <w:lang w:eastAsia="cs-CZ"/>
              </w:rPr>
              <w:t>2 000 000</w:t>
            </w:r>
          </w:p>
        </w:tc>
        <w:tc>
          <w:tcPr>
            <w:tcW w:w="1701" w:type="dxa"/>
            <w:vMerge/>
          </w:tcPr>
          <w:p w:rsidR="00971BB6" w:rsidRPr="00F30A34" w:rsidRDefault="00971BB6" w:rsidP="00971BB6">
            <w:pPr>
              <w:spacing w:before="0"/>
              <w:jc w:val="left"/>
              <w:rPr>
                <w:szCs w:val="20"/>
                <w:lang w:eastAsia="cs-CZ"/>
              </w:rPr>
            </w:pPr>
          </w:p>
        </w:tc>
      </w:tr>
      <w:tr w:rsidR="00856F47" w:rsidTr="00B57834">
        <w:tc>
          <w:tcPr>
            <w:tcW w:w="2830" w:type="dxa"/>
            <w:vMerge w:val="restart"/>
          </w:tcPr>
          <w:p w:rsidR="00856F47" w:rsidRPr="00F30A34" w:rsidRDefault="00856F47" w:rsidP="00971BB6">
            <w:pPr>
              <w:spacing w:before="0"/>
              <w:jc w:val="left"/>
              <w:rPr>
                <w:szCs w:val="20"/>
                <w:lang w:eastAsia="cs-CZ"/>
              </w:rPr>
            </w:pPr>
            <w:r>
              <w:rPr>
                <w:szCs w:val="20"/>
                <w:lang w:eastAsia="cs-CZ"/>
              </w:rPr>
              <w:t xml:space="preserve">4.5.1.N: </w:t>
            </w:r>
            <w:r w:rsidRPr="00971BB6">
              <w:rPr>
                <w:szCs w:val="20"/>
                <w:lang w:eastAsia="cs-CZ"/>
              </w:rPr>
              <w:t xml:space="preserve"> Zpracování koncepce podpory zahraniční prezentace české filmové tvorby</w:t>
            </w:r>
            <w:r>
              <w:rPr>
                <w:szCs w:val="20"/>
                <w:lang w:eastAsia="cs-CZ"/>
              </w:rPr>
              <w:t xml:space="preserve"> a realizace konkrétních projektů s Ministerstvem zahraničních věcí – Česká centra</w:t>
            </w:r>
          </w:p>
        </w:tc>
        <w:tc>
          <w:tcPr>
            <w:tcW w:w="2552" w:type="dxa"/>
            <w:vMerge w:val="restart"/>
          </w:tcPr>
          <w:p w:rsidR="00856F47" w:rsidRPr="00F30A34" w:rsidRDefault="00856F47" w:rsidP="00971BB6">
            <w:pPr>
              <w:spacing w:before="0"/>
              <w:jc w:val="left"/>
              <w:rPr>
                <w:szCs w:val="20"/>
                <w:lang w:eastAsia="cs-CZ"/>
              </w:rPr>
            </w:pPr>
          </w:p>
        </w:tc>
        <w:tc>
          <w:tcPr>
            <w:tcW w:w="709" w:type="dxa"/>
          </w:tcPr>
          <w:p w:rsidR="00856F47" w:rsidRPr="00F30A34" w:rsidRDefault="00856F47" w:rsidP="00971BB6">
            <w:pPr>
              <w:spacing w:before="0"/>
              <w:jc w:val="right"/>
              <w:rPr>
                <w:szCs w:val="20"/>
                <w:lang w:eastAsia="cs-CZ"/>
              </w:rPr>
            </w:pPr>
            <w:r>
              <w:rPr>
                <w:szCs w:val="20"/>
                <w:lang w:eastAsia="cs-CZ"/>
              </w:rPr>
              <w:t>2016</w:t>
            </w:r>
          </w:p>
        </w:tc>
        <w:tc>
          <w:tcPr>
            <w:tcW w:w="1275" w:type="dxa"/>
          </w:tcPr>
          <w:p w:rsidR="00856F47" w:rsidRPr="00F30A34" w:rsidRDefault="00856F47" w:rsidP="00971BB6">
            <w:pPr>
              <w:spacing w:before="0"/>
              <w:jc w:val="right"/>
              <w:rPr>
                <w:szCs w:val="20"/>
                <w:lang w:eastAsia="cs-CZ"/>
              </w:rPr>
            </w:pPr>
            <w:r>
              <w:rPr>
                <w:szCs w:val="20"/>
                <w:lang w:eastAsia="cs-CZ"/>
              </w:rPr>
              <w:t>0</w:t>
            </w:r>
          </w:p>
        </w:tc>
        <w:tc>
          <w:tcPr>
            <w:tcW w:w="1701" w:type="dxa"/>
            <w:vMerge w:val="restart"/>
          </w:tcPr>
          <w:p w:rsidR="00856F47" w:rsidRPr="00F30A34" w:rsidRDefault="00856F47" w:rsidP="009B7108">
            <w:pPr>
              <w:spacing w:before="0"/>
              <w:jc w:val="left"/>
              <w:rPr>
                <w:szCs w:val="20"/>
                <w:lang w:eastAsia="cs-CZ"/>
              </w:rPr>
            </w:pPr>
            <w:r>
              <w:rPr>
                <w:szCs w:val="20"/>
                <w:lang w:eastAsia="cs-CZ"/>
              </w:rPr>
              <w:t>Ministerstvo kultury, Ministerstvo zahraničních věcí</w:t>
            </w:r>
          </w:p>
        </w:tc>
      </w:tr>
      <w:tr w:rsidR="00856F47" w:rsidTr="00B57834">
        <w:tc>
          <w:tcPr>
            <w:tcW w:w="2830" w:type="dxa"/>
            <w:vMerge/>
          </w:tcPr>
          <w:p w:rsidR="00856F47" w:rsidRDefault="00856F47" w:rsidP="00856F47">
            <w:pPr>
              <w:spacing w:before="0"/>
              <w:jc w:val="left"/>
              <w:rPr>
                <w:szCs w:val="20"/>
                <w:lang w:eastAsia="cs-CZ"/>
              </w:rPr>
            </w:pPr>
          </w:p>
        </w:tc>
        <w:tc>
          <w:tcPr>
            <w:tcW w:w="2552" w:type="dxa"/>
            <w:vMerge/>
          </w:tcPr>
          <w:p w:rsidR="00856F47" w:rsidRPr="00F30A34" w:rsidRDefault="00856F47" w:rsidP="00856F47">
            <w:pPr>
              <w:spacing w:before="0"/>
              <w:jc w:val="left"/>
              <w:rPr>
                <w:szCs w:val="20"/>
                <w:lang w:eastAsia="cs-CZ"/>
              </w:rPr>
            </w:pPr>
          </w:p>
        </w:tc>
        <w:tc>
          <w:tcPr>
            <w:tcW w:w="709" w:type="dxa"/>
          </w:tcPr>
          <w:p w:rsidR="00856F47" w:rsidRDefault="00856F47" w:rsidP="00856F47">
            <w:pPr>
              <w:spacing w:before="0"/>
              <w:jc w:val="right"/>
              <w:rPr>
                <w:szCs w:val="20"/>
                <w:lang w:eastAsia="cs-CZ"/>
              </w:rPr>
            </w:pPr>
            <w:r>
              <w:rPr>
                <w:szCs w:val="20"/>
                <w:lang w:eastAsia="cs-CZ"/>
              </w:rPr>
              <w:t>2017</w:t>
            </w:r>
          </w:p>
        </w:tc>
        <w:tc>
          <w:tcPr>
            <w:tcW w:w="1275" w:type="dxa"/>
          </w:tcPr>
          <w:p w:rsidR="00856F47" w:rsidRDefault="00856F47" w:rsidP="00856F47">
            <w:pPr>
              <w:spacing w:before="0"/>
              <w:jc w:val="right"/>
              <w:rPr>
                <w:szCs w:val="20"/>
                <w:lang w:eastAsia="cs-CZ"/>
              </w:rPr>
            </w:pPr>
            <w:r>
              <w:rPr>
                <w:szCs w:val="20"/>
                <w:lang w:eastAsia="cs-CZ"/>
              </w:rPr>
              <w:t>5 000 000</w:t>
            </w:r>
          </w:p>
        </w:tc>
        <w:tc>
          <w:tcPr>
            <w:tcW w:w="1701" w:type="dxa"/>
            <w:vMerge/>
          </w:tcPr>
          <w:p w:rsidR="00856F47" w:rsidRDefault="00856F47" w:rsidP="00856F47">
            <w:pPr>
              <w:spacing w:before="0"/>
              <w:jc w:val="left"/>
              <w:rPr>
                <w:szCs w:val="20"/>
                <w:lang w:eastAsia="cs-CZ"/>
              </w:rPr>
            </w:pPr>
          </w:p>
        </w:tc>
      </w:tr>
      <w:tr w:rsidR="00856F47" w:rsidTr="00B57834">
        <w:tc>
          <w:tcPr>
            <w:tcW w:w="2830" w:type="dxa"/>
            <w:vMerge/>
          </w:tcPr>
          <w:p w:rsidR="00856F47" w:rsidRDefault="00856F47" w:rsidP="00856F47">
            <w:pPr>
              <w:spacing w:before="0"/>
              <w:jc w:val="left"/>
              <w:rPr>
                <w:szCs w:val="20"/>
                <w:lang w:eastAsia="cs-CZ"/>
              </w:rPr>
            </w:pPr>
          </w:p>
        </w:tc>
        <w:tc>
          <w:tcPr>
            <w:tcW w:w="2552" w:type="dxa"/>
            <w:vMerge/>
          </w:tcPr>
          <w:p w:rsidR="00856F47" w:rsidRPr="00F30A34" w:rsidRDefault="00856F47" w:rsidP="00856F47">
            <w:pPr>
              <w:spacing w:before="0"/>
              <w:jc w:val="left"/>
              <w:rPr>
                <w:szCs w:val="20"/>
                <w:lang w:eastAsia="cs-CZ"/>
              </w:rPr>
            </w:pPr>
          </w:p>
        </w:tc>
        <w:tc>
          <w:tcPr>
            <w:tcW w:w="709" w:type="dxa"/>
          </w:tcPr>
          <w:p w:rsidR="00856F47" w:rsidRDefault="00856F47" w:rsidP="00856F47">
            <w:pPr>
              <w:spacing w:before="0"/>
              <w:jc w:val="right"/>
              <w:rPr>
                <w:szCs w:val="20"/>
                <w:lang w:eastAsia="cs-CZ"/>
              </w:rPr>
            </w:pPr>
            <w:r>
              <w:rPr>
                <w:szCs w:val="20"/>
                <w:lang w:eastAsia="cs-CZ"/>
              </w:rPr>
              <w:t>2018</w:t>
            </w:r>
          </w:p>
        </w:tc>
        <w:tc>
          <w:tcPr>
            <w:tcW w:w="1275" w:type="dxa"/>
          </w:tcPr>
          <w:p w:rsidR="00856F47" w:rsidRDefault="00856F47" w:rsidP="00856F47">
            <w:pPr>
              <w:spacing w:before="0"/>
              <w:jc w:val="right"/>
              <w:rPr>
                <w:szCs w:val="20"/>
                <w:lang w:eastAsia="cs-CZ"/>
              </w:rPr>
            </w:pPr>
            <w:r>
              <w:rPr>
                <w:szCs w:val="20"/>
                <w:lang w:eastAsia="cs-CZ"/>
              </w:rPr>
              <w:t>5 000 000</w:t>
            </w:r>
          </w:p>
        </w:tc>
        <w:tc>
          <w:tcPr>
            <w:tcW w:w="1701" w:type="dxa"/>
            <w:vMerge/>
          </w:tcPr>
          <w:p w:rsidR="00856F47" w:rsidRDefault="00856F47" w:rsidP="00856F47">
            <w:pPr>
              <w:spacing w:before="0"/>
              <w:jc w:val="left"/>
              <w:rPr>
                <w:szCs w:val="20"/>
                <w:lang w:eastAsia="cs-CZ"/>
              </w:rPr>
            </w:pPr>
          </w:p>
        </w:tc>
      </w:tr>
      <w:tr w:rsidR="00856F47" w:rsidTr="00B57834">
        <w:tc>
          <w:tcPr>
            <w:tcW w:w="2830" w:type="dxa"/>
            <w:vMerge/>
          </w:tcPr>
          <w:p w:rsidR="00856F47" w:rsidRDefault="00856F47" w:rsidP="00856F47">
            <w:pPr>
              <w:spacing w:before="0"/>
              <w:jc w:val="left"/>
              <w:rPr>
                <w:szCs w:val="20"/>
                <w:lang w:eastAsia="cs-CZ"/>
              </w:rPr>
            </w:pPr>
          </w:p>
        </w:tc>
        <w:tc>
          <w:tcPr>
            <w:tcW w:w="2552" w:type="dxa"/>
            <w:vMerge/>
          </w:tcPr>
          <w:p w:rsidR="00856F47" w:rsidRPr="00F30A34" w:rsidRDefault="00856F47" w:rsidP="00856F47">
            <w:pPr>
              <w:spacing w:before="0"/>
              <w:jc w:val="left"/>
              <w:rPr>
                <w:szCs w:val="20"/>
                <w:lang w:eastAsia="cs-CZ"/>
              </w:rPr>
            </w:pPr>
          </w:p>
        </w:tc>
        <w:tc>
          <w:tcPr>
            <w:tcW w:w="709" w:type="dxa"/>
          </w:tcPr>
          <w:p w:rsidR="00856F47" w:rsidRDefault="00856F47" w:rsidP="00856F47">
            <w:pPr>
              <w:spacing w:before="0"/>
              <w:jc w:val="right"/>
              <w:rPr>
                <w:szCs w:val="20"/>
                <w:lang w:eastAsia="cs-CZ"/>
              </w:rPr>
            </w:pPr>
            <w:r>
              <w:rPr>
                <w:szCs w:val="20"/>
                <w:lang w:eastAsia="cs-CZ"/>
              </w:rPr>
              <w:t>2019</w:t>
            </w:r>
          </w:p>
        </w:tc>
        <w:tc>
          <w:tcPr>
            <w:tcW w:w="1275" w:type="dxa"/>
          </w:tcPr>
          <w:p w:rsidR="00856F47" w:rsidRDefault="00856F47" w:rsidP="00856F47">
            <w:pPr>
              <w:spacing w:before="0"/>
              <w:jc w:val="right"/>
              <w:rPr>
                <w:szCs w:val="20"/>
                <w:lang w:eastAsia="cs-CZ"/>
              </w:rPr>
            </w:pPr>
            <w:r>
              <w:rPr>
                <w:szCs w:val="20"/>
                <w:lang w:eastAsia="cs-CZ"/>
              </w:rPr>
              <w:t>5 000 000</w:t>
            </w:r>
          </w:p>
        </w:tc>
        <w:tc>
          <w:tcPr>
            <w:tcW w:w="1701" w:type="dxa"/>
            <w:vMerge/>
          </w:tcPr>
          <w:p w:rsidR="00856F47" w:rsidRDefault="00856F47" w:rsidP="00856F47">
            <w:pPr>
              <w:spacing w:before="0"/>
              <w:jc w:val="left"/>
              <w:rPr>
                <w:szCs w:val="20"/>
                <w:lang w:eastAsia="cs-CZ"/>
              </w:rPr>
            </w:pPr>
          </w:p>
        </w:tc>
      </w:tr>
      <w:tr w:rsidR="00856F47" w:rsidTr="00B57834">
        <w:tc>
          <w:tcPr>
            <w:tcW w:w="2830" w:type="dxa"/>
            <w:vMerge/>
          </w:tcPr>
          <w:p w:rsidR="00856F47" w:rsidRDefault="00856F47" w:rsidP="00856F47">
            <w:pPr>
              <w:spacing w:before="0"/>
              <w:jc w:val="left"/>
              <w:rPr>
                <w:szCs w:val="20"/>
                <w:lang w:eastAsia="cs-CZ"/>
              </w:rPr>
            </w:pPr>
          </w:p>
        </w:tc>
        <w:tc>
          <w:tcPr>
            <w:tcW w:w="2552" w:type="dxa"/>
            <w:vMerge/>
          </w:tcPr>
          <w:p w:rsidR="00856F47" w:rsidRPr="00F30A34" w:rsidRDefault="00856F47" w:rsidP="00856F47">
            <w:pPr>
              <w:spacing w:before="0"/>
              <w:jc w:val="left"/>
              <w:rPr>
                <w:szCs w:val="20"/>
                <w:lang w:eastAsia="cs-CZ"/>
              </w:rPr>
            </w:pPr>
          </w:p>
        </w:tc>
        <w:tc>
          <w:tcPr>
            <w:tcW w:w="709" w:type="dxa"/>
          </w:tcPr>
          <w:p w:rsidR="00856F47" w:rsidRDefault="00856F47" w:rsidP="00856F47">
            <w:pPr>
              <w:spacing w:before="0"/>
              <w:jc w:val="right"/>
              <w:rPr>
                <w:szCs w:val="20"/>
                <w:lang w:eastAsia="cs-CZ"/>
              </w:rPr>
            </w:pPr>
            <w:r>
              <w:rPr>
                <w:szCs w:val="20"/>
                <w:lang w:eastAsia="cs-CZ"/>
              </w:rPr>
              <w:t>2020</w:t>
            </w:r>
          </w:p>
        </w:tc>
        <w:tc>
          <w:tcPr>
            <w:tcW w:w="1275" w:type="dxa"/>
          </w:tcPr>
          <w:p w:rsidR="00856F47" w:rsidRDefault="00856F47" w:rsidP="00856F47">
            <w:pPr>
              <w:spacing w:before="0"/>
              <w:jc w:val="right"/>
              <w:rPr>
                <w:szCs w:val="20"/>
                <w:lang w:eastAsia="cs-CZ"/>
              </w:rPr>
            </w:pPr>
            <w:r>
              <w:rPr>
                <w:szCs w:val="20"/>
                <w:lang w:eastAsia="cs-CZ"/>
              </w:rPr>
              <w:t>5 000 000</w:t>
            </w:r>
          </w:p>
        </w:tc>
        <w:tc>
          <w:tcPr>
            <w:tcW w:w="1701" w:type="dxa"/>
            <w:vMerge/>
          </w:tcPr>
          <w:p w:rsidR="00856F47" w:rsidRDefault="00856F47" w:rsidP="00856F47">
            <w:pPr>
              <w:spacing w:before="0"/>
              <w:jc w:val="left"/>
              <w:rPr>
                <w:szCs w:val="20"/>
                <w:lang w:eastAsia="cs-CZ"/>
              </w:rPr>
            </w:pPr>
          </w:p>
        </w:tc>
      </w:tr>
      <w:tr w:rsidR="00856F47" w:rsidTr="00B57834">
        <w:tc>
          <w:tcPr>
            <w:tcW w:w="2830" w:type="dxa"/>
            <w:vMerge w:val="restart"/>
          </w:tcPr>
          <w:p w:rsidR="00856F47" w:rsidRPr="00F30A34" w:rsidRDefault="00856F47" w:rsidP="00856F47">
            <w:pPr>
              <w:spacing w:before="0"/>
              <w:jc w:val="left"/>
              <w:rPr>
                <w:szCs w:val="20"/>
                <w:lang w:eastAsia="cs-CZ"/>
              </w:rPr>
            </w:pPr>
            <w:r>
              <w:rPr>
                <w:szCs w:val="20"/>
                <w:lang w:eastAsia="cs-CZ"/>
              </w:rPr>
              <w:t xml:space="preserve">4.5.1.O: </w:t>
            </w:r>
            <w:r w:rsidRPr="00971BB6">
              <w:rPr>
                <w:szCs w:val="20"/>
                <w:lang w:eastAsia="cs-CZ"/>
              </w:rPr>
              <w:t>Realizace konkrétních projektů (festival Cannes, Berlinale)</w:t>
            </w:r>
          </w:p>
        </w:tc>
        <w:tc>
          <w:tcPr>
            <w:tcW w:w="2552" w:type="dxa"/>
            <w:vMerge w:val="restart"/>
          </w:tcPr>
          <w:p w:rsidR="00856F47" w:rsidRPr="00F30A34" w:rsidRDefault="00856F47" w:rsidP="00856F47">
            <w:pPr>
              <w:spacing w:before="0"/>
              <w:jc w:val="left"/>
              <w:rPr>
                <w:szCs w:val="20"/>
                <w:lang w:eastAsia="cs-CZ"/>
              </w:rPr>
            </w:pPr>
          </w:p>
        </w:tc>
        <w:tc>
          <w:tcPr>
            <w:tcW w:w="709" w:type="dxa"/>
          </w:tcPr>
          <w:p w:rsidR="00856F47" w:rsidRPr="00F30A34" w:rsidRDefault="00856F47" w:rsidP="00856F47">
            <w:pPr>
              <w:spacing w:before="0"/>
              <w:jc w:val="right"/>
              <w:rPr>
                <w:szCs w:val="20"/>
                <w:lang w:eastAsia="cs-CZ"/>
              </w:rPr>
            </w:pPr>
            <w:r>
              <w:rPr>
                <w:szCs w:val="20"/>
                <w:lang w:eastAsia="cs-CZ"/>
              </w:rPr>
              <w:t>2016</w:t>
            </w:r>
          </w:p>
        </w:tc>
        <w:tc>
          <w:tcPr>
            <w:tcW w:w="1275" w:type="dxa"/>
          </w:tcPr>
          <w:p w:rsidR="00856F47" w:rsidRPr="00F30A34" w:rsidRDefault="00856F47" w:rsidP="00856F47">
            <w:pPr>
              <w:spacing w:before="0"/>
              <w:jc w:val="right"/>
              <w:rPr>
                <w:szCs w:val="20"/>
                <w:lang w:eastAsia="cs-CZ"/>
              </w:rPr>
            </w:pPr>
            <w:r>
              <w:rPr>
                <w:szCs w:val="20"/>
                <w:lang w:eastAsia="cs-CZ"/>
              </w:rPr>
              <w:t>10 000 000</w:t>
            </w:r>
          </w:p>
        </w:tc>
        <w:tc>
          <w:tcPr>
            <w:tcW w:w="1701" w:type="dxa"/>
            <w:vMerge w:val="restart"/>
          </w:tcPr>
          <w:p w:rsidR="00856F47" w:rsidRPr="00F30A34" w:rsidRDefault="00856F47" w:rsidP="00856F47">
            <w:pPr>
              <w:spacing w:before="0"/>
              <w:jc w:val="left"/>
              <w:rPr>
                <w:szCs w:val="20"/>
                <w:lang w:eastAsia="cs-CZ"/>
              </w:rPr>
            </w:pPr>
            <w:r>
              <w:rPr>
                <w:szCs w:val="20"/>
                <w:lang w:eastAsia="cs-CZ"/>
              </w:rPr>
              <w:t>Ministerstvo kultury</w:t>
            </w:r>
          </w:p>
        </w:tc>
      </w:tr>
      <w:tr w:rsidR="00856F47" w:rsidTr="00B57834">
        <w:tc>
          <w:tcPr>
            <w:tcW w:w="2830" w:type="dxa"/>
            <w:vMerge/>
          </w:tcPr>
          <w:p w:rsidR="00856F47" w:rsidRPr="00F30A34" w:rsidRDefault="00856F47" w:rsidP="00856F47">
            <w:pPr>
              <w:spacing w:before="0"/>
              <w:jc w:val="left"/>
              <w:rPr>
                <w:szCs w:val="20"/>
                <w:lang w:eastAsia="cs-CZ"/>
              </w:rPr>
            </w:pPr>
          </w:p>
        </w:tc>
        <w:tc>
          <w:tcPr>
            <w:tcW w:w="2552" w:type="dxa"/>
            <w:vMerge/>
          </w:tcPr>
          <w:p w:rsidR="00856F47" w:rsidRPr="00F30A34" w:rsidRDefault="00856F47" w:rsidP="00856F47">
            <w:pPr>
              <w:spacing w:before="0"/>
              <w:jc w:val="left"/>
              <w:rPr>
                <w:szCs w:val="20"/>
                <w:lang w:eastAsia="cs-CZ"/>
              </w:rPr>
            </w:pPr>
          </w:p>
        </w:tc>
        <w:tc>
          <w:tcPr>
            <w:tcW w:w="709" w:type="dxa"/>
          </w:tcPr>
          <w:p w:rsidR="00856F47" w:rsidRPr="00F30A34" w:rsidRDefault="00856F47" w:rsidP="00856F47">
            <w:pPr>
              <w:spacing w:before="0"/>
              <w:jc w:val="right"/>
              <w:rPr>
                <w:szCs w:val="20"/>
                <w:lang w:eastAsia="cs-CZ"/>
              </w:rPr>
            </w:pPr>
            <w:r>
              <w:rPr>
                <w:szCs w:val="20"/>
                <w:lang w:eastAsia="cs-CZ"/>
              </w:rPr>
              <w:t>2017</w:t>
            </w:r>
          </w:p>
        </w:tc>
        <w:tc>
          <w:tcPr>
            <w:tcW w:w="1275" w:type="dxa"/>
          </w:tcPr>
          <w:p w:rsidR="00856F47" w:rsidRPr="00F30A34" w:rsidRDefault="00856F47" w:rsidP="00856F47">
            <w:pPr>
              <w:spacing w:before="0"/>
              <w:jc w:val="right"/>
              <w:rPr>
                <w:szCs w:val="20"/>
                <w:lang w:eastAsia="cs-CZ"/>
              </w:rPr>
            </w:pPr>
            <w:r>
              <w:rPr>
                <w:szCs w:val="20"/>
                <w:lang w:eastAsia="cs-CZ"/>
              </w:rPr>
              <w:t>10 000 000</w:t>
            </w:r>
          </w:p>
        </w:tc>
        <w:tc>
          <w:tcPr>
            <w:tcW w:w="1701" w:type="dxa"/>
            <w:vMerge/>
          </w:tcPr>
          <w:p w:rsidR="00856F47" w:rsidRPr="00F30A34" w:rsidRDefault="00856F47" w:rsidP="00856F47">
            <w:pPr>
              <w:spacing w:before="0"/>
              <w:jc w:val="left"/>
              <w:rPr>
                <w:szCs w:val="20"/>
                <w:lang w:eastAsia="cs-CZ"/>
              </w:rPr>
            </w:pPr>
          </w:p>
        </w:tc>
      </w:tr>
      <w:tr w:rsidR="00856F47" w:rsidTr="00B57834">
        <w:tc>
          <w:tcPr>
            <w:tcW w:w="2830" w:type="dxa"/>
            <w:vMerge/>
          </w:tcPr>
          <w:p w:rsidR="00856F47" w:rsidRPr="00F30A34" w:rsidRDefault="00856F47" w:rsidP="00856F47">
            <w:pPr>
              <w:spacing w:before="0"/>
              <w:jc w:val="left"/>
              <w:rPr>
                <w:szCs w:val="20"/>
                <w:lang w:eastAsia="cs-CZ"/>
              </w:rPr>
            </w:pPr>
          </w:p>
        </w:tc>
        <w:tc>
          <w:tcPr>
            <w:tcW w:w="2552" w:type="dxa"/>
            <w:vMerge/>
          </w:tcPr>
          <w:p w:rsidR="00856F47" w:rsidRPr="00F30A34" w:rsidRDefault="00856F47" w:rsidP="00856F47">
            <w:pPr>
              <w:spacing w:before="0"/>
              <w:jc w:val="left"/>
              <w:rPr>
                <w:szCs w:val="20"/>
                <w:lang w:eastAsia="cs-CZ"/>
              </w:rPr>
            </w:pPr>
          </w:p>
        </w:tc>
        <w:tc>
          <w:tcPr>
            <w:tcW w:w="709" w:type="dxa"/>
          </w:tcPr>
          <w:p w:rsidR="00856F47" w:rsidRPr="00F30A34" w:rsidRDefault="00856F47" w:rsidP="00856F47">
            <w:pPr>
              <w:spacing w:before="0"/>
              <w:jc w:val="right"/>
              <w:rPr>
                <w:szCs w:val="20"/>
                <w:lang w:eastAsia="cs-CZ"/>
              </w:rPr>
            </w:pPr>
            <w:r>
              <w:rPr>
                <w:szCs w:val="20"/>
                <w:lang w:eastAsia="cs-CZ"/>
              </w:rPr>
              <w:t>2018</w:t>
            </w:r>
          </w:p>
        </w:tc>
        <w:tc>
          <w:tcPr>
            <w:tcW w:w="1275" w:type="dxa"/>
          </w:tcPr>
          <w:p w:rsidR="00856F47" w:rsidRPr="00F30A34" w:rsidRDefault="00856F47" w:rsidP="00856F47">
            <w:pPr>
              <w:spacing w:before="0"/>
              <w:jc w:val="right"/>
              <w:rPr>
                <w:szCs w:val="20"/>
                <w:lang w:eastAsia="cs-CZ"/>
              </w:rPr>
            </w:pPr>
            <w:r>
              <w:rPr>
                <w:szCs w:val="20"/>
                <w:lang w:eastAsia="cs-CZ"/>
              </w:rPr>
              <w:t>10 000 000</w:t>
            </w:r>
          </w:p>
        </w:tc>
        <w:tc>
          <w:tcPr>
            <w:tcW w:w="1701" w:type="dxa"/>
            <w:vMerge/>
          </w:tcPr>
          <w:p w:rsidR="00856F47" w:rsidRPr="00F30A34" w:rsidRDefault="00856F47" w:rsidP="00856F47">
            <w:pPr>
              <w:spacing w:before="0"/>
              <w:jc w:val="left"/>
              <w:rPr>
                <w:szCs w:val="20"/>
                <w:lang w:eastAsia="cs-CZ"/>
              </w:rPr>
            </w:pPr>
          </w:p>
        </w:tc>
      </w:tr>
      <w:tr w:rsidR="00856F47" w:rsidTr="00B57834">
        <w:tc>
          <w:tcPr>
            <w:tcW w:w="2830" w:type="dxa"/>
            <w:vMerge/>
          </w:tcPr>
          <w:p w:rsidR="00856F47" w:rsidRPr="00F30A34" w:rsidRDefault="00856F47" w:rsidP="00856F47">
            <w:pPr>
              <w:spacing w:before="0"/>
              <w:jc w:val="left"/>
              <w:rPr>
                <w:szCs w:val="20"/>
                <w:lang w:eastAsia="cs-CZ"/>
              </w:rPr>
            </w:pPr>
          </w:p>
        </w:tc>
        <w:tc>
          <w:tcPr>
            <w:tcW w:w="2552" w:type="dxa"/>
            <w:vMerge/>
          </w:tcPr>
          <w:p w:rsidR="00856F47" w:rsidRPr="00F30A34" w:rsidRDefault="00856F47" w:rsidP="00856F47">
            <w:pPr>
              <w:spacing w:before="0"/>
              <w:jc w:val="left"/>
              <w:rPr>
                <w:szCs w:val="20"/>
                <w:lang w:eastAsia="cs-CZ"/>
              </w:rPr>
            </w:pPr>
          </w:p>
        </w:tc>
        <w:tc>
          <w:tcPr>
            <w:tcW w:w="709" w:type="dxa"/>
          </w:tcPr>
          <w:p w:rsidR="00856F47" w:rsidRPr="00F30A34" w:rsidRDefault="00856F47" w:rsidP="00856F47">
            <w:pPr>
              <w:spacing w:before="0"/>
              <w:jc w:val="right"/>
              <w:rPr>
                <w:szCs w:val="20"/>
                <w:lang w:eastAsia="cs-CZ"/>
              </w:rPr>
            </w:pPr>
            <w:r>
              <w:rPr>
                <w:szCs w:val="20"/>
                <w:lang w:eastAsia="cs-CZ"/>
              </w:rPr>
              <w:t>2019</w:t>
            </w:r>
          </w:p>
        </w:tc>
        <w:tc>
          <w:tcPr>
            <w:tcW w:w="1275" w:type="dxa"/>
          </w:tcPr>
          <w:p w:rsidR="00856F47" w:rsidRPr="00F30A34" w:rsidRDefault="00856F47" w:rsidP="00856F47">
            <w:pPr>
              <w:spacing w:before="0"/>
              <w:jc w:val="right"/>
              <w:rPr>
                <w:szCs w:val="20"/>
                <w:lang w:eastAsia="cs-CZ"/>
              </w:rPr>
            </w:pPr>
            <w:r>
              <w:rPr>
                <w:szCs w:val="20"/>
                <w:lang w:eastAsia="cs-CZ"/>
              </w:rPr>
              <w:t>10 000 000</w:t>
            </w:r>
          </w:p>
        </w:tc>
        <w:tc>
          <w:tcPr>
            <w:tcW w:w="1701" w:type="dxa"/>
            <w:vMerge/>
          </w:tcPr>
          <w:p w:rsidR="00856F47" w:rsidRPr="00F30A34" w:rsidRDefault="00856F47" w:rsidP="00856F47">
            <w:pPr>
              <w:spacing w:before="0"/>
              <w:jc w:val="left"/>
              <w:rPr>
                <w:szCs w:val="20"/>
                <w:lang w:eastAsia="cs-CZ"/>
              </w:rPr>
            </w:pPr>
          </w:p>
        </w:tc>
      </w:tr>
      <w:tr w:rsidR="00856F47" w:rsidTr="00B57834">
        <w:tc>
          <w:tcPr>
            <w:tcW w:w="2830" w:type="dxa"/>
            <w:vMerge/>
          </w:tcPr>
          <w:p w:rsidR="00856F47" w:rsidRPr="00F30A34" w:rsidRDefault="00856F47" w:rsidP="00856F47">
            <w:pPr>
              <w:spacing w:before="0"/>
              <w:jc w:val="left"/>
              <w:rPr>
                <w:szCs w:val="20"/>
                <w:lang w:eastAsia="cs-CZ"/>
              </w:rPr>
            </w:pPr>
          </w:p>
        </w:tc>
        <w:tc>
          <w:tcPr>
            <w:tcW w:w="2552" w:type="dxa"/>
            <w:vMerge/>
          </w:tcPr>
          <w:p w:rsidR="00856F47" w:rsidRPr="00F30A34" w:rsidRDefault="00856F47" w:rsidP="00856F47">
            <w:pPr>
              <w:spacing w:before="0"/>
              <w:jc w:val="left"/>
              <w:rPr>
                <w:szCs w:val="20"/>
                <w:lang w:eastAsia="cs-CZ"/>
              </w:rPr>
            </w:pPr>
          </w:p>
        </w:tc>
        <w:tc>
          <w:tcPr>
            <w:tcW w:w="709" w:type="dxa"/>
          </w:tcPr>
          <w:p w:rsidR="00856F47" w:rsidRPr="00F30A34" w:rsidRDefault="00856F47" w:rsidP="00856F47">
            <w:pPr>
              <w:spacing w:before="0"/>
              <w:jc w:val="right"/>
              <w:rPr>
                <w:szCs w:val="20"/>
                <w:lang w:eastAsia="cs-CZ"/>
              </w:rPr>
            </w:pPr>
            <w:r>
              <w:rPr>
                <w:szCs w:val="20"/>
                <w:lang w:eastAsia="cs-CZ"/>
              </w:rPr>
              <w:t>2020</w:t>
            </w:r>
          </w:p>
        </w:tc>
        <w:tc>
          <w:tcPr>
            <w:tcW w:w="1275" w:type="dxa"/>
          </w:tcPr>
          <w:p w:rsidR="00856F47" w:rsidRPr="00F30A34" w:rsidRDefault="00856F47" w:rsidP="00856F47">
            <w:pPr>
              <w:spacing w:before="0"/>
              <w:jc w:val="right"/>
              <w:rPr>
                <w:szCs w:val="20"/>
                <w:lang w:eastAsia="cs-CZ"/>
              </w:rPr>
            </w:pPr>
            <w:r>
              <w:rPr>
                <w:szCs w:val="20"/>
                <w:lang w:eastAsia="cs-CZ"/>
              </w:rPr>
              <w:t>10 000 000</w:t>
            </w:r>
          </w:p>
        </w:tc>
        <w:tc>
          <w:tcPr>
            <w:tcW w:w="1701" w:type="dxa"/>
            <w:vMerge/>
          </w:tcPr>
          <w:p w:rsidR="00856F47" w:rsidRPr="00F30A34" w:rsidRDefault="00856F47" w:rsidP="00856F47">
            <w:pPr>
              <w:spacing w:before="0"/>
              <w:jc w:val="left"/>
              <w:rPr>
                <w:szCs w:val="20"/>
                <w:lang w:eastAsia="cs-CZ"/>
              </w:rPr>
            </w:pPr>
          </w:p>
        </w:tc>
      </w:tr>
    </w:tbl>
    <w:p w:rsidR="00B57834" w:rsidRPr="00D913BC" w:rsidRDefault="00B57834" w:rsidP="001B4F7A">
      <w:pPr>
        <w:rPr>
          <w:lang w:eastAsia="cs-CZ"/>
        </w:rPr>
      </w:pPr>
    </w:p>
    <w:p w:rsidR="0093065A" w:rsidRPr="00D913BC" w:rsidRDefault="0093065A" w:rsidP="00F964C4">
      <w:pPr>
        <w:pStyle w:val="Nadpis3"/>
        <w:rPr>
          <w:lang w:eastAsia="cs-CZ"/>
        </w:rPr>
      </w:pPr>
      <w:bookmarkStart w:id="63" w:name="_Toc433555137"/>
      <w:r w:rsidRPr="00D913BC">
        <w:rPr>
          <w:lang w:eastAsia="cs-CZ"/>
        </w:rPr>
        <w:lastRenderedPageBreak/>
        <w:t>4.6 Ověřit Public Private Partnership</w:t>
      </w:r>
      <w:bookmarkEnd w:id="63"/>
    </w:p>
    <w:p w:rsidR="0093065A" w:rsidRDefault="0093065A" w:rsidP="00F964C4">
      <w:pPr>
        <w:pStyle w:val="Nadpis4"/>
        <w:rPr>
          <w:lang w:eastAsia="cs-CZ"/>
        </w:rPr>
      </w:pPr>
      <w:bookmarkStart w:id="64" w:name="_Toc433555138"/>
      <w:r w:rsidRPr="00D913BC">
        <w:rPr>
          <w:lang w:eastAsia="cs-CZ"/>
        </w:rPr>
        <w:t>4.6.1 Vytipovat vhodné projekty pro Public Private Partnership</w:t>
      </w:r>
      <w:bookmarkEnd w:id="64"/>
    </w:p>
    <w:p w:rsidR="0029494F" w:rsidRPr="00296C7B" w:rsidRDefault="0029494F" w:rsidP="0029494F">
      <w:pPr>
        <w:rPr>
          <w:lang w:eastAsia="cs-CZ"/>
        </w:rPr>
      </w:pPr>
      <w:r w:rsidRPr="00296C7B">
        <w:rPr>
          <w:lang w:eastAsia="cs-CZ"/>
        </w:rPr>
        <w:t xml:space="preserve">V návaznosti na úspěšně realizovaný projekt PPP digitalizace vybraných knihovních fondů Národní knihovny se společností Google provést analýzu potenciálu dalšího využití modelu PPP k ochraně písemného kulturního dědictví v knihovnách.  </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2B4CD6" w:rsidRDefault="00B57834" w:rsidP="00B57834">
            <w:pPr>
              <w:spacing w:before="0"/>
              <w:jc w:val="left"/>
              <w:rPr>
                <w:b/>
                <w:i/>
                <w:sz w:val="18"/>
                <w:szCs w:val="16"/>
                <w:lang w:eastAsia="cs-CZ"/>
              </w:rPr>
            </w:pPr>
            <w:r w:rsidRPr="002B4CD6">
              <w:rPr>
                <w:b/>
                <w:i/>
                <w:sz w:val="18"/>
                <w:szCs w:val="16"/>
                <w:lang w:eastAsia="cs-CZ"/>
              </w:rPr>
              <w:t>Upřesnění / fáze</w:t>
            </w:r>
          </w:p>
        </w:tc>
        <w:tc>
          <w:tcPr>
            <w:tcW w:w="709" w:type="dxa"/>
            <w:shd w:val="clear" w:color="auto" w:fill="F2F2F2" w:themeFill="background1" w:themeFillShade="F2"/>
          </w:tcPr>
          <w:p w:rsidR="00B57834" w:rsidRPr="002B4CD6" w:rsidRDefault="00B57834" w:rsidP="00B57834">
            <w:pPr>
              <w:spacing w:before="0"/>
              <w:jc w:val="left"/>
              <w:rPr>
                <w:b/>
                <w:i/>
                <w:sz w:val="18"/>
                <w:szCs w:val="16"/>
                <w:lang w:eastAsia="cs-CZ"/>
              </w:rPr>
            </w:pPr>
            <w:r w:rsidRPr="002B4CD6">
              <w:rPr>
                <w:b/>
                <w:i/>
                <w:sz w:val="18"/>
                <w:szCs w:val="16"/>
                <w:lang w:eastAsia="cs-CZ"/>
              </w:rPr>
              <w:t>Rok plnění</w:t>
            </w:r>
          </w:p>
        </w:tc>
        <w:tc>
          <w:tcPr>
            <w:tcW w:w="1275" w:type="dxa"/>
            <w:shd w:val="clear" w:color="auto" w:fill="F2F2F2" w:themeFill="background1" w:themeFillShade="F2"/>
          </w:tcPr>
          <w:p w:rsidR="00B57834" w:rsidRPr="002B4CD6" w:rsidRDefault="00B57834" w:rsidP="00B57834">
            <w:pPr>
              <w:spacing w:before="0"/>
              <w:jc w:val="left"/>
              <w:rPr>
                <w:b/>
                <w:i/>
                <w:sz w:val="18"/>
                <w:szCs w:val="16"/>
                <w:lang w:eastAsia="cs-CZ"/>
              </w:rPr>
            </w:pPr>
            <w:r w:rsidRPr="002B4CD6">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B57834" w:rsidTr="00B57834">
        <w:tc>
          <w:tcPr>
            <w:tcW w:w="2830" w:type="dxa"/>
          </w:tcPr>
          <w:p w:rsidR="00B57834" w:rsidRPr="00F30A34" w:rsidRDefault="005017BB" w:rsidP="009B7108">
            <w:pPr>
              <w:spacing w:before="0"/>
              <w:jc w:val="left"/>
              <w:rPr>
                <w:szCs w:val="20"/>
                <w:lang w:eastAsia="cs-CZ"/>
              </w:rPr>
            </w:pPr>
            <w:r>
              <w:rPr>
                <w:szCs w:val="20"/>
                <w:lang w:eastAsia="cs-CZ"/>
              </w:rPr>
              <w:t xml:space="preserve">4.6.1.A: </w:t>
            </w:r>
            <w:r w:rsidR="009B7108">
              <w:rPr>
                <w:szCs w:val="20"/>
                <w:lang w:eastAsia="cs-CZ"/>
              </w:rPr>
              <w:t>Analýza potenciálu metody PPP pro digitalizaci kulturního obsahu</w:t>
            </w:r>
          </w:p>
        </w:tc>
        <w:tc>
          <w:tcPr>
            <w:tcW w:w="2552" w:type="dxa"/>
          </w:tcPr>
          <w:p w:rsidR="00B57834" w:rsidRPr="002B4CD6" w:rsidRDefault="00B57834" w:rsidP="00B57834">
            <w:pPr>
              <w:spacing w:before="0"/>
              <w:jc w:val="left"/>
              <w:rPr>
                <w:szCs w:val="20"/>
                <w:lang w:eastAsia="cs-CZ"/>
              </w:rPr>
            </w:pPr>
          </w:p>
        </w:tc>
        <w:tc>
          <w:tcPr>
            <w:tcW w:w="709" w:type="dxa"/>
          </w:tcPr>
          <w:p w:rsidR="00B57834" w:rsidRPr="002B4CD6" w:rsidRDefault="009B7108" w:rsidP="00B57834">
            <w:pPr>
              <w:spacing w:before="0"/>
              <w:jc w:val="right"/>
              <w:rPr>
                <w:szCs w:val="20"/>
                <w:lang w:val="en-US" w:eastAsia="cs-CZ"/>
              </w:rPr>
            </w:pPr>
            <w:r w:rsidRPr="002B4CD6">
              <w:rPr>
                <w:szCs w:val="20"/>
                <w:lang w:val="en-US" w:eastAsia="cs-CZ"/>
              </w:rPr>
              <w:t>2017</w:t>
            </w:r>
          </w:p>
        </w:tc>
        <w:tc>
          <w:tcPr>
            <w:tcW w:w="1275" w:type="dxa"/>
          </w:tcPr>
          <w:p w:rsidR="00B57834" w:rsidRPr="002B4CD6" w:rsidRDefault="009B7108" w:rsidP="00B57834">
            <w:pPr>
              <w:spacing w:before="0"/>
              <w:jc w:val="right"/>
              <w:rPr>
                <w:szCs w:val="20"/>
                <w:lang w:eastAsia="cs-CZ"/>
              </w:rPr>
            </w:pPr>
            <w:r w:rsidRPr="002B4CD6">
              <w:rPr>
                <w:szCs w:val="20"/>
                <w:lang w:eastAsia="cs-CZ"/>
              </w:rPr>
              <w:t>200 000</w:t>
            </w:r>
          </w:p>
        </w:tc>
        <w:tc>
          <w:tcPr>
            <w:tcW w:w="1701" w:type="dxa"/>
          </w:tcPr>
          <w:p w:rsidR="00B57834" w:rsidRPr="00F30A34" w:rsidRDefault="002A3347" w:rsidP="009B7108">
            <w:pPr>
              <w:spacing w:before="0"/>
              <w:jc w:val="left"/>
              <w:rPr>
                <w:szCs w:val="20"/>
                <w:lang w:eastAsia="cs-CZ"/>
              </w:rPr>
            </w:pPr>
            <w:r>
              <w:rPr>
                <w:szCs w:val="20"/>
                <w:lang w:eastAsia="cs-CZ"/>
              </w:rPr>
              <w:t>Ministerstvo kultury</w:t>
            </w:r>
          </w:p>
        </w:tc>
      </w:tr>
    </w:tbl>
    <w:p w:rsidR="00B57834" w:rsidRPr="00F964C4" w:rsidRDefault="00B57834" w:rsidP="00F964C4">
      <w:pPr>
        <w:rPr>
          <w:color w:val="FF0000"/>
          <w:lang w:val="en-US" w:eastAsia="cs-CZ"/>
        </w:rPr>
      </w:pPr>
    </w:p>
    <w:p w:rsidR="005F4501" w:rsidRDefault="005F4501">
      <w:pPr>
        <w:spacing w:before="0" w:after="200" w:line="276" w:lineRule="auto"/>
        <w:jc w:val="left"/>
        <w:rPr>
          <w:rFonts w:asciiTheme="majorHAnsi" w:eastAsiaTheme="majorEastAsia" w:hAnsiTheme="majorHAnsi" w:cstheme="majorBidi"/>
          <w:b/>
          <w:bCs/>
          <w:color w:val="632423" w:themeColor="accent2" w:themeShade="80"/>
          <w:sz w:val="28"/>
          <w:szCs w:val="26"/>
          <w:lang w:eastAsia="cs-CZ"/>
        </w:rPr>
      </w:pPr>
      <w:r>
        <w:rPr>
          <w:lang w:eastAsia="cs-CZ"/>
        </w:rPr>
        <w:br w:type="page"/>
      </w:r>
    </w:p>
    <w:p w:rsidR="0093065A" w:rsidRPr="00D913BC" w:rsidRDefault="0093065A" w:rsidP="00F964C4">
      <w:pPr>
        <w:pStyle w:val="Nadpis2"/>
        <w:rPr>
          <w:lang w:eastAsia="cs-CZ"/>
        </w:rPr>
      </w:pPr>
      <w:bookmarkStart w:id="65" w:name="_Toc433555139"/>
      <w:r w:rsidRPr="00D913BC">
        <w:rPr>
          <w:lang w:eastAsia="cs-CZ"/>
        </w:rPr>
        <w:lastRenderedPageBreak/>
        <w:t>5 Využití nástrojů eCulture pro rozvoj kultury</w:t>
      </w:r>
      <w:bookmarkEnd w:id="65"/>
    </w:p>
    <w:p w:rsidR="0093065A" w:rsidRDefault="0093065A" w:rsidP="00F964C4">
      <w:pPr>
        <w:pStyle w:val="Nadpis3"/>
        <w:rPr>
          <w:lang w:eastAsia="cs-CZ"/>
        </w:rPr>
      </w:pPr>
      <w:bookmarkStart w:id="66" w:name="_Toc433555140"/>
      <w:r w:rsidRPr="00D913BC">
        <w:rPr>
          <w:lang w:eastAsia="cs-CZ"/>
        </w:rPr>
        <w:t>5.1 Zavést v České republice eCulture</w:t>
      </w:r>
      <w:bookmarkEnd w:id="66"/>
    </w:p>
    <w:p w:rsidR="00296C7B" w:rsidRDefault="00296C7B" w:rsidP="00296C7B">
      <w:pPr>
        <w:rPr>
          <w:lang w:eastAsia="cs-CZ"/>
        </w:rPr>
      </w:pPr>
      <w:r>
        <w:rPr>
          <w:lang w:eastAsia="cs-CZ"/>
        </w:rPr>
        <w:t>Kulturní dědictví je nesporným základem národní identity, podílí se na zvyšování kvality života a na tvorbě respektovaných hodnot společnosti. V současné době se nahlíží na kulturu také jako na důležité odvětví národního i globálního hospodářství při využití existujících a nových informačních a komunikačních technologií (dále jen ICT). Digitalizace a poskytnutí širšího a koordinovaného přístupu ke kulturním zdrojům pomocí principů eCulture nabízejí ohromné ekonomické příležitosti a jsou základní podmínkou dalšího rozvoje kulturních a tvůrčích schopností České republiky a zastoupení jejího průmyslu v této oblasti. Navíc je tento proces „per se“ i novou kvalitou a svébytným uměleckým vyjádřením umožňujícím tvorbu svébytných kulturních statků (digitální technologií pořízené kulturní objekty virtuální, 2D, 3D (např. 3D tisk))</w:t>
      </w:r>
    </w:p>
    <w:p w:rsidR="00296C7B" w:rsidRDefault="00296C7B" w:rsidP="00296C7B">
      <w:pPr>
        <w:rPr>
          <w:lang w:eastAsia="cs-CZ"/>
        </w:rPr>
      </w:pPr>
      <w:r>
        <w:rPr>
          <w:lang w:eastAsia="cs-CZ"/>
        </w:rPr>
        <w:t xml:space="preserve">Digitalizace kulturního dědictví a zpřístupnění jeho informačního potenciálu veřejnosti při využití technologických nástrojů a inovativních myšlenek pomocí služeb informační společnosti a služeb veřejné služby tak způsobuje změnu vnímání a využívání kulturního dědictví pro potřeby společnosti: tradiční přístup k jeho záchraně, ochraně a prezentaci se rozšířil (nebo zcela nahradil) o narůstající všestranné přístupy ICT. </w:t>
      </w:r>
    </w:p>
    <w:p w:rsidR="00296C7B" w:rsidRDefault="00296C7B" w:rsidP="00296C7B">
      <w:pPr>
        <w:rPr>
          <w:lang w:eastAsia="cs-CZ"/>
        </w:rPr>
      </w:pPr>
      <w:r>
        <w:rPr>
          <w:lang w:eastAsia="cs-CZ"/>
        </w:rPr>
        <w:t>Digitalizace kulturních objektů napomůže kulturním institucím, aby i v digitálním/virtuálním prostředí nadále plnily své poslání zpřístupňovat a uchovávat naše kulturní dědictví. V rámci tohoto nového přístupu se zdroje kulturního obsahu stávají více přístupnými a pro společnost se otevírají nové možnosti jeho využití včetně jeho zachování pro budoucí generace. Zároveň digitální technologie a internet rychle mění způsob vytváření, propagování a distribuce digitalizovaného kulturního obsahu. Dostupnost kulturního materiálu on-line umožní, aby k němu měli občané přístup na celém světě a využívali jej k zábavě, studiu nebo práci.</w:t>
      </w:r>
    </w:p>
    <w:p w:rsidR="00296C7B" w:rsidRDefault="00296C7B" w:rsidP="00296C7B">
      <w:pPr>
        <w:rPr>
          <w:lang w:eastAsia="cs-CZ"/>
        </w:rPr>
      </w:pPr>
      <w:r>
        <w:rPr>
          <w:lang w:eastAsia="cs-CZ"/>
        </w:rPr>
        <w:t>Digitalizovaný, „virtualizovaný“ materiál lze navíc opětovně použít – ke komerčním i nekomerčním účelům – jako je vyvíjení učebního a vzdělávacího obsahu, dokumentárních filmů, turistických aplikací, her, animovaných filmů a designérských nástrojů, pokud se tak děje při plném respektování autorského práva a práv s ním souvisejících. To také poskytne významný příspěvek tvůrčím odvětvím, která představují 3,3 % HDP EU a 3 % zaměstnanosti.</w:t>
      </w:r>
    </w:p>
    <w:p w:rsidR="00296C7B" w:rsidRDefault="00296C7B" w:rsidP="00296C7B">
      <w:pPr>
        <w:rPr>
          <w:lang w:eastAsia="cs-CZ"/>
        </w:rPr>
      </w:pPr>
      <w:r>
        <w:rPr>
          <w:lang w:eastAsia="cs-CZ"/>
        </w:rPr>
        <w:t xml:space="preserve">Na základě výše uvedeného holistického přístupu je proto vhodné v souvislosti s tvorbou a využitím digitálních forem kulturního dědictví hovořit nikoli pouze o digitalizaci, ale o prostředí eCulture. </w:t>
      </w:r>
    </w:p>
    <w:p w:rsidR="00296C7B" w:rsidRDefault="00296C7B" w:rsidP="00296C7B">
      <w:pPr>
        <w:rPr>
          <w:lang w:eastAsia="cs-CZ"/>
        </w:rPr>
      </w:pPr>
      <w:r>
        <w:rPr>
          <w:lang w:eastAsia="cs-CZ"/>
        </w:rPr>
        <w:t xml:space="preserve">Pojem eCulture je definován jako využití digitalizace kulturního obsahu a elektronických služeb kulturní povahy podporu posilování institucionální kapacity účinné veřejné správy v oblasti kultury, kreativity, inovací a znalostní ekonomiky. </w:t>
      </w:r>
    </w:p>
    <w:p w:rsidR="00296C7B" w:rsidRPr="00296C7B" w:rsidRDefault="00296C7B" w:rsidP="00296C7B">
      <w:pPr>
        <w:rPr>
          <w:lang w:eastAsia="cs-CZ"/>
        </w:rPr>
      </w:pPr>
      <w:r>
        <w:rPr>
          <w:lang w:eastAsia="cs-CZ"/>
        </w:rPr>
        <w:t>Koncept eCulture tak sdružuje digitalizaci jako důležitý prostředek pro zajištění rovného přístupu odborné i laické veřejnosti ke kulturnímu obsahu a jeho využívání a aplikaci principů efektivního fungování veřejné správy a hospodářského a společenského rozvoje s dalším využitím ve vzdělávání, cestovním ruchu, kreativních odvětvích, průmyslu ad. Podpora takových pokročilých, interoperabilních technologií a služeb v kulturní oblasti je v zájmu České republiky při budování konkurenceschopné otevřené informační společnosti.</w:t>
      </w:r>
    </w:p>
    <w:p w:rsidR="0093065A" w:rsidRPr="00C47164" w:rsidRDefault="0093065A" w:rsidP="00F964C4">
      <w:pPr>
        <w:pStyle w:val="Nadpis4"/>
        <w:rPr>
          <w:lang w:eastAsia="cs-CZ"/>
        </w:rPr>
      </w:pPr>
      <w:bookmarkStart w:id="67" w:name="_Toc433555141"/>
      <w:r w:rsidRPr="00D913BC">
        <w:rPr>
          <w:lang w:eastAsia="cs-CZ"/>
        </w:rPr>
        <w:t>5.1.1 Zjednoduš</w:t>
      </w:r>
      <w:r w:rsidR="00C47164">
        <w:rPr>
          <w:lang w:eastAsia="cs-CZ"/>
        </w:rPr>
        <w:t>it přístup k možnostem podpory</w:t>
      </w:r>
      <w:bookmarkEnd w:id="67"/>
      <w:r w:rsidR="00C47164">
        <w:rPr>
          <w:lang w:eastAsia="cs-CZ"/>
        </w:rPr>
        <w:t xml:space="preserve"> </w:t>
      </w:r>
    </w:p>
    <w:p w:rsidR="00296C7B" w:rsidRPr="00296C7B" w:rsidRDefault="00296C7B" w:rsidP="00296C7B">
      <w:pPr>
        <w:rPr>
          <w:lang w:eastAsia="cs-CZ" w:bidi="en-US"/>
        </w:rPr>
      </w:pPr>
      <w:r w:rsidRPr="00296C7B">
        <w:rPr>
          <w:lang w:eastAsia="cs-CZ" w:bidi="en-US"/>
        </w:rPr>
        <w:t>Komerční subjekty obecně přecházejí na elektronický způsob vyřizování agend. Ministerstvo kultury proto aktualizuje systém podpory subjektů poskytujících veřejné kulturní služby vytvořením elektronické aplikace, jež soustředí různé formy podpory veřejných kulturních služeb a automaticky převede žadatele k příslušnému zdroji podpory, odpovídajícímu předmětu žádosti, pomůže mu správně vyplnit žádost a bude jej informovat o postupu vyřizování žádosti. Tyto žádosti budou posuzovány na základě transparentního evaluačního mechanismu, na jehož vytvoření bude ministerstvo spolupracovat s akademickou sférou. Toto robustní řešení, na něž je v dalším textu referováno pod zkratkou JEGIS (jednotný evidenční, dotační a grantový systém) bude realizován zejména v rámci projektů IROP (eCulture).</w:t>
      </w:r>
    </w:p>
    <w:p w:rsidR="00296C7B" w:rsidRPr="000E7FA0" w:rsidRDefault="00296C7B" w:rsidP="00296C7B">
      <w:pPr>
        <w:rPr>
          <w:lang w:eastAsia="cs-CZ" w:bidi="en-US"/>
        </w:rPr>
      </w:pPr>
      <w:r w:rsidRPr="00296C7B">
        <w:rPr>
          <w:lang w:eastAsia="cs-CZ" w:bidi="en-US"/>
        </w:rPr>
        <w:t xml:space="preserve"> Důležitým cílem je příprava a následné zajištění implementace systému pro příjem, hodnocení a přidělování dotačních titulů. Systém bude postaven na standardizovaných technologiích, které zajistí do budoucna využitelnost a rozšiřitelnost také v souvislosti s případnými dalšími národními dotačními tituly, to vše bez závislosti na konkrétním dodavateli.</w:t>
      </w:r>
    </w:p>
    <w:p w:rsidR="00B57834" w:rsidRDefault="00B57834" w:rsidP="00296C7B">
      <w:pPr>
        <w:rPr>
          <w:lang w:eastAsia="cs-CZ"/>
        </w:rPr>
      </w:pP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lastRenderedPageBreak/>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296C7B" w:rsidTr="00B57834">
        <w:tc>
          <w:tcPr>
            <w:tcW w:w="2830" w:type="dxa"/>
            <w:vMerge w:val="restart"/>
          </w:tcPr>
          <w:p w:rsidR="00296C7B" w:rsidRPr="00F30A34" w:rsidRDefault="00296C7B" w:rsidP="00A738A5">
            <w:pPr>
              <w:spacing w:before="0"/>
              <w:jc w:val="left"/>
              <w:rPr>
                <w:szCs w:val="20"/>
                <w:lang w:eastAsia="cs-CZ"/>
              </w:rPr>
            </w:pPr>
            <w:r>
              <w:rPr>
                <w:szCs w:val="20"/>
                <w:lang w:eastAsia="cs-CZ"/>
              </w:rPr>
              <w:t xml:space="preserve">5.1.1.A: </w:t>
            </w:r>
            <w:r w:rsidRPr="005017BB">
              <w:rPr>
                <w:szCs w:val="20"/>
                <w:lang w:eastAsia="cs-CZ"/>
              </w:rPr>
              <w:t xml:space="preserve">Zprovoznění </w:t>
            </w:r>
            <w:r>
              <w:rPr>
                <w:szCs w:val="20"/>
                <w:lang w:eastAsia="cs-CZ"/>
              </w:rPr>
              <w:t>robustní</w:t>
            </w:r>
            <w:r w:rsidR="00A738A5">
              <w:rPr>
                <w:szCs w:val="20"/>
                <w:lang w:eastAsia="cs-CZ"/>
              </w:rPr>
              <w:t xml:space="preserve">ho systémového řešení </w:t>
            </w:r>
            <w:r w:rsidRPr="005017BB">
              <w:rPr>
                <w:szCs w:val="20"/>
                <w:lang w:eastAsia="cs-CZ"/>
              </w:rPr>
              <w:t>Ministerstva kultury, umožňující on-line podání žádostí o dotace při splnění podmínek stanovených obecně závaznými předpisy</w:t>
            </w:r>
            <w:r>
              <w:rPr>
                <w:szCs w:val="20"/>
                <w:lang w:eastAsia="cs-CZ"/>
              </w:rPr>
              <w:t>, implementovat MIS včetně analýzy BIG data a prediktivní analýzy včetně moderních controllingových metod</w:t>
            </w:r>
          </w:p>
        </w:tc>
        <w:tc>
          <w:tcPr>
            <w:tcW w:w="2552" w:type="dxa"/>
            <w:vMerge w:val="restart"/>
          </w:tcPr>
          <w:p w:rsidR="00296C7B" w:rsidRDefault="00296C7B" w:rsidP="00296C7B">
            <w:pPr>
              <w:spacing w:before="0"/>
              <w:jc w:val="left"/>
              <w:rPr>
                <w:szCs w:val="20"/>
                <w:lang w:eastAsia="cs-CZ"/>
              </w:rPr>
            </w:pPr>
            <w:r w:rsidRPr="00B96898">
              <w:rPr>
                <w:szCs w:val="20"/>
                <w:lang w:eastAsia="cs-CZ"/>
              </w:rPr>
              <w:t>1. Ustanovení pracovní skupiny složené za zástupců Ministerstva kultury, samosprávných celků a akademických organizací</w:t>
            </w:r>
          </w:p>
          <w:p w:rsidR="00296C7B" w:rsidRDefault="00296C7B" w:rsidP="00296C7B">
            <w:pPr>
              <w:spacing w:before="0"/>
              <w:jc w:val="left"/>
              <w:rPr>
                <w:szCs w:val="20"/>
                <w:lang w:eastAsia="cs-CZ"/>
              </w:rPr>
            </w:pPr>
            <w:r>
              <w:rPr>
                <w:szCs w:val="20"/>
                <w:lang w:eastAsia="cs-CZ"/>
              </w:rPr>
              <w:t>2. Tvorba zadání pro vytvoření systému</w:t>
            </w:r>
          </w:p>
          <w:p w:rsidR="00296C7B" w:rsidRDefault="00296C7B" w:rsidP="00296C7B">
            <w:pPr>
              <w:spacing w:before="0"/>
              <w:jc w:val="left"/>
              <w:rPr>
                <w:szCs w:val="20"/>
                <w:lang w:eastAsia="cs-CZ"/>
              </w:rPr>
            </w:pPr>
            <w:r>
              <w:rPr>
                <w:szCs w:val="20"/>
                <w:lang w:eastAsia="cs-CZ"/>
              </w:rPr>
              <w:t>2.a Procesní analýza</w:t>
            </w:r>
          </w:p>
          <w:p w:rsidR="00296C7B" w:rsidRDefault="00296C7B" w:rsidP="00296C7B">
            <w:pPr>
              <w:spacing w:before="0"/>
              <w:jc w:val="left"/>
              <w:rPr>
                <w:szCs w:val="20"/>
                <w:lang w:eastAsia="cs-CZ"/>
              </w:rPr>
            </w:pPr>
            <w:r>
              <w:rPr>
                <w:szCs w:val="20"/>
                <w:lang w:eastAsia="cs-CZ"/>
              </w:rPr>
              <w:t>2.b Tvorba IT zadání</w:t>
            </w:r>
          </w:p>
          <w:p w:rsidR="00296C7B" w:rsidRPr="00B96898" w:rsidRDefault="00296C7B" w:rsidP="00296C7B">
            <w:pPr>
              <w:spacing w:before="0"/>
              <w:jc w:val="left"/>
              <w:rPr>
                <w:szCs w:val="20"/>
                <w:lang w:eastAsia="cs-CZ"/>
              </w:rPr>
            </w:pPr>
            <w:r>
              <w:rPr>
                <w:szCs w:val="20"/>
                <w:lang w:eastAsia="cs-CZ"/>
              </w:rPr>
              <w:t>3</w:t>
            </w:r>
            <w:r w:rsidRPr="00B96898">
              <w:rPr>
                <w:szCs w:val="20"/>
                <w:lang w:eastAsia="cs-CZ"/>
              </w:rPr>
              <w:t>. Vytvoření Jednotného evidenčního, grantového a dotačního systému zahrnujícího i evaluační mechanismy</w:t>
            </w:r>
          </w:p>
          <w:p w:rsidR="00296C7B" w:rsidRPr="00F30A34" w:rsidRDefault="00296C7B" w:rsidP="00B57834">
            <w:pPr>
              <w:spacing w:before="0"/>
              <w:jc w:val="left"/>
              <w:rPr>
                <w:szCs w:val="20"/>
                <w:lang w:eastAsia="cs-CZ"/>
              </w:rPr>
            </w:pPr>
            <w:r>
              <w:rPr>
                <w:szCs w:val="20"/>
                <w:lang w:eastAsia="cs-CZ"/>
              </w:rPr>
              <w:t>4</w:t>
            </w:r>
            <w:r w:rsidRPr="00B96898">
              <w:rPr>
                <w:szCs w:val="20"/>
                <w:lang w:eastAsia="cs-CZ"/>
              </w:rPr>
              <w:t>. Realizace Jednotného evidenčního, g</w:t>
            </w:r>
            <w:r>
              <w:rPr>
                <w:szCs w:val="20"/>
                <w:lang w:eastAsia="cs-CZ"/>
              </w:rPr>
              <w:t xml:space="preserve">rantového a dotačního systému  </w:t>
            </w:r>
          </w:p>
        </w:tc>
        <w:tc>
          <w:tcPr>
            <w:tcW w:w="709" w:type="dxa"/>
          </w:tcPr>
          <w:p w:rsidR="00296C7B" w:rsidRPr="00F30A34" w:rsidRDefault="00296C7B" w:rsidP="00B57834">
            <w:pPr>
              <w:spacing w:before="0"/>
              <w:jc w:val="right"/>
              <w:rPr>
                <w:szCs w:val="20"/>
                <w:lang w:eastAsia="cs-CZ"/>
              </w:rPr>
            </w:pPr>
            <w:r>
              <w:rPr>
                <w:szCs w:val="20"/>
                <w:lang w:eastAsia="cs-CZ"/>
              </w:rPr>
              <w:t>2016</w:t>
            </w:r>
          </w:p>
        </w:tc>
        <w:tc>
          <w:tcPr>
            <w:tcW w:w="1275" w:type="dxa"/>
          </w:tcPr>
          <w:p w:rsidR="00296C7B" w:rsidRPr="005017BB" w:rsidRDefault="00296C7B" w:rsidP="00B57834">
            <w:pPr>
              <w:spacing w:before="0"/>
              <w:jc w:val="right"/>
              <w:rPr>
                <w:szCs w:val="20"/>
                <w:lang w:val="en-US" w:eastAsia="cs-CZ"/>
              </w:rPr>
            </w:pPr>
            <w:r w:rsidRPr="00296C7B">
              <w:rPr>
                <w:szCs w:val="20"/>
                <w:lang w:val="en-US" w:eastAsia="cs-CZ"/>
              </w:rPr>
              <w:t>40 000 000</w:t>
            </w:r>
          </w:p>
        </w:tc>
        <w:tc>
          <w:tcPr>
            <w:tcW w:w="1701" w:type="dxa"/>
            <w:vMerge w:val="restart"/>
          </w:tcPr>
          <w:p w:rsidR="00296C7B" w:rsidRPr="00F30A34" w:rsidRDefault="00296C7B" w:rsidP="00B57834">
            <w:pPr>
              <w:spacing w:before="0"/>
              <w:jc w:val="left"/>
              <w:rPr>
                <w:szCs w:val="20"/>
                <w:lang w:eastAsia="cs-CZ"/>
              </w:rPr>
            </w:pPr>
            <w:r>
              <w:rPr>
                <w:szCs w:val="20"/>
                <w:lang w:eastAsia="cs-CZ"/>
              </w:rPr>
              <w:t>Ministerstvo kultury</w:t>
            </w:r>
          </w:p>
        </w:tc>
      </w:tr>
      <w:tr w:rsidR="00296C7B" w:rsidTr="00B57834">
        <w:tc>
          <w:tcPr>
            <w:tcW w:w="2830" w:type="dxa"/>
            <w:vMerge/>
          </w:tcPr>
          <w:p w:rsidR="00296C7B" w:rsidRDefault="00296C7B" w:rsidP="00B57834">
            <w:pPr>
              <w:spacing w:before="0"/>
              <w:jc w:val="left"/>
              <w:rPr>
                <w:szCs w:val="20"/>
                <w:lang w:eastAsia="cs-CZ"/>
              </w:rPr>
            </w:pPr>
          </w:p>
        </w:tc>
        <w:tc>
          <w:tcPr>
            <w:tcW w:w="2552" w:type="dxa"/>
            <w:vMerge/>
          </w:tcPr>
          <w:p w:rsidR="00296C7B" w:rsidRPr="00B96898" w:rsidRDefault="00296C7B" w:rsidP="00296C7B">
            <w:pPr>
              <w:spacing w:before="0"/>
              <w:jc w:val="left"/>
              <w:rPr>
                <w:szCs w:val="20"/>
                <w:lang w:eastAsia="cs-CZ"/>
              </w:rPr>
            </w:pPr>
          </w:p>
        </w:tc>
        <w:tc>
          <w:tcPr>
            <w:tcW w:w="709" w:type="dxa"/>
          </w:tcPr>
          <w:p w:rsidR="00296C7B" w:rsidRDefault="00296C7B" w:rsidP="00B57834">
            <w:pPr>
              <w:spacing w:before="0"/>
              <w:jc w:val="right"/>
              <w:rPr>
                <w:szCs w:val="20"/>
                <w:lang w:eastAsia="cs-CZ"/>
              </w:rPr>
            </w:pPr>
            <w:r>
              <w:rPr>
                <w:szCs w:val="20"/>
                <w:lang w:eastAsia="cs-CZ"/>
              </w:rPr>
              <w:t>2017</w:t>
            </w:r>
          </w:p>
        </w:tc>
        <w:tc>
          <w:tcPr>
            <w:tcW w:w="1275" w:type="dxa"/>
          </w:tcPr>
          <w:p w:rsidR="00296C7B" w:rsidRPr="00AD43FB" w:rsidRDefault="00296C7B" w:rsidP="00B57834">
            <w:pPr>
              <w:spacing w:before="0"/>
              <w:jc w:val="right"/>
              <w:rPr>
                <w:szCs w:val="20"/>
                <w:highlight w:val="red"/>
                <w:lang w:val="en-US" w:eastAsia="cs-CZ"/>
              </w:rPr>
            </w:pPr>
            <w:r w:rsidRPr="00296C7B">
              <w:rPr>
                <w:szCs w:val="20"/>
                <w:lang w:val="en-US" w:eastAsia="cs-CZ"/>
              </w:rPr>
              <w:t>40 000 000</w:t>
            </w:r>
          </w:p>
        </w:tc>
        <w:tc>
          <w:tcPr>
            <w:tcW w:w="1701" w:type="dxa"/>
            <w:vMerge/>
          </w:tcPr>
          <w:p w:rsidR="00296C7B" w:rsidRDefault="00296C7B" w:rsidP="00B57834">
            <w:pPr>
              <w:spacing w:before="0"/>
              <w:jc w:val="left"/>
              <w:rPr>
                <w:szCs w:val="20"/>
                <w:lang w:eastAsia="cs-CZ"/>
              </w:rPr>
            </w:pPr>
          </w:p>
        </w:tc>
      </w:tr>
      <w:tr w:rsidR="00296C7B" w:rsidTr="00B57834">
        <w:tc>
          <w:tcPr>
            <w:tcW w:w="2830" w:type="dxa"/>
            <w:vMerge/>
          </w:tcPr>
          <w:p w:rsidR="00296C7B" w:rsidRDefault="00296C7B" w:rsidP="00B57834">
            <w:pPr>
              <w:spacing w:before="0"/>
              <w:jc w:val="left"/>
              <w:rPr>
                <w:szCs w:val="20"/>
                <w:lang w:eastAsia="cs-CZ"/>
              </w:rPr>
            </w:pPr>
          </w:p>
        </w:tc>
        <w:tc>
          <w:tcPr>
            <w:tcW w:w="2552" w:type="dxa"/>
            <w:vMerge/>
          </w:tcPr>
          <w:p w:rsidR="00296C7B" w:rsidRPr="00B96898" w:rsidRDefault="00296C7B" w:rsidP="00296C7B">
            <w:pPr>
              <w:spacing w:before="0"/>
              <w:jc w:val="left"/>
              <w:rPr>
                <w:szCs w:val="20"/>
                <w:lang w:eastAsia="cs-CZ"/>
              </w:rPr>
            </w:pPr>
          </w:p>
        </w:tc>
        <w:tc>
          <w:tcPr>
            <w:tcW w:w="709" w:type="dxa"/>
          </w:tcPr>
          <w:p w:rsidR="00296C7B" w:rsidRDefault="00296C7B" w:rsidP="00B57834">
            <w:pPr>
              <w:spacing w:before="0"/>
              <w:jc w:val="right"/>
              <w:rPr>
                <w:szCs w:val="20"/>
                <w:lang w:eastAsia="cs-CZ"/>
              </w:rPr>
            </w:pPr>
            <w:r>
              <w:rPr>
                <w:szCs w:val="20"/>
                <w:lang w:eastAsia="cs-CZ"/>
              </w:rPr>
              <w:t>2018</w:t>
            </w:r>
          </w:p>
        </w:tc>
        <w:tc>
          <w:tcPr>
            <w:tcW w:w="1275" w:type="dxa"/>
          </w:tcPr>
          <w:p w:rsidR="00296C7B" w:rsidRPr="00AD43FB" w:rsidRDefault="00296C7B" w:rsidP="00B57834">
            <w:pPr>
              <w:spacing w:before="0"/>
              <w:jc w:val="right"/>
              <w:rPr>
                <w:szCs w:val="20"/>
                <w:highlight w:val="red"/>
                <w:lang w:val="en-US" w:eastAsia="cs-CZ"/>
              </w:rPr>
            </w:pPr>
            <w:r w:rsidRPr="00296C7B">
              <w:rPr>
                <w:szCs w:val="20"/>
                <w:lang w:val="en-US" w:eastAsia="cs-CZ"/>
              </w:rPr>
              <w:t>40 000 000</w:t>
            </w:r>
          </w:p>
        </w:tc>
        <w:tc>
          <w:tcPr>
            <w:tcW w:w="1701" w:type="dxa"/>
            <w:vMerge/>
          </w:tcPr>
          <w:p w:rsidR="00296C7B" w:rsidRDefault="00296C7B" w:rsidP="00B57834">
            <w:pPr>
              <w:spacing w:before="0"/>
              <w:jc w:val="left"/>
              <w:rPr>
                <w:szCs w:val="20"/>
                <w:lang w:eastAsia="cs-CZ"/>
              </w:rPr>
            </w:pPr>
          </w:p>
        </w:tc>
      </w:tr>
      <w:tr w:rsidR="00296C7B" w:rsidTr="00B57834">
        <w:tc>
          <w:tcPr>
            <w:tcW w:w="2830" w:type="dxa"/>
            <w:vMerge/>
          </w:tcPr>
          <w:p w:rsidR="00296C7B" w:rsidRDefault="00296C7B" w:rsidP="00B57834">
            <w:pPr>
              <w:spacing w:before="0"/>
              <w:jc w:val="left"/>
              <w:rPr>
                <w:szCs w:val="20"/>
                <w:lang w:eastAsia="cs-CZ"/>
              </w:rPr>
            </w:pPr>
          </w:p>
        </w:tc>
        <w:tc>
          <w:tcPr>
            <w:tcW w:w="2552" w:type="dxa"/>
            <w:vMerge/>
          </w:tcPr>
          <w:p w:rsidR="00296C7B" w:rsidRPr="00B96898" w:rsidRDefault="00296C7B" w:rsidP="00296C7B">
            <w:pPr>
              <w:spacing w:before="0"/>
              <w:jc w:val="left"/>
              <w:rPr>
                <w:szCs w:val="20"/>
                <w:lang w:eastAsia="cs-CZ"/>
              </w:rPr>
            </w:pPr>
          </w:p>
        </w:tc>
        <w:tc>
          <w:tcPr>
            <w:tcW w:w="709" w:type="dxa"/>
          </w:tcPr>
          <w:p w:rsidR="00296C7B" w:rsidRDefault="00296C7B" w:rsidP="00B57834">
            <w:pPr>
              <w:spacing w:before="0"/>
              <w:jc w:val="right"/>
              <w:rPr>
                <w:szCs w:val="20"/>
                <w:lang w:eastAsia="cs-CZ"/>
              </w:rPr>
            </w:pPr>
            <w:r>
              <w:rPr>
                <w:szCs w:val="20"/>
                <w:lang w:eastAsia="cs-CZ"/>
              </w:rPr>
              <w:t>2019</w:t>
            </w:r>
          </w:p>
        </w:tc>
        <w:tc>
          <w:tcPr>
            <w:tcW w:w="1275" w:type="dxa"/>
          </w:tcPr>
          <w:p w:rsidR="00296C7B" w:rsidRPr="00AD43FB" w:rsidRDefault="00296C7B" w:rsidP="00B57834">
            <w:pPr>
              <w:spacing w:before="0"/>
              <w:jc w:val="right"/>
              <w:rPr>
                <w:szCs w:val="20"/>
                <w:highlight w:val="red"/>
                <w:lang w:val="en-US" w:eastAsia="cs-CZ"/>
              </w:rPr>
            </w:pPr>
            <w:r w:rsidRPr="00296C7B">
              <w:rPr>
                <w:szCs w:val="20"/>
                <w:lang w:val="en-US" w:eastAsia="cs-CZ"/>
              </w:rPr>
              <w:t>40 000 000</w:t>
            </w:r>
          </w:p>
        </w:tc>
        <w:tc>
          <w:tcPr>
            <w:tcW w:w="1701" w:type="dxa"/>
            <w:vMerge/>
          </w:tcPr>
          <w:p w:rsidR="00296C7B" w:rsidRDefault="00296C7B" w:rsidP="00B57834">
            <w:pPr>
              <w:spacing w:before="0"/>
              <w:jc w:val="left"/>
              <w:rPr>
                <w:szCs w:val="20"/>
                <w:lang w:eastAsia="cs-CZ"/>
              </w:rPr>
            </w:pPr>
          </w:p>
        </w:tc>
      </w:tr>
      <w:tr w:rsidR="00296C7B" w:rsidTr="00B57834">
        <w:tc>
          <w:tcPr>
            <w:tcW w:w="2830" w:type="dxa"/>
            <w:vMerge/>
          </w:tcPr>
          <w:p w:rsidR="00296C7B" w:rsidRDefault="00296C7B" w:rsidP="00B57834">
            <w:pPr>
              <w:spacing w:before="0"/>
              <w:jc w:val="left"/>
              <w:rPr>
                <w:szCs w:val="20"/>
                <w:lang w:eastAsia="cs-CZ"/>
              </w:rPr>
            </w:pPr>
          </w:p>
        </w:tc>
        <w:tc>
          <w:tcPr>
            <w:tcW w:w="2552" w:type="dxa"/>
            <w:vMerge/>
          </w:tcPr>
          <w:p w:rsidR="00296C7B" w:rsidRPr="00B96898" w:rsidRDefault="00296C7B" w:rsidP="00296C7B">
            <w:pPr>
              <w:spacing w:before="0"/>
              <w:jc w:val="left"/>
              <w:rPr>
                <w:szCs w:val="20"/>
                <w:lang w:eastAsia="cs-CZ"/>
              </w:rPr>
            </w:pPr>
          </w:p>
        </w:tc>
        <w:tc>
          <w:tcPr>
            <w:tcW w:w="709" w:type="dxa"/>
          </w:tcPr>
          <w:p w:rsidR="00296C7B" w:rsidRDefault="00296C7B" w:rsidP="00B57834">
            <w:pPr>
              <w:spacing w:before="0"/>
              <w:jc w:val="right"/>
              <w:rPr>
                <w:szCs w:val="20"/>
                <w:lang w:eastAsia="cs-CZ"/>
              </w:rPr>
            </w:pPr>
            <w:r>
              <w:rPr>
                <w:szCs w:val="20"/>
                <w:lang w:eastAsia="cs-CZ"/>
              </w:rPr>
              <w:t>2020</w:t>
            </w:r>
          </w:p>
        </w:tc>
        <w:tc>
          <w:tcPr>
            <w:tcW w:w="1275" w:type="dxa"/>
          </w:tcPr>
          <w:p w:rsidR="00296C7B" w:rsidRPr="00AD43FB" w:rsidRDefault="00296C7B" w:rsidP="00B57834">
            <w:pPr>
              <w:spacing w:before="0"/>
              <w:jc w:val="right"/>
              <w:rPr>
                <w:szCs w:val="20"/>
                <w:highlight w:val="red"/>
                <w:lang w:val="en-US" w:eastAsia="cs-CZ"/>
              </w:rPr>
            </w:pPr>
            <w:r w:rsidRPr="00296C7B">
              <w:rPr>
                <w:szCs w:val="20"/>
                <w:lang w:val="en-US" w:eastAsia="cs-CZ"/>
              </w:rPr>
              <w:t>40 000 000</w:t>
            </w:r>
          </w:p>
        </w:tc>
        <w:tc>
          <w:tcPr>
            <w:tcW w:w="1701" w:type="dxa"/>
            <w:vMerge/>
          </w:tcPr>
          <w:p w:rsidR="00296C7B" w:rsidRDefault="00296C7B" w:rsidP="00B57834">
            <w:pPr>
              <w:spacing w:before="0"/>
              <w:jc w:val="left"/>
              <w:rPr>
                <w:szCs w:val="20"/>
                <w:lang w:eastAsia="cs-CZ"/>
              </w:rPr>
            </w:pPr>
          </w:p>
        </w:tc>
      </w:tr>
    </w:tbl>
    <w:p w:rsidR="00B57834" w:rsidRPr="00D913BC" w:rsidRDefault="00B57834" w:rsidP="001B4F7A">
      <w:pPr>
        <w:rPr>
          <w:lang w:eastAsia="cs-CZ"/>
        </w:rPr>
      </w:pPr>
    </w:p>
    <w:p w:rsidR="0068457E" w:rsidRDefault="0068457E" w:rsidP="00F964C4">
      <w:pPr>
        <w:pStyle w:val="Nadpis4"/>
        <w:rPr>
          <w:lang w:eastAsia="cs-CZ"/>
        </w:rPr>
      </w:pPr>
      <w:bookmarkStart w:id="68" w:name="_Toc433555142"/>
      <w:r w:rsidRPr="00D913BC">
        <w:rPr>
          <w:lang w:eastAsia="cs-CZ"/>
        </w:rPr>
        <w:t>5.1.2 Zajistit přístup veřejnosti ke kulturnímu obsahu</w:t>
      </w:r>
      <w:bookmarkEnd w:id="68"/>
    </w:p>
    <w:p w:rsidR="005B5A4A" w:rsidRPr="00D913BC" w:rsidRDefault="005B5A4A" w:rsidP="005B5A4A">
      <w:r w:rsidRPr="00D913BC">
        <w:t xml:space="preserve">Aby občané České republiky mohli lépe pečovat o svoji kulturu a rozvíjet ji, je zapotřebí zajistit, aby pro ně byl kulturní obsah snadno dostupný. Jednou z možností je poskytovat jej elektronickou formou. Národní informační a poradenské </w:t>
      </w:r>
      <w:r w:rsidRPr="00F964C4">
        <w:rPr>
          <w:szCs w:val="20"/>
        </w:rPr>
        <w:t xml:space="preserve">středisko pro kulturu toto opatření naplňuje například tvorbou specializovaných webů sloužících ke zpřístupnění  digitalizovaného kulturního obsahu.  Vznikají i nové webové portály zaměřené na pěvecké sbory, dětské umělecké aktivity nebo scénický tanec. Přístup veřejnosti ke kulturnímu obsahu v oblasti tradiční lidové kultury je zajištěn také prostřednictvím webů spravovaných Národním ústavem lidové kultury. Kromě </w:t>
      </w:r>
      <w:r>
        <w:rPr>
          <w:szCs w:val="20"/>
        </w:rPr>
        <w:t>oficiálního webu</w:t>
      </w:r>
      <w:r w:rsidRPr="00F964C4">
        <w:rPr>
          <w:szCs w:val="20"/>
        </w:rPr>
        <w:t xml:space="preserve"> ústavu </w:t>
      </w:r>
      <w:hyperlink r:id="rId9" w:history="1">
        <w:r w:rsidRPr="00F964C4">
          <w:rPr>
            <w:rStyle w:val="Hypertextovodkaz"/>
            <w:color w:val="auto"/>
            <w:szCs w:val="20"/>
          </w:rPr>
          <w:t>www.nulk.cz</w:t>
        </w:r>
      </w:hyperlink>
      <w:r w:rsidRPr="00F964C4">
        <w:rPr>
          <w:szCs w:val="20"/>
        </w:rPr>
        <w:t xml:space="preserve">, který také obsahuje řadu aktuálních informací pro veřejnost, se jedná o </w:t>
      </w:r>
      <w:hyperlink r:id="rId10" w:history="1">
        <w:r w:rsidRPr="00F964C4">
          <w:rPr>
            <w:rStyle w:val="Hypertextovodkaz"/>
            <w:color w:val="auto"/>
            <w:szCs w:val="20"/>
          </w:rPr>
          <w:t>www.lidovaremesla.cz</w:t>
        </w:r>
      </w:hyperlink>
      <w:r w:rsidRPr="00F964C4">
        <w:rPr>
          <w:szCs w:val="20"/>
        </w:rPr>
        <w:t xml:space="preserve">, který je věnován minulosti a současnosti tradiční řemeslné výroby - jsou </w:t>
      </w:r>
      <w:r>
        <w:rPr>
          <w:szCs w:val="20"/>
        </w:rPr>
        <w:t xml:space="preserve">zde </w:t>
      </w:r>
      <w:r w:rsidRPr="00F964C4">
        <w:rPr>
          <w:szCs w:val="20"/>
        </w:rPr>
        <w:t xml:space="preserve">uveřejněny informace o projektu Nositel tradice lidových řemesel, prezentace řemeslníků včetně Nositelů tradice lidových řemesel, a </w:t>
      </w:r>
      <w:hyperlink r:id="rId11" w:history="1">
        <w:r w:rsidRPr="00F964C4">
          <w:rPr>
            <w:rStyle w:val="Hypertextovodkaz"/>
            <w:color w:val="auto"/>
            <w:szCs w:val="20"/>
          </w:rPr>
          <w:t>www.lidovakultra.cz</w:t>
        </w:r>
      </w:hyperlink>
      <w:r w:rsidRPr="00F964C4">
        <w:rPr>
          <w:szCs w:val="20"/>
        </w:rPr>
        <w:t xml:space="preserve">, který je věnován širokému spektru aktivit v oblasti tradiční lidové kultury – festivaly, publikace, programy skanzenů, prvky </w:t>
      </w:r>
      <w:r w:rsidRPr="00D913BC">
        <w:t>zapsané v Seznamu nemateriálních statků tradiční lidové kultury Č</w:t>
      </w:r>
      <w:r w:rsidR="00241217">
        <w:t>eské republiky</w:t>
      </w:r>
      <w:r w:rsidRPr="00D913BC">
        <w:t xml:space="preserve">, vládní koncepční dokumenty této oblasti, institucionální zabezpečení této oblasti apod.  </w:t>
      </w:r>
    </w:p>
    <w:p w:rsidR="008B3568" w:rsidRPr="00D913BC" w:rsidRDefault="008B3568" w:rsidP="001B4F7A">
      <w:r w:rsidRPr="00D913BC">
        <w:t xml:space="preserve">Vláda je si vědoma, že pro zvyšování znalostí a kompetencí občanů je třeba zajistit přístup široké veřejnosti k digitálnímu kulturnímu obsahu, při plném respektu k autorským právům. </w:t>
      </w:r>
    </w:p>
    <w:p w:rsidR="008B3568" w:rsidRPr="00D913BC" w:rsidRDefault="008B3568" w:rsidP="001B4F7A">
      <w:r w:rsidRPr="00D913BC">
        <w:t xml:space="preserve">Česká republika podporuje poskytování dat prostřednictvím evropské digitální knihovny Europeana i dalších evropských a světových portálů a aplikací (např. CERL-MSS, Světové digitální knihovny provozované UNESCO a Library of Congress) a profesionálních Research Discovery Services (EBSCO, SUMMON aj.). K tomu podporuje i nadnárodní agregaci dat, využívanou zejména portálem Europeana a dalšími výše uvedenými službami v digitální knihovně Manuscriptorium, provozované Národní knihovnou České republiky. Vedle těchto je důležitým prostředkem pro zpřístupňování digitálního obsahu rovněž digitální knihovna Kramerius, ve které se agregují zejména výstupy projektu Národní digitální knihovna. Prostřednictvím portálu www.staremapy.cz, provozovaného Moravskou zemskou knihovnou v Brně jsou digitalizované staré mapy ze sbírek našich institucí agregovány v mezinárodním portálu OldMapsOnline.org. Je třeba vytvořit jasné podmínky integrace digitalizovaného kulturního obsahu do evropské digitální knihovny Europeana (např. u knihovních dokumentů prostřednictvím systému České digitální knihovny) a zpřístupnění nejvýznamnějších dokumentů prostřednictvím Světové digitální knihovny provozované UNESCO a Library of Congress. </w:t>
      </w:r>
    </w:p>
    <w:p w:rsidR="008B3568" w:rsidRPr="00D913BC" w:rsidRDefault="008B3568" w:rsidP="001B4F7A">
      <w:r w:rsidRPr="00D913BC">
        <w:t>Česká republika v současné době přispívá do projektu Europeana méně než 1 % obsahu. Je proto především nutno pokračovat v digitalizaci kulturního obsahu na národní úrovni a shromažďování digitálních dokumentů, jež jsou součástí kulturního dědictví. Ministerstvo kultury vypracuje odborné metodické manuály, které budou detailně specifikovat všechny procesy v oblasti digitalizace. Metodické manuály budou definovat proces digitalizace daných typů kulturních objektů zejména v tématech Projektový management pro projekty digitalizace a Digital rights management.</w:t>
      </w:r>
    </w:p>
    <w:p w:rsidR="008B3568" w:rsidRPr="00D913BC" w:rsidRDefault="008B3568" w:rsidP="001B4F7A">
      <w:r w:rsidRPr="00D913BC">
        <w:lastRenderedPageBreak/>
        <w:t xml:space="preserve">Veřejné prostředky vynaložené na vytvoření digitálních dat je třeba ochránit investicí do zajištění dlouhodobé dostupnosti těchto dat. Za tím účelem bude zpracována národní strategie dlouhodobého uchovávání kulturního dědictví v digitální podobně. Pro každý typ dat by měly být k dispozici metodiky zajištění dlouhodobého uchovávání, které budou vycházet z mezinárodních standardů (ČSN ISO 14721 a ČSN ISO 16363). </w:t>
      </w:r>
    </w:p>
    <w:p w:rsidR="008B3568" w:rsidRPr="00D913BC" w:rsidRDefault="008B3568" w:rsidP="001B4F7A">
      <w:r w:rsidRPr="00D913BC">
        <w:t xml:space="preserve">Zpřístupnění kulturního dědictví v digitální podobě je úzce spjato s problematikou autorských práv. Ministerstvo kultury podpoří nákup licencí autorsky chráněných děl s cílem zajistit rovný přístup ke kulturnímu dědictví v digitální formě prostřednictvím knihoven a dalších paměťových institucí, které zabezpečí užití autorsky chráněných děl, ochranu práva a majetkové vypořádání ve vztahu k držitelům práv. </w:t>
      </w:r>
    </w:p>
    <w:p w:rsidR="008B3568" w:rsidRPr="00D913BC" w:rsidRDefault="008B3568" w:rsidP="001B4F7A">
      <w:r w:rsidRPr="00D913BC">
        <w:t>Součástí snahy o přístup široké laické i odborné veřejnosti k digitálnímu kulturnímu obsahu je také rozvoj digitalizace movitého kulturního dědictví prostřednictvím portálu eSBÍRKY a rovněž digitalizace sbírek movitého kulturního dědictví prostřednictvím CES.</w:t>
      </w:r>
    </w:p>
    <w:p w:rsidR="00D913BC" w:rsidRDefault="00D913BC" w:rsidP="001B4F7A">
      <w:r w:rsidRPr="00D913BC">
        <w:t>Vytvoření webového portálu o české kinematografii je prostředkem pro komplexní informace o české kinematografii, který zajistí úplnost dat a jejich maximální spolehlivost. Webový portál bude průlomový tím, že je určen jak široké veřejnosti, včetně mládeže, tak i veřejnosti odborné, filmovým vědcům, ale i filmovým profesionálům.</w:t>
      </w:r>
    </w:p>
    <w:p w:rsidR="00725CFE" w:rsidRDefault="00725CFE" w:rsidP="001B4F7A">
      <w:r w:rsidRPr="00725CFE">
        <w:t xml:space="preserve">Projektová a obecná část Strategie ICT </w:t>
      </w:r>
      <w:r w:rsidR="00E41B94">
        <w:t>Ministerstva kultury</w:t>
      </w:r>
      <w:r w:rsidRPr="00725CFE">
        <w:t xml:space="preserve">  definuje projekty Projekt  v oblasti digitalizace, Projekt Otevřená data, Rozvoj informačního systému, Projekty v oblast informační bezpečnosti, Projekt integrace aplikačních služeb –úplné elektronické podání</w:t>
      </w:r>
    </w:p>
    <w:p w:rsidR="00AE5CA0" w:rsidRPr="00AE5CA0" w:rsidRDefault="00AE5CA0" w:rsidP="001B4F7A">
      <w:r w:rsidRPr="00AE5CA0">
        <w:t>Je nezbytné věnovat zvýšenou pozornost zpřístupnění digitálního obsahu formou silných oborových digitálních knihoven a portálů a podpořit jejich integraci do jednotného rozhraní. Novela autorského zákona umožní uzavírání hromadných licenčních smluv na zpřístupnění digitálního obsahu chráněného autorským právem:slovesná díla vydaná v průběhu 20. a 21. století, nedostupná na trhu a osiřelá díla. Důležitou podmínkou pro zpřístupnění děl nedostupných na trhu je vytvoření speciálního registru a systému zpřístupnění umožňující řízení a výkon autorských práv.</w:t>
      </w:r>
    </w:p>
    <w:p w:rsidR="00AE5CA0" w:rsidRDefault="00AE5CA0" w:rsidP="001B4F7A">
      <w:r w:rsidRPr="00AE5CA0">
        <w:t>Prostřednictvím portálu www.staremapy.cz, provozovaného Moravskou zemskou knihovnou v Brně jsou digitalizované staré mapy ze sbírek našich institucí agregovány v mezinárodním portálu OldMapsOnline.org. Je třeba stanovit jasné podmínky integrace digitalizovaného kulturního obsahu do evropské digitální knihovny Europeana (např. u knihovních dokumentů prostřednictvím systému České digitální knihovny) a zpřístupnění nejvýznamnějších dokumentů prostřednictvím Světové digitální knihovny provozované UNESCO a Library of Congress.</w:t>
      </w:r>
    </w:p>
    <w:p w:rsidR="0042648F" w:rsidRPr="001C3A43" w:rsidRDefault="0042648F" w:rsidP="001B4F7A">
      <w:pPr>
        <w:rPr>
          <w:rFonts w:eastAsia="Calibri"/>
        </w:rPr>
      </w:pPr>
      <w:r w:rsidRPr="001C3A43">
        <w:rPr>
          <w:rFonts w:eastAsia="Calibri"/>
        </w:rPr>
        <w:t>V NPÚ probíhá od roku 2007 dlouhodobý projekt konsolidace aplikací používaných pro evidenci a prezentaci památkového fondu, s cílem vybudovat Integrovaný informační systém památkové péče (IISPP), sloužící jak pro potřeby jednotného vedení evidencí napříč všemi pracovišti NPÚ, tak i pro prezentaci informací a dat o památkovém fondu široké odborné i laické veřejnosti. V rámci IISPP jsou aktuálně provozovány základní systémy</w:t>
      </w:r>
    </w:p>
    <w:p w:rsidR="0042648F" w:rsidRPr="001C3A43" w:rsidRDefault="0042648F" w:rsidP="001B4F7A">
      <w:pPr>
        <w:rPr>
          <w:rFonts w:eastAsia="Calibri"/>
        </w:rPr>
      </w:pPr>
      <w:r w:rsidRPr="001C3A43">
        <w:rPr>
          <w:rFonts w:eastAsia="Calibri"/>
        </w:rPr>
        <w:t>GIS – památkový geografický informační systém,</w:t>
      </w:r>
    </w:p>
    <w:p w:rsidR="0042648F" w:rsidRPr="001C3A43" w:rsidRDefault="0042648F" w:rsidP="001B4F7A">
      <w:pPr>
        <w:rPr>
          <w:rFonts w:eastAsia="Calibri"/>
        </w:rPr>
      </w:pPr>
      <w:r w:rsidRPr="001C3A43">
        <w:rPr>
          <w:rFonts w:eastAsia="Calibri"/>
        </w:rPr>
        <w:t>MIS - metainformační systém pro jednotné ukládání, popis a zpřístupnění odborné digitální a digitalizované dokumentace,</w:t>
      </w:r>
    </w:p>
    <w:p w:rsidR="0042648F" w:rsidRPr="001C3A43" w:rsidRDefault="0042648F" w:rsidP="001B4F7A">
      <w:pPr>
        <w:rPr>
          <w:rFonts w:eastAsia="Calibri"/>
        </w:rPr>
      </w:pPr>
      <w:r w:rsidRPr="001C3A43">
        <w:rPr>
          <w:rFonts w:eastAsia="Calibri"/>
        </w:rPr>
        <w:t>Tritius – systém pro jednotnou evidenci analogových dokumentačních fondů, odborných knihoven a historických knihovních fondů ve správě NPÚ,</w:t>
      </w:r>
    </w:p>
    <w:p w:rsidR="0042648F" w:rsidRPr="001C3A43" w:rsidRDefault="0042648F" w:rsidP="001B4F7A">
      <w:pPr>
        <w:rPr>
          <w:rFonts w:eastAsia="Calibri"/>
        </w:rPr>
      </w:pPr>
      <w:r w:rsidRPr="001C3A43">
        <w:rPr>
          <w:rFonts w:eastAsia="Calibri"/>
        </w:rPr>
        <w:t>ISAD - informační systém o archeologických datech, sloužící především pro prezentaci dat Státního archeologického seznamu České republiky (SAS ČR) v prostředí Internetu a vedení návazných agend,</w:t>
      </w:r>
    </w:p>
    <w:p w:rsidR="0042648F" w:rsidRPr="001C3A43" w:rsidRDefault="0042648F" w:rsidP="001B4F7A">
      <w:pPr>
        <w:rPr>
          <w:rFonts w:eastAsia="Calibri"/>
        </w:rPr>
      </w:pPr>
      <w:r w:rsidRPr="001C3A43">
        <w:rPr>
          <w:rFonts w:eastAsia="Calibri"/>
        </w:rPr>
        <w:t>CastIS – aplikace pro jednotnou evidenci mobiliárních fondů památkových objektů.</w:t>
      </w:r>
    </w:p>
    <w:p w:rsidR="0042648F" w:rsidRPr="001C3A43" w:rsidRDefault="0042648F" w:rsidP="001B4F7A">
      <w:pPr>
        <w:rPr>
          <w:rFonts w:eastAsia="Calibri"/>
        </w:rPr>
      </w:pPr>
      <w:r w:rsidRPr="001C3A43">
        <w:rPr>
          <w:rFonts w:eastAsia="Calibri"/>
        </w:rPr>
        <w:t>V roce 2015 probíhá a bude dokončena realizace projektu IOP „Památkový katalog (Informační systém evidence památek ve vazbě na RUIAN)“, v rámci kterého bude vytvořen nový moderní systém pro vedení evidence Ústředního seznamu kulturních památek a památkového potenciálu, tzv. Památkový katalog.</w:t>
      </w:r>
    </w:p>
    <w:p w:rsidR="0042648F" w:rsidRPr="001C3A43" w:rsidRDefault="0042648F" w:rsidP="001B4F7A">
      <w:pPr>
        <w:rPr>
          <w:rFonts w:eastAsia="Calibri"/>
        </w:rPr>
      </w:pPr>
      <w:r w:rsidRPr="001C3A43">
        <w:rPr>
          <w:rFonts w:eastAsia="Calibri"/>
        </w:rPr>
        <w:t xml:space="preserve">Všechny výše uvedené části IISPP slouží primárně pro vlastní potřebu zpracování dat a jejich evidenci interně v NPÚ. Pouze částečně obsahují i rozhraní pro prezentaci vybraných informací a dat veřejnosti. V souladu se základními prioritami Státní kulturní politiky (Využití nástrojů eCulture pro rozvoj kultury), ale i dalšími strategickými dokumenty na národní i mezinárodní úrovni (především Strategickým rámcem rozvoje veřejné správy České republiky pro období 2014 – 2020) je nezbytné rozšířit funkcionality a služby IISPP jak směrem </w:t>
      </w:r>
      <w:r w:rsidRPr="001C3A43">
        <w:rPr>
          <w:rFonts w:eastAsia="Calibri"/>
        </w:rPr>
        <w:lastRenderedPageBreak/>
        <w:t>k jejich efektivnímu provázání s ostatními systémy veřejné správy, tak i směrem k širší prezentaci a poskytování dat veřejnosti.</w:t>
      </w:r>
    </w:p>
    <w:p w:rsidR="0042648F" w:rsidRPr="001C3A43" w:rsidRDefault="0042648F" w:rsidP="001B4F7A">
      <w:pPr>
        <w:rPr>
          <w:rFonts w:eastAsia="Calibri"/>
        </w:rPr>
      </w:pPr>
      <w:r w:rsidRPr="001C3A43">
        <w:rPr>
          <w:rFonts w:eastAsia="Calibri"/>
        </w:rPr>
        <w:t>Konkrétně je navrhováno realizovat v následujícím období (2016-2020) následující dílčí projekty:</w:t>
      </w:r>
    </w:p>
    <w:p w:rsidR="0042648F" w:rsidRPr="001C3A43" w:rsidRDefault="0042648F" w:rsidP="001B4F7A">
      <w:pPr>
        <w:rPr>
          <w:rFonts w:eastAsia="Calibri"/>
        </w:rPr>
      </w:pPr>
      <w:r w:rsidRPr="001C3A43">
        <w:rPr>
          <w:rFonts w:eastAsia="Calibri"/>
        </w:rPr>
        <w:t>Prezentace dat IISPP prostřednictvím internetu - rozšíření stávajících zdrojů prezentovaných dat o oblast mobiliárních fondů, digitalizované dokumentace, památkového potenciálu (tzv. soupisu) atd.</w:t>
      </w:r>
    </w:p>
    <w:p w:rsidR="0042648F" w:rsidRPr="001C3A43" w:rsidRDefault="0042648F" w:rsidP="001B4F7A">
      <w:pPr>
        <w:rPr>
          <w:rFonts w:eastAsia="Calibri"/>
        </w:rPr>
      </w:pPr>
      <w:r w:rsidRPr="001C3A43">
        <w:rPr>
          <w:rFonts w:eastAsia="Calibri"/>
        </w:rPr>
        <w:t>Poskytování dat v oblasti památkové péče formou „open data“, včetně vypořádání souvisejících otázek autorských a vlastnických práv (nastavení vhodného licenčního modelu poskytování dat)</w:t>
      </w:r>
    </w:p>
    <w:p w:rsidR="0042648F" w:rsidRPr="001C3A43" w:rsidRDefault="0042648F" w:rsidP="001B4F7A">
      <w:pPr>
        <w:rPr>
          <w:rFonts w:eastAsia="Calibri"/>
        </w:rPr>
      </w:pPr>
      <w:r w:rsidRPr="001C3A43">
        <w:rPr>
          <w:rFonts w:eastAsia="Calibri"/>
        </w:rPr>
        <w:t>Publikování dat z oblasti památkové péče na portálu Europeana (rozvoj služeb vytvořených v rámci účasti NPÚ v mezinárodních projektech CARARE a LoCloud)</w:t>
      </w:r>
    </w:p>
    <w:p w:rsidR="0042648F" w:rsidRPr="001C3A43" w:rsidRDefault="0042648F" w:rsidP="001B4F7A">
      <w:pPr>
        <w:rPr>
          <w:rFonts w:eastAsia="Calibri"/>
        </w:rPr>
      </w:pPr>
      <w:r w:rsidRPr="001C3A43">
        <w:rPr>
          <w:rFonts w:eastAsia="Calibri"/>
        </w:rPr>
        <w:t>Rozšíření služeb veřejnosti – zajištění efektivního sdílení a výměny dat s ostatními orgány veřejné správy (kraje, ORP a především ČÚZK - Katastr nemovitostí resp. RUIAN), pro veřejnost (vlastníky památek apod.) umožnit samoobslužné získání výpisů z evidence památek a učinit elektronické podání žádostí v dané oblasti a další služby</w:t>
      </w:r>
    </w:p>
    <w:p w:rsidR="0042648F" w:rsidRPr="001C3A43" w:rsidRDefault="0042648F" w:rsidP="001B4F7A">
      <w:pPr>
        <w:rPr>
          <w:rFonts w:eastAsia="Calibri"/>
        </w:rPr>
      </w:pPr>
      <w:r w:rsidRPr="001C3A43">
        <w:rPr>
          <w:rFonts w:eastAsia="Calibri"/>
        </w:rPr>
        <w:t>Realizace předpokládá náklady ve výši cca 5 mil. Kč ročně. Částečně bude možné zajistit financování jednotlivých dílčích projektů prostřednictvím Integrovaného regionálního operačního programu.</w:t>
      </w:r>
    </w:p>
    <w:p w:rsidR="0042648F" w:rsidRDefault="0042648F" w:rsidP="001B4F7A">
      <w:pPr>
        <w:rPr>
          <w:rFonts w:eastAsia="Calibri"/>
        </w:rPr>
      </w:pPr>
      <w:r w:rsidRPr="001C3A43">
        <w:rPr>
          <w:rFonts w:eastAsia="Calibri"/>
        </w:rPr>
        <w:t>Nerealizace tohoto opatření by znamenala významné snížení efektivity prostředků vynakládaných na zpracování jednotlivých evidencí v oblasti památkové péče a nevyužití obrovského potenciálu, který shromažďovaná data mají.</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410"/>
        <w:gridCol w:w="709"/>
        <w:gridCol w:w="1276"/>
        <w:gridCol w:w="1842"/>
      </w:tblGrid>
      <w:tr w:rsidR="00B57834" w:rsidTr="00745A0A">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410"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6"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842"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5B5A4A" w:rsidTr="005B5A4A">
        <w:trPr>
          <w:trHeight w:val="248"/>
        </w:trPr>
        <w:tc>
          <w:tcPr>
            <w:tcW w:w="2830" w:type="dxa"/>
            <w:vMerge w:val="restart"/>
          </w:tcPr>
          <w:p w:rsidR="005B5A4A" w:rsidRPr="00F30A34" w:rsidRDefault="005B5A4A" w:rsidP="00B57834">
            <w:pPr>
              <w:spacing w:before="0"/>
              <w:jc w:val="left"/>
              <w:rPr>
                <w:szCs w:val="20"/>
                <w:lang w:eastAsia="cs-CZ"/>
              </w:rPr>
            </w:pPr>
            <w:r>
              <w:rPr>
                <w:szCs w:val="20"/>
                <w:lang w:eastAsia="cs-CZ"/>
              </w:rPr>
              <w:t xml:space="preserve">5.1.2.A: </w:t>
            </w:r>
            <w:r w:rsidRPr="005017BB">
              <w:rPr>
                <w:szCs w:val="20"/>
                <w:lang w:eastAsia="cs-CZ"/>
              </w:rPr>
              <w:t>Koncepce portálu dětských uměleckých aktivit</w:t>
            </w:r>
          </w:p>
        </w:tc>
        <w:tc>
          <w:tcPr>
            <w:tcW w:w="2410" w:type="dxa"/>
          </w:tcPr>
          <w:p w:rsidR="005B5A4A" w:rsidRPr="00F30A34" w:rsidRDefault="005B5A4A" w:rsidP="00B57834">
            <w:pPr>
              <w:spacing w:before="0"/>
              <w:jc w:val="left"/>
              <w:rPr>
                <w:szCs w:val="20"/>
                <w:lang w:eastAsia="cs-CZ"/>
              </w:rPr>
            </w:pPr>
          </w:p>
        </w:tc>
        <w:tc>
          <w:tcPr>
            <w:tcW w:w="709" w:type="dxa"/>
          </w:tcPr>
          <w:p w:rsidR="005B5A4A" w:rsidRPr="00F30A34" w:rsidRDefault="005B5A4A" w:rsidP="00B57834">
            <w:pPr>
              <w:spacing w:before="0"/>
              <w:jc w:val="right"/>
              <w:rPr>
                <w:szCs w:val="20"/>
                <w:lang w:eastAsia="cs-CZ"/>
              </w:rPr>
            </w:pPr>
            <w:r>
              <w:rPr>
                <w:szCs w:val="20"/>
                <w:lang w:eastAsia="cs-CZ"/>
              </w:rPr>
              <w:t>2016</w:t>
            </w:r>
          </w:p>
        </w:tc>
        <w:tc>
          <w:tcPr>
            <w:tcW w:w="1276" w:type="dxa"/>
          </w:tcPr>
          <w:p w:rsidR="005B5A4A" w:rsidRPr="00F30A34" w:rsidRDefault="005B5A4A" w:rsidP="00B57834">
            <w:pPr>
              <w:spacing w:before="0"/>
              <w:jc w:val="right"/>
              <w:rPr>
                <w:szCs w:val="20"/>
                <w:lang w:eastAsia="cs-CZ"/>
              </w:rPr>
            </w:pPr>
            <w:r>
              <w:rPr>
                <w:szCs w:val="20"/>
                <w:lang w:eastAsia="cs-CZ"/>
              </w:rPr>
              <w:t>100 000</w:t>
            </w:r>
          </w:p>
        </w:tc>
        <w:tc>
          <w:tcPr>
            <w:tcW w:w="1842" w:type="dxa"/>
            <w:vMerge w:val="restart"/>
          </w:tcPr>
          <w:p w:rsidR="005B5A4A" w:rsidRPr="00F30A34" w:rsidRDefault="00D15C0A" w:rsidP="00B57834">
            <w:pPr>
              <w:spacing w:before="0"/>
              <w:jc w:val="left"/>
              <w:rPr>
                <w:szCs w:val="20"/>
                <w:lang w:eastAsia="cs-CZ"/>
              </w:rPr>
            </w:pPr>
            <w:r>
              <w:rPr>
                <w:szCs w:val="20"/>
                <w:lang w:eastAsia="cs-CZ"/>
              </w:rPr>
              <w:t>Ministerstvo kultury</w:t>
            </w:r>
          </w:p>
        </w:tc>
      </w:tr>
      <w:tr w:rsidR="005B5A4A" w:rsidTr="00745A0A">
        <w:trPr>
          <w:trHeight w:val="247"/>
        </w:trPr>
        <w:tc>
          <w:tcPr>
            <w:tcW w:w="2830" w:type="dxa"/>
            <w:vMerge/>
          </w:tcPr>
          <w:p w:rsidR="005B5A4A" w:rsidRDefault="005B5A4A" w:rsidP="005B5A4A">
            <w:pPr>
              <w:spacing w:before="0"/>
              <w:jc w:val="left"/>
              <w:rPr>
                <w:szCs w:val="20"/>
                <w:lang w:eastAsia="cs-CZ"/>
              </w:rPr>
            </w:pPr>
          </w:p>
        </w:tc>
        <w:tc>
          <w:tcPr>
            <w:tcW w:w="2410" w:type="dxa"/>
          </w:tcPr>
          <w:p w:rsidR="005B5A4A" w:rsidRPr="005017BB" w:rsidRDefault="005B5A4A" w:rsidP="005B5A4A">
            <w:pPr>
              <w:spacing w:before="0"/>
              <w:jc w:val="left"/>
              <w:rPr>
                <w:szCs w:val="20"/>
                <w:lang w:eastAsia="cs-CZ"/>
              </w:rPr>
            </w:pPr>
            <w:r w:rsidRPr="005017BB">
              <w:rPr>
                <w:szCs w:val="20"/>
                <w:lang w:eastAsia="cs-CZ"/>
              </w:rPr>
              <w:t>Volba platformy a způsobu řešení</w:t>
            </w:r>
          </w:p>
        </w:tc>
        <w:tc>
          <w:tcPr>
            <w:tcW w:w="709" w:type="dxa"/>
          </w:tcPr>
          <w:p w:rsidR="005B5A4A" w:rsidRDefault="005B5A4A" w:rsidP="005B5A4A">
            <w:pPr>
              <w:spacing w:before="0"/>
              <w:jc w:val="right"/>
              <w:rPr>
                <w:szCs w:val="20"/>
                <w:lang w:eastAsia="cs-CZ"/>
              </w:rPr>
            </w:pPr>
            <w:r>
              <w:rPr>
                <w:szCs w:val="20"/>
                <w:lang w:eastAsia="cs-CZ"/>
              </w:rPr>
              <w:t>2017</w:t>
            </w:r>
          </w:p>
        </w:tc>
        <w:tc>
          <w:tcPr>
            <w:tcW w:w="1276" w:type="dxa"/>
          </w:tcPr>
          <w:p w:rsidR="005B5A4A" w:rsidRDefault="005B5A4A" w:rsidP="005B5A4A">
            <w:pPr>
              <w:spacing w:before="0"/>
              <w:jc w:val="right"/>
              <w:rPr>
                <w:szCs w:val="20"/>
                <w:lang w:eastAsia="cs-CZ"/>
              </w:rPr>
            </w:pPr>
            <w:r>
              <w:rPr>
                <w:szCs w:val="20"/>
                <w:lang w:eastAsia="cs-CZ"/>
              </w:rPr>
              <w:t>150 000</w:t>
            </w:r>
          </w:p>
        </w:tc>
        <w:tc>
          <w:tcPr>
            <w:tcW w:w="1842" w:type="dxa"/>
            <w:vMerge/>
          </w:tcPr>
          <w:p w:rsidR="005B5A4A" w:rsidRDefault="005B5A4A" w:rsidP="005B5A4A">
            <w:pPr>
              <w:spacing w:before="0"/>
              <w:jc w:val="left"/>
              <w:rPr>
                <w:szCs w:val="20"/>
                <w:lang w:eastAsia="cs-CZ"/>
              </w:rPr>
            </w:pPr>
          </w:p>
        </w:tc>
      </w:tr>
      <w:tr w:rsidR="005B5A4A" w:rsidTr="00745A0A">
        <w:tc>
          <w:tcPr>
            <w:tcW w:w="2830" w:type="dxa"/>
            <w:vMerge/>
          </w:tcPr>
          <w:p w:rsidR="005B5A4A" w:rsidRPr="00F30A34" w:rsidRDefault="005B5A4A" w:rsidP="005B5A4A">
            <w:pPr>
              <w:spacing w:before="0"/>
              <w:jc w:val="left"/>
              <w:rPr>
                <w:szCs w:val="20"/>
                <w:lang w:eastAsia="cs-CZ"/>
              </w:rPr>
            </w:pPr>
          </w:p>
        </w:tc>
        <w:tc>
          <w:tcPr>
            <w:tcW w:w="2410" w:type="dxa"/>
          </w:tcPr>
          <w:p w:rsidR="005B5A4A" w:rsidRPr="00F30A34" w:rsidRDefault="005B5A4A" w:rsidP="005B5A4A">
            <w:pPr>
              <w:spacing w:before="0"/>
              <w:jc w:val="left"/>
              <w:rPr>
                <w:szCs w:val="20"/>
                <w:lang w:eastAsia="cs-CZ"/>
              </w:rPr>
            </w:pPr>
            <w:r w:rsidRPr="005017BB">
              <w:rPr>
                <w:szCs w:val="20"/>
                <w:lang w:eastAsia="cs-CZ"/>
              </w:rPr>
              <w:t>Vytvoření webových stránek</w:t>
            </w:r>
          </w:p>
        </w:tc>
        <w:tc>
          <w:tcPr>
            <w:tcW w:w="709" w:type="dxa"/>
          </w:tcPr>
          <w:p w:rsidR="005B5A4A" w:rsidRPr="00F30A34" w:rsidRDefault="005B5A4A" w:rsidP="005B5A4A">
            <w:pPr>
              <w:spacing w:before="0"/>
              <w:jc w:val="right"/>
              <w:rPr>
                <w:szCs w:val="20"/>
                <w:lang w:eastAsia="cs-CZ"/>
              </w:rPr>
            </w:pPr>
            <w:r>
              <w:rPr>
                <w:szCs w:val="20"/>
                <w:lang w:eastAsia="cs-CZ"/>
              </w:rPr>
              <w:t>2018</w:t>
            </w:r>
          </w:p>
        </w:tc>
        <w:tc>
          <w:tcPr>
            <w:tcW w:w="1276" w:type="dxa"/>
          </w:tcPr>
          <w:p w:rsidR="005B5A4A" w:rsidRPr="00F30A34" w:rsidRDefault="005B5A4A" w:rsidP="005B5A4A">
            <w:pPr>
              <w:spacing w:before="0"/>
              <w:jc w:val="right"/>
              <w:rPr>
                <w:szCs w:val="20"/>
                <w:lang w:eastAsia="cs-CZ"/>
              </w:rPr>
            </w:pPr>
            <w:r>
              <w:rPr>
                <w:szCs w:val="20"/>
                <w:lang w:eastAsia="cs-CZ"/>
              </w:rPr>
              <w:t>300 000</w:t>
            </w:r>
          </w:p>
        </w:tc>
        <w:tc>
          <w:tcPr>
            <w:tcW w:w="1842" w:type="dxa"/>
            <w:vMerge/>
          </w:tcPr>
          <w:p w:rsidR="005B5A4A" w:rsidRPr="00F30A34" w:rsidRDefault="005B5A4A" w:rsidP="005B5A4A">
            <w:pPr>
              <w:spacing w:before="0"/>
              <w:jc w:val="left"/>
              <w:rPr>
                <w:szCs w:val="20"/>
                <w:lang w:eastAsia="cs-CZ"/>
              </w:rPr>
            </w:pPr>
          </w:p>
        </w:tc>
      </w:tr>
      <w:tr w:rsidR="005B5A4A" w:rsidTr="00745A0A">
        <w:tc>
          <w:tcPr>
            <w:tcW w:w="2830" w:type="dxa"/>
            <w:vMerge/>
          </w:tcPr>
          <w:p w:rsidR="005B5A4A" w:rsidRPr="00F30A34" w:rsidRDefault="005B5A4A" w:rsidP="005B5A4A">
            <w:pPr>
              <w:spacing w:before="0"/>
              <w:jc w:val="left"/>
              <w:rPr>
                <w:szCs w:val="20"/>
                <w:lang w:eastAsia="cs-CZ"/>
              </w:rPr>
            </w:pPr>
          </w:p>
        </w:tc>
        <w:tc>
          <w:tcPr>
            <w:tcW w:w="2410" w:type="dxa"/>
            <w:vMerge w:val="restart"/>
          </w:tcPr>
          <w:p w:rsidR="005B5A4A" w:rsidRPr="00F30A34" w:rsidRDefault="005B5A4A" w:rsidP="005B5A4A">
            <w:pPr>
              <w:spacing w:before="0"/>
              <w:jc w:val="left"/>
              <w:rPr>
                <w:szCs w:val="20"/>
                <w:lang w:eastAsia="cs-CZ"/>
              </w:rPr>
            </w:pPr>
            <w:r>
              <w:rPr>
                <w:szCs w:val="20"/>
                <w:lang w:eastAsia="cs-CZ"/>
              </w:rPr>
              <w:t>Správa portálu</w:t>
            </w:r>
          </w:p>
        </w:tc>
        <w:tc>
          <w:tcPr>
            <w:tcW w:w="709" w:type="dxa"/>
          </w:tcPr>
          <w:p w:rsidR="005B5A4A" w:rsidRPr="00F30A34" w:rsidRDefault="005B5A4A" w:rsidP="005B5A4A">
            <w:pPr>
              <w:spacing w:before="0"/>
              <w:jc w:val="right"/>
              <w:rPr>
                <w:szCs w:val="20"/>
                <w:lang w:eastAsia="cs-CZ"/>
              </w:rPr>
            </w:pPr>
            <w:r>
              <w:rPr>
                <w:szCs w:val="20"/>
                <w:lang w:eastAsia="cs-CZ"/>
              </w:rPr>
              <w:t>2019</w:t>
            </w:r>
          </w:p>
        </w:tc>
        <w:tc>
          <w:tcPr>
            <w:tcW w:w="1276" w:type="dxa"/>
          </w:tcPr>
          <w:p w:rsidR="005B5A4A" w:rsidRPr="00F30A34" w:rsidRDefault="005B5A4A" w:rsidP="005B5A4A">
            <w:pPr>
              <w:spacing w:before="0"/>
              <w:jc w:val="right"/>
              <w:rPr>
                <w:szCs w:val="20"/>
                <w:lang w:eastAsia="cs-CZ"/>
              </w:rPr>
            </w:pPr>
            <w:r>
              <w:rPr>
                <w:szCs w:val="20"/>
                <w:lang w:eastAsia="cs-CZ"/>
              </w:rPr>
              <w:t>200 000</w:t>
            </w:r>
          </w:p>
        </w:tc>
        <w:tc>
          <w:tcPr>
            <w:tcW w:w="1842" w:type="dxa"/>
            <w:vMerge/>
          </w:tcPr>
          <w:p w:rsidR="005B5A4A" w:rsidRPr="00F30A34" w:rsidRDefault="005B5A4A" w:rsidP="005B5A4A">
            <w:pPr>
              <w:spacing w:before="0"/>
              <w:jc w:val="left"/>
              <w:rPr>
                <w:szCs w:val="20"/>
                <w:lang w:eastAsia="cs-CZ"/>
              </w:rPr>
            </w:pPr>
          </w:p>
        </w:tc>
      </w:tr>
      <w:tr w:rsidR="005B5A4A" w:rsidTr="00745A0A">
        <w:tc>
          <w:tcPr>
            <w:tcW w:w="2830" w:type="dxa"/>
            <w:vMerge/>
          </w:tcPr>
          <w:p w:rsidR="005B5A4A" w:rsidRPr="00F30A34" w:rsidRDefault="005B5A4A" w:rsidP="005B5A4A">
            <w:pPr>
              <w:spacing w:before="0"/>
              <w:jc w:val="left"/>
              <w:rPr>
                <w:szCs w:val="20"/>
                <w:lang w:eastAsia="cs-CZ"/>
              </w:rPr>
            </w:pPr>
          </w:p>
        </w:tc>
        <w:tc>
          <w:tcPr>
            <w:tcW w:w="2410" w:type="dxa"/>
            <w:vMerge/>
          </w:tcPr>
          <w:p w:rsidR="005B5A4A" w:rsidRPr="00F30A34" w:rsidRDefault="005B5A4A" w:rsidP="005B5A4A">
            <w:pPr>
              <w:spacing w:before="0"/>
              <w:jc w:val="left"/>
              <w:rPr>
                <w:szCs w:val="20"/>
                <w:lang w:eastAsia="cs-CZ"/>
              </w:rPr>
            </w:pPr>
          </w:p>
        </w:tc>
        <w:tc>
          <w:tcPr>
            <w:tcW w:w="709" w:type="dxa"/>
          </w:tcPr>
          <w:p w:rsidR="005B5A4A" w:rsidRPr="00F30A34" w:rsidRDefault="005B5A4A" w:rsidP="005B5A4A">
            <w:pPr>
              <w:spacing w:before="0"/>
              <w:jc w:val="right"/>
              <w:rPr>
                <w:szCs w:val="20"/>
                <w:lang w:eastAsia="cs-CZ"/>
              </w:rPr>
            </w:pPr>
            <w:r>
              <w:rPr>
                <w:szCs w:val="20"/>
                <w:lang w:eastAsia="cs-CZ"/>
              </w:rPr>
              <w:t>2020</w:t>
            </w:r>
          </w:p>
        </w:tc>
        <w:tc>
          <w:tcPr>
            <w:tcW w:w="1276" w:type="dxa"/>
          </w:tcPr>
          <w:p w:rsidR="005B5A4A" w:rsidRPr="00F30A34" w:rsidRDefault="005B5A4A" w:rsidP="005B5A4A">
            <w:pPr>
              <w:spacing w:before="0"/>
              <w:jc w:val="right"/>
              <w:rPr>
                <w:szCs w:val="20"/>
                <w:lang w:eastAsia="cs-CZ"/>
              </w:rPr>
            </w:pPr>
            <w:r>
              <w:rPr>
                <w:szCs w:val="20"/>
                <w:lang w:eastAsia="cs-CZ"/>
              </w:rPr>
              <w:t>200 000</w:t>
            </w:r>
          </w:p>
        </w:tc>
        <w:tc>
          <w:tcPr>
            <w:tcW w:w="1842" w:type="dxa"/>
            <w:vMerge/>
          </w:tcPr>
          <w:p w:rsidR="005B5A4A" w:rsidRPr="00F30A34" w:rsidRDefault="005B5A4A" w:rsidP="005B5A4A">
            <w:pPr>
              <w:spacing w:before="0"/>
              <w:jc w:val="left"/>
              <w:rPr>
                <w:szCs w:val="20"/>
                <w:lang w:eastAsia="cs-CZ"/>
              </w:rPr>
            </w:pPr>
          </w:p>
        </w:tc>
      </w:tr>
      <w:tr w:rsidR="005B5A4A" w:rsidTr="00745A0A">
        <w:tc>
          <w:tcPr>
            <w:tcW w:w="2830" w:type="dxa"/>
          </w:tcPr>
          <w:p w:rsidR="005B5A4A" w:rsidRPr="00F30A34" w:rsidRDefault="005B5A4A" w:rsidP="005B5A4A">
            <w:pPr>
              <w:spacing w:before="0"/>
              <w:jc w:val="left"/>
              <w:rPr>
                <w:szCs w:val="20"/>
                <w:lang w:eastAsia="cs-CZ"/>
              </w:rPr>
            </w:pPr>
            <w:r>
              <w:rPr>
                <w:szCs w:val="20"/>
                <w:lang w:eastAsia="cs-CZ"/>
              </w:rPr>
              <w:t xml:space="preserve">5.1.2.B: </w:t>
            </w:r>
            <w:r w:rsidRPr="002E09C3">
              <w:rPr>
                <w:szCs w:val="20"/>
                <w:lang w:eastAsia="cs-CZ"/>
              </w:rPr>
              <w:t>Zlatý fond scénického tance</w:t>
            </w:r>
          </w:p>
        </w:tc>
        <w:tc>
          <w:tcPr>
            <w:tcW w:w="2410" w:type="dxa"/>
          </w:tcPr>
          <w:p w:rsidR="005B5A4A" w:rsidRPr="00F30A34" w:rsidRDefault="005B5A4A" w:rsidP="005B5A4A">
            <w:pPr>
              <w:spacing w:before="0"/>
              <w:jc w:val="left"/>
              <w:rPr>
                <w:szCs w:val="20"/>
                <w:lang w:eastAsia="cs-CZ"/>
              </w:rPr>
            </w:pPr>
            <w:r>
              <w:rPr>
                <w:szCs w:val="20"/>
                <w:lang w:eastAsia="cs-CZ"/>
              </w:rPr>
              <w:t>Dokončení projektu</w:t>
            </w:r>
          </w:p>
        </w:tc>
        <w:tc>
          <w:tcPr>
            <w:tcW w:w="709" w:type="dxa"/>
          </w:tcPr>
          <w:p w:rsidR="005B5A4A" w:rsidRPr="00F30A34" w:rsidRDefault="005B5A4A" w:rsidP="005B5A4A">
            <w:pPr>
              <w:spacing w:before="0"/>
              <w:jc w:val="right"/>
              <w:rPr>
                <w:szCs w:val="20"/>
                <w:lang w:eastAsia="cs-CZ"/>
              </w:rPr>
            </w:pPr>
            <w:r>
              <w:rPr>
                <w:szCs w:val="20"/>
                <w:lang w:eastAsia="cs-CZ"/>
              </w:rPr>
              <w:t>2016</w:t>
            </w:r>
          </w:p>
        </w:tc>
        <w:tc>
          <w:tcPr>
            <w:tcW w:w="1276" w:type="dxa"/>
          </w:tcPr>
          <w:p w:rsidR="005B5A4A" w:rsidRPr="00F30A34" w:rsidRDefault="005B5A4A" w:rsidP="005B5A4A">
            <w:pPr>
              <w:spacing w:before="0"/>
              <w:jc w:val="right"/>
              <w:rPr>
                <w:szCs w:val="20"/>
                <w:lang w:eastAsia="cs-CZ"/>
              </w:rPr>
            </w:pPr>
            <w:r>
              <w:rPr>
                <w:szCs w:val="20"/>
                <w:lang w:eastAsia="cs-CZ"/>
              </w:rPr>
              <w:t>50 000</w:t>
            </w:r>
          </w:p>
        </w:tc>
        <w:tc>
          <w:tcPr>
            <w:tcW w:w="1842" w:type="dxa"/>
          </w:tcPr>
          <w:p w:rsidR="005B5A4A" w:rsidRPr="00F30A34" w:rsidRDefault="00D15C0A" w:rsidP="005B5A4A">
            <w:pPr>
              <w:spacing w:before="0"/>
              <w:jc w:val="left"/>
              <w:rPr>
                <w:szCs w:val="20"/>
                <w:lang w:eastAsia="cs-CZ"/>
              </w:rPr>
            </w:pPr>
            <w:r>
              <w:rPr>
                <w:szCs w:val="20"/>
                <w:lang w:eastAsia="cs-CZ"/>
              </w:rPr>
              <w:t>Ministerstvo kultury</w:t>
            </w:r>
          </w:p>
        </w:tc>
      </w:tr>
      <w:tr w:rsidR="000A4946" w:rsidTr="00745A0A">
        <w:tc>
          <w:tcPr>
            <w:tcW w:w="2830" w:type="dxa"/>
            <w:vMerge w:val="restart"/>
          </w:tcPr>
          <w:p w:rsidR="000A4946" w:rsidRPr="00F30A34" w:rsidRDefault="000A4946" w:rsidP="00D15C0A">
            <w:pPr>
              <w:spacing w:before="0"/>
              <w:jc w:val="left"/>
              <w:rPr>
                <w:szCs w:val="20"/>
                <w:lang w:eastAsia="cs-CZ"/>
              </w:rPr>
            </w:pPr>
            <w:r>
              <w:rPr>
                <w:szCs w:val="20"/>
                <w:lang w:eastAsia="cs-CZ"/>
              </w:rPr>
              <w:t>5.1.2.</w:t>
            </w:r>
            <w:r w:rsidR="00D15C0A">
              <w:rPr>
                <w:szCs w:val="20"/>
                <w:lang w:eastAsia="cs-CZ"/>
              </w:rPr>
              <w:t>C</w:t>
            </w:r>
            <w:r>
              <w:rPr>
                <w:szCs w:val="20"/>
                <w:lang w:eastAsia="cs-CZ"/>
              </w:rPr>
              <w:t xml:space="preserve">: </w:t>
            </w:r>
            <w:r w:rsidRPr="00070C05">
              <w:rPr>
                <w:szCs w:val="20"/>
                <w:lang w:eastAsia="cs-CZ"/>
              </w:rPr>
              <w:t xml:space="preserve">Koncepce portálu pro pěvecké sbory </w:t>
            </w:r>
          </w:p>
        </w:tc>
        <w:tc>
          <w:tcPr>
            <w:tcW w:w="2410" w:type="dxa"/>
          </w:tcPr>
          <w:p w:rsidR="000A4946" w:rsidRDefault="000A4946" w:rsidP="000A4946">
            <w:pPr>
              <w:spacing w:before="0"/>
              <w:jc w:val="left"/>
              <w:rPr>
                <w:szCs w:val="20"/>
                <w:lang w:eastAsia="cs-CZ"/>
              </w:rPr>
            </w:pPr>
            <w:r w:rsidRPr="00070C05">
              <w:rPr>
                <w:szCs w:val="20"/>
                <w:lang w:eastAsia="cs-CZ"/>
              </w:rPr>
              <w:t xml:space="preserve">Koncepce portálu pro pěvecké sbory </w:t>
            </w:r>
          </w:p>
          <w:p w:rsidR="000A4946" w:rsidRPr="00F30A34" w:rsidRDefault="000A4946" w:rsidP="000A4946">
            <w:pPr>
              <w:spacing w:before="0"/>
              <w:jc w:val="left"/>
              <w:rPr>
                <w:szCs w:val="20"/>
                <w:lang w:eastAsia="cs-CZ"/>
              </w:rPr>
            </w:pPr>
          </w:p>
        </w:tc>
        <w:tc>
          <w:tcPr>
            <w:tcW w:w="709" w:type="dxa"/>
          </w:tcPr>
          <w:p w:rsidR="000A4946" w:rsidRDefault="000A4946" w:rsidP="000A4946">
            <w:pPr>
              <w:spacing w:before="0"/>
              <w:jc w:val="right"/>
              <w:rPr>
                <w:szCs w:val="20"/>
                <w:lang w:eastAsia="cs-CZ"/>
              </w:rPr>
            </w:pPr>
            <w:r>
              <w:rPr>
                <w:szCs w:val="20"/>
                <w:lang w:eastAsia="cs-CZ"/>
              </w:rPr>
              <w:t>2016</w:t>
            </w:r>
          </w:p>
          <w:p w:rsidR="000A4946" w:rsidRDefault="000A4946" w:rsidP="000A4946">
            <w:pPr>
              <w:spacing w:before="0"/>
              <w:jc w:val="right"/>
              <w:rPr>
                <w:szCs w:val="20"/>
                <w:lang w:eastAsia="cs-CZ"/>
              </w:rPr>
            </w:pPr>
          </w:p>
          <w:p w:rsidR="000A4946" w:rsidRDefault="000A4946" w:rsidP="000A4946">
            <w:pPr>
              <w:spacing w:before="0"/>
              <w:jc w:val="right"/>
              <w:rPr>
                <w:szCs w:val="20"/>
                <w:lang w:eastAsia="cs-CZ"/>
              </w:rPr>
            </w:pPr>
          </w:p>
          <w:p w:rsidR="000A4946" w:rsidRDefault="000A4946" w:rsidP="000A4946">
            <w:pPr>
              <w:spacing w:before="0"/>
              <w:jc w:val="right"/>
              <w:rPr>
                <w:szCs w:val="20"/>
                <w:lang w:eastAsia="cs-CZ"/>
              </w:rPr>
            </w:pPr>
          </w:p>
          <w:p w:rsidR="000A4946" w:rsidRPr="00F30A34" w:rsidRDefault="000A4946" w:rsidP="000A4946">
            <w:pPr>
              <w:spacing w:before="0"/>
              <w:jc w:val="right"/>
              <w:rPr>
                <w:szCs w:val="20"/>
                <w:lang w:eastAsia="cs-CZ"/>
              </w:rPr>
            </w:pPr>
          </w:p>
        </w:tc>
        <w:tc>
          <w:tcPr>
            <w:tcW w:w="1276" w:type="dxa"/>
          </w:tcPr>
          <w:p w:rsidR="000A4946" w:rsidRDefault="000A4946" w:rsidP="000A4946">
            <w:pPr>
              <w:spacing w:before="0"/>
              <w:jc w:val="right"/>
              <w:rPr>
                <w:szCs w:val="20"/>
                <w:lang w:eastAsia="cs-CZ"/>
              </w:rPr>
            </w:pPr>
            <w:r>
              <w:rPr>
                <w:szCs w:val="20"/>
                <w:lang w:eastAsia="cs-CZ"/>
              </w:rPr>
              <w:t>80 000</w:t>
            </w:r>
          </w:p>
          <w:p w:rsidR="000A4946" w:rsidRDefault="000A4946" w:rsidP="000A4946">
            <w:pPr>
              <w:spacing w:before="0"/>
              <w:jc w:val="right"/>
              <w:rPr>
                <w:szCs w:val="20"/>
                <w:lang w:eastAsia="cs-CZ"/>
              </w:rPr>
            </w:pPr>
          </w:p>
          <w:p w:rsidR="000A4946" w:rsidRDefault="000A4946" w:rsidP="000A4946">
            <w:pPr>
              <w:spacing w:before="0"/>
              <w:jc w:val="right"/>
              <w:rPr>
                <w:szCs w:val="20"/>
                <w:lang w:eastAsia="cs-CZ"/>
              </w:rPr>
            </w:pPr>
          </w:p>
          <w:p w:rsidR="000A4946" w:rsidRDefault="000A4946" w:rsidP="000A4946">
            <w:pPr>
              <w:spacing w:before="0"/>
              <w:jc w:val="right"/>
              <w:rPr>
                <w:szCs w:val="20"/>
                <w:lang w:eastAsia="cs-CZ"/>
              </w:rPr>
            </w:pPr>
          </w:p>
          <w:p w:rsidR="000A4946" w:rsidRPr="00F30A34" w:rsidRDefault="000A4946" w:rsidP="000A4946">
            <w:pPr>
              <w:spacing w:before="0"/>
              <w:jc w:val="right"/>
              <w:rPr>
                <w:szCs w:val="20"/>
                <w:lang w:eastAsia="cs-CZ"/>
              </w:rPr>
            </w:pPr>
          </w:p>
        </w:tc>
        <w:tc>
          <w:tcPr>
            <w:tcW w:w="1842" w:type="dxa"/>
            <w:vMerge w:val="restart"/>
          </w:tcPr>
          <w:p w:rsidR="000A4946" w:rsidRPr="00F30A34" w:rsidRDefault="00D15C0A" w:rsidP="000A4946">
            <w:pPr>
              <w:spacing w:before="0"/>
              <w:jc w:val="left"/>
              <w:rPr>
                <w:szCs w:val="20"/>
                <w:lang w:eastAsia="cs-CZ"/>
              </w:rPr>
            </w:pPr>
            <w:r>
              <w:rPr>
                <w:szCs w:val="20"/>
                <w:lang w:eastAsia="cs-CZ"/>
              </w:rPr>
              <w:t>Ministerstvo kultury</w:t>
            </w:r>
          </w:p>
        </w:tc>
      </w:tr>
      <w:tr w:rsidR="000A4946" w:rsidTr="00745A0A">
        <w:tc>
          <w:tcPr>
            <w:tcW w:w="2830" w:type="dxa"/>
            <w:vMerge/>
          </w:tcPr>
          <w:p w:rsidR="000A4946" w:rsidRDefault="000A4946" w:rsidP="000A4946">
            <w:pPr>
              <w:spacing w:before="0"/>
              <w:jc w:val="left"/>
              <w:rPr>
                <w:szCs w:val="20"/>
                <w:lang w:eastAsia="cs-CZ"/>
              </w:rPr>
            </w:pPr>
          </w:p>
        </w:tc>
        <w:tc>
          <w:tcPr>
            <w:tcW w:w="2410" w:type="dxa"/>
          </w:tcPr>
          <w:p w:rsidR="000A4946" w:rsidRDefault="000A4946" w:rsidP="000A4946">
            <w:pPr>
              <w:spacing w:before="0"/>
              <w:jc w:val="left"/>
              <w:rPr>
                <w:szCs w:val="20"/>
                <w:lang w:eastAsia="cs-CZ"/>
              </w:rPr>
            </w:pPr>
            <w:r>
              <w:rPr>
                <w:szCs w:val="20"/>
                <w:lang w:eastAsia="cs-CZ"/>
              </w:rPr>
              <w:t>Volba platformy a způsobu řešení</w:t>
            </w:r>
          </w:p>
          <w:p w:rsidR="000A4946" w:rsidRPr="00070C05" w:rsidRDefault="000A4946" w:rsidP="000A4946">
            <w:pPr>
              <w:spacing w:before="0"/>
              <w:jc w:val="left"/>
              <w:rPr>
                <w:szCs w:val="20"/>
                <w:lang w:eastAsia="cs-CZ"/>
              </w:rPr>
            </w:pPr>
          </w:p>
        </w:tc>
        <w:tc>
          <w:tcPr>
            <w:tcW w:w="709" w:type="dxa"/>
          </w:tcPr>
          <w:p w:rsidR="000A4946" w:rsidRDefault="000A4946" w:rsidP="000A4946">
            <w:pPr>
              <w:spacing w:before="0"/>
              <w:jc w:val="right"/>
              <w:rPr>
                <w:szCs w:val="20"/>
                <w:lang w:eastAsia="cs-CZ"/>
              </w:rPr>
            </w:pPr>
            <w:r>
              <w:rPr>
                <w:szCs w:val="20"/>
                <w:lang w:eastAsia="cs-CZ"/>
              </w:rPr>
              <w:t>2017</w:t>
            </w:r>
          </w:p>
        </w:tc>
        <w:tc>
          <w:tcPr>
            <w:tcW w:w="1276" w:type="dxa"/>
          </w:tcPr>
          <w:p w:rsidR="000A4946" w:rsidRDefault="000A4946" w:rsidP="000A4946">
            <w:pPr>
              <w:spacing w:before="0"/>
              <w:jc w:val="right"/>
              <w:rPr>
                <w:szCs w:val="20"/>
                <w:lang w:eastAsia="cs-CZ"/>
              </w:rPr>
            </w:pPr>
            <w:r>
              <w:rPr>
                <w:szCs w:val="20"/>
                <w:lang w:eastAsia="cs-CZ"/>
              </w:rPr>
              <w:t>150 000</w:t>
            </w:r>
          </w:p>
        </w:tc>
        <w:tc>
          <w:tcPr>
            <w:tcW w:w="1842" w:type="dxa"/>
            <w:vMerge/>
          </w:tcPr>
          <w:p w:rsidR="000A4946" w:rsidRDefault="000A4946" w:rsidP="000A4946">
            <w:pPr>
              <w:spacing w:before="0"/>
              <w:jc w:val="left"/>
              <w:rPr>
                <w:szCs w:val="20"/>
                <w:lang w:eastAsia="cs-CZ"/>
              </w:rPr>
            </w:pPr>
          </w:p>
        </w:tc>
      </w:tr>
      <w:tr w:rsidR="000A4946" w:rsidTr="00745A0A">
        <w:tc>
          <w:tcPr>
            <w:tcW w:w="2830" w:type="dxa"/>
            <w:vMerge/>
          </w:tcPr>
          <w:p w:rsidR="000A4946" w:rsidRDefault="000A4946" w:rsidP="000A4946">
            <w:pPr>
              <w:spacing w:before="0"/>
              <w:jc w:val="left"/>
              <w:rPr>
                <w:szCs w:val="20"/>
                <w:lang w:eastAsia="cs-CZ"/>
              </w:rPr>
            </w:pPr>
          </w:p>
        </w:tc>
        <w:tc>
          <w:tcPr>
            <w:tcW w:w="2410" w:type="dxa"/>
          </w:tcPr>
          <w:p w:rsidR="000A4946" w:rsidRPr="005017BB" w:rsidRDefault="000A4946" w:rsidP="000A4946">
            <w:pPr>
              <w:spacing w:before="0"/>
              <w:jc w:val="left"/>
              <w:rPr>
                <w:szCs w:val="20"/>
                <w:lang w:eastAsia="cs-CZ"/>
              </w:rPr>
            </w:pPr>
            <w:r w:rsidRPr="005017BB">
              <w:rPr>
                <w:szCs w:val="20"/>
                <w:lang w:eastAsia="cs-CZ"/>
              </w:rPr>
              <w:t>Vytvoření webových stránek</w:t>
            </w:r>
          </w:p>
        </w:tc>
        <w:tc>
          <w:tcPr>
            <w:tcW w:w="709" w:type="dxa"/>
          </w:tcPr>
          <w:p w:rsidR="000A4946" w:rsidRDefault="000A4946" w:rsidP="000A4946">
            <w:pPr>
              <w:spacing w:before="0"/>
              <w:jc w:val="right"/>
              <w:rPr>
                <w:szCs w:val="20"/>
                <w:lang w:eastAsia="cs-CZ"/>
              </w:rPr>
            </w:pPr>
            <w:r>
              <w:rPr>
                <w:szCs w:val="20"/>
                <w:lang w:eastAsia="cs-CZ"/>
              </w:rPr>
              <w:t>2018</w:t>
            </w:r>
          </w:p>
        </w:tc>
        <w:tc>
          <w:tcPr>
            <w:tcW w:w="1276" w:type="dxa"/>
          </w:tcPr>
          <w:p w:rsidR="000A4946" w:rsidRDefault="000A4946" w:rsidP="000A4946">
            <w:pPr>
              <w:spacing w:before="0"/>
              <w:jc w:val="right"/>
              <w:rPr>
                <w:szCs w:val="20"/>
                <w:lang w:eastAsia="cs-CZ"/>
              </w:rPr>
            </w:pPr>
            <w:r>
              <w:rPr>
                <w:szCs w:val="20"/>
                <w:lang w:eastAsia="cs-CZ"/>
              </w:rPr>
              <w:t>300 000</w:t>
            </w:r>
          </w:p>
        </w:tc>
        <w:tc>
          <w:tcPr>
            <w:tcW w:w="1842" w:type="dxa"/>
            <w:vMerge/>
          </w:tcPr>
          <w:p w:rsidR="000A4946" w:rsidRDefault="000A4946" w:rsidP="000A4946">
            <w:pPr>
              <w:spacing w:before="0"/>
              <w:jc w:val="left"/>
              <w:rPr>
                <w:szCs w:val="20"/>
                <w:lang w:eastAsia="cs-CZ"/>
              </w:rPr>
            </w:pP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val="restart"/>
          </w:tcPr>
          <w:p w:rsidR="000A4946" w:rsidRPr="00F30A34" w:rsidRDefault="000A4946" w:rsidP="000A4946">
            <w:pPr>
              <w:spacing w:before="0"/>
              <w:jc w:val="left"/>
              <w:rPr>
                <w:szCs w:val="20"/>
                <w:lang w:eastAsia="cs-CZ"/>
              </w:rPr>
            </w:pPr>
            <w:r>
              <w:rPr>
                <w:szCs w:val="20"/>
                <w:lang w:eastAsia="cs-CZ"/>
              </w:rPr>
              <w:t>Správa portálu</w:t>
            </w:r>
          </w:p>
        </w:tc>
        <w:tc>
          <w:tcPr>
            <w:tcW w:w="709" w:type="dxa"/>
          </w:tcPr>
          <w:p w:rsidR="000A4946" w:rsidRPr="00F30A34" w:rsidRDefault="000A4946" w:rsidP="000A4946">
            <w:pPr>
              <w:spacing w:before="0"/>
              <w:jc w:val="right"/>
              <w:rPr>
                <w:szCs w:val="20"/>
                <w:lang w:eastAsia="cs-CZ"/>
              </w:rPr>
            </w:pPr>
            <w:r>
              <w:rPr>
                <w:szCs w:val="20"/>
                <w:lang w:eastAsia="cs-CZ"/>
              </w:rPr>
              <w:t>2019</w:t>
            </w:r>
          </w:p>
        </w:tc>
        <w:tc>
          <w:tcPr>
            <w:tcW w:w="1276" w:type="dxa"/>
          </w:tcPr>
          <w:p w:rsidR="000A4946" w:rsidRPr="00F30A34" w:rsidRDefault="000A4946" w:rsidP="000A4946">
            <w:pPr>
              <w:spacing w:before="0"/>
              <w:jc w:val="right"/>
              <w:rPr>
                <w:szCs w:val="20"/>
                <w:lang w:eastAsia="cs-CZ"/>
              </w:rPr>
            </w:pPr>
            <w:r>
              <w:rPr>
                <w:szCs w:val="20"/>
                <w:lang w:eastAsia="cs-CZ"/>
              </w:rPr>
              <w:t>200 000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tcPr>
          <w:p w:rsidR="000A4946" w:rsidRPr="00F30A34" w:rsidRDefault="000A4946" w:rsidP="000A4946">
            <w:pPr>
              <w:spacing w:before="0"/>
              <w:jc w:val="left"/>
              <w:rPr>
                <w:szCs w:val="20"/>
                <w:lang w:eastAsia="cs-CZ"/>
              </w:rPr>
            </w:pPr>
          </w:p>
        </w:tc>
        <w:tc>
          <w:tcPr>
            <w:tcW w:w="709" w:type="dxa"/>
          </w:tcPr>
          <w:p w:rsidR="000A4946" w:rsidRPr="00F30A34" w:rsidRDefault="000A4946" w:rsidP="000A4946">
            <w:pPr>
              <w:spacing w:before="0"/>
              <w:jc w:val="right"/>
              <w:rPr>
                <w:szCs w:val="20"/>
                <w:lang w:eastAsia="cs-CZ"/>
              </w:rPr>
            </w:pPr>
            <w:r>
              <w:rPr>
                <w:szCs w:val="20"/>
                <w:lang w:eastAsia="cs-CZ"/>
              </w:rPr>
              <w:t>2020</w:t>
            </w:r>
          </w:p>
        </w:tc>
        <w:tc>
          <w:tcPr>
            <w:tcW w:w="1276" w:type="dxa"/>
          </w:tcPr>
          <w:p w:rsidR="000A4946" w:rsidRPr="00F30A34" w:rsidRDefault="000A4946" w:rsidP="000A4946">
            <w:pPr>
              <w:spacing w:before="0"/>
              <w:jc w:val="right"/>
              <w:rPr>
                <w:szCs w:val="20"/>
                <w:lang w:eastAsia="cs-CZ"/>
              </w:rPr>
            </w:pPr>
            <w:r>
              <w:rPr>
                <w:szCs w:val="20"/>
                <w:lang w:eastAsia="cs-CZ"/>
              </w:rPr>
              <w:t>200 000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val="restart"/>
          </w:tcPr>
          <w:p w:rsidR="000A4946" w:rsidRPr="00F30A34" w:rsidRDefault="000A4946" w:rsidP="00D15C0A">
            <w:pPr>
              <w:spacing w:before="0"/>
              <w:jc w:val="left"/>
              <w:rPr>
                <w:szCs w:val="20"/>
                <w:lang w:eastAsia="cs-CZ"/>
              </w:rPr>
            </w:pPr>
            <w:r>
              <w:rPr>
                <w:szCs w:val="20"/>
                <w:lang w:eastAsia="cs-CZ"/>
              </w:rPr>
              <w:t>5.1.2.</w:t>
            </w:r>
            <w:r w:rsidR="00D15C0A">
              <w:rPr>
                <w:szCs w:val="20"/>
                <w:lang w:eastAsia="cs-CZ"/>
              </w:rPr>
              <w:t>D</w:t>
            </w:r>
            <w:r>
              <w:rPr>
                <w:szCs w:val="20"/>
                <w:lang w:eastAsia="cs-CZ"/>
              </w:rPr>
              <w:t xml:space="preserve">: </w:t>
            </w:r>
            <w:r w:rsidRPr="00070C05">
              <w:rPr>
                <w:szCs w:val="20"/>
                <w:lang w:eastAsia="cs-CZ"/>
              </w:rPr>
              <w:t>Digitalizace kulturního obsahu - budování specializovaných webů jako prostředek komunikace v jednotlivých oborech</w:t>
            </w:r>
          </w:p>
        </w:tc>
        <w:tc>
          <w:tcPr>
            <w:tcW w:w="2410" w:type="dxa"/>
            <w:vMerge w:val="restart"/>
          </w:tcPr>
          <w:p w:rsidR="000A4946" w:rsidRPr="00F30A34" w:rsidRDefault="000A4946" w:rsidP="000A4946">
            <w:pPr>
              <w:spacing w:before="0"/>
              <w:jc w:val="left"/>
              <w:rPr>
                <w:szCs w:val="20"/>
                <w:lang w:eastAsia="cs-CZ"/>
              </w:rPr>
            </w:pPr>
            <w:r>
              <w:rPr>
                <w:szCs w:val="20"/>
                <w:lang w:eastAsia="cs-CZ"/>
              </w:rPr>
              <w:t>amaterskascena.cz</w:t>
            </w:r>
          </w:p>
        </w:tc>
        <w:tc>
          <w:tcPr>
            <w:tcW w:w="709" w:type="dxa"/>
          </w:tcPr>
          <w:p w:rsidR="000A4946" w:rsidRPr="00F30A34" w:rsidRDefault="000A4946" w:rsidP="000A4946">
            <w:pPr>
              <w:spacing w:before="0"/>
              <w:jc w:val="right"/>
              <w:rPr>
                <w:szCs w:val="20"/>
                <w:lang w:eastAsia="cs-CZ"/>
              </w:rPr>
            </w:pPr>
            <w:r>
              <w:rPr>
                <w:szCs w:val="20"/>
                <w:lang w:eastAsia="cs-CZ"/>
              </w:rPr>
              <w:t>2016</w:t>
            </w:r>
          </w:p>
        </w:tc>
        <w:tc>
          <w:tcPr>
            <w:tcW w:w="1276" w:type="dxa"/>
          </w:tcPr>
          <w:p w:rsidR="000A4946" w:rsidRPr="00F30A34" w:rsidRDefault="000A4946" w:rsidP="000A4946">
            <w:pPr>
              <w:spacing w:before="0"/>
              <w:jc w:val="right"/>
              <w:rPr>
                <w:szCs w:val="20"/>
                <w:lang w:eastAsia="cs-CZ"/>
              </w:rPr>
            </w:pPr>
            <w:r>
              <w:rPr>
                <w:szCs w:val="20"/>
                <w:lang w:eastAsia="cs-CZ"/>
              </w:rPr>
              <w:t>500 000</w:t>
            </w:r>
          </w:p>
        </w:tc>
        <w:tc>
          <w:tcPr>
            <w:tcW w:w="1842" w:type="dxa"/>
            <w:vMerge w:val="restart"/>
          </w:tcPr>
          <w:p w:rsidR="000A4946" w:rsidRPr="00F30A34" w:rsidRDefault="00D15C0A" w:rsidP="000A4946">
            <w:pPr>
              <w:spacing w:before="0"/>
              <w:jc w:val="left"/>
              <w:rPr>
                <w:szCs w:val="20"/>
                <w:lang w:eastAsia="cs-CZ"/>
              </w:rPr>
            </w:pPr>
            <w:r>
              <w:rPr>
                <w:szCs w:val="20"/>
                <w:lang w:eastAsia="cs-CZ"/>
              </w:rPr>
              <w:t>Ministerstvo kultury</w:t>
            </w: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tcPr>
          <w:p w:rsidR="000A4946" w:rsidRPr="00F30A34" w:rsidRDefault="000A4946" w:rsidP="000A4946">
            <w:pPr>
              <w:spacing w:before="0"/>
              <w:jc w:val="left"/>
              <w:rPr>
                <w:szCs w:val="20"/>
                <w:lang w:eastAsia="cs-CZ"/>
              </w:rPr>
            </w:pPr>
          </w:p>
        </w:tc>
        <w:tc>
          <w:tcPr>
            <w:tcW w:w="709" w:type="dxa"/>
          </w:tcPr>
          <w:p w:rsidR="000A4946" w:rsidRPr="00F30A34" w:rsidRDefault="000A4946" w:rsidP="000A4946">
            <w:pPr>
              <w:spacing w:before="0"/>
              <w:jc w:val="right"/>
              <w:rPr>
                <w:szCs w:val="20"/>
                <w:lang w:eastAsia="cs-CZ"/>
              </w:rPr>
            </w:pPr>
            <w:r>
              <w:rPr>
                <w:szCs w:val="20"/>
                <w:lang w:eastAsia="cs-CZ"/>
              </w:rPr>
              <w:t>2017</w:t>
            </w:r>
          </w:p>
        </w:tc>
        <w:tc>
          <w:tcPr>
            <w:tcW w:w="1276" w:type="dxa"/>
          </w:tcPr>
          <w:p w:rsidR="000A4946" w:rsidRPr="00F30A34" w:rsidRDefault="000A4946" w:rsidP="000A4946">
            <w:pPr>
              <w:spacing w:before="0"/>
              <w:jc w:val="right"/>
              <w:rPr>
                <w:szCs w:val="20"/>
                <w:lang w:eastAsia="cs-CZ"/>
              </w:rPr>
            </w:pPr>
            <w:r>
              <w:rPr>
                <w:szCs w:val="20"/>
                <w:lang w:eastAsia="cs-CZ"/>
              </w:rPr>
              <w:t>500 000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val="restart"/>
          </w:tcPr>
          <w:p w:rsidR="000A4946" w:rsidRPr="00F30A34" w:rsidRDefault="000A4946" w:rsidP="000A4946">
            <w:pPr>
              <w:spacing w:before="0"/>
              <w:jc w:val="left"/>
              <w:rPr>
                <w:szCs w:val="20"/>
                <w:lang w:eastAsia="cs-CZ"/>
              </w:rPr>
            </w:pPr>
            <w:r>
              <w:rPr>
                <w:szCs w:val="20"/>
                <w:lang w:eastAsia="cs-CZ"/>
              </w:rPr>
              <w:t>amaterskedivadlo.cz</w:t>
            </w:r>
          </w:p>
        </w:tc>
        <w:tc>
          <w:tcPr>
            <w:tcW w:w="709" w:type="dxa"/>
          </w:tcPr>
          <w:p w:rsidR="000A4946" w:rsidRPr="00F30A34" w:rsidRDefault="000A4946" w:rsidP="000A4946">
            <w:pPr>
              <w:spacing w:before="0"/>
              <w:jc w:val="right"/>
              <w:rPr>
                <w:szCs w:val="20"/>
                <w:lang w:eastAsia="cs-CZ"/>
              </w:rPr>
            </w:pPr>
            <w:r>
              <w:rPr>
                <w:szCs w:val="20"/>
                <w:lang w:eastAsia="cs-CZ"/>
              </w:rPr>
              <w:t>2016</w:t>
            </w:r>
          </w:p>
        </w:tc>
        <w:tc>
          <w:tcPr>
            <w:tcW w:w="1276" w:type="dxa"/>
          </w:tcPr>
          <w:p w:rsidR="000A4946" w:rsidRPr="00F30A34" w:rsidRDefault="000A4946" w:rsidP="000A4946">
            <w:pPr>
              <w:spacing w:before="0"/>
              <w:jc w:val="right"/>
              <w:rPr>
                <w:szCs w:val="20"/>
                <w:lang w:eastAsia="cs-CZ"/>
              </w:rPr>
            </w:pPr>
            <w:r>
              <w:rPr>
                <w:szCs w:val="20"/>
                <w:lang w:eastAsia="cs-CZ"/>
              </w:rPr>
              <w:t>1 250 000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tcPr>
          <w:p w:rsidR="000A4946" w:rsidRPr="00F30A34" w:rsidRDefault="000A4946" w:rsidP="000A4946">
            <w:pPr>
              <w:spacing w:before="0"/>
              <w:jc w:val="left"/>
              <w:rPr>
                <w:szCs w:val="20"/>
                <w:lang w:eastAsia="cs-CZ"/>
              </w:rPr>
            </w:pPr>
          </w:p>
        </w:tc>
        <w:tc>
          <w:tcPr>
            <w:tcW w:w="709" w:type="dxa"/>
          </w:tcPr>
          <w:p w:rsidR="000A4946" w:rsidRPr="00F30A34" w:rsidRDefault="000A4946" w:rsidP="000A4946">
            <w:pPr>
              <w:spacing w:before="0"/>
              <w:jc w:val="right"/>
              <w:rPr>
                <w:szCs w:val="20"/>
                <w:lang w:eastAsia="cs-CZ"/>
              </w:rPr>
            </w:pPr>
            <w:r>
              <w:rPr>
                <w:szCs w:val="20"/>
                <w:lang w:eastAsia="cs-CZ"/>
              </w:rPr>
              <w:t>2017</w:t>
            </w:r>
          </w:p>
        </w:tc>
        <w:tc>
          <w:tcPr>
            <w:tcW w:w="1276" w:type="dxa"/>
          </w:tcPr>
          <w:p w:rsidR="000A4946" w:rsidRPr="00F30A34" w:rsidRDefault="000A4946" w:rsidP="000A4946">
            <w:pPr>
              <w:spacing w:before="0"/>
              <w:jc w:val="right"/>
              <w:rPr>
                <w:szCs w:val="20"/>
                <w:lang w:eastAsia="cs-CZ"/>
              </w:rPr>
            </w:pPr>
            <w:r>
              <w:rPr>
                <w:szCs w:val="20"/>
                <w:lang w:eastAsia="cs-CZ"/>
              </w:rPr>
              <w:t>1 250 000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val="restart"/>
          </w:tcPr>
          <w:p w:rsidR="000A4946" w:rsidRPr="00F30A34" w:rsidRDefault="000A4946" w:rsidP="000A4946">
            <w:pPr>
              <w:spacing w:before="0"/>
              <w:jc w:val="left"/>
              <w:rPr>
                <w:szCs w:val="20"/>
                <w:lang w:eastAsia="cs-CZ"/>
              </w:rPr>
            </w:pPr>
            <w:r>
              <w:rPr>
                <w:szCs w:val="20"/>
                <w:lang w:eastAsia="cs-CZ"/>
              </w:rPr>
              <w:t>umeleckevzdelavani.cz</w:t>
            </w:r>
          </w:p>
        </w:tc>
        <w:tc>
          <w:tcPr>
            <w:tcW w:w="709" w:type="dxa"/>
          </w:tcPr>
          <w:p w:rsidR="000A4946" w:rsidRPr="00F30A34" w:rsidRDefault="000A4946" w:rsidP="000A4946">
            <w:pPr>
              <w:spacing w:before="0"/>
              <w:jc w:val="right"/>
              <w:rPr>
                <w:szCs w:val="20"/>
                <w:lang w:eastAsia="cs-CZ"/>
              </w:rPr>
            </w:pPr>
            <w:r>
              <w:rPr>
                <w:szCs w:val="20"/>
                <w:lang w:eastAsia="cs-CZ"/>
              </w:rPr>
              <w:t>2016</w:t>
            </w:r>
          </w:p>
        </w:tc>
        <w:tc>
          <w:tcPr>
            <w:tcW w:w="1276" w:type="dxa"/>
          </w:tcPr>
          <w:p w:rsidR="000A4946" w:rsidRPr="00F30A34" w:rsidRDefault="000A4946" w:rsidP="000A4946">
            <w:pPr>
              <w:spacing w:before="0"/>
              <w:jc w:val="right"/>
              <w:rPr>
                <w:szCs w:val="20"/>
                <w:lang w:eastAsia="cs-CZ"/>
              </w:rPr>
            </w:pPr>
            <w:r>
              <w:rPr>
                <w:szCs w:val="20"/>
                <w:lang w:eastAsia="cs-CZ"/>
              </w:rPr>
              <w:t>50 000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tcPr>
          <w:p w:rsidR="000A4946" w:rsidRPr="00F30A34" w:rsidRDefault="000A4946" w:rsidP="000A4946">
            <w:pPr>
              <w:spacing w:before="0"/>
              <w:jc w:val="left"/>
              <w:rPr>
                <w:szCs w:val="20"/>
                <w:lang w:eastAsia="cs-CZ"/>
              </w:rPr>
            </w:pPr>
          </w:p>
        </w:tc>
        <w:tc>
          <w:tcPr>
            <w:tcW w:w="709" w:type="dxa"/>
          </w:tcPr>
          <w:p w:rsidR="000A4946" w:rsidRPr="00F30A34" w:rsidRDefault="000A4946" w:rsidP="000A4946">
            <w:pPr>
              <w:spacing w:before="0"/>
              <w:jc w:val="right"/>
              <w:rPr>
                <w:szCs w:val="20"/>
                <w:lang w:eastAsia="cs-CZ"/>
              </w:rPr>
            </w:pPr>
            <w:r>
              <w:rPr>
                <w:szCs w:val="20"/>
                <w:lang w:eastAsia="cs-CZ"/>
              </w:rPr>
              <w:t>2017</w:t>
            </w:r>
          </w:p>
        </w:tc>
        <w:tc>
          <w:tcPr>
            <w:tcW w:w="1276" w:type="dxa"/>
          </w:tcPr>
          <w:p w:rsidR="000A4946" w:rsidRPr="00F30A34" w:rsidRDefault="000A4946" w:rsidP="000A4946">
            <w:pPr>
              <w:spacing w:before="0"/>
              <w:jc w:val="right"/>
              <w:rPr>
                <w:szCs w:val="20"/>
                <w:lang w:eastAsia="cs-CZ"/>
              </w:rPr>
            </w:pPr>
            <w:r>
              <w:rPr>
                <w:szCs w:val="20"/>
                <w:lang w:eastAsia="cs-CZ"/>
              </w:rPr>
              <w:t>50 000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val="restart"/>
          </w:tcPr>
          <w:p w:rsidR="000A4946" w:rsidRPr="00F30A34" w:rsidRDefault="000A4946" w:rsidP="000A4946">
            <w:pPr>
              <w:spacing w:before="0"/>
              <w:jc w:val="left"/>
              <w:rPr>
                <w:szCs w:val="20"/>
                <w:lang w:eastAsia="cs-CZ"/>
              </w:rPr>
            </w:pPr>
            <w:r>
              <w:rPr>
                <w:szCs w:val="20"/>
                <w:lang w:eastAsia="cs-CZ"/>
              </w:rPr>
              <w:t>vytvarneprehlidky.cz</w:t>
            </w:r>
          </w:p>
        </w:tc>
        <w:tc>
          <w:tcPr>
            <w:tcW w:w="709" w:type="dxa"/>
          </w:tcPr>
          <w:p w:rsidR="000A4946" w:rsidRPr="00F30A34" w:rsidRDefault="000A4946" w:rsidP="000A4946">
            <w:pPr>
              <w:spacing w:before="0"/>
              <w:jc w:val="right"/>
              <w:rPr>
                <w:szCs w:val="20"/>
                <w:lang w:eastAsia="cs-CZ"/>
              </w:rPr>
            </w:pPr>
            <w:r>
              <w:rPr>
                <w:szCs w:val="20"/>
                <w:lang w:eastAsia="cs-CZ"/>
              </w:rPr>
              <w:t>2016</w:t>
            </w:r>
          </w:p>
        </w:tc>
        <w:tc>
          <w:tcPr>
            <w:tcW w:w="1276" w:type="dxa"/>
          </w:tcPr>
          <w:p w:rsidR="000A4946" w:rsidRPr="00F30A34" w:rsidRDefault="000A4946" w:rsidP="000A4946">
            <w:pPr>
              <w:spacing w:before="0"/>
              <w:jc w:val="right"/>
              <w:rPr>
                <w:szCs w:val="20"/>
                <w:lang w:eastAsia="cs-CZ"/>
              </w:rPr>
            </w:pPr>
            <w:r>
              <w:rPr>
                <w:szCs w:val="20"/>
                <w:lang w:eastAsia="cs-CZ"/>
              </w:rPr>
              <w:t>50 000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tcPr>
          <w:p w:rsidR="000A4946" w:rsidRPr="00F30A34" w:rsidRDefault="000A4946" w:rsidP="000A4946">
            <w:pPr>
              <w:spacing w:before="0"/>
              <w:jc w:val="left"/>
              <w:rPr>
                <w:szCs w:val="20"/>
                <w:lang w:eastAsia="cs-CZ"/>
              </w:rPr>
            </w:pPr>
          </w:p>
        </w:tc>
        <w:tc>
          <w:tcPr>
            <w:tcW w:w="709" w:type="dxa"/>
          </w:tcPr>
          <w:p w:rsidR="000A4946" w:rsidRPr="00F30A34" w:rsidRDefault="000A4946" w:rsidP="000A4946">
            <w:pPr>
              <w:spacing w:before="0"/>
              <w:jc w:val="right"/>
              <w:rPr>
                <w:szCs w:val="20"/>
                <w:lang w:eastAsia="cs-CZ"/>
              </w:rPr>
            </w:pPr>
            <w:r>
              <w:rPr>
                <w:szCs w:val="20"/>
                <w:lang w:eastAsia="cs-CZ"/>
              </w:rPr>
              <w:t>2017</w:t>
            </w:r>
          </w:p>
        </w:tc>
        <w:tc>
          <w:tcPr>
            <w:tcW w:w="1276" w:type="dxa"/>
          </w:tcPr>
          <w:p w:rsidR="000A4946" w:rsidRPr="00F30A34" w:rsidRDefault="000A4946" w:rsidP="000A4946">
            <w:pPr>
              <w:spacing w:before="0"/>
              <w:jc w:val="right"/>
              <w:rPr>
                <w:szCs w:val="20"/>
                <w:lang w:eastAsia="cs-CZ"/>
              </w:rPr>
            </w:pPr>
            <w:r>
              <w:rPr>
                <w:szCs w:val="20"/>
                <w:lang w:eastAsia="cs-CZ"/>
              </w:rPr>
              <w:t>50 000</w:t>
            </w:r>
          </w:p>
        </w:tc>
        <w:tc>
          <w:tcPr>
            <w:tcW w:w="1842" w:type="dxa"/>
            <w:vMerge/>
          </w:tcPr>
          <w:p w:rsidR="000A4946" w:rsidRPr="00F30A34" w:rsidRDefault="000A4946" w:rsidP="000A4946">
            <w:pPr>
              <w:spacing w:before="0"/>
              <w:jc w:val="left"/>
              <w:rPr>
                <w:szCs w:val="20"/>
                <w:lang w:eastAsia="cs-CZ"/>
              </w:rPr>
            </w:pPr>
          </w:p>
        </w:tc>
      </w:tr>
      <w:tr w:rsidR="0029494F" w:rsidTr="00745A0A">
        <w:tc>
          <w:tcPr>
            <w:tcW w:w="2830" w:type="dxa"/>
            <w:vMerge w:val="restart"/>
          </w:tcPr>
          <w:p w:rsidR="0029494F" w:rsidRPr="00070C05" w:rsidRDefault="0029494F" w:rsidP="0029494F">
            <w:pPr>
              <w:spacing w:before="0"/>
              <w:jc w:val="left"/>
              <w:rPr>
                <w:szCs w:val="20"/>
                <w:lang w:eastAsia="cs-CZ"/>
              </w:rPr>
            </w:pPr>
            <w:r>
              <w:rPr>
                <w:szCs w:val="20"/>
                <w:lang w:eastAsia="cs-CZ"/>
              </w:rPr>
              <w:t xml:space="preserve">5.1.2.E: </w:t>
            </w:r>
            <w:r w:rsidRPr="00070C05">
              <w:rPr>
                <w:szCs w:val="20"/>
                <w:lang w:eastAsia="cs-CZ"/>
              </w:rPr>
              <w:t xml:space="preserve">Vybudovat systém zpřístupnění digitálního obsahu </w:t>
            </w:r>
            <w:r w:rsidRPr="00070C05">
              <w:rPr>
                <w:szCs w:val="20"/>
                <w:lang w:eastAsia="cs-CZ"/>
              </w:rPr>
              <w:lastRenderedPageBreak/>
              <w:t>– vytvoření silných oborových portálů a nadstavbového interdisciplinárního řešení</w:t>
            </w:r>
            <w:r>
              <w:rPr>
                <w:szCs w:val="20"/>
                <w:lang w:eastAsia="cs-CZ"/>
              </w:rPr>
              <w:t xml:space="preserve">. </w:t>
            </w:r>
          </w:p>
          <w:p w:rsidR="0029494F" w:rsidRPr="00F30A34" w:rsidRDefault="0029494F" w:rsidP="0029494F">
            <w:pPr>
              <w:spacing w:before="0"/>
              <w:jc w:val="left"/>
              <w:rPr>
                <w:szCs w:val="20"/>
                <w:lang w:eastAsia="cs-CZ"/>
              </w:rPr>
            </w:pPr>
            <w:r w:rsidRPr="00070C05">
              <w:rPr>
                <w:szCs w:val="20"/>
                <w:lang w:eastAsia="cs-CZ"/>
              </w:rPr>
              <w:t>Dokončit projekt Česká digitální knihovna a rozvíjet jej</w:t>
            </w:r>
          </w:p>
        </w:tc>
        <w:tc>
          <w:tcPr>
            <w:tcW w:w="2410" w:type="dxa"/>
            <w:vMerge w:val="restart"/>
          </w:tcPr>
          <w:p w:rsidR="0029494F" w:rsidRPr="00F30A34" w:rsidRDefault="0029494F" w:rsidP="0029494F">
            <w:pPr>
              <w:spacing w:before="0"/>
              <w:jc w:val="left"/>
              <w:rPr>
                <w:szCs w:val="20"/>
                <w:lang w:eastAsia="cs-CZ"/>
              </w:rPr>
            </w:pPr>
          </w:p>
        </w:tc>
        <w:tc>
          <w:tcPr>
            <w:tcW w:w="709" w:type="dxa"/>
          </w:tcPr>
          <w:p w:rsidR="0029494F" w:rsidRPr="0029494F" w:rsidRDefault="0029494F" w:rsidP="0029494F">
            <w:pPr>
              <w:spacing w:before="0"/>
              <w:jc w:val="right"/>
              <w:rPr>
                <w:szCs w:val="20"/>
                <w:lang w:eastAsia="cs-CZ"/>
              </w:rPr>
            </w:pPr>
            <w:r w:rsidRPr="0029494F">
              <w:rPr>
                <w:szCs w:val="20"/>
                <w:lang w:eastAsia="cs-CZ"/>
              </w:rPr>
              <w:t>2016</w:t>
            </w:r>
          </w:p>
        </w:tc>
        <w:tc>
          <w:tcPr>
            <w:tcW w:w="1276" w:type="dxa"/>
          </w:tcPr>
          <w:p w:rsidR="0029494F" w:rsidRPr="0029494F" w:rsidRDefault="0029494F" w:rsidP="0029494F">
            <w:pPr>
              <w:spacing w:before="0"/>
              <w:jc w:val="right"/>
              <w:rPr>
                <w:szCs w:val="20"/>
                <w:lang w:val="en-US" w:eastAsia="cs-CZ"/>
              </w:rPr>
            </w:pPr>
            <w:r w:rsidRPr="00AD43FB">
              <w:rPr>
                <w:szCs w:val="20"/>
                <w:lang w:val="en-US" w:eastAsia="cs-CZ"/>
              </w:rPr>
              <w:t>15 000 000</w:t>
            </w:r>
          </w:p>
        </w:tc>
        <w:tc>
          <w:tcPr>
            <w:tcW w:w="1842" w:type="dxa"/>
            <w:vMerge w:val="restart"/>
          </w:tcPr>
          <w:p w:rsidR="0029494F" w:rsidRPr="00F30A34" w:rsidRDefault="0029494F" w:rsidP="0029494F">
            <w:pPr>
              <w:spacing w:before="0"/>
              <w:jc w:val="left"/>
              <w:rPr>
                <w:szCs w:val="20"/>
                <w:lang w:eastAsia="cs-CZ"/>
              </w:rPr>
            </w:pPr>
            <w:r>
              <w:rPr>
                <w:szCs w:val="20"/>
                <w:lang w:eastAsia="cs-CZ"/>
              </w:rPr>
              <w:t>Knihovna Akademie věd</w:t>
            </w:r>
            <w:r w:rsidRPr="00070C05">
              <w:rPr>
                <w:szCs w:val="20"/>
                <w:lang w:eastAsia="cs-CZ"/>
              </w:rPr>
              <w:t xml:space="preserve">, </w:t>
            </w:r>
            <w:r>
              <w:rPr>
                <w:szCs w:val="20"/>
                <w:lang w:eastAsia="cs-CZ"/>
              </w:rPr>
              <w:t xml:space="preserve">Ministerstvo </w:t>
            </w:r>
            <w:r>
              <w:rPr>
                <w:szCs w:val="20"/>
                <w:lang w:eastAsia="cs-CZ"/>
              </w:rPr>
              <w:lastRenderedPageBreak/>
              <w:t>kultury</w:t>
            </w:r>
            <w:r w:rsidRPr="00070C05">
              <w:rPr>
                <w:szCs w:val="20"/>
                <w:lang w:eastAsia="cs-CZ"/>
              </w:rPr>
              <w:t>, krajské a další knihovny</w:t>
            </w:r>
          </w:p>
        </w:tc>
      </w:tr>
      <w:tr w:rsidR="0029494F" w:rsidTr="00745A0A">
        <w:tc>
          <w:tcPr>
            <w:tcW w:w="2830" w:type="dxa"/>
            <w:vMerge/>
          </w:tcPr>
          <w:p w:rsidR="0029494F" w:rsidRPr="00F30A34" w:rsidRDefault="0029494F" w:rsidP="0029494F">
            <w:pPr>
              <w:spacing w:before="0"/>
              <w:jc w:val="left"/>
              <w:rPr>
                <w:szCs w:val="20"/>
                <w:lang w:eastAsia="cs-CZ"/>
              </w:rPr>
            </w:pPr>
          </w:p>
        </w:tc>
        <w:tc>
          <w:tcPr>
            <w:tcW w:w="2410" w:type="dxa"/>
            <w:vMerge/>
          </w:tcPr>
          <w:p w:rsidR="0029494F" w:rsidRPr="00F30A34" w:rsidRDefault="0029494F" w:rsidP="0029494F">
            <w:pPr>
              <w:spacing w:before="0"/>
              <w:jc w:val="left"/>
              <w:rPr>
                <w:szCs w:val="20"/>
                <w:lang w:eastAsia="cs-CZ"/>
              </w:rPr>
            </w:pPr>
          </w:p>
        </w:tc>
        <w:tc>
          <w:tcPr>
            <w:tcW w:w="709" w:type="dxa"/>
          </w:tcPr>
          <w:p w:rsidR="0029494F" w:rsidRPr="0029494F" w:rsidRDefault="0029494F" w:rsidP="0029494F">
            <w:pPr>
              <w:spacing w:before="0"/>
              <w:jc w:val="right"/>
              <w:rPr>
                <w:szCs w:val="20"/>
                <w:lang w:eastAsia="cs-CZ"/>
              </w:rPr>
            </w:pPr>
            <w:r w:rsidRPr="0029494F">
              <w:rPr>
                <w:szCs w:val="20"/>
                <w:lang w:eastAsia="cs-CZ"/>
              </w:rPr>
              <w:t>2017</w:t>
            </w:r>
          </w:p>
        </w:tc>
        <w:tc>
          <w:tcPr>
            <w:tcW w:w="1276" w:type="dxa"/>
          </w:tcPr>
          <w:p w:rsidR="0029494F" w:rsidRPr="0029494F" w:rsidRDefault="0029494F" w:rsidP="0029494F">
            <w:pPr>
              <w:spacing w:before="0"/>
              <w:jc w:val="right"/>
              <w:rPr>
                <w:szCs w:val="20"/>
                <w:lang w:eastAsia="cs-CZ"/>
              </w:rPr>
            </w:pPr>
            <w:r w:rsidRPr="00AD43FB">
              <w:rPr>
                <w:szCs w:val="20"/>
                <w:lang w:val="en-US" w:eastAsia="cs-CZ"/>
              </w:rPr>
              <w:t>15 000 000</w:t>
            </w:r>
          </w:p>
        </w:tc>
        <w:tc>
          <w:tcPr>
            <w:tcW w:w="1842" w:type="dxa"/>
            <w:vMerge/>
          </w:tcPr>
          <w:p w:rsidR="0029494F" w:rsidRPr="00F30A34" w:rsidRDefault="0029494F" w:rsidP="0029494F">
            <w:pPr>
              <w:spacing w:before="0"/>
              <w:jc w:val="left"/>
              <w:rPr>
                <w:szCs w:val="20"/>
                <w:lang w:eastAsia="cs-CZ"/>
              </w:rPr>
            </w:pPr>
          </w:p>
        </w:tc>
      </w:tr>
      <w:tr w:rsidR="0029494F" w:rsidTr="00745A0A">
        <w:tc>
          <w:tcPr>
            <w:tcW w:w="2830" w:type="dxa"/>
            <w:vMerge/>
          </w:tcPr>
          <w:p w:rsidR="0029494F" w:rsidRPr="00F30A34" w:rsidRDefault="0029494F" w:rsidP="0029494F">
            <w:pPr>
              <w:spacing w:before="0"/>
              <w:jc w:val="left"/>
              <w:rPr>
                <w:szCs w:val="20"/>
                <w:lang w:eastAsia="cs-CZ"/>
              </w:rPr>
            </w:pPr>
          </w:p>
        </w:tc>
        <w:tc>
          <w:tcPr>
            <w:tcW w:w="2410" w:type="dxa"/>
            <w:vMerge/>
          </w:tcPr>
          <w:p w:rsidR="0029494F" w:rsidRPr="00F30A34" w:rsidRDefault="0029494F" w:rsidP="0029494F">
            <w:pPr>
              <w:spacing w:before="0"/>
              <w:jc w:val="left"/>
              <w:rPr>
                <w:szCs w:val="20"/>
                <w:lang w:eastAsia="cs-CZ"/>
              </w:rPr>
            </w:pPr>
          </w:p>
        </w:tc>
        <w:tc>
          <w:tcPr>
            <w:tcW w:w="709" w:type="dxa"/>
          </w:tcPr>
          <w:p w:rsidR="0029494F" w:rsidRPr="0029494F" w:rsidRDefault="0029494F" w:rsidP="0029494F">
            <w:pPr>
              <w:spacing w:before="0"/>
              <w:jc w:val="right"/>
              <w:rPr>
                <w:szCs w:val="20"/>
                <w:lang w:eastAsia="cs-CZ"/>
              </w:rPr>
            </w:pPr>
            <w:r w:rsidRPr="0029494F">
              <w:rPr>
                <w:szCs w:val="20"/>
                <w:lang w:eastAsia="cs-CZ"/>
              </w:rPr>
              <w:t>2018</w:t>
            </w:r>
          </w:p>
        </w:tc>
        <w:tc>
          <w:tcPr>
            <w:tcW w:w="1276" w:type="dxa"/>
          </w:tcPr>
          <w:p w:rsidR="0029494F" w:rsidRPr="0029494F" w:rsidRDefault="0029494F" w:rsidP="0029494F">
            <w:pPr>
              <w:spacing w:before="0"/>
              <w:jc w:val="right"/>
              <w:rPr>
                <w:szCs w:val="20"/>
                <w:lang w:eastAsia="cs-CZ"/>
              </w:rPr>
            </w:pPr>
            <w:r w:rsidRPr="00AD43FB">
              <w:rPr>
                <w:szCs w:val="20"/>
                <w:lang w:val="en-US" w:eastAsia="cs-CZ"/>
              </w:rPr>
              <w:t>15 000 000</w:t>
            </w:r>
          </w:p>
        </w:tc>
        <w:tc>
          <w:tcPr>
            <w:tcW w:w="1842" w:type="dxa"/>
            <w:vMerge/>
          </w:tcPr>
          <w:p w:rsidR="0029494F" w:rsidRPr="00F30A34" w:rsidRDefault="0029494F" w:rsidP="0029494F">
            <w:pPr>
              <w:spacing w:before="0"/>
              <w:jc w:val="left"/>
              <w:rPr>
                <w:szCs w:val="20"/>
                <w:lang w:eastAsia="cs-CZ"/>
              </w:rPr>
            </w:pPr>
          </w:p>
        </w:tc>
      </w:tr>
      <w:tr w:rsidR="0029494F" w:rsidTr="00745A0A">
        <w:tc>
          <w:tcPr>
            <w:tcW w:w="2830" w:type="dxa"/>
            <w:vMerge/>
          </w:tcPr>
          <w:p w:rsidR="0029494F" w:rsidRPr="00F30A34" w:rsidRDefault="0029494F" w:rsidP="0029494F">
            <w:pPr>
              <w:spacing w:before="0"/>
              <w:jc w:val="left"/>
              <w:rPr>
                <w:szCs w:val="20"/>
                <w:lang w:eastAsia="cs-CZ"/>
              </w:rPr>
            </w:pPr>
          </w:p>
        </w:tc>
        <w:tc>
          <w:tcPr>
            <w:tcW w:w="2410" w:type="dxa"/>
            <w:vMerge/>
          </w:tcPr>
          <w:p w:rsidR="0029494F" w:rsidRPr="00F30A34" w:rsidRDefault="0029494F" w:rsidP="0029494F">
            <w:pPr>
              <w:spacing w:before="0"/>
              <w:jc w:val="left"/>
              <w:rPr>
                <w:szCs w:val="20"/>
                <w:lang w:eastAsia="cs-CZ"/>
              </w:rPr>
            </w:pPr>
          </w:p>
        </w:tc>
        <w:tc>
          <w:tcPr>
            <w:tcW w:w="709" w:type="dxa"/>
          </w:tcPr>
          <w:p w:rsidR="0029494F" w:rsidRPr="0029494F" w:rsidRDefault="0029494F" w:rsidP="0029494F">
            <w:pPr>
              <w:spacing w:before="0"/>
              <w:jc w:val="right"/>
              <w:rPr>
                <w:szCs w:val="20"/>
                <w:lang w:eastAsia="cs-CZ"/>
              </w:rPr>
            </w:pPr>
            <w:r w:rsidRPr="0029494F">
              <w:rPr>
                <w:szCs w:val="20"/>
                <w:lang w:eastAsia="cs-CZ"/>
              </w:rPr>
              <w:t>2019</w:t>
            </w:r>
          </w:p>
        </w:tc>
        <w:tc>
          <w:tcPr>
            <w:tcW w:w="1276" w:type="dxa"/>
          </w:tcPr>
          <w:p w:rsidR="0029494F" w:rsidRPr="0029494F" w:rsidRDefault="0029494F" w:rsidP="0029494F">
            <w:pPr>
              <w:spacing w:before="0"/>
              <w:jc w:val="right"/>
              <w:rPr>
                <w:szCs w:val="20"/>
                <w:lang w:eastAsia="cs-CZ"/>
              </w:rPr>
            </w:pPr>
            <w:r w:rsidRPr="00AD43FB">
              <w:rPr>
                <w:szCs w:val="20"/>
                <w:lang w:val="en-US" w:eastAsia="cs-CZ"/>
              </w:rPr>
              <w:t>15 000 000</w:t>
            </w:r>
          </w:p>
        </w:tc>
        <w:tc>
          <w:tcPr>
            <w:tcW w:w="1842" w:type="dxa"/>
            <w:vMerge/>
          </w:tcPr>
          <w:p w:rsidR="0029494F" w:rsidRPr="00F30A34" w:rsidRDefault="0029494F" w:rsidP="0029494F">
            <w:pPr>
              <w:spacing w:before="0"/>
              <w:jc w:val="left"/>
              <w:rPr>
                <w:szCs w:val="20"/>
                <w:lang w:eastAsia="cs-CZ"/>
              </w:rPr>
            </w:pPr>
          </w:p>
        </w:tc>
      </w:tr>
      <w:tr w:rsidR="0029494F" w:rsidTr="00745A0A">
        <w:tc>
          <w:tcPr>
            <w:tcW w:w="2830" w:type="dxa"/>
            <w:vMerge/>
          </w:tcPr>
          <w:p w:rsidR="0029494F" w:rsidRPr="00F30A34" w:rsidRDefault="0029494F" w:rsidP="0029494F">
            <w:pPr>
              <w:spacing w:before="0"/>
              <w:jc w:val="left"/>
              <w:rPr>
                <w:szCs w:val="20"/>
                <w:lang w:eastAsia="cs-CZ"/>
              </w:rPr>
            </w:pPr>
          </w:p>
        </w:tc>
        <w:tc>
          <w:tcPr>
            <w:tcW w:w="2410" w:type="dxa"/>
            <w:vMerge/>
          </w:tcPr>
          <w:p w:rsidR="0029494F" w:rsidRPr="00F30A34" w:rsidRDefault="0029494F" w:rsidP="0029494F">
            <w:pPr>
              <w:spacing w:before="0"/>
              <w:jc w:val="left"/>
              <w:rPr>
                <w:szCs w:val="20"/>
                <w:lang w:eastAsia="cs-CZ"/>
              </w:rPr>
            </w:pPr>
          </w:p>
        </w:tc>
        <w:tc>
          <w:tcPr>
            <w:tcW w:w="709" w:type="dxa"/>
          </w:tcPr>
          <w:p w:rsidR="0029494F" w:rsidRPr="0029494F" w:rsidRDefault="0029494F" w:rsidP="0029494F">
            <w:pPr>
              <w:spacing w:before="0"/>
              <w:jc w:val="right"/>
              <w:rPr>
                <w:szCs w:val="20"/>
                <w:lang w:eastAsia="cs-CZ"/>
              </w:rPr>
            </w:pPr>
            <w:r w:rsidRPr="0029494F">
              <w:rPr>
                <w:szCs w:val="20"/>
                <w:lang w:eastAsia="cs-CZ"/>
              </w:rPr>
              <w:t>2020</w:t>
            </w:r>
          </w:p>
        </w:tc>
        <w:tc>
          <w:tcPr>
            <w:tcW w:w="1276" w:type="dxa"/>
          </w:tcPr>
          <w:p w:rsidR="0029494F" w:rsidRPr="0029494F" w:rsidRDefault="0029494F" w:rsidP="0029494F">
            <w:pPr>
              <w:spacing w:before="0"/>
              <w:jc w:val="right"/>
              <w:rPr>
                <w:szCs w:val="20"/>
                <w:lang w:eastAsia="cs-CZ"/>
              </w:rPr>
            </w:pPr>
            <w:r w:rsidRPr="00AD43FB">
              <w:rPr>
                <w:szCs w:val="20"/>
                <w:lang w:val="en-US" w:eastAsia="cs-CZ"/>
              </w:rPr>
              <w:t>15 000 000</w:t>
            </w:r>
          </w:p>
        </w:tc>
        <w:tc>
          <w:tcPr>
            <w:tcW w:w="1842" w:type="dxa"/>
            <w:vMerge/>
          </w:tcPr>
          <w:p w:rsidR="0029494F" w:rsidRPr="00F30A34" w:rsidRDefault="0029494F" w:rsidP="0029494F">
            <w:pPr>
              <w:spacing w:before="0"/>
              <w:jc w:val="left"/>
              <w:rPr>
                <w:szCs w:val="20"/>
                <w:lang w:eastAsia="cs-CZ"/>
              </w:rPr>
            </w:pPr>
          </w:p>
        </w:tc>
      </w:tr>
      <w:tr w:rsidR="000A4946" w:rsidTr="00745A0A">
        <w:tc>
          <w:tcPr>
            <w:tcW w:w="2830" w:type="dxa"/>
            <w:vMerge w:val="restart"/>
          </w:tcPr>
          <w:p w:rsidR="000A4946" w:rsidRPr="00F30A34" w:rsidRDefault="000A4946" w:rsidP="00D15C0A">
            <w:pPr>
              <w:spacing w:before="0"/>
              <w:jc w:val="left"/>
              <w:rPr>
                <w:szCs w:val="20"/>
                <w:lang w:eastAsia="cs-CZ"/>
              </w:rPr>
            </w:pPr>
            <w:r>
              <w:rPr>
                <w:szCs w:val="20"/>
                <w:lang w:eastAsia="cs-CZ"/>
              </w:rPr>
              <w:t>5.1.2.</w:t>
            </w:r>
            <w:r w:rsidR="00D15C0A">
              <w:rPr>
                <w:szCs w:val="20"/>
                <w:lang w:eastAsia="cs-CZ"/>
              </w:rPr>
              <w:t>F</w:t>
            </w:r>
            <w:r>
              <w:rPr>
                <w:szCs w:val="20"/>
                <w:lang w:eastAsia="cs-CZ"/>
              </w:rPr>
              <w:t xml:space="preserve">: </w:t>
            </w:r>
            <w:r w:rsidRPr="00070C05">
              <w:rPr>
                <w:szCs w:val="20"/>
                <w:lang w:eastAsia="cs-CZ"/>
              </w:rPr>
              <w:t>Centrální systém zpřístupnění děl nedostupných na trhu a dalších e-dokumentů</w:t>
            </w:r>
          </w:p>
        </w:tc>
        <w:tc>
          <w:tcPr>
            <w:tcW w:w="2410" w:type="dxa"/>
            <w:vMerge w:val="restart"/>
          </w:tcPr>
          <w:p w:rsidR="000A4946" w:rsidRPr="00F30A34" w:rsidRDefault="000A4946" w:rsidP="000A4946">
            <w:pPr>
              <w:spacing w:before="0"/>
              <w:jc w:val="left"/>
              <w:rPr>
                <w:szCs w:val="20"/>
                <w:lang w:eastAsia="cs-CZ"/>
              </w:rPr>
            </w:pPr>
          </w:p>
        </w:tc>
        <w:tc>
          <w:tcPr>
            <w:tcW w:w="709" w:type="dxa"/>
          </w:tcPr>
          <w:p w:rsidR="000A4946" w:rsidRPr="00F30A34" w:rsidRDefault="000A4946" w:rsidP="000A4946">
            <w:pPr>
              <w:spacing w:before="0"/>
              <w:jc w:val="right"/>
              <w:rPr>
                <w:szCs w:val="20"/>
                <w:lang w:eastAsia="cs-CZ"/>
              </w:rPr>
            </w:pPr>
            <w:r>
              <w:rPr>
                <w:szCs w:val="20"/>
                <w:lang w:eastAsia="cs-CZ"/>
              </w:rPr>
              <w:t>2017</w:t>
            </w:r>
          </w:p>
        </w:tc>
        <w:tc>
          <w:tcPr>
            <w:tcW w:w="1276" w:type="dxa"/>
          </w:tcPr>
          <w:p w:rsidR="000A4946" w:rsidRPr="0029494F" w:rsidRDefault="000A4946" w:rsidP="000A4946">
            <w:pPr>
              <w:spacing w:before="0"/>
              <w:jc w:val="right"/>
              <w:rPr>
                <w:szCs w:val="20"/>
                <w:lang w:eastAsia="cs-CZ"/>
              </w:rPr>
            </w:pPr>
            <w:r w:rsidRPr="0029494F">
              <w:rPr>
                <w:szCs w:val="20"/>
                <w:lang w:val="en-US" w:eastAsia="cs-CZ"/>
              </w:rPr>
              <w:t>3 000 000</w:t>
            </w:r>
          </w:p>
        </w:tc>
        <w:tc>
          <w:tcPr>
            <w:tcW w:w="1842" w:type="dxa"/>
            <w:vMerge w:val="restart"/>
          </w:tcPr>
          <w:p w:rsidR="000A4946" w:rsidRPr="00F30A34" w:rsidRDefault="00D15C0A" w:rsidP="000A4946">
            <w:pPr>
              <w:spacing w:before="0"/>
              <w:jc w:val="left"/>
              <w:rPr>
                <w:szCs w:val="20"/>
                <w:lang w:eastAsia="cs-CZ"/>
              </w:rPr>
            </w:pPr>
            <w:r>
              <w:rPr>
                <w:szCs w:val="20"/>
                <w:lang w:eastAsia="cs-CZ"/>
              </w:rPr>
              <w:t>Ministerstvo kultury</w:t>
            </w: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tcPr>
          <w:p w:rsidR="000A4946" w:rsidRPr="00F30A34" w:rsidRDefault="000A4946" w:rsidP="000A4946">
            <w:pPr>
              <w:spacing w:before="0"/>
              <w:jc w:val="left"/>
              <w:rPr>
                <w:szCs w:val="20"/>
                <w:lang w:eastAsia="cs-CZ"/>
              </w:rPr>
            </w:pPr>
          </w:p>
        </w:tc>
        <w:tc>
          <w:tcPr>
            <w:tcW w:w="709" w:type="dxa"/>
          </w:tcPr>
          <w:p w:rsidR="000A4946" w:rsidRPr="00F30A34" w:rsidRDefault="000A4946" w:rsidP="000A4946">
            <w:pPr>
              <w:spacing w:before="0"/>
              <w:jc w:val="right"/>
              <w:rPr>
                <w:szCs w:val="20"/>
                <w:lang w:eastAsia="cs-CZ"/>
              </w:rPr>
            </w:pPr>
            <w:r>
              <w:rPr>
                <w:szCs w:val="20"/>
                <w:lang w:eastAsia="cs-CZ"/>
              </w:rPr>
              <w:t>2018</w:t>
            </w:r>
          </w:p>
        </w:tc>
        <w:tc>
          <w:tcPr>
            <w:tcW w:w="1276" w:type="dxa"/>
          </w:tcPr>
          <w:p w:rsidR="000A4946" w:rsidRPr="00F30A34" w:rsidRDefault="000A4946" w:rsidP="000A4946">
            <w:pPr>
              <w:spacing w:before="0"/>
              <w:jc w:val="right"/>
              <w:rPr>
                <w:szCs w:val="20"/>
                <w:lang w:eastAsia="cs-CZ"/>
              </w:rPr>
            </w:pPr>
            <w:r>
              <w:rPr>
                <w:szCs w:val="20"/>
                <w:lang w:eastAsia="cs-CZ"/>
              </w:rPr>
              <w:t>3 000 000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tcPr>
          <w:p w:rsidR="000A4946" w:rsidRPr="00F30A34" w:rsidRDefault="000A4946" w:rsidP="000A4946">
            <w:pPr>
              <w:spacing w:before="0"/>
              <w:jc w:val="left"/>
              <w:rPr>
                <w:szCs w:val="20"/>
                <w:lang w:eastAsia="cs-CZ"/>
              </w:rPr>
            </w:pPr>
          </w:p>
        </w:tc>
        <w:tc>
          <w:tcPr>
            <w:tcW w:w="709" w:type="dxa"/>
          </w:tcPr>
          <w:p w:rsidR="000A4946" w:rsidRPr="00F30A34" w:rsidRDefault="000A4946" w:rsidP="000A4946">
            <w:pPr>
              <w:spacing w:before="0"/>
              <w:jc w:val="right"/>
              <w:rPr>
                <w:szCs w:val="20"/>
                <w:lang w:eastAsia="cs-CZ"/>
              </w:rPr>
            </w:pPr>
            <w:r>
              <w:rPr>
                <w:szCs w:val="20"/>
                <w:lang w:eastAsia="cs-CZ"/>
              </w:rPr>
              <w:t>2019</w:t>
            </w:r>
          </w:p>
        </w:tc>
        <w:tc>
          <w:tcPr>
            <w:tcW w:w="1276" w:type="dxa"/>
          </w:tcPr>
          <w:p w:rsidR="000A4946" w:rsidRPr="00F30A34" w:rsidRDefault="000A4946" w:rsidP="000A4946">
            <w:pPr>
              <w:spacing w:before="0"/>
              <w:jc w:val="right"/>
              <w:rPr>
                <w:szCs w:val="20"/>
                <w:lang w:eastAsia="cs-CZ"/>
              </w:rPr>
            </w:pPr>
            <w:r>
              <w:rPr>
                <w:szCs w:val="20"/>
                <w:lang w:eastAsia="cs-CZ"/>
              </w:rPr>
              <w:t>3 000 000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tcPr>
          <w:p w:rsidR="000A4946" w:rsidRPr="00F30A34" w:rsidRDefault="000A4946" w:rsidP="000A4946">
            <w:pPr>
              <w:spacing w:before="0"/>
              <w:jc w:val="left"/>
              <w:rPr>
                <w:szCs w:val="20"/>
                <w:lang w:eastAsia="cs-CZ"/>
              </w:rPr>
            </w:pPr>
          </w:p>
        </w:tc>
        <w:tc>
          <w:tcPr>
            <w:tcW w:w="709" w:type="dxa"/>
          </w:tcPr>
          <w:p w:rsidR="000A4946" w:rsidRPr="00F30A34" w:rsidRDefault="000A4946" w:rsidP="000A4946">
            <w:pPr>
              <w:spacing w:before="0"/>
              <w:jc w:val="right"/>
              <w:rPr>
                <w:szCs w:val="20"/>
                <w:lang w:eastAsia="cs-CZ"/>
              </w:rPr>
            </w:pPr>
            <w:r>
              <w:rPr>
                <w:szCs w:val="20"/>
                <w:lang w:eastAsia="cs-CZ"/>
              </w:rPr>
              <w:t>2020</w:t>
            </w:r>
          </w:p>
        </w:tc>
        <w:tc>
          <w:tcPr>
            <w:tcW w:w="1276" w:type="dxa"/>
          </w:tcPr>
          <w:p w:rsidR="000A4946" w:rsidRPr="00F30A34" w:rsidRDefault="000A4946" w:rsidP="000A4946">
            <w:pPr>
              <w:spacing w:before="0"/>
              <w:jc w:val="right"/>
              <w:rPr>
                <w:szCs w:val="20"/>
                <w:lang w:eastAsia="cs-CZ"/>
              </w:rPr>
            </w:pPr>
            <w:r>
              <w:rPr>
                <w:szCs w:val="20"/>
                <w:lang w:eastAsia="cs-CZ"/>
              </w:rPr>
              <w:t>3 000 000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tcPr>
          <w:p w:rsidR="000A4946" w:rsidRPr="00F30A34" w:rsidRDefault="000A4946" w:rsidP="00D15C0A">
            <w:pPr>
              <w:spacing w:before="0"/>
              <w:jc w:val="left"/>
              <w:rPr>
                <w:szCs w:val="20"/>
                <w:lang w:eastAsia="cs-CZ"/>
              </w:rPr>
            </w:pPr>
            <w:r>
              <w:rPr>
                <w:szCs w:val="20"/>
                <w:lang w:eastAsia="cs-CZ"/>
              </w:rPr>
              <w:t>5.1.2.</w:t>
            </w:r>
            <w:r w:rsidR="00D15C0A">
              <w:rPr>
                <w:szCs w:val="20"/>
                <w:lang w:eastAsia="cs-CZ"/>
              </w:rPr>
              <w:t>G</w:t>
            </w:r>
            <w:r>
              <w:rPr>
                <w:szCs w:val="20"/>
                <w:lang w:eastAsia="cs-CZ"/>
              </w:rPr>
              <w:t xml:space="preserve">: </w:t>
            </w:r>
            <w:r w:rsidRPr="00070C05">
              <w:rPr>
                <w:szCs w:val="20"/>
                <w:lang w:eastAsia="cs-CZ"/>
              </w:rPr>
              <w:t>Metodika pro práci s osiřelými díly</w:t>
            </w:r>
          </w:p>
        </w:tc>
        <w:tc>
          <w:tcPr>
            <w:tcW w:w="2410" w:type="dxa"/>
          </w:tcPr>
          <w:p w:rsidR="000A4946" w:rsidRPr="00F30A34" w:rsidRDefault="000A4946" w:rsidP="000A4946">
            <w:pPr>
              <w:spacing w:before="0"/>
              <w:jc w:val="left"/>
              <w:rPr>
                <w:szCs w:val="20"/>
                <w:lang w:eastAsia="cs-CZ"/>
              </w:rPr>
            </w:pPr>
          </w:p>
        </w:tc>
        <w:tc>
          <w:tcPr>
            <w:tcW w:w="709" w:type="dxa"/>
          </w:tcPr>
          <w:p w:rsidR="000A4946" w:rsidRPr="00F30A34" w:rsidRDefault="000A4946" w:rsidP="000A4946">
            <w:pPr>
              <w:spacing w:before="0"/>
              <w:jc w:val="right"/>
              <w:rPr>
                <w:szCs w:val="20"/>
                <w:lang w:eastAsia="cs-CZ"/>
              </w:rPr>
            </w:pPr>
            <w:r>
              <w:rPr>
                <w:szCs w:val="20"/>
                <w:lang w:eastAsia="cs-CZ"/>
              </w:rPr>
              <w:t>2017</w:t>
            </w:r>
          </w:p>
        </w:tc>
        <w:tc>
          <w:tcPr>
            <w:tcW w:w="1276" w:type="dxa"/>
          </w:tcPr>
          <w:p w:rsidR="000A4946" w:rsidRPr="00F30A34" w:rsidRDefault="000A4946" w:rsidP="000A4946">
            <w:pPr>
              <w:spacing w:before="0"/>
              <w:jc w:val="right"/>
              <w:rPr>
                <w:szCs w:val="20"/>
                <w:lang w:eastAsia="cs-CZ"/>
              </w:rPr>
            </w:pPr>
            <w:r>
              <w:rPr>
                <w:szCs w:val="20"/>
                <w:lang w:eastAsia="cs-CZ"/>
              </w:rPr>
              <w:t>20 000</w:t>
            </w:r>
          </w:p>
        </w:tc>
        <w:tc>
          <w:tcPr>
            <w:tcW w:w="1842" w:type="dxa"/>
          </w:tcPr>
          <w:p w:rsidR="000A4946" w:rsidRPr="00F30A34" w:rsidRDefault="00D15C0A" w:rsidP="000A4946">
            <w:pPr>
              <w:spacing w:before="0"/>
              <w:jc w:val="left"/>
              <w:rPr>
                <w:szCs w:val="20"/>
                <w:lang w:eastAsia="cs-CZ"/>
              </w:rPr>
            </w:pPr>
            <w:r>
              <w:rPr>
                <w:szCs w:val="20"/>
                <w:lang w:eastAsia="cs-CZ"/>
              </w:rPr>
              <w:t>Ministerstvo kultury</w:t>
            </w:r>
          </w:p>
        </w:tc>
      </w:tr>
      <w:tr w:rsidR="000A4946" w:rsidTr="00745A0A">
        <w:tc>
          <w:tcPr>
            <w:tcW w:w="2830" w:type="dxa"/>
            <w:vMerge w:val="restart"/>
          </w:tcPr>
          <w:p w:rsidR="000A4946" w:rsidRPr="00F30A34" w:rsidRDefault="000A4946" w:rsidP="000A4946">
            <w:pPr>
              <w:spacing w:before="0"/>
              <w:jc w:val="left"/>
              <w:rPr>
                <w:szCs w:val="20"/>
                <w:lang w:eastAsia="cs-CZ"/>
              </w:rPr>
            </w:pPr>
            <w:r>
              <w:rPr>
                <w:szCs w:val="20"/>
                <w:lang w:eastAsia="cs-CZ"/>
              </w:rPr>
              <w:t>5.1.2.</w:t>
            </w:r>
            <w:r w:rsidR="00D15C0A">
              <w:rPr>
                <w:szCs w:val="20"/>
                <w:lang w:eastAsia="cs-CZ"/>
              </w:rPr>
              <w:t>H</w:t>
            </w:r>
            <w:r>
              <w:rPr>
                <w:szCs w:val="20"/>
                <w:lang w:eastAsia="cs-CZ"/>
              </w:rPr>
              <w:t xml:space="preserve">: </w:t>
            </w:r>
            <w:r w:rsidRPr="00070C05">
              <w:rPr>
                <w:szCs w:val="20"/>
                <w:lang w:eastAsia="cs-CZ"/>
              </w:rPr>
              <w:t>Registr děl nedostupných na trhu</w:t>
            </w:r>
          </w:p>
        </w:tc>
        <w:tc>
          <w:tcPr>
            <w:tcW w:w="2410" w:type="dxa"/>
            <w:vMerge w:val="restart"/>
          </w:tcPr>
          <w:p w:rsidR="000A4946" w:rsidRPr="00F30A34" w:rsidRDefault="000A4946" w:rsidP="000A4946">
            <w:pPr>
              <w:spacing w:before="0"/>
              <w:jc w:val="left"/>
              <w:rPr>
                <w:szCs w:val="20"/>
                <w:lang w:eastAsia="cs-CZ"/>
              </w:rPr>
            </w:pPr>
          </w:p>
        </w:tc>
        <w:tc>
          <w:tcPr>
            <w:tcW w:w="709" w:type="dxa"/>
          </w:tcPr>
          <w:p w:rsidR="000A4946" w:rsidRPr="00DB4CC2" w:rsidRDefault="000A4946" w:rsidP="000A4946">
            <w:pPr>
              <w:spacing w:before="0"/>
              <w:jc w:val="right"/>
              <w:rPr>
                <w:szCs w:val="20"/>
                <w:lang w:eastAsia="cs-CZ"/>
              </w:rPr>
            </w:pPr>
            <w:r w:rsidRPr="00DB4CC2">
              <w:rPr>
                <w:szCs w:val="20"/>
                <w:lang w:eastAsia="cs-CZ"/>
              </w:rPr>
              <w:t>2016</w:t>
            </w:r>
          </w:p>
        </w:tc>
        <w:tc>
          <w:tcPr>
            <w:tcW w:w="1276" w:type="dxa"/>
          </w:tcPr>
          <w:p w:rsidR="000A4946" w:rsidRPr="00DB4CC2" w:rsidRDefault="000A4946" w:rsidP="000A4946">
            <w:pPr>
              <w:spacing w:before="0"/>
              <w:jc w:val="right"/>
              <w:rPr>
                <w:szCs w:val="20"/>
                <w:lang w:eastAsia="cs-CZ"/>
              </w:rPr>
            </w:pPr>
            <w:r w:rsidRPr="00DB4CC2">
              <w:rPr>
                <w:szCs w:val="20"/>
                <w:lang w:val="en-US" w:eastAsia="cs-CZ"/>
              </w:rPr>
              <w:t>5 000 000</w:t>
            </w:r>
          </w:p>
        </w:tc>
        <w:tc>
          <w:tcPr>
            <w:tcW w:w="1842" w:type="dxa"/>
            <w:vMerge w:val="restart"/>
          </w:tcPr>
          <w:p w:rsidR="000A4946" w:rsidRPr="00F30A34" w:rsidRDefault="00D15C0A" w:rsidP="000A4946">
            <w:pPr>
              <w:spacing w:before="0"/>
              <w:jc w:val="left"/>
              <w:rPr>
                <w:szCs w:val="20"/>
                <w:lang w:eastAsia="cs-CZ"/>
              </w:rPr>
            </w:pPr>
            <w:r>
              <w:rPr>
                <w:szCs w:val="20"/>
                <w:lang w:eastAsia="cs-CZ"/>
              </w:rPr>
              <w:t>Ministerstvo kultury</w:t>
            </w:r>
          </w:p>
        </w:tc>
      </w:tr>
      <w:tr w:rsidR="000A4946" w:rsidTr="00745A0A">
        <w:trPr>
          <w:trHeight w:val="120"/>
        </w:trPr>
        <w:tc>
          <w:tcPr>
            <w:tcW w:w="2830" w:type="dxa"/>
            <w:vMerge/>
          </w:tcPr>
          <w:p w:rsidR="000A4946" w:rsidRPr="00C61BA1" w:rsidRDefault="000A4946" w:rsidP="000A4946">
            <w:pPr>
              <w:spacing w:before="0"/>
              <w:jc w:val="left"/>
              <w:rPr>
                <w:szCs w:val="20"/>
                <w:highlight w:val="yellow"/>
                <w:lang w:eastAsia="cs-CZ"/>
              </w:rPr>
            </w:pPr>
          </w:p>
        </w:tc>
        <w:tc>
          <w:tcPr>
            <w:tcW w:w="2410" w:type="dxa"/>
            <w:vMerge/>
          </w:tcPr>
          <w:p w:rsidR="000A4946" w:rsidRPr="00F30A34" w:rsidRDefault="000A4946" w:rsidP="000A4946">
            <w:pPr>
              <w:spacing w:before="0"/>
              <w:jc w:val="left"/>
              <w:rPr>
                <w:szCs w:val="20"/>
                <w:lang w:eastAsia="cs-CZ"/>
              </w:rPr>
            </w:pPr>
          </w:p>
        </w:tc>
        <w:tc>
          <w:tcPr>
            <w:tcW w:w="709" w:type="dxa"/>
          </w:tcPr>
          <w:p w:rsidR="000A4946" w:rsidRPr="00DB4CC2" w:rsidRDefault="000A4946" w:rsidP="000A4946">
            <w:pPr>
              <w:spacing w:before="0"/>
              <w:jc w:val="right"/>
              <w:rPr>
                <w:szCs w:val="20"/>
                <w:lang w:eastAsia="cs-CZ"/>
              </w:rPr>
            </w:pPr>
            <w:r w:rsidRPr="00DB4CC2">
              <w:rPr>
                <w:szCs w:val="20"/>
                <w:lang w:eastAsia="cs-CZ"/>
              </w:rPr>
              <w:t>2017</w:t>
            </w:r>
          </w:p>
        </w:tc>
        <w:tc>
          <w:tcPr>
            <w:tcW w:w="1276" w:type="dxa"/>
          </w:tcPr>
          <w:p w:rsidR="000A4946" w:rsidRPr="00DB4CC2" w:rsidDel="004E6DA7" w:rsidRDefault="000A4946" w:rsidP="000A4946">
            <w:pPr>
              <w:spacing w:before="0"/>
              <w:jc w:val="right"/>
              <w:rPr>
                <w:szCs w:val="20"/>
                <w:lang w:val="en-US" w:eastAsia="cs-CZ"/>
              </w:rPr>
            </w:pPr>
            <w:r w:rsidRPr="00DB4CC2">
              <w:rPr>
                <w:szCs w:val="20"/>
                <w:lang w:val="en-US" w:eastAsia="cs-CZ"/>
              </w:rPr>
              <w:t>2 500 000</w:t>
            </w:r>
          </w:p>
        </w:tc>
        <w:tc>
          <w:tcPr>
            <w:tcW w:w="1842" w:type="dxa"/>
            <w:vMerge/>
          </w:tcPr>
          <w:p w:rsidR="000A4946" w:rsidRDefault="000A4946" w:rsidP="000A4946">
            <w:pPr>
              <w:spacing w:before="0"/>
              <w:jc w:val="left"/>
              <w:rPr>
                <w:szCs w:val="20"/>
                <w:lang w:eastAsia="cs-CZ"/>
              </w:rPr>
            </w:pPr>
          </w:p>
        </w:tc>
      </w:tr>
      <w:tr w:rsidR="000A4946" w:rsidTr="00745A0A">
        <w:trPr>
          <w:trHeight w:val="123"/>
        </w:trPr>
        <w:tc>
          <w:tcPr>
            <w:tcW w:w="2830" w:type="dxa"/>
            <w:vMerge/>
          </w:tcPr>
          <w:p w:rsidR="000A4946" w:rsidRPr="00C61BA1" w:rsidRDefault="000A4946" w:rsidP="000A4946">
            <w:pPr>
              <w:spacing w:before="0"/>
              <w:jc w:val="left"/>
              <w:rPr>
                <w:szCs w:val="20"/>
                <w:highlight w:val="yellow"/>
                <w:lang w:eastAsia="cs-CZ"/>
              </w:rPr>
            </w:pPr>
          </w:p>
        </w:tc>
        <w:tc>
          <w:tcPr>
            <w:tcW w:w="2410" w:type="dxa"/>
            <w:vMerge/>
          </w:tcPr>
          <w:p w:rsidR="000A4946" w:rsidRPr="00F30A34" w:rsidRDefault="000A4946" w:rsidP="000A4946">
            <w:pPr>
              <w:spacing w:before="0"/>
              <w:jc w:val="left"/>
              <w:rPr>
                <w:szCs w:val="20"/>
                <w:lang w:eastAsia="cs-CZ"/>
              </w:rPr>
            </w:pPr>
          </w:p>
        </w:tc>
        <w:tc>
          <w:tcPr>
            <w:tcW w:w="709" w:type="dxa"/>
          </w:tcPr>
          <w:p w:rsidR="000A4946" w:rsidRPr="00DB4CC2" w:rsidRDefault="000A4946" w:rsidP="000A4946">
            <w:pPr>
              <w:spacing w:before="0"/>
              <w:jc w:val="right"/>
              <w:rPr>
                <w:szCs w:val="20"/>
                <w:lang w:eastAsia="cs-CZ"/>
              </w:rPr>
            </w:pPr>
            <w:r w:rsidRPr="00DB4CC2">
              <w:rPr>
                <w:szCs w:val="20"/>
                <w:lang w:eastAsia="cs-CZ"/>
              </w:rPr>
              <w:t>2018</w:t>
            </w:r>
          </w:p>
        </w:tc>
        <w:tc>
          <w:tcPr>
            <w:tcW w:w="1276" w:type="dxa"/>
          </w:tcPr>
          <w:p w:rsidR="000A4946" w:rsidRPr="00DB4CC2" w:rsidRDefault="000A4946" w:rsidP="000A4946">
            <w:pPr>
              <w:spacing w:before="0"/>
              <w:jc w:val="right"/>
              <w:rPr>
                <w:szCs w:val="20"/>
                <w:lang w:val="en-US" w:eastAsia="cs-CZ"/>
              </w:rPr>
            </w:pPr>
            <w:r w:rsidRPr="00DB4CC2">
              <w:rPr>
                <w:szCs w:val="20"/>
                <w:lang w:val="en-US" w:eastAsia="cs-CZ"/>
              </w:rPr>
              <w:t>2 500 000</w:t>
            </w:r>
          </w:p>
        </w:tc>
        <w:tc>
          <w:tcPr>
            <w:tcW w:w="1842" w:type="dxa"/>
            <w:vMerge/>
          </w:tcPr>
          <w:p w:rsidR="000A4946" w:rsidRDefault="000A4946" w:rsidP="000A4946">
            <w:pPr>
              <w:spacing w:before="0"/>
              <w:jc w:val="left"/>
              <w:rPr>
                <w:szCs w:val="20"/>
                <w:lang w:eastAsia="cs-CZ"/>
              </w:rPr>
            </w:pPr>
          </w:p>
        </w:tc>
      </w:tr>
      <w:tr w:rsidR="000A4946" w:rsidTr="00745A0A">
        <w:trPr>
          <w:trHeight w:val="123"/>
        </w:trPr>
        <w:tc>
          <w:tcPr>
            <w:tcW w:w="2830" w:type="dxa"/>
            <w:vMerge/>
          </w:tcPr>
          <w:p w:rsidR="000A4946" w:rsidRPr="00C61BA1" w:rsidRDefault="000A4946" w:rsidP="000A4946">
            <w:pPr>
              <w:spacing w:before="0"/>
              <w:jc w:val="left"/>
              <w:rPr>
                <w:szCs w:val="20"/>
                <w:highlight w:val="yellow"/>
                <w:lang w:eastAsia="cs-CZ"/>
              </w:rPr>
            </w:pPr>
          </w:p>
        </w:tc>
        <w:tc>
          <w:tcPr>
            <w:tcW w:w="2410" w:type="dxa"/>
            <w:vMerge/>
          </w:tcPr>
          <w:p w:rsidR="000A4946" w:rsidRPr="00F30A34" w:rsidRDefault="000A4946" w:rsidP="000A4946">
            <w:pPr>
              <w:spacing w:before="0"/>
              <w:jc w:val="left"/>
              <w:rPr>
                <w:szCs w:val="20"/>
                <w:lang w:eastAsia="cs-CZ"/>
              </w:rPr>
            </w:pPr>
          </w:p>
        </w:tc>
        <w:tc>
          <w:tcPr>
            <w:tcW w:w="709" w:type="dxa"/>
          </w:tcPr>
          <w:p w:rsidR="000A4946" w:rsidRPr="00DB4CC2" w:rsidRDefault="000A4946" w:rsidP="000A4946">
            <w:pPr>
              <w:spacing w:before="0"/>
              <w:jc w:val="right"/>
              <w:rPr>
                <w:szCs w:val="20"/>
                <w:lang w:eastAsia="cs-CZ"/>
              </w:rPr>
            </w:pPr>
            <w:r w:rsidRPr="00DB4CC2">
              <w:rPr>
                <w:szCs w:val="20"/>
                <w:lang w:eastAsia="cs-CZ"/>
              </w:rPr>
              <w:t>2019</w:t>
            </w:r>
          </w:p>
        </w:tc>
        <w:tc>
          <w:tcPr>
            <w:tcW w:w="1276" w:type="dxa"/>
          </w:tcPr>
          <w:p w:rsidR="000A4946" w:rsidRPr="00DB4CC2" w:rsidRDefault="000A4946" w:rsidP="000A4946">
            <w:pPr>
              <w:spacing w:before="0"/>
              <w:jc w:val="right"/>
              <w:rPr>
                <w:szCs w:val="20"/>
                <w:lang w:val="en-US" w:eastAsia="cs-CZ"/>
              </w:rPr>
            </w:pPr>
            <w:r w:rsidRPr="00DB4CC2">
              <w:rPr>
                <w:szCs w:val="20"/>
                <w:lang w:val="en-US" w:eastAsia="cs-CZ"/>
              </w:rPr>
              <w:t>2 500 000</w:t>
            </w:r>
          </w:p>
        </w:tc>
        <w:tc>
          <w:tcPr>
            <w:tcW w:w="1842" w:type="dxa"/>
            <w:vMerge/>
          </w:tcPr>
          <w:p w:rsidR="000A4946" w:rsidRDefault="000A4946" w:rsidP="000A4946">
            <w:pPr>
              <w:spacing w:before="0"/>
              <w:jc w:val="left"/>
              <w:rPr>
                <w:szCs w:val="20"/>
                <w:lang w:eastAsia="cs-CZ"/>
              </w:rPr>
            </w:pPr>
          </w:p>
        </w:tc>
      </w:tr>
      <w:tr w:rsidR="000A4946" w:rsidTr="00745A0A">
        <w:trPr>
          <w:trHeight w:val="123"/>
        </w:trPr>
        <w:tc>
          <w:tcPr>
            <w:tcW w:w="2830" w:type="dxa"/>
            <w:vMerge/>
          </w:tcPr>
          <w:p w:rsidR="000A4946" w:rsidRPr="00C61BA1" w:rsidRDefault="000A4946" w:rsidP="000A4946">
            <w:pPr>
              <w:spacing w:before="0"/>
              <w:jc w:val="left"/>
              <w:rPr>
                <w:szCs w:val="20"/>
                <w:highlight w:val="yellow"/>
                <w:lang w:eastAsia="cs-CZ"/>
              </w:rPr>
            </w:pPr>
          </w:p>
        </w:tc>
        <w:tc>
          <w:tcPr>
            <w:tcW w:w="2410" w:type="dxa"/>
            <w:vMerge/>
          </w:tcPr>
          <w:p w:rsidR="000A4946" w:rsidRPr="00F30A34" w:rsidRDefault="000A4946" w:rsidP="000A4946">
            <w:pPr>
              <w:spacing w:before="0"/>
              <w:jc w:val="left"/>
              <w:rPr>
                <w:szCs w:val="20"/>
                <w:lang w:eastAsia="cs-CZ"/>
              </w:rPr>
            </w:pPr>
          </w:p>
        </w:tc>
        <w:tc>
          <w:tcPr>
            <w:tcW w:w="709" w:type="dxa"/>
          </w:tcPr>
          <w:p w:rsidR="000A4946" w:rsidRPr="00DB4CC2" w:rsidRDefault="000A4946" w:rsidP="000A4946">
            <w:pPr>
              <w:spacing w:before="0"/>
              <w:jc w:val="right"/>
              <w:rPr>
                <w:szCs w:val="20"/>
                <w:lang w:eastAsia="cs-CZ"/>
              </w:rPr>
            </w:pPr>
            <w:r w:rsidRPr="00DB4CC2">
              <w:rPr>
                <w:szCs w:val="20"/>
                <w:lang w:eastAsia="cs-CZ"/>
              </w:rPr>
              <w:t>2020</w:t>
            </w:r>
          </w:p>
        </w:tc>
        <w:tc>
          <w:tcPr>
            <w:tcW w:w="1276" w:type="dxa"/>
          </w:tcPr>
          <w:p w:rsidR="000A4946" w:rsidRPr="00DB4CC2" w:rsidRDefault="000A4946" w:rsidP="000A4946">
            <w:pPr>
              <w:spacing w:before="0"/>
              <w:jc w:val="right"/>
              <w:rPr>
                <w:szCs w:val="20"/>
                <w:lang w:val="en-US" w:eastAsia="cs-CZ"/>
              </w:rPr>
            </w:pPr>
            <w:r w:rsidRPr="00DB4CC2">
              <w:rPr>
                <w:szCs w:val="20"/>
                <w:lang w:val="en-US" w:eastAsia="cs-CZ"/>
              </w:rPr>
              <w:t>2 500 000</w:t>
            </w:r>
          </w:p>
        </w:tc>
        <w:tc>
          <w:tcPr>
            <w:tcW w:w="1842" w:type="dxa"/>
            <w:vMerge/>
          </w:tcPr>
          <w:p w:rsidR="000A4946" w:rsidRDefault="000A4946" w:rsidP="000A4946">
            <w:pPr>
              <w:spacing w:before="0"/>
              <w:jc w:val="left"/>
              <w:rPr>
                <w:szCs w:val="20"/>
                <w:lang w:eastAsia="cs-CZ"/>
              </w:rPr>
            </w:pPr>
          </w:p>
        </w:tc>
      </w:tr>
      <w:tr w:rsidR="000A4946" w:rsidTr="00745A0A">
        <w:tc>
          <w:tcPr>
            <w:tcW w:w="2830" w:type="dxa"/>
            <w:vMerge w:val="restart"/>
          </w:tcPr>
          <w:p w:rsidR="000A4946" w:rsidRPr="00F30A34" w:rsidRDefault="000A4946" w:rsidP="00887688">
            <w:pPr>
              <w:spacing w:before="0"/>
              <w:jc w:val="left"/>
              <w:rPr>
                <w:szCs w:val="20"/>
                <w:lang w:eastAsia="cs-CZ"/>
              </w:rPr>
            </w:pPr>
            <w:r>
              <w:rPr>
                <w:szCs w:val="20"/>
                <w:lang w:eastAsia="cs-CZ"/>
              </w:rPr>
              <w:t>5.1.2.</w:t>
            </w:r>
            <w:r w:rsidR="00887688">
              <w:rPr>
                <w:szCs w:val="20"/>
                <w:lang w:eastAsia="cs-CZ"/>
              </w:rPr>
              <w:t>I</w:t>
            </w:r>
            <w:r>
              <w:rPr>
                <w:szCs w:val="20"/>
                <w:lang w:eastAsia="cs-CZ"/>
              </w:rPr>
              <w:t xml:space="preserve">: </w:t>
            </w:r>
            <w:r w:rsidRPr="00070C05">
              <w:rPr>
                <w:szCs w:val="20"/>
                <w:lang w:eastAsia="cs-CZ"/>
              </w:rPr>
              <w:t>Rozvíjet systém zpřístupnění digitálního obsahu (Kramerius) včetně API a webových a mobilních aplikací</w:t>
            </w:r>
          </w:p>
        </w:tc>
        <w:tc>
          <w:tcPr>
            <w:tcW w:w="2410" w:type="dxa"/>
            <w:vMerge w:val="restart"/>
          </w:tcPr>
          <w:p w:rsidR="000A4946" w:rsidRPr="00F30A34" w:rsidRDefault="000A4946" w:rsidP="000A4946">
            <w:pPr>
              <w:spacing w:before="0"/>
              <w:jc w:val="left"/>
              <w:rPr>
                <w:szCs w:val="20"/>
                <w:lang w:eastAsia="cs-CZ"/>
              </w:rPr>
            </w:pPr>
          </w:p>
        </w:tc>
        <w:tc>
          <w:tcPr>
            <w:tcW w:w="709" w:type="dxa"/>
          </w:tcPr>
          <w:p w:rsidR="000A4946" w:rsidRPr="00F30A34" w:rsidRDefault="000A4946" w:rsidP="000A4946">
            <w:pPr>
              <w:spacing w:before="0"/>
              <w:jc w:val="right"/>
              <w:rPr>
                <w:szCs w:val="20"/>
                <w:lang w:eastAsia="cs-CZ"/>
              </w:rPr>
            </w:pPr>
            <w:r>
              <w:rPr>
                <w:szCs w:val="20"/>
                <w:lang w:eastAsia="cs-CZ"/>
              </w:rPr>
              <w:t>2016</w:t>
            </w:r>
          </w:p>
        </w:tc>
        <w:tc>
          <w:tcPr>
            <w:tcW w:w="1276" w:type="dxa"/>
          </w:tcPr>
          <w:p w:rsidR="000A4946" w:rsidRPr="00F30A34" w:rsidRDefault="000A4946" w:rsidP="000A4946">
            <w:pPr>
              <w:spacing w:before="0"/>
              <w:jc w:val="right"/>
              <w:rPr>
                <w:szCs w:val="20"/>
                <w:lang w:eastAsia="cs-CZ"/>
              </w:rPr>
            </w:pPr>
            <w:r>
              <w:rPr>
                <w:szCs w:val="20"/>
                <w:lang w:eastAsia="cs-CZ"/>
              </w:rPr>
              <w:t>4 000 000</w:t>
            </w:r>
          </w:p>
        </w:tc>
        <w:tc>
          <w:tcPr>
            <w:tcW w:w="1842" w:type="dxa"/>
            <w:vMerge w:val="restart"/>
          </w:tcPr>
          <w:p w:rsidR="000A4946" w:rsidRPr="00F30A34" w:rsidRDefault="00D15C0A" w:rsidP="000A4946">
            <w:pPr>
              <w:spacing w:before="0"/>
              <w:jc w:val="left"/>
              <w:rPr>
                <w:szCs w:val="20"/>
                <w:lang w:eastAsia="cs-CZ"/>
              </w:rPr>
            </w:pPr>
            <w:r>
              <w:rPr>
                <w:szCs w:val="20"/>
                <w:lang w:eastAsia="cs-CZ"/>
              </w:rPr>
              <w:t>Ministerstvo kultury</w:t>
            </w: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tcPr>
          <w:p w:rsidR="000A4946" w:rsidRPr="00F30A34" w:rsidRDefault="000A4946" w:rsidP="000A4946">
            <w:pPr>
              <w:spacing w:before="0"/>
              <w:jc w:val="left"/>
              <w:rPr>
                <w:szCs w:val="20"/>
                <w:lang w:eastAsia="cs-CZ"/>
              </w:rPr>
            </w:pPr>
          </w:p>
        </w:tc>
        <w:tc>
          <w:tcPr>
            <w:tcW w:w="709" w:type="dxa"/>
          </w:tcPr>
          <w:p w:rsidR="000A4946" w:rsidRPr="00F30A34" w:rsidRDefault="000A4946" w:rsidP="000A4946">
            <w:pPr>
              <w:spacing w:before="0"/>
              <w:jc w:val="right"/>
              <w:rPr>
                <w:szCs w:val="20"/>
                <w:lang w:eastAsia="cs-CZ"/>
              </w:rPr>
            </w:pPr>
            <w:r>
              <w:rPr>
                <w:szCs w:val="20"/>
                <w:lang w:eastAsia="cs-CZ"/>
              </w:rPr>
              <w:t>2017</w:t>
            </w:r>
          </w:p>
        </w:tc>
        <w:tc>
          <w:tcPr>
            <w:tcW w:w="1276" w:type="dxa"/>
          </w:tcPr>
          <w:p w:rsidR="000A4946" w:rsidRPr="00F30A34" w:rsidRDefault="000A4946" w:rsidP="000A4946">
            <w:pPr>
              <w:spacing w:before="0"/>
              <w:jc w:val="right"/>
              <w:rPr>
                <w:szCs w:val="20"/>
                <w:lang w:eastAsia="cs-CZ"/>
              </w:rPr>
            </w:pPr>
            <w:r>
              <w:rPr>
                <w:szCs w:val="20"/>
                <w:lang w:eastAsia="cs-CZ"/>
              </w:rPr>
              <w:t>4 000 000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tcPr>
          <w:p w:rsidR="000A4946" w:rsidRPr="00F30A34" w:rsidRDefault="000A4946" w:rsidP="000A4946">
            <w:pPr>
              <w:spacing w:before="0"/>
              <w:jc w:val="left"/>
              <w:rPr>
                <w:szCs w:val="20"/>
                <w:lang w:eastAsia="cs-CZ"/>
              </w:rPr>
            </w:pPr>
          </w:p>
        </w:tc>
        <w:tc>
          <w:tcPr>
            <w:tcW w:w="709" w:type="dxa"/>
          </w:tcPr>
          <w:p w:rsidR="000A4946" w:rsidRPr="00F30A34" w:rsidRDefault="000A4946" w:rsidP="000A4946">
            <w:pPr>
              <w:spacing w:before="0"/>
              <w:jc w:val="right"/>
              <w:rPr>
                <w:szCs w:val="20"/>
                <w:lang w:eastAsia="cs-CZ"/>
              </w:rPr>
            </w:pPr>
            <w:r>
              <w:rPr>
                <w:szCs w:val="20"/>
                <w:lang w:eastAsia="cs-CZ"/>
              </w:rPr>
              <w:t>2018</w:t>
            </w:r>
          </w:p>
        </w:tc>
        <w:tc>
          <w:tcPr>
            <w:tcW w:w="1276" w:type="dxa"/>
          </w:tcPr>
          <w:p w:rsidR="000A4946" w:rsidRPr="00F30A34" w:rsidRDefault="000A4946" w:rsidP="000A4946">
            <w:pPr>
              <w:spacing w:before="0"/>
              <w:jc w:val="right"/>
              <w:rPr>
                <w:szCs w:val="20"/>
                <w:lang w:eastAsia="cs-CZ"/>
              </w:rPr>
            </w:pPr>
            <w:r>
              <w:rPr>
                <w:szCs w:val="20"/>
                <w:lang w:eastAsia="cs-CZ"/>
              </w:rPr>
              <w:t>4 000 000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tcPr>
          <w:p w:rsidR="000A4946" w:rsidRPr="00F30A34" w:rsidRDefault="000A4946" w:rsidP="000A4946">
            <w:pPr>
              <w:spacing w:before="0"/>
              <w:jc w:val="left"/>
              <w:rPr>
                <w:szCs w:val="20"/>
                <w:lang w:eastAsia="cs-CZ"/>
              </w:rPr>
            </w:pPr>
          </w:p>
        </w:tc>
        <w:tc>
          <w:tcPr>
            <w:tcW w:w="709" w:type="dxa"/>
          </w:tcPr>
          <w:p w:rsidR="000A4946" w:rsidRPr="00F30A34" w:rsidRDefault="000A4946" w:rsidP="000A4946">
            <w:pPr>
              <w:spacing w:before="0"/>
              <w:jc w:val="right"/>
              <w:rPr>
                <w:szCs w:val="20"/>
                <w:lang w:eastAsia="cs-CZ"/>
              </w:rPr>
            </w:pPr>
            <w:r>
              <w:rPr>
                <w:szCs w:val="20"/>
                <w:lang w:eastAsia="cs-CZ"/>
              </w:rPr>
              <w:t>2019</w:t>
            </w:r>
          </w:p>
        </w:tc>
        <w:tc>
          <w:tcPr>
            <w:tcW w:w="1276" w:type="dxa"/>
          </w:tcPr>
          <w:p w:rsidR="000A4946" w:rsidRPr="00F30A34" w:rsidRDefault="000A4946" w:rsidP="000A4946">
            <w:pPr>
              <w:spacing w:before="0"/>
              <w:jc w:val="right"/>
              <w:rPr>
                <w:szCs w:val="20"/>
                <w:lang w:eastAsia="cs-CZ"/>
              </w:rPr>
            </w:pPr>
            <w:r>
              <w:rPr>
                <w:szCs w:val="20"/>
                <w:lang w:eastAsia="cs-CZ"/>
              </w:rPr>
              <w:t>4 000 000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tcPr>
          <w:p w:rsidR="000A4946" w:rsidRPr="00F30A34" w:rsidRDefault="000A4946" w:rsidP="000A4946">
            <w:pPr>
              <w:spacing w:before="0"/>
              <w:jc w:val="left"/>
              <w:rPr>
                <w:szCs w:val="20"/>
                <w:lang w:eastAsia="cs-CZ"/>
              </w:rPr>
            </w:pPr>
          </w:p>
        </w:tc>
        <w:tc>
          <w:tcPr>
            <w:tcW w:w="709" w:type="dxa"/>
          </w:tcPr>
          <w:p w:rsidR="000A4946" w:rsidRPr="00F30A34" w:rsidRDefault="000A4946" w:rsidP="000A4946">
            <w:pPr>
              <w:spacing w:before="0"/>
              <w:jc w:val="right"/>
              <w:rPr>
                <w:szCs w:val="20"/>
                <w:lang w:eastAsia="cs-CZ"/>
              </w:rPr>
            </w:pPr>
            <w:r>
              <w:rPr>
                <w:szCs w:val="20"/>
                <w:lang w:eastAsia="cs-CZ"/>
              </w:rPr>
              <w:t>2020</w:t>
            </w:r>
          </w:p>
        </w:tc>
        <w:tc>
          <w:tcPr>
            <w:tcW w:w="1276" w:type="dxa"/>
          </w:tcPr>
          <w:p w:rsidR="000A4946" w:rsidRPr="00F30A34" w:rsidRDefault="000A4946" w:rsidP="000A4946">
            <w:pPr>
              <w:spacing w:before="0"/>
              <w:jc w:val="right"/>
              <w:rPr>
                <w:szCs w:val="20"/>
                <w:lang w:eastAsia="cs-CZ"/>
              </w:rPr>
            </w:pPr>
            <w:r>
              <w:rPr>
                <w:szCs w:val="20"/>
                <w:lang w:eastAsia="cs-CZ"/>
              </w:rPr>
              <w:t>4 000 000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val="restart"/>
          </w:tcPr>
          <w:p w:rsidR="000A4946" w:rsidRPr="00F30A34" w:rsidRDefault="000A4946" w:rsidP="00887688">
            <w:pPr>
              <w:spacing w:before="0"/>
              <w:jc w:val="left"/>
              <w:rPr>
                <w:szCs w:val="20"/>
                <w:lang w:eastAsia="cs-CZ"/>
              </w:rPr>
            </w:pPr>
            <w:r>
              <w:rPr>
                <w:szCs w:val="20"/>
                <w:lang w:eastAsia="cs-CZ"/>
              </w:rPr>
              <w:t>5.1.2.</w:t>
            </w:r>
            <w:r w:rsidR="00887688">
              <w:rPr>
                <w:szCs w:val="20"/>
                <w:lang w:eastAsia="cs-CZ"/>
              </w:rPr>
              <w:t>J</w:t>
            </w:r>
            <w:r>
              <w:rPr>
                <w:szCs w:val="20"/>
                <w:lang w:eastAsia="cs-CZ"/>
              </w:rPr>
              <w:t xml:space="preserve">: </w:t>
            </w:r>
            <w:r w:rsidRPr="00CB5F30">
              <w:rPr>
                <w:szCs w:val="20"/>
                <w:lang w:eastAsia="cs-CZ"/>
              </w:rPr>
              <w:t>VOD portál české kinematografie</w:t>
            </w:r>
          </w:p>
        </w:tc>
        <w:tc>
          <w:tcPr>
            <w:tcW w:w="2410" w:type="dxa"/>
            <w:vMerge w:val="restart"/>
          </w:tcPr>
          <w:p w:rsidR="000A4946" w:rsidRPr="00F30A34" w:rsidRDefault="000A4946" w:rsidP="000A4946">
            <w:pPr>
              <w:spacing w:before="0"/>
              <w:jc w:val="left"/>
              <w:rPr>
                <w:szCs w:val="20"/>
                <w:lang w:eastAsia="cs-CZ"/>
              </w:rPr>
            </w:pPr>
            <w:r w:rsidRPr="00CB5F30">
              <w:rPr>
                <w:szCs w:val="20"/>
                <w:lang w:eastAsia="cs-CZ"/>
              </w:rPr>
              <w:t>Vývoj IT infrastruktury a rozhraní</w:t>
            </w:r>
          </w:p>
        </w:tc>
        <w:tc>
          <w:tcPr>
            <w:tcW w:w="709" w:type="dxa"/>
          </w:tcPr>
          <w:p w:rsidR="000A4946" w:rsidRPr="00F30A34" w:rsidRDefault="000A4946" w:rsidP="000A4946">
            <w:pPr>
              <w:spacing w:before="0"/>
              <w:jc w:val="right"/>
              <w:rPr>
                <w:szCs w:val="20"/>
                <w:lang w:eastAsia="cs-CZ"/>
              </w:rPr>
            </w:pPr>
            <w:r>
              <w:rPr>
                <w:szCs w:val="20"/>
                <w:lang w:eastAsia="cs-CZ"/>
              </w:rPr>
              <w:t>2017</w:t>
            </w:r>
          </w:p>
        </w:tc>
        <w:tc>
          <w:tcPr>
            <w:tcW w:w="1276" w:type="dxa"/>
          </w:tcPr>
          <w:p w:rsidR="000A4946" w:rsidRPr="00F30A34" w:rsidRDefault="000A4946" w:rsidP="000A4946">
            <w:pPr>
              <w:spacing w:before="0"/>
              <w:jc w:val="right"/>
              <w:rPr>
                <w:szCs w:val="20"/>
                <w:lang w:eastAsia="cs-CZ"/>
              </w:rPr>
            </w:pPr>
            <w:r>
              <w:rPr>
                <w:szCs w:val="20"/>
                <w:lang w:eastAsia="cs-CZ"/>
              </w:rPr>
              <w:t>9 000 000</w:t>
            </w:r>
          </w:p>
        </w:tc>
        <w:tc>
          <w:tcPr>
            <w:tcW w:w="1842" w:type="dxa"/>
            <w:vMerge w:val="restart"/>
          </w:tcPr>
          <w:p w:rsidR="000A4946" w:rsidRPr="00F30A34" w:rsidRDefault="00D15C0A" w:rsidP="000A4946">
            <w:pPr>
              <w:spacing w:before="0"/>
              <w:jc w:val="left"/>
              <w:rPr>
                <w:szCs w:val="20"/>
                <w:lang w:eastAsia="cs-CZ"/>
              </w:rPr>
            </w:pPr>
            <w:r>
              <w:rPr>
                <w:szCs w:val="20"/>
                <w:lang w:eastAsia="cs-CZ"/>
              </w:rPr>
              <w:t>Ministerstvo kultury</w:t>
            </w:r>
          </w:p>
        </w:tc>
      </w:tr>
      <w:tr w:rsidR="000A4946" w:rsidTr="00745A0A">
        <w:tc>
          <w:tcPr>
            <w:tcW w:w="2830" w:type="dxa"/>
            <w:vMerge/>
          </w:tcPr>
          <w:p w:rsidR="000A4946" w:rsidRPr="00CB5F30" w:rsidRDefault="000A4946" w:rsidP="000A4946">
            <w:pPr>
              <w:spacing w:before="0"/>
              <w:jc w:val="left"/>
              <w:rPr>
                <w:szCs w:val="20"/>
                <w:lang w:eastAsia="cs-CZ"/>
              </w:rPr>
            </w:pPr>
          </w:p>
        </w:tc>
        <w:tc>
          <w:tcPr>
            <w:tcW w:w="2410" w:type="dxa"/>
            <w:vMerge/>
          </w:tcPr>
          <w:p w:rsidR="000A4946" w:rsidRPr="00F30A34" w:rsidRDefault="000A4946" w:rsidP="000A4946">
            <w:pPr>
              <w:spacing w:before="0"/>
              <w:jc w:val="left"/>
              <w:rPr>
                <w:szCs w:val="20"/>
                <w:lang w:eastAsia="cs-CZ"/>
              </w:rPr>
            </w:pPr>
          </w:p>
        </w:tc>
        <w:tc>
          <w:tcPr>
            <w:tcW w:w="709" w:type="dxa"/>
          </w:tcPr>
          <w:p w:rsidR="000A4946" w:rsidRPr="00F30A34" w:rsidRDefault="000A4946" w:rsidP="000A4946">
            <w:pPr>
              <w:spacing w:before="0"/>
              <w:jc w:val="right"/>
              <w:rPr>
                <w:szCs w:val="20"/>
                <w:lang w:eastAsia="cs-CZ"/>
              </w:rPr>
            </w:pPr>
            <w:r>
              <w:rPr>
                <w:szCs w:val="20"/>
                <w:lang w:eastAsia="cs-CZ"/>
              </w:rPr>
              <w:t>2018</w:t>
            </w:r>
          </w:p>
        </w:tc>
        <w:tc>
          <w:tcPr>
            <w:tcW w:w="1276" w:type="dxa"/>
          </w:tcPr>
          <w:p w:rsidR="000A4946" w:rsidRPr="00F30A34" w:rsidRDefault="00B23BBC" w:rsidP="000A4946">
            <w:pPr>
              <w:spacing w:before="0"/>
              <w:jc w:val="right"/>
              <w:rPr>
                <w:szCs w:val="20"/>
                <w:lang w:eastAsia="cs-CZ"/>
              </w:rPr>
            </w:pPr>
            <w:r>
              <w:rPr>
                <w:szCs w:val="20"/>
                <w:lang w:eastAsia="cs-CZ"/>
              </w:rPr>
              <w:t>9 000 000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tcPr>
          <w:p w:rsidR="000A4946" w:rsidRPr="00F30A34" w:rsidRDefault="000A4946" w:rsidP="000A4946">
            <w:pPr>
              <w:spacing w:before="0"/>
              <w:jc w:val="left"/>
              <w:rPr>
                <w:szCs w:val="20"/>
                <w:lang w:eastAsia="cs-CZ"/>
              </w:rPr>
            </w:pPr>
            <w:r w:rsidRPr="00CB5F30">
              <w:rPr>
                <w:szCs w:val="20"/>
                <w:lang w:eastAsia="cs-CZ"/>
              </w:rPr>
              <w:t>Implementace</w:t>
            </w:r>
          </w:p>
        </w:tc>
        <w:tc>
          <w:tcPr>
            <w:tcW w:w="709" w:type="dxa"/>
          </w:tcPr>
          <w:p w:rsidR="000A4946" w:rsidRPr="00F30A34" w:rsidRDefault="000A4946" w:rsidP="000A4946">
            <w:pPr>
              <w:spacing w:before="0"/>
              <w:jc w:val="right"/>
              <w:rPr>
                <w:szCs w:val="20"/>
                <w:lang w:eastAsia="cs-CZ"/>
              </w:rPr>
            </w:pPr>
            <w:r>
              <w:rPr>
                <w:szCs w:val="20"/>
                <w:lang w:eastAsia="cs-CZ"/>
              </w:rPr>
              <w:t>2018</w:t>
            </w:r>
          </w:p>
        </w:tc>
        <w:tc>
          <w:tcPr>
            <w:tcW w:w="1276" w:type="dxa"/>
          </w:tcPr>
          <w:p w:rsidR="000A4946" w:rsidRPr="00F30A34" w:rsidRDefault="000A4946" w:rsidP="000A4946">
            <w:pPr>
              <w:spacing w:before="0"/>
              <w:jc w:val="right"/>
              <w:rPr>
                <w:szCs w:val="20"/>
                <w:lang w:eastAsia="cs-CZ"/>
              </w:rPr>
            </w:pPr>
            <w:r>
              <w:rPr>
                <w:szCs w:val="20"/>
                <w:lang w:eastAsia="cs-CZ"/>
              </w:rPr>
              <w:t>3 000 000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tcPr>
          <w:p w:rsidR="000A4946" w:rsidRPr="00F30A34" w:rsidRDefault="000A4946" w:rsidP="000A4946">
            <w:pPr>
              <w:spacing w:before="0"/>
              <w:jc w:val="left"/>
              <w:rPr>
                <w:szCs w:val="20"/>
                <w:lang w:eastAsia="cs-CZ"/>
              </w:rPr>
            </w:pPr>
            <w:r w:rsidRPr="00CB5F30">
              <w:rPr>
                <w:szCs w:val="20"/>
                <w:lang w:eastAsia="cs-CZ"/>
              </w:rPr>
              <w:t>Zkušební provoz</w:t>
            </w:r>
          </w:p>
        </w:tc>
        <w:tc>
          <w:tcPr>
            <w:tcW w:w="709" w:type="dxa"/>
          </w:tcPr>
          <w:p w:rsidR="000A4946" w:rsidRPr="00F30A34" w:rsidRDefault="000A4946" w:rsidP="000A4946">
            <w:pPr>
              <w:spacing w:before="0"/>
              <w:jc w:val="right"/>
              <w:rPr>
                <w:szCs w:val="20"/>
                <w:lang w:eastAsia="cs-CZ"/>
              </w:rPr>
            </w:pPr>
            <w:r>
              <w:rPr>
                <w:szCs w:val="20"/>
                <w:lang w:eastAsia="cs-CZ"/>
              </w:rPr>
              <w:t>2019</w:t>
            </w:r>
          </w:p>
        </w:tc>
        <w:tc>
          <w:tcPr>
            <w:tcW w:w="1276" w:type="dxa"/>
          </w:tcPr>
          <w:p w:rsidR="000A4946" w:rsidRPr="00F30A34" w:rsidRDefault="000A4946" w:rsidP="000A4946">
            <w:pPr>
              <w:spacing w:before="0"/>
              <w:jc w:val="right"/>
              <w:rPr>
                <w:szCs w:val="20"/>
                <w:lang w:eastAsia="cs-CZ"/>
              </w:rPr>
            </w:pPr>
            <w:r>
              <w:rPr>
                <w:szCs w:val="20"/>
                <w:lang w:eastAsia="cs-CZ"/>
              </w:rPr>
              <w:t>1 000 000</w:t>
            </w:r>
          </w:p>
        </w:tc>
        <w:tc>
          <w:tcPr>
            <w:tcW w:w="1842" w:type="dxa"/>
            <w:vMerge/>
          </w:tcPr>
          <w:p w:rsidR="000A4946" w:rsidRPr="00F30A34" w:rsidRDefault="000A4946" w:rsidP="000A4946">
            <w:pPr>
              <w:spacing w:before="0"/>
              <w:jc w:val="left"/>
              <w:rPr>
                <w:szCs w:val="20"/>
                <w:lang w:eastAsia="cs-CZ"/>
              </w:rPr>
            </w:pPr>
          </w:p>
        </w:tc>
      </w:tr>
      <w:tr w:rsidR="000A4946" w:rsidTr="00745A0A">
        <w:trPr>
          <w:trHeight w:val="166"/>
        </w:trPr>
        <w:tc>
          <w:tcPr>
            <w:tcW w:w="2830" w:type="dxa"/>
            <w:vMerge/>
          </w:tcPr>
          <w:p w:rsidR="000A4946" w:rsidRPr="00F30A34" w:rsidRDefault="000A4946" w:rsidP="000A4946">
            <w:pPr>
              <w:spacing w:before="0"/>
              <w:jc w:val="left"/>
              <w:rPr>
                <w:szCs w:val="20"/>
                <w:lang w:eastAsia="cs-CZ"/>
              </w:rPr>
            </w:pPr>
          </w:p>
        </w:tc>
        <w:tc>
          <w:tcPr>
            <w:tcW w:w="2410" w:type="dxa"/>
          </w:tcPr>
          <w:p w:rsidR="000A4946" w:rsidRPr="00F30A34" w:rsidRDefault="000A4946" w:rsidP="000A4946">
            <w:pPr>
              <w:spacing w:before="0"/>
              <w:jc w:val="left"/>
              <w:rPr>
                <w:szCs w:val="20"/>
                <w:lang w:eastAsia="cs-CZ"/>
              </w:rPr>
            </w:pPr>
            <w:r w:rsidRPr="00CB5F30">
              <w:rPr>
                <w:szCs w:val="20"/>
                <w:lang w:eastAsia="cs-CZ"/>
              </w:rPr>
              <w:t>Zpřístupnění (plný provoz)</w:t>
            </w:r>
          </w:p>
        </w:tc>
        <w:tc>
          <w:tcPr>
            <w:tcW w:w="709" w:type="dxa"/>
          </w:tcPr>
          <w:p w:rsidR="000A4946" w:rsidRPr="00F30A34" w:rsidRDefault="000A4946" w:rsidP="000A4946">
            <w:pPr>
              <w:spacing w:before="0"/>
              <w:jc w:val="right"/>
              <w:rPr>
                <w:szCs w:val="20"/>
                <w:lang w:eastAsia="cs-CZ"/>
              </w:rPr>
            </w:pPr>
            <w:r>
              <w:rPr>
                <w:szCs w:val="20"/>
                <w:lang w:eastAsia="cs-CZ"/>
              </w:rPr>
              <w:t>2020</w:t>
            </w:r>
          </w:p>
        </w:tc>
        <w:tc>
          <w:tcPr>
            <w:tcW w:w="1276" w:type="dxa"/>
          </w:tcPr>
          <w:p w:rsidR="000A4946" w:rsidRPr="00F30A34" w:rsidRDefault="00B23BBC" w:rsidP="000A4946">
            <w:pPr>
              <w:spacing w:before="0"/>
              <w:jc w:val="right"/>
              <w:rPr>
                <w:szCs w:val="20"/>
                <w:lang w:eastAsia="cs-CZ"/>
              </w:rPr>
            </w:pPr>
            <w:r>
              <w:rPr>
                <w:szCs w:val="20"/>
                <w:lang w:eastAsia="cs-CZ"/>
              </w:rPr>
              <w:t>2</w:t>
            </w:r>
            <w:r w:rsidR="000A4946">
              <w:rPr>
                <w:szCs w:val="20"/>
                <w:lang w:eastAsia="cs-CZ"/>
              </w:rPr>
              <w:t> 000 000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val="restart"/>
          </w:tcPr>
          <w:p w:rsidR="000A4946" w:rsidRPr="00F30A34" w:rsidRDefault="000A4946" w:rsidP="00887688">
            <w:pPr>
              <w:spacing w:before="0"/>
              <w:jc w:val="left"/>
              <w:rPr>
                <w:szCs w:val="20"/>
                <w:lang w:eastAsia="cs-CZ"/>
              </w:rPr>
            </w:pPr>
            <w:r>
              <w:rPr>
                <w:szCs w:val="20"/>
                <w:lang w:eastAsia="cs-CZ"/>
              </w:rPr>
              <w:t>5.1.2.</w:t>
            </w:r>
            <w:r w:rsidR="00887688">
              <w:rPr>
                <w:szCs w:val="20"/>
                <w:lang w:eastAsia="cs-CZ"/>
              </w:rPr>
              <w:t>K</w:t>
            </w:r>
            <w:r>
              <w:rPr>
                <w:szCs w:val="20"/>
                <w:lang w:eastAsia="cs-CZ"/>
              </w:rPr>
              <w:t>: Integrovaný informační systém památkové péče</w:t>
            </w:r>
          </w:p>
        </w:tc>
        <w:tc>
          <w:tcPr>
            <w:tcW w:w="2410" w:type="dxa"/>
            <w:vMerge w:val="restart"/>
          </w:tcPr>
          <w:p w:rsidR="000A4946" w:rsidRPr="00E10C84" w:rsidRDefault="000A4946" w:rsidP="000A4946">
            <w:pPr>
              <w:spacing w:before="0"/>
              <w:jc w:val="left"/>
              <w:rPr>
                <w:szCs w:val="20"/>
              </w:rPr>
            </w:pPr>
            <w:r w:rsidRPr="00CB5F30">
              <w:rPr>
                <w:szCs w:val="20"/>
                <w:lang w:eastAsia="cs-CZ"/>
              </w:rPr>
              <w:t>Prezentace dat Integrovaného informačního systému památkové péče prostřednictvím internetu (rozšíření stávajících zdrojů o oblast mobiliárních fondů, digitalizované dokumentace, památkového potenciálu atd.)</w:t>
            </w:r>
            <w:r>
              <w:rPr>
                <w:szCs w:val="20"/>
                <w:lang w:eastAsia="cs-CZ"/>
              </w:rPr>
              <w:t xml:space="preserve">. </w:t>
            </w:r>
          </w:p>
          <w:p w:rsidR="000A4946" w:rsidRPr="00CB5F30" w:rsidRDefault="000A4946" w:rsidP="000A4946">
            <w:pPr>
              <w:spacing w:before="0"/>
              <w:jc w:val="left"/>
              <w:rPr>
                <w:szCs w:val="20"/>
                <w:lang w:eastAsia="cs-CZ"/>
              </w:rPr>
            </w:pPr>
            <w:r w:rsidRPr="00CB5F30">
              <w:rPr>
                <w:szCs w:val="20"/>
                <w:lang w:eastAsia="cs-CZ"/>
              </w:rPr>
              <w:t>2016 - vstupní implementace, 2017-2020 průběžný rozvoj, v souladu s opatřeními NaSaPO a Akčním plánem GISTR (GeiInfoStrategie)</w:t>
            </w:r>
          </w:p>
          <w:p w:rsidR="000A4946" w:rsidRPr="00CB5F30" w:rsidRDefault="000A4946" w:rsidP="000A4946">
            <w:pPr>
              <w:spacing w:before="0"/>
              <w:jc w:val="left"/>
              <w:rPr>
                <w:szCs w:val="20"/>
                <w:lang w:eastAsia="cs-CZ"/>
              </w:rPr>
            </w:pPr>
          </w:p>
          <w:p w:rsidR="000A4946" w:rsidRDefault="000A4946" w:rsidP="000A4946">
            <w:pPr>
              <w:spacing w:before="0"/>
              <w:jc w:val="left"/>
              <w:rPr>
                <w:szCs w:val="20"/>
                <w:lang w:eastAsia="cs-CZ"/>
              </w:rPr>
            </w:pPr>
            <w:r w:rsidRPr="00CB5F30">
              <w:rPr>
                <w:szCs w:val="20"/>
                <w:lang w:eastAsia="cs-CZ"/>
              </w:rPr>
              <w:t>Poskytování dat v oblasti pam. péče formou „open data“</w:t>
            </w:r>
            <w:r>
              <w:rPr>
                <w:szCs w:val="20"/>
                <w:lang w:eastAsia="cs-CZ"/>
              </w:rPr>
              <w:t xml:space="preserve">. </w:t>
            </w:r>
          </w:p>
          <w:p w:rsidR="000A4946" w:rsidRPr="00CB5F30" w:rsidRDefault="000A4946" w:rsidP="000A4946">
            <w:pPr>
              <w:spacing w:before="0"/>
              <w:jc w:val="left"/>
              <w:rPr>
                <w:szCs w:val="20"/>
                <w:lang w:eastAsia="cs-CZ"/>
              </w:rPr>
            </w:pPr>
            <w:r w:rsidRPr="00CB5F30">
              <w:rPr>
                <w:szCs w:val="20"/>
                <w:lang w:eastAsia="cs-CZ"/>
              </w:rPr>
              <w:t>2016 - vstupní implementace, 2017-2020 postupné přidávání dalších datových zdrojů, řešení licenčních podmínek</w:t>
            </w:r>
          </w:p>
          <w:p w:rsidR="000A4946" w:rsidRPr="00CB5F30" w:rsidRDefault="000A4946" w:rsidP="000A4946">
            <w:pPr>
              <w:spacing w:before="0"/>
              <w:jc w:val="left"/>
              <w:rPr>
                <w:szCs w:val="20"/>
                <w:lang w:eastAsia="cs-CZ"/>
              </w:rPr>
            </w:pPr>
          </w:p>
          <w:p w:rsidR="000A4946" w:rsidRDefault="000A4946" w:rsidP="000A4946">
            <w:pPr>
              <w:spacing w:before="0"/>
              <w:jc w:val="left"/>
              <w:rPr>
                <w:szCs w:val="20"/>
                <w:lang w:eastAsia="cs-CZ"/>
              </w:rPr>
            </w:pPr>
            <w:r w:rsidRPr="00CB5F30">
              <w:rPr>
                <w:szCs w:val="20"/>
                <w:lang w:eastAsia="cs-CZ"/>
              </w:rPr>
              <w:t xml:space="preserve">Publikování dat z oblasti pam. péče na portálu </w:t>
            </w:r>
            <w:r w:rsidRPr="00CB5F30">
              <w:rPr>
                <w:szCs w:val="20"/>
                <w:lang w:eastAsia="cs-CZ"/>
              </w:rPr>
              <w:lastRenderedPageBreak/>
              <w:t>Europeana (rozvoj služeb vytvořených v rámci mez. projektů CARARE a LoCloud)</w:t>
            </w:r>
            <w:r>
              <w:rPr>
                <w:szCs w:val="20"/>
                <w:lang w:eastAsia="cs-CZ"/>
              </w:rPr>
              <w:t xml:space="preserve">. </w:t>
            </w:r>
          </w:p>
          <w:p w:rsidR="000A4946" w:rsidRPr="00CB5F30" w:rsidRDefault="000A4946" w:rsidP="000A4946">
            <w:pPr>
              <w:spacing w:before="0"/>
              <w:jc w:val="left"/>
              <w:rPr>
                <w:szCs w:val="20"/>
                <w:lang w:eastAsia="cs-CZ"/>
              </w:rPr>
            </w:pPr>
            <w:r w:rsidRPr="00CB5F30">
              <w:rPr>
                <w:szCs w:val="20"/>
                <w:lang w:eastAsia="cs-CZ"/>
              </w:rPr>
              <w:t>2016-2020 – postupné rozšiřování objemu poskytovaných dat a rozvoj technického řešení (napojení na další zdroje dat)</w:t>
            </w:r>
          </w:p>
          <w:p w:rsidR="000A4946" w:rsidRPr="00CB5F30" w:rsidRDefault="000A4946" w:rsidP="000A4946">
            <w:pPr>
              <w:spacing w:before="0"/>
              <w:jc w:val="left"/>
              <w:rPr>
                <w:szCs w:val="20"/>
                <w:lang w:eastAsia="cs-CZ"/>
              </w:rPr>
            </w:pPr>
          </w:p>
          <w:p w:rsidR="000A4946" w:rsidRDefault="000A4946" w:rsidP="000A4946">
            <w:pPr>
              <w:spacing w:before="0"/>
              <w:jc w:val="left"/>
              <w:rPr>
                <w:szCs w:val="20"/>
                <w:lang w:eastAsia="cs-CZ"/>
              </w:rPr>
            </w:pPr>
            <w:r w:rsidRPr="00CB5F30">
              <w:rPr>
                <w:szCs w:val="20"/>
                <w:lang w:eastAsia="cs-CZ"/>
              </w:rPr>
              <w:t>Rozšíření služeb veřejnosti – umožnění úplného elektronického podání v procesech evidence památek ve vazbě na Památkový katalog apod.</w:t>
            </w:r>
          </w:p>
          <w:p w:rsidR="000A4946" w:rsidRPr="00CB5F30" w:rsidRDefault="000A4946" w:rsidP="000A4946">
            <w:pPr>
              <w:spacing w:before="0"/>
              <w:jc w:val="left"/>
              <w:rPr>
                <w:szCs w:val="20"/>
                <w:lang w:eastAsia="cs-CZ"/>
              </w:rPr>
            </w:pPr>
            <w:r w:rsidRPr="00CB5F30">
              <w:rPr>
                <w:szCs w:val="20"/>
                <w:lang w:eastAsia="cs-CZ"/>
              </w:rPr>
              <w:t>2016 - analýza řešení, 2017 - realizace, 2018 - 2020 průběžné rozšiřování služeb</w:t>
            </w:r>
          </w:p>
        </w:tc>
        <w:tc>
          <w:tcPr>
            <w:tcW w:w="709" w:type="dxa"/>
          </w:tcPr>
          <w:p w:rsidR="000A4946" w:rsidRDefault="000A4946" w:rsidP="000A4946">
            <w:pPr>
              <w:spacing w:before="0"/>
              <w:jc w:val="right"/>
              <w:rPr>
                <w:szCs w:val="20"/>
                <w:lang w:eastAsia="cs-CZ"/>
              </w:rPr>
            </w:pPr>
            <w:r>
              <w:rPr>
                <w:szCs w:val="20"/>
                <w:lang w:eastAsia="cs-CZ"/>
              </w:rPr>
              <w:lastRenderedPageBreak/>
              <w:t>2016</w:t>
            </w:r>
          </w:p>
        </w:tc>
        <w:tc>
          <w:tcPr>
            <w:tcW w:w="1276" w:type="dxa"/>
          </w:tcPr>
          <w:p w:rsidR="000A4946" w:rsidRDefault="000A4946" w:rsidP="000A4946">
            <w:pPr>
              <w:spacing w:before="0"/>
              <w:jc w:val="right"/>
              <w:rPr>
                <w:szCs w:val="20"/>
                <w:lang w:eastAsia="cs-CZ"/>
              </w:rPr>
            </w:pPr>
            <w:r>
              <w:rPr>
                <w:szCs w:val="20"/>
                <w:lang w:eastAsia="cs-CZ"/>
              </w:rPr>
              <w:t>5 000 000</w:t>
            </w:r>
          </w:p>
        </w:tc>
        <w:tc>
          <w:tcPr>
            <w:tcW w:w="1842" w:type="dxa"/>
            <w:vMerge w:val="restart"/>
          </w:tcPr>
          <w:p w:rsidR="000A4946" w:rsidRPr="00F30A34" w:rsidRDefault="006748B3" w:rsidP="000A4946">
            <w:pPr>
              <w:spacing w:before="0"/>
              <w:jc w:val="left"/>
              <w:rPr>
                <w:szCs w:val="20"/>
                <w:lang w:eastAsia="cs-CZ"/>
              </w:rPr>
            </w:pPr>
            <w:r>
              <w:rPr>
                <w:szCs w:val="20"/>
                <w:lang w:eastAsia="cs-CZ"/>
              </w:rPr>
              <w:t>Ministerstvo kultury</w:t>
            </w: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tcPr>
          <w:p w:rsidR="000A4946" w:rsidRPr="00CB5F30" w:rsidRDefault="000A4946" w:rsidP="000A4946">
            <w:pPr>
              <w:spacing w:before="0"/>
              <w:jc w:val="left"/>
              <w:rPr>
                <w:szCs w:val="20"/>
                <w:lang w:eastAsia="cs-CZ"/>
              </w:rPr>
            </w:pPr>
          </w:p>
        </w:tc>
        <w:tc>
          <w:tcPr>
            <w:tcW w:w="709" w:type="dxa"/>
          </w:tcPr>
          <w:p w:rsidR="000A4946" w:rsidRDefault="000A4946" w:rsidP="000A4946">
            <w:pPr>
              <w:spacing w:before="0"/>
              <w:jc w:val="right"/>
              <w:rPr>
                <w:szCs w:val="20"/>
                <w:lang w:eastAsia="cs-CZ"/>
              </w:rPr>
            </w:pPr>
            <w:r>
              <w:rPr>
                <w:szCs w:val="20"/>
                <w:lang w:eastAsia="cs-CZ"/>
              </w:rPr>
              <w:t>2017</w:t>
            </w:r>
          </w:p>
        </w:tc>
        <w:tc>
          <w:tcPr>
            <w:tcW w:w="1276" w:type="dxa"/>
          </w:tcPr>
          <w:p w:rsidR="000A4946" w:rsidRDefault="000A4946" w:rsidP="000A4946">
            <w:pPr>
              <w:spacing w:before="0"/>
              <w:jc w:val="right"/>
              <w:rPr>
                <w:szCs w:val="20"/>
                <w:lang w:eastAsia="cs-CZ"/>
              </w:rPr>
            </w:pPr>
            <w:r>
              <w:rPr>
                <w:szCs w:val="20"/>
                <w:lang w:eastAsia="cs-CZ"/>
              </w:rPr>
              <w:t>5 000 000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tcPr>
          <w:p w:rsidR="000A4946" w:rsidRPr="00CB5F30" w:rsidRDefault="000A4946" w:rsidP="000A4946">
            <w:pPr>
              <w:spacing w:before="0"/>
              <w:jc w:val="left"/>
              <w:rPr>
                <w:szCs w:val="20"/>
                <w:lang w:eastAsia="cs-CZ"/>
              </w:rPr>
            </w:pPr>
          </w:p>
        </w:tc>
        <w:tc>
          <w:tcPr>
            <w:tcW w:w="709" w:type="dxa"/>
          </w:tcPr>
          <w:p w:rsidR="000A4946" w:rsidRDefault="000A4946" w:rsidP="000A4946">
            <w:pPr>
              <w:spacing w:before="0"/>
              <w:jc w:val="right"/>
              <w:rPr>
                <w:szCs w:val="20"/>
                <w:lang w:eastAsia="cs-CZ"/>
              </w:rPr>
            </w:pPr>
            <w:r>
              <w:rPr>
                <w:szCs w:val="20"/>
                <w:lang w:eastAsia="cs-CZ"/>
              </w:rPr>
              <w:t>2018</w:t>
            </w:r>
          </w:p>
        </w:tc>
        <w:tc>
          <w:tcPr>
            <w:tcW w:w="1276" w:type="dxa"/>
          </w:tcPr>
          <w:p w:rsidR="000A4946" w:rsidRDefault="000A4946" w:rsidP="000A4946">
            <w:pPr>
              <w:spacing w:before="0"/>
              <w:jc w:val="right"/>
              <w:rPr>
                <w:szCs w:val="20"/>
                <w:lang w:eastAsia="cs-CZ"/>
              </w:rPr>
            </w:pPr>
            <w:r>
              <w:rPr>
                <w:szCs w:val="20"/>
                <w:lang w:eastAsia="cs-CZ"/>
              </w:rPr>
              <w:t>5 000 000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tcPr>
          <w:p w:rsidR="000A4946" w:rsidRPr="00CB5F30" w:rsidRDefault="000A4946" w:rsidP="000A4946">
            <w:pPr>
              <w:spacing w:before="0"/>
              <w:jc w:val="left"/>
              <w:rPr>
                <w:szCs w:val="20"/>
                <w:lang w:eastAsia="cs-CZ"/>
              </w:rPr>
            </w:pPr>
          </w:p>
        </w:tc>
        <w:tc>
          <w:tcPr>
            <w:tcW w:w="709" w:type="dxa"/>
          </w:tcPr>
          <w:p w:rsidR="000A4946" w:rsidRDefault="000A4946" w:rsidP="000A4946">
            <w:pPr>
              <w:spacing w:before="0"/>
              <w:jc w:val="right"/>
              <w:rPr>
                <w:szCs w:val="20"/>
                <w:lang w:eastAsia="cs-CZ"/>
              </w:rPr>
            </w:pPr>
            <w:r>
              <w:rPr>
                <w:szCs w:val="20"/>
                <w:lang w:eastAsia="cs-CZ"/>
              </w:rPr>
              <w:t>2019</w:t>
            </w:r>
          </w:p>
        </w:tc>
        <w:tc>
          <w:tcPr>
            <w:tcW w:w="1276" w:type="dxa"/>
          </w:tcPr>
          <w:p w:rsidR="000A4946" w:rsidRDefault="000A4946" w:rsidP="000A4946">
            <w:pPr>
              <w:spacing w:before="0"/>
              <w:jc w:val="right"/>
              <w:rPr>
                <w:szCs w:val="20"/>
                <w:lang w:eastAsia="cs-CZ"/>
              </w:rPr>
            </w:pPr>
            <w:r>
              <w:rPr>
                <w:szCs w:val="20"/>
                <w:lang w:eastAsia="cs-CZ"/>
              </w:rPr>
              <w:t>5 000 000</w:t>
            </w:r>
          </w:p>
        </w:tc>
        <w:tc>
          <w:tcPr>
            <w:tcW w:w="1842" w:type="dxa"/>
            <w:vMerge/>
          </w:tcPr>
          <w:p w:rsidR="000A4946" w:rsidRPr="00F30A34" w:rsidRDefault="000A4946" w:rsidP="000A4946">
            <w:pPr>
              <w:spacing w:before="0"/>
              <w:jc w:val="left"/>
              <w:rPr>
                <w:szCs w:val="20"/>
                <w:lang w:eastAsia="cs-CZ"/>
              </w:rPr>
            </w:pPr>
          </w:p>
        </w:tc>
      </w:tr>
      <w:tr w:rsidR="000A4946" w:rsidTr="00745A0A">
        <w:tc>
          <w:tcPr>
            <w:tcW w:w="2830" w:type="dxa"/>
            <w:vMerge/>
          </w:tcPr>
          <w:p w:rsidR="000A4946" w:rsidRPr="00F30A34" w:rsidRDefault="000A4946" w:rsidP="000A4946">
            <w:pPr>
              <w:spacing w:before="0"/>
              <w:jc w:val="left"/>
              <w:rPr>
                <w:szCs w:val="20"/>
                <w:lang w:eastAsia="cs-CZ"/>
              </w:rPr>
            </w:pPr>
          </w:p>
        </w:tc>
        <w:tc>
          <w:tcPr>
            <w:tcW w:w="2410" w:type="dxa"/>
            <w:vMerge/>
          </w:tcPr>
          <w:p w:rsidR="000A4946" w:rsidRPr="00CB5F30" w:rsidRDefault="000A4946" w:rsidP="000A4946">
            <w:pPr>
              <w:spacing w:before="0"/>
              <w:jc w:val="left"/>
              <w:rPr>
                <w:szCs w:val="20"/>
                <w:lang w:eastAsia="cs-CZ"/>
              </w:rPr>
            </w:pPr>
          </w:p>
        </w:tc>
        <w:tc>
          <w:tcPr>
            <w:tcW w:w="709" w:type="dxa"/>
          </w:tcPr>
          <w:p w:rsidR="000A4946" w:rsidRDefault="000A4946" w:rsidP="000A4946">
            <w:pPr>
              <w:spacing w:before="0"/>
              <w:jc w:val="right"/>
              <w:rPr>
                <w:szCs w:val="20"/>
                <w:lang w:eastAsia="cs-CZ"/>
              </w:rPr>
            </w:pPr>
            <w:r>
              <w:rPr>
                <w:szCs w:val="20"/>
                <w:lang w:eastAsia="cs-CZ"/>
              </w:rPr>
              <w:t>2020</w:t>
            </w:r>
          </w:p>
        </w:tc>
        <w:tc>
          <w:tcPr>
            <w:tcW w:w="1276" w:type="dxa"/>
          </w:tcPr>
          <w:p w:rsidR="000A4946" w:rsidRDefault="000A4946" w:rsidP="000A4946">
            <w:pPr>
              <w:spacing w:before="0"/>
              <w:jc w:val="right"/>
              <w:rPr>
                <w:szCs w:val="20"/>
                <w:lang w:eastAsia="cs-CZ"/>
              </w:rPr>
            </w:pPr>
            <w:r>
              <w:rPr>
                <w:szCs w:val="20"/>
                <w:lang w:eastAsia="cs-CZ"/>
              </w:rPr>
              <w:t>5 000 000</w:t>
            </w:r>
          </w:p>
        </w:tc>
        <w:tc>
          <w:tcPr>
            <w:tcW w:w="1842" w:type="dxa"/>
            <w:vMerge/>
          </w:tcPr>
          <w:p w:rsidR="000A4946" w:rsidRPr="00F30A34" w:rsidRDefault="000A4946" w:rsidP="000A4946">
            <w:pPr>
              <w:spacing w:before="0"/>
              <w:jc w:val="left"/>
              <w:rPr>
                <w:szCs w:val="20"/>
                <w:lang w:eastAsia="cs-CZ"/>
              </w:rPr>
            </w:pPr>
          </w:p>
        </w:tc>
      </w:tr>
    </w:tbl>
    <w:p w:rsidR="00B57834" w:rsidRPr="0042648F" w:rsidRDefault="00B57834" w:rsidP="001B4F7A">
      <w:pPr>
        <w:rPr>
          <w:rFonts w:eastAsia="Calibri"/>
        </w:rPr>
      </w:pPr>
    </w:p>
    <w:p w:rsidR="0068457E" w:rsidRDefault="0068457E" w:rsidP="00F964C4">
      <w:pPr>
        <w:pStyle w:val="Nadpis4"/>
        <w:rPr>
          <w:lang w:eastAsia="cs-CZ"/>
        </w:rPr>
      </w:pPr>
      <w:bookmarkStart w:id="69" w:name="_Toc433555143"/>
      <w:r w:rsidRPr="00D913BC">
        <w:rPr>
          <w:lang w:eastAsia="cs-CZ"/>
        </w:rPr>
        <w:t>5.1.3 Vytvořit elektronický Národní informační kulturní portál a Znalostní, metodické a informační centrum pro kulturu</w:t>
      </w:r>
      <w:bookmarkEnd w:id="69"/>
    </w:p>
    <w:p w:rsidR="0068457E" w:rsidRPr="00F964C4" w:rsidRDefault="0068457E" w:rsidP="001B4F7A">
      <w:pPr>
        <w:rPr>
          <w:szCs w:val="20"/>
        </w:rPr>
      </w:pPr>
      <w:r w:rsidRPr="00D913BC">
        <w:t>Absence elektronické a široce přístupné platformy, která by obsahovala potřebné informace z kultury, vyústila v přípravu projektů „Národní informační kulturní portál“ a „Znalostn</w:t>
      </w:r>
      <w:r w:rsidR="000A4946">
        <w:t>í</w:t>
      </w:r>
      <w:r w:rsidRPr="00D913BC">
        <w:t xml:space="preserve">, metodické a informační centrum pro kulturu, jejichž realizace proběhne v období 2016-20. Projekt Národní informační kulturní portál je plánován jako rozšíření internetového časopisu Místní kultura (www.mistnikultura.cz), který vydává </w:t>
      </w:r>
      <w:r w:rsidR="00011BF5">
        <w:t>NIPOS (Národní informační a poradenské středisko pro kulturu)</w:t>
      </w:r>
      <w:r w:rsidRPr="00D913BC">
        <w:t>. Tento časopis je dnes jediným médiem v Česku, které se uceleně věnuje oblasti místní a regionální kultury. NIPOS plánuje požádat o spolupráci další příspěvkov</w:t>
      </w:r>
      <w:r w:rsidRPr="00F964C4">
        <w:rPr>
          <w:szCs w:val="20"/>
        </w:rPr>
        <w:t>é organizace Ministerstva kultury tak, aby byla pokryta celá oblast kultury a umění v Č</w:t>
      </w:r>
      <w:r w:rsidR="00241217">
        <w:rPr>
          <w:szCs w:val="20"/>
        </w:rPr>
        <w:t>eské republice</w:t>
      </w:r>
      <w:r w:rsidRPr="00F964C4">
        <w:rPr>
          <w:szCs w:val="20"/>
        </w:rPr>
        <w:t>, včetně kulturního dědictví. Záměrem projektu Znalostní, metodické a informační centrum pro kulturu je rozšířit stávající produkty NIPOS, které mají podobné zaměření. Jedná se např. o tyto webové portály:</w:t>
      </w:r>
    </w:p>
    <w:p w:rsidR="0068457E" w:rsidRPr="00F964C4" w:rsidRDefault="0068457E" w:rsidP="001B4F7A">
      <w:pPr>
        <w:rPr>
          <w:szCs w:val="20"/>
        </w:rPr>
      </w:pPr>
      <w:r w:rsidRPr="00F964C4">
        <w:rPr>
          <w:szCs w:val="20"/>
        </w:rPr>
        <w:t xml:space="preserve"> </w:t>
      </w:r>
      <w:hyperlink r:id="rId12" w:history="1">
        <w:r w:rsidRPr="00F964C4">
          <w:rPr>
            <w:rStyle w:val="Hypertextovodkaz"/>
            <w:color w:val="auto"/>
            <w:szCs w:val="20"/>
          </w:rPr>
          <w:t>www.amaterskascena.cz</w:t>
        </w:r>
      </w:hyperlink>
      <w:r w:rsidRPr="00F964C4">
        <w:rPr>
          <w:szCs w:val="20"/>
        </w:rPr>
        <w:t xml:space="preserve"> ; </w:t>
      </w:r>
      <w:hyperlink r:id="rId13" w:history="1">
        <w:r w:rsidRPr="00F964C4">
          <w:rPr>
            <w:rStyle w:val="Hypertextovodkaz"/>
            <w:color w:val="auto"/>
            <w:szCs w:val="20"/>
          </w:rPr>
          <w:t>www.umeleckevzdelavani.cz</w:t>
        </w:r>
      </w:hyperlink>
      <w:r w:rsidRPr="00F964C4">
        <w:rPr>
          <w:szCs w:val="20"/>
        </w:rPr>
        <w:t xml:space="preserve">; </w:t>
      </w:r>
      <w:hyperlink r:id="rId14" w:history="1">
        <w:r w:rsidRPr="00F964C4">
          <w:rPr>
            <w:rStyle w:val="Hypertextovodkaz"/>
            <w:color w:val="auto"/>
            <w:szCs w:val="20"/>
          </w:rPr>
          <w:t>www.vytvarneprehlidky.cz</w:t>
        </w:r>
      </w:hyperlink>
      <w:r w:rsidRPr="00F964C4">
        <w:rPr>
          <w:szCs w:val="20"/>
        </w:rPr>
        <w:t xml:space="preserve">. </w:t>
      </w:r>
    </w:p>
    <w:p w:rsidR="0093065A" w:rsidRDefault="0068457E" w:rsidP="001B4F7A">
      <w:r w:rsidRPr="00F964C4">
        <w:rPr>
          <w:szCs w:val="20"/>
        </w:rPr>
        <w:t>V rámci Znalostního, metodického a informačního centra budou rovněž zveřejňovány analýzy, metodiky, výstupy z konferencí. Součástí centra bude i internetová poradna NIPOS, která se specializuje na poradenství v oblasti právní, v oblasti financování kultury z veřejných rozpočtů a poradenství k neprofesionáln</w:t>
      </w:r>
      <w:r w:rsidRPr="00D913BC">
        <w:t>ím uměleckým aktivitám. Je určena především pracovníkům státní správy a samosprávy, neziskovým právnickým osobám, fyzickým osobám působícím v oblasti kultury, ale i studentům.</w:t>
      </w:r>
    </w:p>
    <w:p w:rsidR="00B57834" w:rsidRDefault="00B57834" w:rsidP="00B57834">
      <w:pPr>
        <w:pStyle w:val="Nadpis5"/>
        <w:rPr>
          <w:lang w:eastAsia="cs-CZ"/>
        </w:rPr>
      </w:pP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1C1AE6" w:rsidTr="00B57834">
        <w:tc>
          <w:tcPr>
            <w:tcW w:w="2830" w:type="dxa"/>
            <w:vMerge w:val="restart"/>
          </w:tcPr>
          <w:p w:rsidR="001C1AE6" w:rsidRPr="001C1AE6" w:rsidRDefault="001C1AE6" w:rsidP="001C1AE6">
            <w:pPr>
              <w:spacing w:before="0"/>
              <w:jc w:val="left"/>
              <w:rPr>
                <w:szCs w:val="20"/>
                <w:lang w:eastAsia="cs-CZ"/>
              </w:rPr>
            </w:pPr>
            <w:r>
              <w:rPr>
                <w:szCs w:val="20"/>
                <w:lang w:eastAsia="cs-CZ"/>
              </w:rPr>
              <w:t xml:space="preserve">5.1.3.A: </w:t>
            </w:r>
            <w:r w:rsidRPr="001C1AE6">
              <w:rPr>
                <w:szCs w:val="20"/>
                <w:lang w:eastAsia="cs-CZ"/>
              </w:rPr>
              <w:t>Vytvoření projektu Národní informační kulturní portál</w:t>
            </w:r>
          </w:p>
          <w:p w:rsidR="001C1AE6" w:rsidRPr="00F30A34" w:rsidRDefault="001C1AE6" w:rsidP="001C1AE6">
            <w:pPr>
              <w:spacing w:before="0"/>
              <w:jc w:val="left"/>
              <w:rPr>
                <w:szCs w:val="20"/>
                <w:lang w:eastAsia="cs-CZ"/>
              </w:rPr>
            </w:pPr>
            <w:r w:rsidRPr="001C1AE6">
              <w:rPr>
                <w:szCs w:val="20"/>
                <w:lang w:eastAsia="cs-CZ"/>
              </w:rPr>
              <w:t xml:space="preserve"> (varianta rozšíření portálu Místní kultura)</w:t>
            </w:r>
          </w:p>
        </w:tc>
        <w:tc>
          <w:tcPr>
            <w:tcW w:w="2552" w:type="dxa"/>
          </w:tcPr>
          <w:p w:rsidR="001C1AE6" w:rsidRPr="00F30A34" w:rsidRDefault="001C1AE6" w:rsidP="00B57834">
            <w:pPr>
              <w:spacing w:before="0"/>
              <w:jc w:val="left"/>
              <w:rPr>
                <w:szCs w:val="20"/>
                <w:lang w:eastAsia="cs-CZ"/>
              </w:rPr>
            </w:pPr>
            <w:r>
              <w:rPr>
                <w:szCs w:val="20"/>
                <w:lang w:eastAsia="cs-CZ"/>
              </w:rPr>
              <w:t>Úvodní fáze</w:t>
            </w:r>
          </w:p>
        </w:tc>
        <w:tc>
          <w:tcPr>
            <w:tcW w:w="709" w:type="dxa"/>
          </w:tcPr>
          <w:p w:rsidR="001C1AE6" w:rsidRPr="00F30A34" w:rsidRDefault="001C1AE6" w:rsidP="00B57834">
            <w:pPr>
              <w:spacing w:before="0"/>
              <w:jc w:val="right"/>
              <w:rPr>
                <w:szCs w:val="20"/>
                <w:lang w:eastAsia="cs-CZ"/>
              </w:rPr>
            </w:pPr>
            <w:r>
              <w:rPr>
                <w:szCs w:val="20"/>
                <w:lang w:eastAsia="cs-CZ"/>
              </w:rPr>
              <w:t>2016</w:t>
            </w:r>
          </w:p>
        </w:tc>
        <w:tc>
          <w:tcPr>
            <w:tcW w:w="1275" w:type="dxa"/>
          </w:tcPr>
          <w:p w:rsidR="001C1AE6" w:rsidRPr="00F30A34" w:rsidRDefault="001C1AE6" w:rsidP="00B57834">
            <w:pPr>
              <w:spacing w:before="0"/>
              <w:jc w:val="right"/>
              <w:rPr>
                <w:szCs w:val="20"/>
                <w:lang w:eastAsia="cs-CZ"/>
              </w:rPr>
            </w:pPr>
            <w:r>
              <w:rPr>
                <w:szCs w:val="20"/>
                <w:lang w:eastAsia="cs-CZ"/>
              </w:rPr>
              <w:t>200 000</w:t>
            </w:r>
          </w:p>
        </w:tc>
        <w:tc>
          <w:tcPr>
            <w:tcW w:w="1701" w:type="dxa"/>
            <w:vMerge w:val="restart"/>
          </w:tcPr>
          <w:p w:rsidR="001C1AE6" w:rsidRPr="00F30A34" w:rsidRDefault="00D15C0A" w:rsidP="00241217">
            <w:pPr>
              <w:spacing w:before="0"/>
              <w:jc w:val="left"/>
              <w:rPr>
                <w:szCs w:val="20"/>
                <w:lang w:eastAsia="cs-CZ"/>
              </w:rPr>
            </w:pPr>
            <w:r>
              <w:rPr>
                <w:szCs w:val="20"/>
                <w:lang w:eastAsia="cs-CZ"/>
              </w:rPr>
              <w:t>Ministerstvo kultury</w:t>
            </w:r>
          </w:p>
        </w:tc>
      </w:tr>
      <w:tr w:rsidR="001C1AE6" w:rsidTr="00B57834">
        <w:tc>
          <w:tcPr>
            <w:tcW w:w="2830" w:type="dxa"/>
            <w:vMerge/>
          </w:tcPr>
          <w:p w:rsidR="001C1AE6" w:rsidRPr="00F30A34" w:rsidRDefault="001C1AE6" w:rsidP="00B57834">
            <w:pPr>
              <w:spacing w:before="0"/>
              <w:jc w:val="left"/>
              <w:rPr>
                <w:szCs w:val="20"/>
                <w:lang w:eastAsia="cs-CZ"/>
              </w:rPr>
            </w:pPr>
          </w:p>
        </w:tc>
        <w:tc>
          <w:tcPr>
            <w:tcW w:w="2552" w:type="dxa"/>
          </w:tcPr>
          <w:p w:rsidR="001C1AE6" w:rsidRPr="00F30A34" w:rsidRDefault="001C1AE6" w:rsidP="00B57834">
            <w:pPr>
              <w:spacing w:before="0"/>
              <w:jc w:val="left"/>
              <w:rPr>
                <w:szCs w:val="20"/>
                <w:lang w:eastAsia="cs-CZ"/>
              </w:rPr>
            </w:pPr>
            <w:r w:rsidRPr="001C1AE6">
              <w:rPr>
                <w:szCs w:val="20"/>
                <w:lang w:eastAsia="cs-CZ"/>
              </w:rPr>
              <w:t>Volba platformy a způsobu řešení</w:t>
            </w:r>
          </w:p>
        </w:tc>
        <w:tc>
          <w:tcPr>
            <w:tcW w:w="709" w:type="dxa"/>
          </w:tcPr>
          <w:p w:rsidR="001C1AE6" w:rsidRPr="00F30A34" w:rsidRDefault="001C1AE6" w:rsidP="00B57834">
            <w:pPr>
              <w:spacing w:before="0"/>
              <w:jc w:val="right"/>
              <w:rPr>
                <w:szCs w:val="20"/>
                <w:lang w:eastAsia="cs-CZ"/>
              </w:rPr>
            </w:pPr>
            <w:r>
              <w:rPr>
                <w:szCs w:val="20"/>
                <w:lang w:eastAsia="cs-CZ"/>
              </w:rPr>
              <w:t>2017</w:t>
            </w:r>
          </w:p>
        </w:tc>
        <w:tc>
          <w:tcPr>
            <w:tcW w:w="1275" w:type="dxa"/>
          </w:tcPr>
          <w:p w:rsidR="001C1AE6" w:rsidRPr="00F30A34" w:rsidRDefault="001C1AE6" w:rsidP="00B57834">
            <w:pPr>
              <w:spacing w:before="0"/>
              <w:jc w:val="right"/>
              <w:rPr>
                <w:szCs w:val="20"/>
                <w:lang w:eastAsia="cs-CZ"/>
              </w:rPr>
            </w:pPr>
            <w:r>
              <w:rPr>
                <w:szCs w:val="20"/>
                <w:lang w:eastAsia="cs-CZ"/>
              </w:rPr>
              <w:t>400 000</w:t>
            </w:r>
          </w:p>
        </w:tc>
        <w:tc>
          <w:tcPr>
            <w:tcW w:w="1701" w:type="dxa"/>
            <w:vMerge/>
          </w:tcPr>
          <w:p w:rsidR="001C1AE6" w:rsidRPr="00F30A34" w:rsidRDefault="001C1AE6" w:rsidP="00B57834">
            <w:pPr>
              <w:spacing w:before="0"/>
              <w:jc w:val="left"/>
              <w:rPr>
                <w:szCs w:val="20"/>
                <w:lang w:eastAsia="cs-CZ"/>
              </w:rPr>
            </w:pPr>
          </w:p>
        </w:tc>
      </w:tr>
      <w:tr w:rsidR="001C1AE6" w:rsidTr="00B57834">
        <w:tc>
          <w:tcPr>
            <w:tcW w:w="2830" w:type="dxa"/>
            <w:vMerge/>
          </w:tcPr>
          <w:p w:rsidR="001C1AE6" w:rsidRPr="00F30A34" w:rsidRDefault="001C1AE6" w:rsidP="00B57834">
            <w:pPr>
              <w:spacing w:before="0"/>
              <w:jc w:val="left"/>
              <w:rPr>
                <w:szCs w:val="20"/>
                <w:lang w:eastAsia="cs-CZ"/>
              </w:rPr>
            </w:pPr>
          </w:p>
        </w:tc>
        <w:tc>
          <w:tcPr>
            <w:tcW w:w="2552" w:type="dxa"/>
          </w:tcPr>
          <w:p w:rsidR="001C1AE6" w:rsidRPr="00F30A34" w:rsidRDefault="001C1AE6" w:rsidP="00B57834">
            <w:pPr>
              <w:spacing w:before="0"/>
              <w:jc w:val="left"/>
              <w:rPr>
                <w:szCs w:val="20"/>
                <w:lang w:eastAsia="cs-CZ"/>
              </w:rPr>
            </w:pPr>
            <w:r w:rsidRPr="001C1AE6">
              <w:rPr>
                <w:szCs w:val="20"/>
                <w:lang w:eastAsia="cs-CZ"/>
              </w:rPr>
              <w:t>Realizace portálu</w:t>
            </w:r>
          </w:p>
        </w:tc>
        <w:tc>
          <w:tcPr>
            <w:tcW w:w="709" w:type="dxa"/>
          </w:tcPr>
          <w:p w:rsidR="001C1AE6" w:rsidRPr="00F30A34" w:rsidRDefault="001C1AE6" w:rsidP="00B57834">
            <w:pPr>
              <w:spacing w:before="0"/>
              <w:jc w:val="right"/>
              <w:rPr>
                <w:szCs w:val="20"/>
                <w:lang w:eastAsia="cs-CZ"/>
              </w:rPr>
            </w:pPr>
            <w:r>
              <w:rPr>
                <w:szCs w:val="20"/>
                <w:lang w:eastAsia="cs-CZ"/>
              </w:rPr>
              <w:t>2018</w:t>
            </w:r>
          </w:p>
        </w:tc>
        <w:tc>
          <w:tcPr>
            <w:tcW w:w="1275" w:type="dxa"/>
          </w:tcPr>
          <w:p w:rsidR="001C1AE6" w:rsidRPr="00F30A34" w:rsidRDefault="001C1AE6" w:rsidP="00B57834">
            <w:pPr>
              <w:spacing w:before="0"/>
              <w:jc w:val="right"/>
              <w:rPr>
                <w:szCs w:val="20"/>
                <w:lang w:eastAsia="cs-CZ"/>
              </w:rPr>
            </w:pPr>
            <w:r>
              <w:rPr>
                <w:szCs w:val="20"/>
                <w:lang w:eastAsia="cs-CZ"/>
              </w:rPr>
              <w:t>400 000</w:t>
            </w:r>
          </w:p>
        </w:tc>
        <w:tc>
          <w:tcPr>
            <w:tcW w:w="1701" w:type="dxa"/>
            <w:vMerge/>
          </w:tcPr>
          <w:p w:rsidR="001C1AE6" w:rsidRPr="00F30A34" w:rsidRDefault="001C1AE6" w:rsidP="00B57834">
            <w:pPr>
              <w:spacing w:before="0"/>
              <w:jc w:val="left"/>
              <w:rPr>
                <w:szCs w:val="20"/>
                <w:lang w:eastAsia="cs-CZ"/>
              </w:rPr>
            </w:pPr>
          </w:p>
        </w:tc>
      </w:tr>
      <w:tr w:rsidR="001C1AE6" w:rsidTr="00B57834">
        <w:tc>
          <w:tcPr>
            <w:tcW w:w="2830" w:type="dxa"/>
            <w:vMerge/>
          </w:tcPr>
          <w:p w:rsidR="001C1AE6" w:rsidRPr="00F30A34" w:rsidRDefault="001C1AE6" w:rsidP="00B57834">
            <w:pPr>
              <w:spacing w:before="0"/>
              <w:jc w:val="left"/>
              <w:rPr>
                <w:szCs w:val="20"/>
                <w:lang w:eastAsia="cs-CZ"/>
              </w:rPr>
            </w:pPr>
          </w:p>
        </w:tc>
        <w:tc>
          <w:tcPr>
            <w:tcW w:w="2552" w:type="dxa"/>
            <w:vMerge w:val="restart"/>
          </w:tcPr>
          <w:p w:rsidR="001C1AE6" w:rsidRPr="00F30A34" w:rsidRDefault="001C1AE6" w:rsidP="00B57834">
            <w:pPr>
              <w:spacing w:before="0"/>
              <w:jc w:val="left"/>
              <w:rPr>
                <w:szCs w:val="20"/>
                <w:lang w:eastAsia="cs-CZ"/>
              </w:rPr>
            </w:pPr>
            <w:r w:rsidRPr="001C1AE6">
              <w:rPr>
                <w:szCs w:val="20"/>
                <w:lang w:eastAsia="cs-CZ"/>
              </w:rPr>
              <w:t>Realizace projektu</w:t>
            </w:r>
          </w:p>
        </w:tc>
        <w:tc>
          <w:tcPr>
            <w:tcW w:w="709" w:type="dxa"/>
          </w:tcPr>
          <w:p w:rsidR="001C1AE6" w:rsidRPr="00F30A34" w:rsidRDefault="001C1AE6" w:rsidP="00B57834">
            <w:pPr>
              <w:spacing w:before="0"/>
              <w:jc w:val="right"/>
              <w:rPr>
                <w:szCs w:val="20"/>
                <w:lang w:eastAsia="cs-CZ"/>
              </w:rPr>
            </w:pPr>
            <w:r>
              <w:rPr>
                <w:szCs w:val="20"/>
                <w:lang w:eastAsia="cs-CZ"/>
              </w:rPr>
              <w:t>2019</w:t>
            </w:r>
          </w:p>
        </w:tc>
        <w:tc>
          <w:tcPr>
            <w:tcW w:w="1275" w:type="dxa"/>
          </w:tcPr>
          <w:p w:rsidR="001C1AE6" w:rsidRPr="00F30A34" w:rsidRDefault="001C1AE6" w:rsidP="00B57834">
            <w:pPr>
              <w:spacing w:before="0"/>
              <w:jc w:val="right"/>
              <w:rPr>
                <w:szCs w:val="20"/>
                <w:lang w:eastAsia="cs-CZ"/>
              </w:rPr>
            </w:pPr>
            <w:r>
              <w:rPr>
                <w:szCs w:val="20"/>
                <w:lang w:eastAsia="cs-CZ"/>
              </w:rPr>
              <w:t>400 000</w:t>
            </w:r>
          </w:p>
        </w:tc>
        <w:tc>
          <w:tcPr>
            <w:tcW w:w="1701" w:type="dxa"/>
            <w:vMerge/>
          </w:tcPr>
          <w:p w:rsidR="001C1AE6" w:rsidRPr="00F30A34" w:rsidRDefault="001C1AE6" w:rsidP="00B57834">
            <w:pPr>
              <w:spacing w:before="0"/>
              <w:jc w:val="left"/>
              <w:rPr>
                <w:szCs w:val="20"/>
                <w:lang w:eastAsia="cs-CZ"/>
              </w:rPr>
            </w:pPr>
          </w:p>
        </w:tc>
      </w:tr>
      <w:tr w:rsidR="001C1AE6" w:rsidTr="00B57834">
        <w:tc>
          <w:tcPr>
            <w:tcW w:w="2830" w:type="dxa"/>
            <w:vMerge/>
          </w:tcPr>
          <w:p w:rsidR="001C1AE6" w:rsidRPr="00F30A34" w:rsidRDefault="001C1AE6" w:rsidP="00B57834">
            <w:pPr>
              <w:spacing w:before="0"/>
              <w:jc w:val="left"/>
              <w:rPr>
                <w:szCs w:val="20"/>
                <w:lang w:eastAsia="cs-CZ"/>
              </w:rPr>
            </w:pPr>
          </w:p>
        </w:tc>
        <w:tc>
          <w:tcPr>
            <w:tcW w:w="2552" w:type="dxa"/>
            <w:vMerge/>
          </w:tcPr>
          <w:p w:rsidR="001C1AE6" w:rsidRPr="00F30A34" w:rsidRDefault="001C1AE6" w:rsidP="00B57834">
            <w:pPr>
              <w:spacing w:before="0"/>
              <w:jc w:val="left"/>
              <w:rPr>
                <w:szCs w:val="20"/>
                <w:lang w:eastAsia="cs-CZ"/>
              </w:rPr>
            </w:pPr>
          </w:p>
        </w:tc>
        <w:tc>
          <w:tcPr>
            <w:tcW w:w="709" w:type="dxa"/>
          </w:tcPr>
          <w:p w:rsidR="001C1AE6" w:rsidRPr="00F30A34" w:rsidRDefault="001C1AE6" w:rsidP="00B57834">
            <w:pPr>
              <w:spacing w:before="0"/>
              <w:jc w:val="right"/>
              <w:rPr>
                <w:szCs w:val="20"/>
                <w:lang w:eastAsia="cs-CZ"/>
              </w:rPr>
            </w:pPr>
            <w:r>
              <w:rPr>
                <w:szCs w:val="20"/>
                <w:lang w:eastAsia="cs-CZ"/>
              </w:rPr>
              <w:t>2020</w:t>
            </w:r>
          </w:p>
        </w:tc>
        <w:tc>
          <w:tcPr>
            <w:tcW w:w="1275" w:type="dxa"/>
          </w:tcPr>
          <w:p w:rsidR="001C1AE6" w:rsidRPr="00F30A34" w:rsidRDefault="001C1AE6" w:rsidP="00B57834">
            <w:pPr>
              <w:spacing w:before="0"/>
              <w:jc w:val="right"/>
              <w:rPr>
                <w:szCs w:val="20"/>
                <w:lang w:eastAsia="cs-CZ"/>
              </w:rPr>
            </w:pPr>
            <w:r>
              <w:rPr>
                <w:szCs w:val="20"/>
                <w:lang w:eastAsia="cs-CZ"/>
              </w:rPr>
              <w:t>400 000</w:t>
            </w:r>
          </w:p>
        </w:tc>
        <w:tc>
          <w:tcPr>
            <w:tcW w:w="1701" w:type="dxa"/>
            <w:vMerge/>
          </w:tcPr>
          <w:p w:rsidR="001C1AE6" w:rsidRPr="00F30A34" w:rsidRDefault="001C1AE6" w:rsidP="00B57834">
            <w:pPr>
              <w:spacing w:before="0"/>
              <w:jc w:val="left"/>
              <w:rPr>
                <w:szCs w:val="20"/>
                <w:lang w:eastAsia="cs-CZ"/>
              </w:rPr>
            </w:pPr>
          </w:p>
        </w:tc>
      </w:tr>
      <w:tr w:rsidR="001C1AE6" w:rsidTr="00B57834">
        <w:tc>
          <w:tcPr>
            <w:tcW w:w="2830" w:type="dxa"/>
            <w:vMerge w:val="restart"/>
          </w:tcPr>
          <w:p w:rsidR="001C1AE6" w:rsidRPr="001C1AE6" w:rsidRDefault="001C1AE6" w:rsidP="001C1AE6">
            <w:pPr>
              <w:spacing w:before="0"/>
              <w:jc w:val="left"/>
              <w:rPr>
                <w:szCs w:val="20"/>
                <w:lang w:eastAsia="cs-CZ"/>
              </w:rPr>
            </w:pPr>
            <w:r>
              <w:rPr>
                <w:szCs w:val="20"/>
                <w:lang w:eastAsia="cs-CZ"/>
              </w:rPr>
              <w:t xml:space="preserve">5.1.3.B: </w:t>
            </w:r>
            <w:r w:rsidRPr="001C1AE6">
              <w:rPr>
                <w:szCs w:val="20"/>
                <w:lang w:eastAsia="cs-CZ"/>
              </w:rPr>
              <w:t>Vytvoření projektu Znalostní, metodické a informační centrum pro kulturu</w:t>
            </w:r>
          </w:p>
          <w:p w:rsidR="001C1AE6" w:rsidRPr="00F30A34" w:rsidRDefault="001C1AE6" w:rsidP="001C1AE6">
            <w:pPr>
              <w:spacing w:before="0"/>
              <w:jc w:val="left"/>
              <w:rPr>
                <w:szCs w:val="20"/>
                <w:lang w:eastAsia="cs-CZ"/>
              </w:rPr>
            </w:pPr>
            <w:r w:rsidRPr="001C1AE6">
              <w:rPr>
                <w:szCs w:val="20"/>
                <w:lang w:eastAsia="cs-CZ"/>
              </w:rPr>
              <w:lastRenderedPageBreak/>
              <w:t xml:space="preserve"> (varianta rozšíření produktů NIPOS)</w:t>
            </w:r>
          </w:p>
        </w:tc>
        <w:tc>
          <w:tcPr>
            <w:tcW w:w="2552" w:type="dxa"/>
          </w:tcPr>
          <w:p w:rsidR="001C1AE6" w:rsidRPr="00F30A34" w:rsidRDefault="001C1AE6" w:rsidP="00B57834">
            <w:pPr>
              <w:spacing w:before="0"/>
              <w:jc w:val="left"/>
              <w:rPr>
                <w:szCs w:val="20"/>
                <w:lang w:eastAsia="cs-CZ"/>
              </w:rPr>
            </w:pPr>
            <w:r>
              <w:rPr>
                <w:szCs w:val="20"/>
                <w:lang w:eastAsia="cs-CZ"/>
              </w:rPr>
              <w:lastRenderedPageBreak/>
              <w:t>Úvodní fáze</w:t>
            </w:r>
          </w:p>
        </w:tc>
        <w:tc>
          <w:tcPr>
            <w:tcW w:w="709" w:type="dxa"/>
          </w:tcPr>
          <w:p w:rsidR="001C1AE6" w:rsidRPr="00F30A34" w:rsidRDefault="001C1AE6" w:rsidP="00B57834">
            <w:pPr>
              <w:spacing w:before="0"/>
              <w:jc w:val="right"/>
              <w:rPr>
                <w:szCs w:val="20"/>
                <w:lang w:eastAsia="cs-CZ"/>
              </w:rPr>
            </w:pPr>
            <w:r>
              <w:rPr>
                <w:szCs w:val="20"/>
                <w:lang w:eastAsia="cs-CZ"/>
              </w:rPr>
              <w:t>2016</w:t>
            </w:r>
          </w:p>
        </w:tc>
        <w:tc>
          <w:tcPr>
            <w:tcW w:w="1275" w:type="dxa"/>
          </w:tcPr>
          <w:p w:rsidR="001C1AE6" w:rsidRPr="00F30A34" w:rsidRDefault="001C1AE6" w:rsidP="00B57834">
            <w:pPr>
              <w:spacing w:before="0"/>
              <w:jc w:val="right"/>
              <w:rPr>
                <w:szCs w:val="20"/>
                <w:lang w:eastAsia="cs-CZ"/>
              </w:rPr>
            </w:pPr>
            <w:r>
              <w:rPr>
                <w:szCs w:val="20"/>
                <w:lang w:eastAsia="cs-CZ"/>
              </w:rPr>
              <w:t>200 000</w:t>
            </w:r>
          </w:p>
        </w:tc>
        <w:tc>
          <w:tcPr>
            <w:tcW w:w="1701" w:type="dxa"/>
            <w:vMerge w:val="restart"/>
          </w:tcPr>
          <w:p w:rsidR="001C1AE6" w:rsidRPr="00F30A34" w:rsidRDefault="00D15C0A" w:rsidP="00241217">
            <w:pPr>
              <w:spacing w:before="0"/>
              <w:jc w:val="left"/>
              <w:rPr>
                <w:szCs w:val="20"/>
                <w:lang w:eastAsia="cs-CZ"/>
              </w:rPr>
            </w:pPr>
            <w:r>
              <w:rPr>
                <w:szCs w:val="20"/>
                <w:lang w:eastAsia="cs-CZ"/>
              </w:rPr>
              <w:t>Ministerstvo kultury</w:t>
            </w:r>
          </w:p>
        </w:tc>
      </w:tr>
      <w:tr w:rsidR="001C1AE6" w:rsidTr="00B57834">
        <w:tc>
          <w:tcPr>
            <w:tcW w:w="2830" w:type="dxa"/>
            <w:vMerge/>
          </w:tcPr>
          <w:p w:rsidR="001C1AE6" w:rsidRPr="00F30A34" w:rsidRDefault="001C1AE6" w:rsidP="00B57834">
            <w:pPr>
              <w:spacing w:before="0"/>
              <w:jc w:val="left"/>
              <w:rPr>
                <w:szCs w:val="20"/>
                <w:lang w:eastAsia="cs-CZ"/>
              </w:rPr>
            </w:pPr>
          </w:p>
        </w:tc>
        <w:tc>
          <w:tcPr>
            <w:tcW w:w="2552" w:type="dxa"/>
          </w:tcPr>
          <w:p w:rsidR="001C1AE6" w:rsidRPr="00F30A34" w:rsidRDefault="001C1AE6" w:rsidP="00B57834">
            <w:pPr>
              <w:spacing w:before="0"/>
              <w:jc w:val="left"/>
              <w:rPr>
                <w:szCs w:val="20"/>
                <w:lang w:eastAsia="cs-CZ"/>
              </w:rPr>
            </w:pPr>
            <w:r w:rsidRPr="001C1AE6">
              <w:rPr>
                <w:szCs w:val="20"/>
                <w:lang w:eastAsia="cs-CZ"/>
              </w:rPr>
              <w:t>Vytvoření technických a personálních podmínek projektu</w:t>
            </w:r>
          </w:p>
        </w:tc>
        <w:tc>
          <w:tcPr>
            <w:tcW w:w="709" w:type="dxa"/>
          </w:tcPr>
          <w:p w:rsidR="001C1AE6" w:rsidRPr="00F30A34" w:rsidRDefault="001C1AE6" w:rsidP="00B57834">
            <w:pPr>
              <w:spacing w:before="0"/>
              <w:jc w:val="right"/>
              <w:rPr>
                <w:szCs w:val="20"/>
                <w:lang w:eastAsia="cs-CZ"/>
              </w:rPr>
            </w:pPr>
            <w:r>
              <w:rPr>
                <w:szCs w:val="20"/>
                <w:lang w:eastAsia="cs-CZ"/>
              </w:rPr>
              <w:t>2017</w:t>
            </w:r>
          </w:p>
        </w:tc>
        <w:tc>
          <w:tcPr>
            <w:tcW w:w="1275" w:type="dxa"/>
          </w:tcPr>
          <w:p w:rsidR="001C1AE6" w:rsidRPr="00F30A34" w:rsidRDefault="001C1AE6" w:rsidP="00B57834">
            <w:pPr>
              <w:spacing w:before="0"/>
              <w:jc w:val="right"/>
              <w:rPr>
                <w:szCs w:val="20"/>
                <w:lang w:eastAsia="cs-CZ"/>
              </w:rPr>
            </w:pPr>
            <w:r>
              <w:rPr>
                <w:szCs w:val="20"/>
                <w:lang w:eastAsia="cs-CZ"/>
              </w:rPr>
              <w:t>400 000</w:t>
            </w:r>
          </w:p>
        </w:tc>
        <w:tc>
          <w:tcPr>
            <w:tcW w:w="1701" w:type="dxa"/>
            <w:vMerge/>
          </w:tcPr>
          <w:p w:rsidR="001C1AE6" w:rsidRPr="00F30A34" w:rsidRDefault="001C1AE6" w:rsidP="00B57834">
            <w:pPr>
              <w:spacing w:before="0"/>
              <w:jc w:val="left"/>
              <w:rPr>
                <w:szCs w:val="20"/>
                <w:lang w:eastAsia="cs-CZ"/>
              </w:rPr>
            </w:pPr>
          </w:p>
        </w:tc>
      </w:tr>
      <w:tr w:rsidR="001C1AE6" w:rsidTr="00B57834">
        <w:tc>
          <w:tcPr>
            <w:tcW w:w="2830" w:type="dxa"/>
            <w:vMerge/>
          </w:tcPr>
          <w:p w:rsidR="001C1AE6" w:rsidRPr="00F30A34" w:rsidRDefault="001C1AE6" w:rsidP="00B57834">
            <w:pPr>
              <w:spacing w:before="0"/>
              <w:jc w:val="left"/>
              <w:rPr>
                <w:szCs w:val="20"/>
                <w:lang w:eastAsia="cs-CZ"/>
              </w:rPr>
            </w:pPr>
          </w:p>
        </w:tc>
        <w:tc>
          <w:tcPr>
            <w:tcW w:w="2552" w:type="dxa"/>
            <w:vMerge w:val="restart"/>
          </w:tcPr>
          <w:p w:rsidR="001C1AE6" w:rsidRPr="00F30A34" w:rsidRDefault="001C1AE6" w:rsidP="00B57834">
            <w:pPr>
              <w:spacing w:before="0"/>
              <w:jc w:val="left"/>
              <w:rPr>
                <w:szCs w:val="20"/>
                <w:lang w:eastAsia="cs-CZ"/>
              </w:rPr>
            </w:pPr>
            <w:r>
              <w:rPr>
                <w:szCs w:val="20"/>
                <w:lang w:eastAsia="cs-CZ"/>
              </w:rPr>
              <w:t>Realizace projektu</w:t>
            </w:r>
          </w:p>
        </w:tc>
        <w:tc>
          <w:tcPr>
            <w:tcW w:w="709" w:type="dxa"/>
          </w:tcPr>
          <w:p w:rsidR="001C1AE6" w:rsidRPr="00F30A34" w:rsidRDefault="001C1AE6" w:rsidP="00B57834">
            <w:pPr>
              <w:spacing w:before="0"/>
              <w:jc w:val="right"/>
              <w:rPr>
                <w:szCs w:val="20"/>
                <w:lang w:eastAsia="cs-CZ"/>
              </w:rPr>
            </w:pPr>
            <w:r>
              <w:rPr>
                <w:szCs w:val="20"/>
                <w:lang w:eastAsia="cs-CZ"/>
              </w:rPr>
              <w:t>2018</w:t>
            </w:r>
          </w:p>
        </w:tc>
        <w:tc>
          <w:tcPr>
            <w:tcW w:w="1275" w:type="dxa"/>
          </w:tcPr>
          <w:p w:rsidR="001C1AE6" w:rsidRPr="00F30A34" w:rsidRDefault="001C1AE6" w:rsidP="00B57834">
            <w:pPr>
              <w:spacing w:before="0"/>
              <w:jc w:val="right"/>
              <w:rPr>
                <w:szCs w:val="20"/>
                <w:lang w:eastAsia="cs-CZ"/>
              </w:rPr>
            </w:pPr>
            <w:r>
              <w:rPr>
                <w:szCs w:val="20"/>
                <w:lang w:eastAsia="cs-CZ"/>
              </w:rPr>
              <w:t>310 000</w:t>
            </w:r>
          </w:p>
        </w:tc>
        <w:tc>
          <w:tcPr>
            <w:tcW w:w="1701" w:type="dxa"/>
            <w:vMerge/>
          </w:tcPr>
          <w:p w:rsidR="001C1AE6" w:rsidRPr="00F30A34" w:rsidRDefault="001C1AE6" w:rsidP="00B57834">
            <w:pPr>
              <w:spacing w:before="0"/>
              <w:jc w:val="left"/>
              <w:rPr>
                <w:szCs w:val="20"/>
                <w:lang w:eastAsia="cs-CZ"/>
              </w:rPr>
            </w:pPr>
          </w:p>
        </w:tc>
      </w:tr>
      <w:tr w:rsidR="001C1AE6" w:rsidTr="00B57834">
        <w:tc>
          <w:tcPr>
            <w:tcW w:w="2830" w:type="dxa"/>
            <w:vMerge/>
          </w:tcPr>
          <w:p w:rsidR="001C1AE6" w:rsidRPr="00F30A34" w:rsidRDefault="001C1AE6" w:rsidP="00B57834">
            <w:pPr>
              <w:spacing w:before="0"/>
              <w:jc w:val="left"/>
              <w:rPr>
                <w:szCs w:val="20"/>
                <w:lang w:eastAsia="cs-CZ"/>
              </w:rPr>
            </w:pPr>
          </w:p>
        </w:tc>
        <w:tc>
          <w:tcPr>
            <w:tcW w:w="2552" w:type="dxa"/>
            <w:vMerge/>
          </w:tcPr>
          <w:p w:rsidR="001C1AE6" w:rsidRPr="00F30A34" w:rsidRDefault="001C1AE6" w:rsidP="00B57834">
            <w:pPr>
              <w:spacing w:before="0"/>
              <w:jc w:val="left"/>
              <w:rPr>
                <w:szCs w:val="20"/>
                <w:lang w:eastAsia="cs-CZ"/>
              </w:rPr>
            </w:pPr>
          </w:p>
        </w:tc>
        <w:tc>
          <w:tcPr>
            <w:tcW w:w="709" w:type="dxa"/>
          </w:tcPr>
          <w:p w:rsidR="001C1AE6" w:rsidRPr="00F30A34" w:rsidRDefault="001C1AE6" w:rsidP="00B57834">
            <w:pPr>
              <w:spacing w:before="0"/>
              <w:jc w:val="right"/>
              <w:rPr>
                <w:szCs w:val="20"/>
                <w:lang w:eastAsia="cs-CZ"/>
              </w:rPr>
            </w:pPr>
            <w:r>
              <w:rPr>
                <w:szCs w:val="20"/>
                <w:lang w:eastAsia="cs-CZ"/>
              </w:rPr>
              <w:t>2019</w:t>
            </w:r>
          </w:p>
        </w:tc>
        <w:tc>
          <w:tcPr>
            <w:tcW w:w="1275" w:type="dxa"/>
          </w:tcPr>
          <w:p w:rsidR="001C1AE6" w:rsidRPr="00F30A34" w:rsidRDefault="001C1AE6" w:rsidP="00B57834">
            <w:pPr>
              <w:spacing w:before="0"/>
              <w:jc w:val="right"/>
              <w:rPr>
                <w:szCs w:val="20"/>
                <w:lang w:eastAsia="cs-CZ"/>
              </w:rPr>
            </w:pPr>
            <w:r>
              <w:rPr>
                <w:szCs w:val="20"/>
                <w:lang w:eastAsia="cs-CZ"/>
              </w:rPr>
              <w:t>310 000</w:t>
            </w:r>
          </w:p>
        </w:tc>
        <w:tc>
          <w:tcPr>
            <w:tcW w:w="1701" w:type="dxa"/>
            <w:vMerge/>
          </w:tcPr>
          <w:p w:rsidR="001C1AE6" w:rsidRPr="00F30A34" w:rsidRDefault="001C1AE6" w:rsidP="00B57834">
            <w:pPr>
              <w:spacing w:before="0"/>
              <w:jc w:val="left"/>
              <w:rPr>
                <w:szCs w:val="20"/>
                <w:lang w:eastAsia="cs-CZ"/>
              </w:rPr>
            </w:pPr>
          </w:p>
        </w:tc>
      </w:tr>
      <w:tr w:rsidR="001C1AE6" w:rsidTr="00B57834">
        <w:tc>
          <w:tcPr>
            <w:tcW w:w="2830" w:type="dxa"/>
            <w:vMerge/>
          </w:tcPr>
          <w:p w:rsidR="001C1AE6" w:rsidRPr="00F30A34" w:rsidRDefault="001C1AE6" w:rsidP="00B57834">
            <w:pPr>
              <w:spacing w:before="0"/>
              <w:jc w:val="left"/>
              <w:rPr>
                <w:szCs w:val="20"/>
                <w:lang w:eastAsia="cs-CZ"/>
              </w:rPr>
            </w:pPr>
          </w:p>
        </w:tc>
        <w:tc>
          <w:tcPr>
            <w:tcW w:w="2552" w:type="dxa"/>
            <w:vMerge/>
          </w:tcPr>
          <w:p w:rsidR="001C1AE6" w:rsidRPr="00F30A34" w:rsidRDefault="001C1AE6" w:rsidP="00B57834">
            <w:pPr>
              <w:spacing w:before="0"/>
              <w:jc w:val="left"/>
              <w:rPr>
                <w:szCs w:val="20"/>
                <w:lang w:eastAsia="cs-CZ"/>
              </w:rPr>
            </w:pPr>
          </w:p>
        </w:tc>
        <w:tc>
          <w:tcPr>
            <w:tcW w:w="709" w:type="dxa"/>
          </w:tcPr>
          <w:p w:rsidR="001C1AE6" w:rsidRPr="00F30A34" w:rsidRDefault="001C1AE6" w:rsidP="00B57834">
            <w:pPr>
              <w:spacing w:before="0"/>
              <w:jc w:val="right"/>
              <w:rPr>
                <w:szCs w:val="20"/>
                <w:lang w:eastAsia="cs-CZ"/>
              </w:rPr>
            </w:pPr>
            <w:r>
              <w:rPr>
                <w:szCs w:val="20"/>
                <w:lang w:eastAsia="cs-CZ"/>
              </w:rPr>
              <w:t>2020</w:t>
            </w:r>
          </w:p>
        </w:tc>
        <w:tc>
          <w:tcPr>
            <w:tcW w:w="1275" w:type="dxa"/>
          </w:tcPr>
          <w:p w:rsidR="001C1AE6" w:rsidRPr="00F30A34" w:rsidRDefault="001C1AE6" w:rsidP="00B57834">
            <w:pPr>
              <w:spacing w:before="0"/>
              <w:jc w:val="right"/>
              <w:rPr>
                <w:szCs w:val="20"/>
                <w:lang w:eastAsia="cs-CZ"/>
              </w:rPr>
            </w:pPr>
            <w:r>
              <w:rPr>
                <w:szCs w:val="20"/>
                <w:lang w:eastAsia="cs-CZ"/>
              </w:rPr>
              <w:t>310 000</w:t>
            </w:r>
          </w:p>
        </w:tc>
        <w:tc>
          <w:tcPr>
            <w:tcW w:w="1701" w:type="dxa"/>
            <w:vMerge/>
          </w:tcPr>
          <w:p w:rsidR="001C1AE6" w:rsidRPr="00F30A34" w:rsidRDefault="001C1AE6" w:rsidP="00B57834">
            <w:pPr>
              <w:spacing w:before="0"/>
              <w:jc w:val="left"/>
              <w:rPr>
                <w:szCs w:val="20"/>
                <w:lang w:eastAsia="cs-CZ"/>
              </w:rPr>
            </w:pPr>
          </w:p>
        </w:tc>
      </w:tr>
    </w:tbl>
    <w:p w:rsidR="00B57834" w:rsidRPr="00D913BC" w:rsidRDefault="00B57834" w:rsidP="001B4F7A">
      <w:pPr>
        <w:rPr>
          <w:lang w:eastAsia="cs-CZ"/>
        </w:rPr>
      </w:pPr>
    </w:p>
    <w:p w:rsidR="0093065A" w:rsidRPr="00D913BC" w:rsidRDefault="0093065A" w:rsidP="00F964C4">
      <w:pPr>
        <w:pStyle w:val="Nadpis4"/>
        <w:rPr>
          <w:lang w:eastAsia="cs-CZ"/>
        </w:rPr>
      </w:pPr>
      <w:bookmarkStart w:id="70" w:name="_Toc433555144"/>
      <w:r w:rsidRPr="00D913BC">
        <w:rPr>
          <w:lang w:eastAsia="cs-CZ"/>
        </w:rPr>
        <w:t>5.1.4 Realizovat integrovanou národní digitální platformu k tvorbě interních a externích datových produktů s cílem zvyšování efektivity kulturních institucí</w:t>
      </w:r>
      <w:bookmarkEnd w:id="70"/>
    </w:p>
    <w:p w:rsidR="00AE5CA0" w:rsidRPr="00AE5CA0" w:rsidRDefault="00AE5CA0" w:rsidP="001B4F7A">
      <w:pPr>
        <w:rPr>
          <w:lang w:eastAsia="cs-CZ"/>
        </w:rPr>
      </w:pPr>
      <w:r w:rsidRPr="00AE5CA0">
        <w:rPr>
          <w:lang w:eastAsia="cs-CZ"/>
        </w:rPr>
        <w:t>Rozvoj mobilních aplikací</w:t>
      </w:r>
    </w:p>
    <w:p w:rsidR="00AE5CA0" w:rsidRDefault="00AE5CA0" w:rsidP="001B4F7A">
      <w:pPr>
        <w:rPr>
          <w:lang w:eastAsia="cs-CZ"/>
        </w:rPr>
      </w:pPr>
      <w:r w:rsidRPr="00AE5CA0">
        <w:rPr>
          <w:lang w:eastAsia="cs-CZ"/>
        </w:rPr>
        <w:t>Klíčový potenciál zlepšení situace v digitalizaci národního kulturního dědictví představuje především zachycení aktuálních trendů: internetu v chytrých telefonech, cloud computingu, velkých dat, sociálních sítí a internetu věcí.  Prostřednictvím národní digitální platformy bude možno vytvořit sjednocený datový prostor, v jehož rámci bude možno kombinovat datovou správu, využití dat, datovou analytiku a reporting. Sjednocená datová základna pak povede na jedné straně k radikálnímu zvýšení efektivity, zrychlení a zpřesnění manažerského rozhodování na straně jedné a k možnosti poskytování nových vysoce inovativních datových produktů pro využití aktuálními technologiemi, a tím i ke zvýšení marketingového potenciálu národního kulturního dědictví.</w:t>
      </w:r>
    </w:p>
    <w:p w:rsidR="00B23BBC" w:rsidRDefault="00B23BBC" w:rsidP="001B4F7A">
      <w:pPr>
        <w:rPr>
          <w:lang w:eastAsia="cs-CZ"/>
        </w:rPr>
      </w:pPr>
      <w:r w:rsidRPr="00B23BBC">
        <w:rPr>
          <w:lang w:eastAsia="cs-CZ"/>
        </w:rPr>
        <w:t>V paměťových institucích Č</w:t>
      </w:r>
      <w:r w:rsidR="00241217">
        <w:rPr>
          <w:lang w:eastAsia="cs-CZ"/>
        </w:rPr>
        <w:t>eské republiky</w:t>
      </w:r>
      <w:r w:rsidRPr="00B23BBC">
        <w:rPr>
          <w:lang w:eastAsia="cs-CZ"/>
        </w:rPr>
        <w:t xml:space="preserve"> existuje řada sbírek a fondů, které obsahují také audiovizuální objekty a data, které nejsou nijak koordinovány a nejsou dostupné ani odborné veřejnosti formou metadat. NFA připravuje vytvoření projektu národního agregátora, a to ve dvou stupních, s cílem v roce 2020. Prvotní úkol je zpracování národního standardu popisu audiovizuálních dat a metodiky metadat, přičemž paralelně by měl probíhat výzkum v oblasti audiovizuálních dat samotných, tedy mapování celé sféry audiovize. Pokud by výsledkem první fáze projektu bylo zjištění, že existuje na národní úrovni potřeba existence národního AV portálu a že takový portál bude průběžně a dlouhodobě financován, naváže druhá fáze, která povede k vytvoření metadatového AV portálu.</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9F254B" w:rsidTr="00B57834">
        <w:tc>
          <w:tcPr>
            <w:tcW w:w="2830" w:type="dxa"/>
            <w:vMerge w:val="restart"/>
          </w:tcPr>
          <w:p w:rsidR="009F254B" w:rsidRPr="00F30A34" w:rsidRDefault="009F254B" w:rsidP="009F254B">
            <w:pPr>
              <w:spacing w:before="0"/>
              <w:jc w:val="left"/>
              <w:rPr>
                <w:szCs w:val="20"/>
                <w:lang w:eastAsia="cs-CZ"/>
              </w:rPr>
            </w:pPr>
            <w:r>
              <w:rPr>
                <w:szCs w:val="20"/>
                <w:lang w:eastAsia="cs-CZ"/>
              </w:rPr>
              <w:t xml:space="preserve">5.1.4.A: </w:t>
            </w:r>
            <w:r w:rsidRPr="001C1AE6">
              <w:rPr>
                <w:szCs w:val="20"/>
                <w:lang w:eastAsia="cs-CZ"/>
              </w:rPr>
              <w:t>Standardizace, vytvoření otevřeného rozhraní (API) pro přístup</w:t>
            </w:r>
          </w:p>
        </w:tc>
        <w:tc>
          <w:tcPr>
            <w:tcW w:w="2552" w:type="dxa"/>
            <w:vMerge w:val="restart"/>
          </w:tcPr>
          <w:p w:rsidR="009F254B" w:rsidRPr="00F30A34" w:rsidRDefault="009F254B" w:rsidP="009F254B">
            <w:pPr>
              <w:spacing w:before="0"/>
              <w:jc w:val="left"/>
              <w:rPr>
                <w:szCs w:val="20"/>
                <w:lang w:eastAsia="cs-CZ"/>
              </w:rPr>
            </w:pPr>
            <w:r w:rsidRPr="001C1AE6">
              <w:rPr>
                <w:szCs w:val="20"/>
                <w:lang w:eastAsia="cs-CZ"/>
              </w:rPr>
              <w:t>Tvorba specifikací, zajištění vývoje a implementace</w:t>
            </w:r>
            <w:r>
              <w:rPr>
                <w:szCs w:val="20"/>
                <w:lang w:eastAsia="cs-CZ"/>
              </w:rPr>
              <w:t>.</w:t>
            </w:r>
          </w:p>
        </w:tc>
        <w:tc>
          <w:tcPr>
            <w:tcW w:w="709" w:type="dxa"/>
          </w:tcPr>
          <w:p w:rsidR="009F254B" w:rsidRPr="00F30A34" w:rsidRDefault="009F254B" w:rsidP="009F254B">
            <w:pPr>
              <w:spacing w:before="0"/>
              <w:jc w:val="right"/>
              <w:rPr>
                <w:szCs w:val="20"/>
                <w:lang w:eastAsia="cs-CZ"/>
              </w:rPr>
            </w:pPr>
            <w:r>
              <w:rPr>
                <w:szCs w:val="20"/>
                <w:lang w:eastAsia="cs-CZ"/>
              </w:rPr>
              <w:t>2016</w:t>
            </w:r>
          </w:p>
        </w:tc>
        <w:tc>
          <w:tcPr>
            <w:tcW w:w="1275" w:type="dxa"/>
          </w:tcPr>
          <w:p w:rsidR="009F254B" w:rsidRPr="001C1AE6" w:rsidRDefault="009F254B" w:rsidP="009F254B">
            <w:pPr>
              <w:spacing w:before="0"/>
              <w:jc w:val="right"/>
              <w:rPr>
                <w:szCs w:val="20"/>
                <w:lang w:val="en-US" w:eastAsia="cs-CZ"/>
              </w:rPr>
            </w:pPr>
            <w:r>
              <w:rPr>
                <w:szCs w:val="20"/>
                <w:lang w:val="en-US" w:eastAsia="cs-CZ"/>
              </w:rPr>
              <w:t>200 000</w:t>
            </w:r>
          </w:p>
        </w:tc>
        <w:tc>
          <w:tcPr>
            <w:tcW w:w="1701" w:type="dxa"/>
            <w:vMerge w:val="restart"/>
          </w:tcPr>
          <w:p w:rsidR="009F254B" w:rsidRPr="00F30A34" w:rsidRDefault="009F254B" w:rsidP="009F254B">
            <w:pPr>
              <w:spacing w:before="0"/>
              <w:jc w:val="left"/>
              <w:rPr>
                <w:szCs w:val="20"/>
                <w:lang w:eastAsia="cs-CZ"/>
              </w:rPr>
            </w:pPr>
            <w:r>
              <w:rPr>
                <w:szCs w:val="20"/>
                <w:lang w:eastAsia="cs-CZ"/>
              </w:rPr>
              <w:t>Ministerstvo kultury</w:t>
            </w:r>
          </w:p>
        </w:tc>
      </w:tr>
      <w:tr w:rsidR="009F254B" w:rsidTr="00B57834">
        <w:tc>
          <w:tcPr>
            <w:tcW w:w="2830" w:type="dxa"/>
            <w:vMerge/>
          </w:tcPr>
          <w:p w:rsidR="009F254B" w:rsidRPr="00F30A34" w:rsidRDefault="009F254B" w:rsidP="009F254B">
            <w:pPr>
              <w:spacing w:before="0"/>
              <w:jc w:val="left"/>
              <w:rPr>
                <w:szCs w:val="20"/>
                <w:lang w:eastAsia="cs-CZ"/>
              </w:rPr>
            </w:pPr>
          </w:p>
        </w:tc>
        <w:tc>
          <w:tcPr>
            <w:tcW w:w="2552" w:type="dxa"/>
            <w:vMerge/>
          </w:tcPr>
          <w:p w:rsidR="009F254B" w:rsidRPr="00F30A34" w:rsidRDefault="009F254B" w:rsidP="009F254B">
            <w:pPr>
              <w:spacing w:before="0"/>
              <w:jc w:val="left"/>
              <w:rPr>
                <w:szCs w:val="20"/>
                <w:lang w:eastAsia="cs-CZ"/>
              </w:rPr>
            </w:pPr>
          </w:p>
        </w:tc>
        <w:tc>
          <w:tcPr>
            <w:tcW w:w="709" w:type="dxa"/>
          </w:tcPr>
          <w:p w:rsidR="009F254B" w:rsidRPr="00F30A34" w:rsidRDefault="009F254B" w:rsidP="009F254B">
            <w:pPr>
              <w:spacing w:before="0"/>
              <w:jc w:val="right"/>
              <w:rPr>
                <w:szCs w:val="20"/>
                <w:lang w:eastAsia="cs-CZ"/>
              </w:rPr>
            </w:pPr>
            <w:r>
              <w:rPr>
                <w:szCs w:val="20"/>
                <w:lang w:eastAsia="cs-CZ"/>
              </w:rPr>
              <w:t>2017</w:t>
            </w:r>
          </w:p>
        </w:tc>
        <w:tc>
          <w:tcPr>
            <w:tcW w:w="1275" w:type="dxa"/>
          </w:tcPr>
          <w:p w:rsidR="009F254B" w:rsidRPr="00F30A34" w:rsidRDefault="009F254B" w:rsidP="009F254B">
            <w:pPr>
              <w:spacing w:before="0"/>
              <w:jc w:val="right"/>
              <w:rPr>
                <w:szCs w:val="20"/>
                <w:lang w:eastAsia="cs-CZ"/>
              </w:rPr>
            </w:pPr>
            <w:r>
              <w:rPr>
                <w:szCs w:val="20"/>
                <w:lang w:eastAsia="cs-CZ"/>
              </w:rPr>
              <w:t>200 000</w:t>
            </w:r>
          </w:p>
        </w:tc>
        <w:tc>
          <w:tcPr>
            <w:tcW w:w="1701" w:type="dxa"/>
            <w:vMerge/>
          </w:tcPr>
          <w:p w:rsidR="009F254B" w:rsidRPr="00F30A34" w:rsidRDefault="009F254B" w:rsidP="009F254B">
            <w:pPr>
              <w:spacing w:before="0"/>
              <w:jc w:val="left"/>
              <w:rPr>
                <w:szCs w:val="20"/>
                <w:lang w:eastAsia="cs-CZ"/>
              </w:rPr>
            </w:pPr>
          </w:p>
        </w:tc>
      </w:tr>
      <w:tr w:rsidR="009F254B" w:rsidTr="00B57834">
        <w:tc>
          <w:tcPr>
            <w:tcW w:w="2830" w:type="dxa"/>
            <w:vMerge/>
          </w:tcPr>
          <w:p w:rsidR="009F254B" w:rsidRPr="00F30A34" w:rsidRDefault="009F254B" w:rsidP="009F254B">
            <w:pPr>
              <w:spacing w:before="0"/>
              <w:jc w:val="left"/>
              <w:rPr>
                <w:szCs w:val="20"/>
                <w:lang w:eastAsia="cs-CZ"/>
              </w:rPr>
            </w:pPr>
          </w:p>
        </w:tc>
        <w:tc>
          <w:tcPr>
            <w:tcW w:w="2552" w:type="dxa"/>
            <w:vMerge/>
          </w:tcPr>
          <w:p w:rsidR="009F254B" w:rsidRPr="00F30A34" w:rsidRDefault="009F254B" w:rsidP="009F254B">
            <w:pPr>
              <w:spacing w:before="0"/>
              <w:jc w:val="left"/>
              <w:rPr>
                <w:szCs w:val="20"/>
                <w:lang w:eastAsia="cs-CZ"/>
              </w:rPr>
            </w:pPr>
          </w:p>
        </w:tc>
        <w:tc>
          <w:tcPr>
            <w:tcW w:w="709" w:type="dxa"/>
          </w:tcPr>
          <w:p w:rsidR="009F254B" w:rsidRPr="00F30A34" w:rsidRDefault="009F254B" w:rsidP="009F254B">
            <w:pPr>
              <w:spacing w:before="0"/>
              <w:jc w:val="right"/>
              <w:rPr>
                <w:szCs w:val="20"/>
                <w:lang w:eastAsia="cs-CZ"/>
              </w:rPr>
            </w:pPr>
            <w:r>
              <w:rPr>
                <w:szCs w:val="20"/>
                <w:lang w:eastAsia="cs-CZ"/>
              </w:rPr>
              <w:t>2018</w:t>
            </w:r>
          </w:p>
        </w:tc>
        <w:tc>
          <w:tcPr>
            <w:tcW w:w="1275" w:type="dxa"/>
          </w:tcPr>
          <w:p w:rsidR="009F254B" w:rsidRPr="00F30A34" w:rsidRDefault="009F254B" w:rsidP="009F254B">
            <w:pPr>
              <w:spacing w:before="0"/>
              <w:jc w:val="right"/>
              <w:rPr>
                <w:szCs w:val="20"/>
                <w:lang w:eastAsia="cs-CZ"/>
              </w:rPr>
            </w:pPr>
            <w:r>
              <w:rPr>
                <w:szCs w:val="20"/>
                <w:lang w:eastAsia="cs-CZ"/>
              </w:rPr>
              <w:t>200 000</w:t>
            </w:r>
          </w:p>
        </w:tc>
        <w:tc>
          <w:tcPr>
            <w:tcW w:w="1701" w:type="dxa"/>
            <w:vMerge/>
          </w:tcPr>
          <w:p w:rsidR="009F254B" w:rsidRPr="00F30A34" w:rsidRDefault="009F254B" w:rsidP="009F254B">
            <w:pPr>
              <w:spacing w:before="0"/>
              <w:jc w:val="left"/>
              <w:rPr>
                <w:szCs w:val="20"/>
                <w:lang w:eastAsia="cs-CZ"/>
              </w:rPr>
            </w:pPr>
          </w:p>
        </w:tc>
      </w:tr>
      <w:tr w:rsidR="009F254B" w:rsidTr="00B57834">
        <w:tc>
          <w:tcPr>
            <w:tcW w:w="2830" w:type="dxa"/>
            <w:vMerge/>
          </w:tcPr>
          <w:p w:rsidR="009F254B" w:rsidRPr="00F30A34" w:rsidRDefault="009F254B" w:rsidP="009F254B">
            <w:pPr>
              <w:spacing w:before="0"/>
              <w:jc w:val="left"/>
              <w:rPr>
                <w:szCs w:val="20"/>
                <w:lang w:eastAsia="cs-CZ"/>
              </w:rPr>
            </w:pPr>
          </w:p>
        </w:tc>
        <w:tc>
          <w:tcPr>
            <w:tcW w:w="2552" w:type="dxa"/>
            <w:vMerge/>
          </w:tcPr>
          <w:p w:rsidR="009F254B" w:rsidRPr="00F30A34" w:rsidRDefault="009F254B" w:rsidP="009F254B">
            <w:pPr>
              <w:spacing w:before="0"/>
              <w:jc w:val="left"/>
              <w:rPr>
                <w:szCs w:val="20"/>
                <w:lang w:eastAsia="cs-CZ"/>
              </w:rPr>
            </w:pPr>
          </w:p>
        </w:tc>
        <w:tc>
          <w:tcPr>
            <w:tcW w:w="709" w:type="dxa"/>
          </w:tcPr>
          <w:p w:rsidR="009F254B" w:rsidRDefault="009F254B" w:rsidP="009F254B">
            <w:pPr>
              <w:spacing w:before="0"/>
              <w:jc w:val="right"/>
              <w:rPr>
                <w:szCs w:val="20"/>
                <w:lang w:eastAsia="cs-CZ"/>
              </w:rPr>
            </w:pPr>
            <w:r>
              <w:rPr>
                <w:szCs w:val="20"/>
                <w:lang w:eastAsia="cs-CZ"/>
              </w:rPr>
              <w:t>2019</w:t>
            </w:r>
          </w:p>
        </w:tc>
        <w:tc>
          <w:tcPr>
            <w:tcW w:w="1275" w:type="dxa"/>
          </w:tcPr>
          <w:p w:rsidR="009F254B" w:rsidRPr="00F30A34" w:rsidRDefault="009F254B" w:rsidP="009F254B">
            <w:pPr>
              <w:spacing w:before="0"/>
              <w:jc w:val="right"/>
              <w:rPr>
                <w:szCs w:val="20"/>
                <w:lang w:eastAsia="cs-CZ"/>
              </w:rPr>
            </w:pPr>
            <w:r>
              <w:rPr>
                <w:szCs w:val="20"/>
                <w:lang w:eastAsia="cs-CZ"/>
              </w:rPr>
              <w:t>200 000</w:t>
            </w:r>
          </w:p>
        </w:tc>
        <w:tc>
          <w:tcPr>
            <w:tcW w:w="1701" w:type="dxa"/>
            <w:vMerge/>
          </w:tcPr>
          <w:p w:rsidR="009F254B" w:rsidRPr="00F30A34" w:rsidRDefault="009F254B" w:rsidP="009F254B">
            <w:pPr>
              <w:spacing w:before="0"/>
              <w:jc w:val="left"/>
              <w:rPr>
                <w:szCs w:val="20"/>
                <w:lang w:eastAsia="cs-CZ"/>
              </w:rPr>
            </w:pPr>
          </w:p>
        </w:tc>
      </w:tr>
      <w:tr w:rsidR="009F254B" w:rsidTr="00B57834">
        <w:tc>
          <w:tcPr>
            <w:tcW w:w="2830" w:type="dxa"/>
            <w:vMerge/>
          </w:tcPr>
          <w:p w:rsidR="009F254B" w:rsidRPr="00F30A34" w:rsidRDefault="009F254B" w:rsidP="009F254B">
            <w:pPr>
              <w:spacing w:before="0"/>
              <w:jc w:val="left"/>
              <w:rPr>
                <w:szCs w:val="20"/>
                <w:lang w:eastAsia="cs-CZ"/>
              </w:rPr>
            </w:pPr>
          </w:p>
        </w:tc>
        <w:tc>
          <w:tcPr>
            <w:tcW w:w="2552" w:type="dxa"/>
            <w:vMerge/>
          </w:tcPr>
          <w:p w:rsidR="009F254B" w:rsidRPr="00F30A34" w:rsidRDefault="009F254B" w:rsidP="009F254B">
            <w:pPr>
              <w:spacing w:before="0"/>
              <w:jc w:val="left"/>
              <w:rPr>
                <w:szCs w:val="20"/>
                <w:lang w:eastAsia="cs-CZ"/>
              </w:rPr>
            </w:pPr>
          </w:p>
        </w:tc>
        <w:tc>
          <w:tcPr>
            <w:tcW w:w="709" w:type="dxa"/>
          </w:tcPr>
          <w:p w:rsidR="009F254B" w:rsidRDefault="009F254B" w:rsidP="009F254B">
            <w:pPr>
              <w:spacing w:before="0"/>
              <w:jc w:val="right"/>
              <w:rPr>
                <w:szCs w:val="20"/>
                <w:lang w:eastAsia="cs-CZ"/>
              </w:rPr>
            </w:pPr>
            <w:r>
              <w:rPr>
                <w:szCs w:val="20"/>
                <w:lang w:eastAsia="cs-CZ"/>
              </w:rPr>
              <w:t>2020</w:t>
            </w:r>
          </w:p>
        </w:tc>
        <w:tc>
          <w:tcPr>
            <w:tcW w:w="1275" w:type="dxa"/>
          </w:tcPr>
          <w:p w:rsidR="009F254B" w:rsidRPr="00F30A34" w:rsidRDefault="009F254B" w:rsidP="009F254B">
            <w:pPr>
              <w:spacing w:before="0"/>
              <w:jc w:val="right"/>
              <w:rPr>
                <w:szCs w:val="20"/>
                <w:lang w:eastAsia="cs-CZ"/>
              </w:rPr>
            </w:pPr>
            <w:r>
              <w:rPr>
                <w:szCs w:val="20"/>
                <w:lang w:eastAsia="cs-CZ"/>
              </w:rPr>
              <w:t>200 000</w:t>
            </w:r>
          </w:p>
        </w:tc>
        <w:tc>
          <w:tcPr>
            <w:tcW w:w="1701" w:type="dxa"/>
            <w:vMerge/>
          </w:tcPr>
          <w:p w:rsidR="009F254B" w:rsidRPr="00F30A34" w:rsidRDefault="009F254B" w:rsidP="009F254B">
            <w:pPr>
              <w:spacing w:before="0"/>
              <w:jc w:val="left"/>
              <w:rPr>
                <w:szCs w:val="20"/>
                <w:lang w:eastAsia="cs-CZ"/>
              </w:rPr>
            </w:pPr>
          </w:p>
        </w:tc>
      </w:tr>
      <w:tr w:rsidR="009F254B" w:rsidTr="00B57834">
        <w:tc>
          <w:tcPr>
            <w:tcW w:w="2830" w:type="dxa"/>
            <w:vMerge w:val="restart"/>
          </w:tcPr>
          <w:p w:rsidR="009F254B" w:rsidRPr="00F30A34" w:rsidRDefault="009F254B" w:rsidP="009F254B">
            <w:pPr>
              <w:spacing w:before="0"/>
              <w:jc w:val="left"/>
              <w:rPr>
                <w:szCs w:val="20"/>
                <w:lang w:eastAsia="cs-CZ"/>
              </w:rPr>
            </w:pPr>
            <w:r>
              <w:rPr>
                <w:szCs w:val="20"/>
                <w:lang w:eastAsia="cs-CZ"/>
              </w:rPr>
              <w:t xml:space="preserve">5.1.4.B: </w:t>
            </w:r>
            <w:r w:rsidRPr="001C1AE6">
              <w:rPr>
                <w:szCs w:val="20"/>
                <w:lang w:eastAsia="cs-CZ"/>
              </w:rPr>
              <w:t>Rozvoj mobilních aplikací</w:t>
            </w:r>
          </w:p>
        </w:tc>
        <w:tc>
          <w:tcPr>
            <w:tcW w:w="2552" w:type="dxa"/>
            <w:vMerge w:val="restart"/>
          </w:tcPr>
          <w:p w:rsidR="009F254B" w:rsidRPr="00F30A34" w:rsidRDefault="009F254B" w:rsidP="009F254B">
            <w:pPr>
              <w:spacing w:before="0"/>
              <w:jc w:val="left"/>
              <w:rPr>
                <w:szCs w:val="20"/>
                <w:lang w:eastAsia="cs-CZ"/>
              </w:rPr>
            </w:pPr>
            <w:r w:rsidRPr="001C1AE6">
              <w:rPr>
                <w:szCs w:val="20"/>
                <w:lang w:eastAsia="cs-CZ"/>
              </w:rPr>
              <w:t>Průběžný rozvoj dle dostupnosti, dat, API a technologického pokroku obecně</w:t>
            </w:r>
          </w:p>
        </w:tc>
        <w:tc>
          <w:tcPr>
            <w:tcW w:w="709" w:type="dxa"/>
          </w:tcPr>
          <w:p w:rsidR="009F254B" w:rsidRPr="00F30A34" w:rsidRDefault="009F254B" w:rsidP="009F254B">
            <w:pPr>
              <w:spacing w:before="0"/>
              <w:jc w:val="right"/>
              <w:rPr>
                <w:szCs w:val="20"/>
                <w:lang w:eastAsia="cs-CZ"/>
              </w:rPr>
            </w:pPr>
            <w:r>
              <w:rPr>
                <w:szCs w:val="20"/>
                <w:lang w:eastAsia="cs-CZ"/>
              </w:rPr>
              <w:t>2016</w:t>
            </w:r>
          </w:p>
        </w:tc>
        <w:tc>
          <w:tcPr>
            <w:tcW w:w="1275" w:type="dxa"/>
          </w:tcPr>
          <w:p w:rsidR="009F254B" w:rsidRPr="00F30A34" w:rsidRDefault="009F254B" w:rsidP="009F254B">
            <w:pPr>
              <w:spacing w:before="0"/>
              <w:jc w:val="right"/>
              <w:rPr>
                <w:szCs w:val="20"/>
                <w:lang w:eastAsia="cs-CZ"/>
              </w:rPr>
            </w:pPr>
            <w:r>
              <w:rPr>
                <w:szCs w:val="20"/>
                <w:lang w:eastAsia="cs-CZ"/>
              </w:rPr>
              <w:t>2 000 000</w:t>
            </w:r>
          </w:p>
        </w:tc>
        <w:tc>
          <w:tcPr>
            <w:tcW w:w="1701" w:type="dxa"/>
            <w:vMerge w:val="restart"/>
          </w:tcPr>
          <w:p w:rsidR="009F254B" w:rsidRPr="00F30A34" w:rsidRDefault="009F254B" w:rsidP="009F254B">
            <w:pPr>
              <w:spacing w:before="0"/>
              <w:jc w:val="left"/>
              <w:rPr>
                <w:szCs w:val="20"/>
                <w:lang w:eastAsia="cs-CZ"/>
              </w:rPr>
            </w:pPr>
            <w:r>
              <w:rPr>
                <w:szCs w:val="20"/>
                <w:lang w:eastAsia="cs-CZ"/>
              </w:rPr>
              <w:t>Ministerstvo kultury</w:t>
            </w:r>
          </w:p>
        </w:tc>
      </w:tr>
      <w:tr w:rsidR="009F254B" w:rsidTr="00B57834">
        <w:tc>
          <w:tcPr>
            <w:tcW w:w="2830" w:type="dxa"/>
            <w:vMerge/>
          </w:tcPr>
          <w:p w:rsidR="009F254B" w:rsidRPr="00F30A34" w:rsidRDefault="009F254B" w:rsidP="009F254B">
            <w:pPr>
              <w:spacing w:before="0"/>
              <w:jc w:val="left"/>
              <w:rPr>
                <w:szCs w:val="20"/>
                <w:lang w:eastAsia="cs-CZ"/>
              </w:rPr>
            </w:pPr>
          </w:p>
        </w:tc>
        <w:tc>
          <w:tcPr>
            <w:tcW w:w="2552" w:type="dxa"/>
            <w:vMerge/>
          </w:tcPr>
          <w:p w:rsidR="009F254B" w:rsidRPr="00F30A34" w:rsidRDefault="009F254B" w:rsidP="009F254B">
            <w:pPr>
              <w:spacing w:before="0"/>
              <w:jc w:val="left"/>
              <w:rPr>
                <w:szCs w:val="20"/>
                <w:lang w:eastAsia="cs-CZ"/>
              </w:rPr>
            </w:pPr>
          </w:p>
        </w:tc>
        <w:tc>
          <w:tcPr>
            <w:tcW w:w="709" w:type="dxa"/>
          </w:tcPr>
          <w:p w:rsidR="009F254B" w:rsidRPr="00F30A34" w:rsidRDefault="009F254B" w:rsidP="009F254B">
            <w:pPr>
              <w:spacing w:before="0"/>
              <w:jc w:val="right"/>
              <w:rPr>
                <w:szCs w:val="20"/>
                <w:lang w:eastAsia="cs-CZ"/>
              </w:rPr>
            </w:pPr>
            <w:r>
              <w:rPr>
                <w:szCs w:val="20"/>
                <w:lang w:eastAsia="cs-CZ"/>
              </w:rPr>
              <w:t>2017</w:t>
            </w:r>
          </w:p>
        </w:tc>
        <w:tc>
          <w:tcPr>
            <w:tcW w:w="1275" w:type="dxa"/>
          </w:tcPr>
          <w:p w:rsidR="009F254B" w:rsidRPr="00F30A34" w:rsidRDefault="009F254B" w:rsidP="009F254B">
            <w:pPr>
              <w:spacing w:before="0"/>
              <w:jc w:val="right"/>
              <w:rPr>
                <w:szCs w:val="20"/>
                <w:lang w:eastAsia="cs-CZ"/>
              </w:rPr>
            </w:pPr>
            <w:r>
              <w:rPr>
                <w:szCs w:val="20"/>
                <w:lang w:eastAsia="cs-CZ"/>
              </w:rPr>
              <w:t>2 000 000</w:t>
            </w:r>
          </w:p>
        </w:tc>
        <w:tc>
          <w:tcPr>
            <w:tcW w:w="1701" w:type="dxa"/>
            <w:vMerge/>
          </w:tcPr>
          <w:p w:rsidR="009F254B" w:rsidRPr="00F30A34" w:rsidRDefault="009F254B" w:rsidP="009F254B">
            <w:pPr>
              <w:spacing w:before="0"/>
              <w:jc w:val="left"/>
              <w:rPr>
                <w:szCs w:val="20"/>
                <w:lang w:eastAsia="cs-CZ"/>
              </w:rPr>
            </w:pPr>
          </w:p>
        </w:tc>
      </w:tr>
      <w:tr w:rsidR="009F254B" w:rsidTr="00B57834">
        <w:tc>
          <w:tcPr>
            <w:tcW w:w="2830" w:type="dxa"/>
            <w:vMerge/>
          </w:tcPr>
          <w:p w:rsidR="009F254B" w:rsidRPr="00F30A34" w:rsidRDefault="009F254B" w:rsidP="009F254B">
            <w:pPr>
              <w:spacing w:before="0"/>
              <w:jc w:val="left"/>
              <w:rPr>
                <w:szCs w:val="20"/>
                <w:lang w:eastAsia="cs-CZ"/>
              </w:rPr>
            </w:pPr>
          </w:p>
        </w:tc>
        <w:tc>
          <w:tcPr>
            <w:tcW w:w="2552" w:type="dxa"/>
            <w:vMerge/>
          </w:tcPr>
          <w:p w:rsidR="009F254B" w:rsidRPr="00F30A34" w:rsidRDefault="009F254B" w:rsidP="009F254B">
            <w:pPr>
              <w:spacing w:before="0"/>
              <w:jc w:val="left"/>
              <w:rPr>
                <w:szCs w:val="20"/>
                <w:lang w:eastAsia="cs-CZ"/>
              </w:rPr>
            </w:pPr>
          </w:p>
        </w:tc>
        <w:tc>
          <w:tcPr>
            <w:tcW w:w="709" w:type="dxa"/>
          </w:tcPr>
          <w:p w:rsidR="009F254B" w:rsidRPr="00F30A34" w:rsidRDefault="009F254B" w:rsidP="009F254B">
            <w:pPr>
              <w:spacing w:before="0"/>
              <w:jc w:val="right"/>
              <w:rPr>
                <w:szCs w:val="20"/>
                <w:lang w:eastAsia="cs-CZ"/>
              </w:rPr>
            </w:pPr>
            <w:r>
              <w:rPr>
                <w:szCs w:val="20"/>
                <w:lang w:eastAsia="cs-CZ"/>
              </w:rPr>
              <w:t>2018</w:t>
            </w:r>
          </w:p>
        </w:tc>
        <w:tc>
          <w:tcPr>
            <w:tcW w:w="1275" w:type="dxa"/>
          </w:tcPr>
          <w:p w:rsidR="009F254B" w:rsidRPr="00F30A34" w:rsidRDefault="009F254B" w:rsidP="009F254B">
            <w:pPr>
              <w:spacing w:before="0"/>
              <w:jc w:val="right"/>
              <w:rPr>
                <w:szCs w:val="20"/>
                <w:lang w:eastAsia="cs-CZ"/>
              </w:rPr>
            </w:pPr>
            <w:r>
              <w:rPr>
                <w:szCs w:val="20"/>
                <w:lang w:eastAsia="cs-CZ"/>
              </w:rPr>
              <w:t>2 000 000</w:t>
            </w:r>
          </w:p>
        </w:tc>
        <w:tc>
          <w:tcPr>
            <w:tcW w:w="1701" w:type="dxa"/>
            <w:vMerge/>
          </w:tcPr>
          <w:p w:rsidR="009F254B" w:rsidRPr="00F30A34" w:rsidRDefault="009F254B" w:rsidP="009F254B">
            <w:pPr>
              <w:spacing w:before="0"/>
              <w:jc w:val="left"/>
              <w:rPr>
                <w:szCs w:val="20"/>
                <w:lang w:eastAsia="cs-CZ"/>
              </w:rPr>
            </w:pPr>
          </w:p>
        </w:tc>
      </w:tr>
      <w:tr w:rsidR="009F254B" w:rsidTr="00B57834">
        <w:tc>
          <w:tcPr>
            <w:tcW w:w="2830" w:type="dxa"/>
            <w:vMerge/>
          </w:tcPr>
          <w:p w:rsidR="009F254B" w:rsidRPr="00F30A34" w:rsidRDefault="009F254B" w:rsidP="009F254B">
            <w:pPr>
              <w:spacing w:before="0"/>
              <w:jc w:val="left"/>
              <w:rPr>
                <w:szCs w:val="20"/>
                <w:lang w:eastAsia="cs-CZ"/>
              </w:rPr>
            </w:pPr>
          </w:p>
        </w:tc>
        <w:tc>
          <w:tcPr>
            <w:tcW w:w="2552" w:type="dxa"/>
            <w:vMerge/>
          </w:tcPr>
          <w:p w:rsidR="009F254B" w:rsidRPr="00F30A34" w:rsidRDefault="009F254B" w:rsidP="009F254B">
            <w:pPr>
              <w:spacing w:before="0"/>
              <w:jc w:val="left"/>
              <w:rPr>
                <w:szCs w:val="20"/>
                <w:lang w:eastAsia="cs-CZ"/>
              </w:rPr>
            </w:pPr>
          </w:p>
        </w:tc>
        <w:tc>
          <w:tcPr>
            <w:tcW w:w="709" w:type="dxa"/>
          </w:tcPr>
          <w:p w:rsidR="009F254B" w:rsidRPr="00F30A34" w:rsidRDefault="009F254B" w:rsidP="009F254B">
            <w:pPr>
              <w:spacing w:before="0"/>
              <w:jc w:val="right"/>
              <w:rPr>
                <w:szCs w:val="20"/>
                <w:lang w:eastAsia="cs-CZ"/>
              </w:rPr>
            </w:pPr>
            <w:r>
              <w:rPr>
                <w:szCs w:val="20"/>
                <w:lang w:eastAsia="cs-CZ"/>
              </w:rPr>
              <w:t>2019</w:t>
            </w:r>
          </w:p>
        </w:tc>
        <w:tc>
          <w:tcPr>
            <w:tcW w:w="1275" w:type="dxa"/>
          </w:tcPr>
          <w:p w:rsidR="009F254B" w:rsidRPr="00F30A34" w:rsidRDefault="009F254B" w:rsidP="009F254B">
            <w:pPr>
              <w:spacing w:before="0"/>
              <w:jc w:val="right"/>
              <w:rPr>
                <w:szCs w:val="20"/>
                <w:lang w:eastAsia="cs-CZ"/>
              </w:rPr>
            </w:pPr>
            <w:r>
              <w:rPr>
                <w:szCs w:val="20"/>
                <w:lang w:eastAsia="cs-CZ"/>
              </w:rPr>
              <w:t>2 000 000</w:t>
            </w:r>
          </w:p>
        </w:tc>
        <w:tc>
          <w:tcPr>
            <w:tcW w:w="1701" w:type="dxa"/>
            <w:vMerge/>
          </w:tcPr>
          <w:p w:rsidR="009F254B" w:rsidRPr="00F30A34" w:rsidRDefault="009F254B" w:rsidP="009F254B">
            <w:pPr>
              <w:spacing w:before="0"/>
              <w:jc w:val="left"/>
              <w:rPr>
                <w:szCs w:val="20"/>
                <w:lang w:eastAsia="cs-CZ"/>
              </w:rPr>
            </w:pPr>
          </w:p>
        </w:tc>
      </w:tr>
      <w:tr w:rsidR="009F254B" w:rsidTr="00B57834">
        <w:tc>
          <w:tcPr>
            <w:tcW w:w="2830" w:type="dxa"/>
            <w:vMerge/>
          </w:tcPr>
          <w:p w:rsidR="009F254B" w:rsidRPr="00F30A34" w:rsidRDefault="009F254B" w:rsidP="009F254B">
            <w:pPr>
              <w:spacing w:before="0"/>
              <w:jc w:val="left"/>
              <w:rPr>
                <w:szCs w:val="20"/>
                <w:lang w:eastAsia="cs-CZ"/>
              </w:rPr>
            </w:pPr>
          </w:p>
        </w:tc>
        <w:tc>
          <w:tcPr>
            <w:tcW w:w="2552" w:type="dxa"/>
            <w:vMerge/>
          </w:tcPr>
          <w:p w:rsidR="009F254B" w:rsidRPr="00F30A34" w:rsidRDefault="009F254B" w:rsidP="009F254B">
            <w:pPr>
              <w:spacing w:before="0"/>
              <w:jc w:val="left"/>
              <w:rPr>
                <w:szCs w:val="20"/>
                <w:lang w:eastAsia="cs-CZ"/>
              </w:rPr>
            </w:pPr>
          </w:p>
        </w:tc>
        <w:tc>
          <w:tcPr>
            <w:tcW w:w="709" w:type="dxa"/>
          </w:tcPr>
          <w:p w:rsidR="009F254B" w:rsidRPr="00F30A34" w:rsidRDefault="009F254B" w:rsidP="009F254B">
            <w:pPr>
              <w:spacing w:before="0"/>
              <w:jc w:val="right"/>
              <w:rPr>
                <w:szCs w:val="20"/>
                <w:lang w:eastAsia="cs-CZ"/>
              </w:rPr>
            </w:pPr>
            <w:r>
              <w:rPr>
                <w:szCs w:val="20"/>
                <w:lang w:eastAsia="cs-CZ"/>
              </w:rPr>
              <w:t>2020</w:t>
            </w:r>
          </w:p>
        </w:tc>
        <w:tc>
          <w:tcPr>
            <w:tcW w:w="1275" w:type="dxa"/>
          </w:tcPr>
          <w:p w:rsidR="009F254B" w:rsidRPr="00F30A34" w:rsidRDefault="009F254B" w:rsidP="009F254B">
            <w:pPr>
              <w:spacing w:before="0"/>
              <w:jc w:val="right"/>
              <w:rPr>
                <w:szCs w:val="20"/>
                <w:lang w:eastAsia="cs-CZ"/>
              </w:rPr>
            </w:pPr>
            <w:r>
              <w:rPr>
                <w:szCs w:val="20"/>
                <w:lang w:eastAsia="cs-CZ"/>
              </w:rPr>
              <w:t>2 000 000</w:t>
            </w:r>
          </w:p>
        </w:tc>
        <w:tc>
          <w:tcPr>
            <w:tcW w:w="1701" w:type="dxa"/>
            <w:vMerge/>
          </w:tcPr>
          <w:p w:rsidR="009F254B" w:rsidRPr="00F30A34" w:rsidRDefault="009F254B" w:rsidP="009F254B">
            <w:pPr>
              <w:spacing w:before="0"/>
              <w:jc w:val="left"/>
              <w:rPr>
                <w:szCs w:val="20"/>
                <w:lang w:eastAsia="cs-CZ"/>
              </w:rPr>
            </w:pPr>
          </w:p>
        </w:tc>
      </w:tr>
      <w:tr w:rsidR="009F254B" w:rsidTr="00B57834">
        <w:tc>
          <w:tcPr>
            <w:tcW w:w="2830" w:type="dxa"/>
            <w:vMerge w:val="restart"/>
          </w:tcPr>
          <w:p w:rsidR="009F254B" w:rsidRPr="00F30A34" w:rsidRDefault="009F254B" w:rsidP="009F254B">
            <w:pPr>
              <w:spacing w:before="0"/>
              <w:jc w:val="left"/>
              <w:rPr>
                <w:szCs w:val="20"/>
                <w:lang w:eastAsia="cs-CZ"/>
              </w:rPr>
            </w:pPr>
            <w:r>
              <w:rPr>
                <w:szCs w:val="20"/>
                <w:lang w:eastAsia="cs-CZ"/>
              </w:rPr>
              <w:t>5.1.4.C: Institucionání financování agregace audiovizuálních metadat</w:t>
            </w:r>
          </w:p>
        </w:tc>
        <w:tc>
          <w:tcPr>
            <w:tcW w:w="2552" w:type="dxa"/>
            <w:vMerge w:val="restart"/>
          </w:tcPr>
          <w:p w:rsidR="009F254B" w:rsidRDefault="009F254B" w:rsidP="009F254B">
            <w:pPr>
              <w:spacing w:before="0"/>
              <w:jc w:val="left"/>
              <w:rPr>
                <w:szCs w:val="20"/>
              </w:rPr>
            </w:pPr>
            <w:r>
              <w:rPr>
                <w:szCs w:val="20"/>
              </w:rPr>
              <w:t xml:space="preserve">Vypracování </w:t>
            </w:r>
            <w:r w:rsidRPr="00955481">
              <w:rPr>
                <w:szCs w:val="20"/>
              </w:rPr>
              <w:t>metodik</w:t>
            </w:r>
            <w:r w:rsidRPr="00D542AA">
              <w:rPr>
                <w:szCs w:val="20"/>
              </w:rPr>
              <w:t xml:space="preserve"> </w:t>
            </w:r>
            <w:r>
              <w:rPr>
                <w:szCs w:val="20"/>
              </w:rPr>
              <w:t xml:space="preserve">audiovizuálních </w:t>
            </w:r>
            <w:r w:rsidRPr="00D542AA">
              <w:rPr>
                <w:szCs w:val="20"/>
              </w:rPr>
              <w:t xml:space="preserve">metadat a studie proveditelnosti integrátora </w:t>
            </w:r>
            <w:r>
              <w:rPr>
                <w:szCs w:val="20"/>
              </w:rPr>
              <w:t xml:space="preserve">audiovizuálních </w:t>
            </w:r>
            <w:r w:rsidRPr="00D542AA">
              <w:rPr>
                <w:szCs w:val="20"/>
              </w:rPr>
              <w:t>metadat</w:t>
            </w:r>
          </w:p>
          <w:p w:rsidR="009F254B" w:rsidRPr="00F30A34" w:rsidRDefault="009F254B" w:rsidP="009F254B">
            <w:pPr>
              <w:spacing w:before="0"/>
              <w:jc w:val="left"/>
              <w:rPr>
                <w:szCs w:val="20"/>
                <w:lang w:eastAsia="cs-CZ"/>
              </w:rPr>
            </w:pPr>
          </w:p>
        </w:tc>
        <w:tc>
          <w:tcPr>
            <w:tcW w:w="709" w:type="dxa"/>
          </w:tcPr>
          <w:p w:rsidR="009F254B" w:rsidRDefault="009F254B" w:rsidP="009F254B">
            <w:pPr>
              <w:spacing w:before="0"/>
              <w:jc w:val="right"/>
              <w:rPr>
                <w:szCs w:val="20"/>
                <w:lang w:eastAsia="cs-CZ"/>
              </w:rPr>
            </w:pPr>
            <w:r>
              <w:rPr>
                <w:szCs w:val="20"/>
                <w:lang w:eastAsia="cs-CZ"/>
              </w:rPr>
              <w:t>2016</w:t>
            </w:r>
          </w:p>
        </w:tc>
        <w:tc>
          <w:tcPr>
            <w:tcW w:w="1275" w:type="dxa"/>
          </w:tcPr>
          <w:p w:rsidR="009F254B" w:rsidRDefault="009F254B" w:rsidP="009F254B">
            <w:pPr>
              <w:spacing w:before="0"/>
              <w:jc w:val="right"/>
              <w:rPr>
                <w:szCs w:val="20"/>
                <w:lang w:eastAsia="cs-CZ"/>
              </w:rPr>
            </w:pPr>
            <w:r>
              <w:rPr>
                <w:szCs w:val="20"/>
                <w:lang w:eastAsia="cs-CZ"/>
              </w:rPr>
              <w:t>4 000 000</w:t>
            </w:r>
          </w:p>
        </w:tc>
        <w:tc>
          <w:tcPr>
            <w:tcW w:w="1701" w:type="dxa"/>
            <w:vMerge w:val="restart"/>
          </w:tcPr>
          <w:p w:rsidR="009F254B" w:rsidRPr="00F30A34" w:rsidRDefault="009F254B" w:rsidP="009F254B">
            <w:pPr>
              <w:spacing w:before="0"/>
              <w:jc w:val="left"/>
              <w:rPr>
                <w:szCs w:val="20"/>
                <w:lang w:eastAsia="cs-CZ"/>
              </w:rPr>
            </w:pPr>
            <w:r>
              <w:rPr>
                <w:szCs w:val="20"/>
                <w:lang w:eastAsia="cs-CZ"/>
              </w:rPr>
              <w:t>Ministerstvo kultury</w:t>
            </w:r>
          </w:p>
        </w:tc>
      </w:tr>
      <w:tr w:rsidR="009F254B" w:rsidTr="00B57834">
        <w:tc>
          <w:tcPr>
            <w:tcW w:w="2830" w:type="dxa"/>
            <w:vMerge/>
          </w:tcPr>
          <w:p w:rsidR="009F254B" w:rsidRDefault="009F254B" w:rsidP="009F254B">
            <w:pPr>
              <w:spacing w:before="0"/>
              <w:jc w:val="left"/>
              <w:rPr>
                <w:szCs w:val="20"/>
                <w:lang w:eastAsia="cs-CZ"/>
              </w:rPr>
            </w:pPr>
          </w:p>
        </w:tc>
        <w:tc>
          <w:tcPr>
            <w:tcW w:w="2552" w:type="dxa"/>
            <w:vMerge/>
          </w:tcPr>
          <w:p w:rsidR="009F254B" w:rsidRDefault="009F254B" w:rsidP="009F254B">
            <w:pPr>
              <w:spacing w:before="0"/>
              <w:jc w:val="left"/>
              <w:rPr>
                <w:szCs w:val="20"/>
              </w:rPr>
            </w:pPr>
          </w:p>
        </w:tc>
        <w:tc>
          <w:tcPr>
            <w:tcW w:w="709" w:type="dxa"/>
          </w:tcPr>
          <w:p w:rsidR="009F254B" w:rsidDel="009A766A" w:rsidRDefault="009F254B" w:rsidP="009F254B">
            <w:pPr>
              <w:spacing w:before="0"/>
              <w:jc w:val="right"/>
              <w:rPr>
                <w:szCs w:val="20"/>
                <w:lang w:eastAsia="cs-CZ"/>
              </w:rPr>
            </w:pPr>
            <w:r>
              <w:rPr>
                <w:szCs w:val="20"/>
                <w:lang w:eastAsia="cs-CZ"/>
              </w:rPr>
              <w:t>2017</w:t>
            </w:r>
          </w:p>
        </w:tc>
        <w:tc>
          <w:tcPr>
            <w:tcW w:w="1275" w:type="dxa"/>
          </w:tcPr>
          <w:p w:rsidR="009F254B" w:rsidDel="009A766A" w:rsidRDefault="009F254B" w:rsidP="009F254B">
            <w:pPr>
              <w:spacing w:before="0"/>
              <w:jc w:val="right"/>
              <w:rPr>
                <w:szCs w:val="20"/>
                <w:lang w:eastAsia="cs-CZ"/>
              </w:rPr>
            </w:pPr>
            <w:r>
              <w:rPr>
                <w:szCs w:val="20"/>
                <w:lang w:eastAsia="cs-CZ"/>
              </w:rPr>
              <w:t>6 000 000</w:t>
            </w:r>
          </w:p>
        </w:tc>
        <w:tc>
          <w:tcPr>
            <w:tcW w:w="1701" w:type="dxa"/>
            <w:vMerge/>
          </w:tcPr>
          <w:p w:rsidR="009F254B" w:rsidRDefault="009F254B" w:rsidP="009F254B">
            <w:pPr>
              <w:spacing w:before="0"/>
              <w:jc w:val="left"/>
              <w:rPr>
                <w:szCs w:val="20"/>
                <w:lang w:eastAsia="cs-CZ"/>
              </w:rPr>
            </w:pPr>
          </w:p>
        </w:tc>
      </w:tr>
      <w:tr w:rsidR="009F254B" w:rsidTr="00B57834">
        <w:tc>
          <w:tcPr>
            <w:tcW w:w="2830" w:type="dxa"/>
            <w:vMerge/>
          </w:tcPr>
          <w:p w:rsidR="009F254B" w:rsidRDefault="009F254B" w:rsidP="009F254B">
            <w:pPr>
              <w:spacing w:before="0"/>
              <w:jc w:val="left"/>
              <w:rPr>
                <w:szCs w:val="20"/>
                <w:lang w:eastAsia="cs-CZ"/>
              </w:rPr>
            </w:pPr>
          </w:p>
        </w:tc>
        <w:tc>
          <w:tcPr>
            <w:tcW w:w="2552" w:type="dxa"/>
            <w:vMerge/>
          </w:tcPr>
          <w:p w:rsidR="009F254B" w:rsidRDefault="009F254B" w:rsidP="009F254B">
            <w:pPr>
              <w:spacing w:before="0"/>
              <w:jc w:val="left"/>
              <w:rPr>
                <w:szCs w:val="20"/>
              </w:rPr>
            </w:pPr>
          </w:p>
        </w:tc>
        <w:tc>
          <w:tcPr>
            <w:tcW w:w="709" w:type="dxa"/>
          </w:tcPr>
          <w:p w:rsidR="009F254B" w:rsidDel="009A766A" w:rsidRDefault="009F254B" w:rsidP="009F254B">
            <w:pPr>
              <w:spacing w:before="0"/>
              <w:jc w:val="right"/>
              <w:rPr>
                <w:szCs w:val="20"/>
                <w:lang w:eastAsia="cs-CZ"/>
              </w:rPr>
            </w:pPr>
            <w:r>
              <w:rPr>
                <w:szCs w:val="20"/>
                <w:lang w:eastAsia="cs-CZ"/>
              </w:rPr>
              <w:t>2018</w:t>
            </w:r>
          </w:p>
        </w:tc>
        <w:tc>
          <w:tcPr>
            <w:tcW w:w="1275" w:type="dxa"/>
          </w:tcPr>
          <w:p w:rsidR="009F254B" w:rsidDel="009A766A" w:rsidRDefault="009F254B" w:rsidP="009F254B">
            <w:pPr>
              <w:spacing w:before="0"/>
              <w:jc w:val="right"/>
              <w:rPr>
                <w:szCs w:val="20"/>
                <w:lang w:eastAsia="cs-CZ"/>
              </w:rPr>
            </w:pPr>
            <w:r>
              <w:rPr>
                <w:szCs w:val="20"/>
                <w:lang w:eastAsia="cs-CZ"/>
              </w:rPr>
              <w:t>6 000 000</w:t>
            </w:r>
          </w:p>
        </w:tc>
        <w:tc>
          <w:tcPr>
            <w:tcW w:w="1701" w:type="dxa"/>
            <w:vMerge/>
          </w:tcPr>
          <w:p w:rsidR="009F254B" w:rsidRDefault="009F254B" w:rsidP="009F254B">
            <w:pPr>
              <w:spacing w:before="0"/>
              <w:jc w:val="left"/>
              <w:rPr>
                <w:szCs w:val="20"/>
                <w:lang w:eastAsia="cs-CZ"/>
              </w:rPr>
            </w:pPr>
          </w:p>
        </w:tc>
      </w:tr>
      <w:tr w:rsidR="009F254B" w:rsidTr="00B57834">
        <w:tc>
          <w:tcPr>
            <w:tcW w:w="2830" w:type="dxa"/>
            <w:vMerge/>
          </w:tcPr>
          <w:p w:rsidR="009F254B" w:rsidRDefault="009F254B" w:rsidP="009F254B">
            <w:pPr>
              <w:spacing w:before="0"/>
              <w:jc w:val="left"/>
              <w:rPr>
                <w:szCs w:val="20"/>
                <w:lang w:eastAsia="cs-CZ"/>
              </w:rPr>
            </w:pPr>
          </w:p>
        </w:tc>
        <w:tc>
          <w:tcPr>
            <w:tcW w:w="2552" w:type="dxa"/>
            <w:vMerge/>
          </w:tcPr>
          <w:p w:rsidR="009F254B" w:rsidRDefault="009F254B" w:rsidP="009F254B">
            <w:pPr>
              <w:spacing w:before="0"/>
              <w:jc w:val="left"/>
              <w:rPr>
                <w:szCs w:val="20"/>
              </w:rPr>
            </w:pPr>
          </w:p>
        </w:tc>
        <w:tc>
          <w:tcPr>
            <w:tcW w:w="709" w:type="dxa"/>
          </w:tcPr>
          <w:p w:rsidR="009F254B" w:rsidDel="009A766A" w:rsidRDefault="009F254B" w:rsidP="009F254B">
            <w:pPr>
              <w:spacing w:before="0"/>
              <w:jc w:val="right"/>
              <w:rPr>
                <w:szCs w:val="20"/>
                <w:lang w:eastAsia="cs-CZ"/>
              </w:rPr>
            </w:pPr>
            <w:r>
              <w:rPr>
                <w:szCs w:val="20"/>
                <w:lang w:eastAsia="cs-CZ"/>
              </w:rPr>
              <w:t>2019</w:t>
            </w:r>
          </w:p>
        </w:tc>
        <w:tc>
          <w:tcPr>
            <w:tcW w:w="1275" w:type="dxa"/>
          </w:tcPr>
          <w:p w:rsidR="009F254B" w:rsidDel="009A766A" w:rsidRDefault="009F254B" w:rsidP="009F254B">
            <w:pPr>
              <w:spacing w:before="0"/>
              <w:jc w:val="right"/>
              <w:rPr>
                <w:szCs w:val="20"/>
                <w:lang w:eastAsia="cs-CZ"/>
              </w:rPr>
            </w:pPr>
            <w:r>
              <w:rPr>
                <w:szCs w:val="20"/>
                <w:lang w:eastAsia="cs-CZ"/>
              </w:rPr>
              <w:t>4 000 000</w:t>
            </w:r>
          </w:p>
        </w:tc>
        <w:tc>
          <w:tcPr>
            <w:tcW w:w="1701" w:type="dxa"/>
            <w:vMerge/>
          </w:tcPr>
          <w:p w:rsidR="009F254B" w:rsidRDefault="009F254B" w:rsidP="009F254B">
            <w:pPr>
              <w:spacing w:before="0"/>
              <w:jc w:val="left"/>
              <w:rPr>
                <w:szCs w:val="20"/>
                <w:lang w:eastAsia="cs-CZ"/>
              </w:rPr>
            </w:pPr>
          </w:p>
        </w:tc>
      </w:tr>
      <w:tr w:rsidR="009F254B" w:rsidTr="00B57834">
        <w:tc>
          <w:tcPr>
            <w:tcW w:w="2830" w:type="dxa"/>
            <w:vMerge/>
          </w:tcPr>
          <w:p w:rsidR="009F254B" w:rsidRDefault="009F254B" w:rsidP="009F254B">
            <w:pPr>
              <w:spacing w:before="0"/>
              <w:jc w:val="left"/>
              <w:rPr>
                <w:szCs w:val="20"/>
                <w:lang w:eastAsia="cs-CZ"/>
              </w:rPr>
            </w:pPr>
          </w:p>
        </w:tc>
        <w:tc>
          <w:tcPr>
            <w:tcW w:w="2552" w:type="dxa"/>
            <w:vMerge w:val="restart"/>
          </w:tcPr>
          <w:p w:rsidR="009F254B" w:rsidRDefault="009F254B" w:rsidP="009F254B">
            <w:pPr>
              <w:spacing w:before="0"/>
              <w:jc w:val="left"/>
              <w:rPr>
                <w:szCs w:val="20"/>
              </w:rPr>
            </w:pPr>
            <w:r>
              <w:rPr>
                <w:szCs w:val="20"/>
                <w:lang w:eastAsia="cs-CZ"/>
              </w:rPr>
              <w:t>I</w:t>
            </w:r>
            <w:r w:rsidRPr="00EE5367">
              <w:rPr>
                <w:szCs w:val="20"/>
                <w:lang w:eastAsia="cs-CZ"/>
              </w:rPr>
              <w:t xml:space="preserve">ntegrace </w:t>
            </w:r>
            <w:r>
              <w:rPr>
                <w:szCs w:val="20"/>
                <w:lang w:eastAsia="cs-CZ"/>
              </w:rPr>
              <w:t xml:space="preserve">audiovizuálních </w:t>
            </w:r>
            <w:r w:rsidRPr="00EE5367">
              <w:rPr>
                <w:szCs w:val="20"/>
                <w:lang w:eastAsia="cs-CZ"/>
              </w:rPr>
              <w:t>metadat v podobě portálu (</w:t>
            </w:r>
            <w:r>
              <w:rPr>
                <w:szCs w:val="20"/>
                <w:lang w:eastAsia="cs-CZ"/>
              </w:rPr>
              <w:t>„národní audiovizuální portál“)</w:t>
            </w:r>
          </w:p>
        </w:tc>
        <w:tc>
          <w:tcPr>
            <w:tcW w:w="709" w:type="dxa"/>
          </w:tcPr>
          <w:p w:rsidR="009F254B" w:rsidDel="009A766A" w:rsidRDefault="009F254B" w:rsidP="009F254B">
            <w:pPr>
              <w:spacing w:before="0"/>
              <w:jc w:val="right"/>
              <w:rPr>
                <w:szCs w:val="20"/>
                <w:lang w:eastAsia="cs-CZ"/>
              </w:rPr>
            </w:pPr>
            <w:r>
              <w:rPr>
                <w:szCs w:val="20"/>
                <w:lang w:eastAsia="cs-CZ"/>
              </w:rPr>
              <w:t>2019</w:t>
            </w:r>
          </w:p>
        </w:tc>
        <w:tc>
          <w:tcPr>
            <w:tcW w:w="1275" w:type="dxa"/>
          </w:tcPr>
          <w:p w:rsidR="009F254B" w:rsidDel="009A766A" w:rsidRDefault="009F254B" w:rsidP="009F254B">
            <w:pPr>
              <w:spacing w:before="0"/>
              <w:jc w:val="right"/>
              <w:rPr>
                <w:szCs w:val="20"/>
                <w:lang w:eastAsia="cs-CZ"/>
              </w:rPr>
            </w:pPr>
            <w:r>
              <w:rPr>
                <w:szCs w:val="20"/>
                <w:lang w:eastAsia="cs-CZ"/>
              </w:rPr>
              <w:t>7 000 000</w:t>
            </w:r>
          </w:p>
        </w:tc>
        <w:tc>
          <w:tcPr>
            <w:tcW w:w="1701" w:type="dxa"/>
            <w:vMerge/>
          </w:tcPr>
          <w:p w:rsidR="009F254B" w:rsidRDefault="009F254B" w:rsidP="009F254B">
            <w:pPr>
              <w:spacing w:before="0"/>
              <w:jc w:val="left"/>
              <w:rPr>
                <w:szCs w:val="20"/>
                <w:lang w:eastAsia="cs-CZ"/>
              </w:rPr>
            </w:pPr>
          </w:p>
        </w:tc>
      </w:tr>
      <w:tr w:rsidR="009F254B" w:rsidTr="00B57834">
        <w:tc>
          <w:tcPr>
            <w:tcW w:w="2830" w:type="dxa"/>
            <w:vMerge/>
          </w:tcPr>
          <w:p w:rsidR="009F254B" w:rsidRDefault="009F254B" w:rsidP="009F254B">
            <w:pPr>
              <w:spacing w:before="0"/>
              <w:jc w:val="left"/>
              <w:rPr>
                <w:szCs w:val="20"/>
                <w:lang w:eastAsia="cs-CZ"/>
              </w:rPr>
            </w:pPr>
          </w:p>
        </w:tc>
        <w:tc>
          <w:tcPr>
            <w:tcW w:w="2552" w:type="dxa"/>
            <w:vMerge/>
          </w:tcPr>
          <w:p w:rsidR="009F254B" w:rsidRDefault="009F254B" w:rsidP="009F254B">
            <w:pPr>
              <w:spacing w:before="0"/>
              <w:jc w:val="left"/>
              <w:rPr>
                <w:szCs w:val="20"/>
              </w:rPr>
            </w:pPr>
          </w:p>
        </w:tc>
        <w:tc>
          <w:tcPr>
            <w:tcW w:w="709" w:type="dxa"/>
          </w:tcPr>
          <w:p w:rsidR="009F254B" w:rsidDel="009A766A" w:rsidRDefault="009F254B" w:rsidP="009F254B">
            <w:pPr>
              <w:spacing w:before="0"/>
              <w:jc w:val="right"/>
              <w:rPr>
                <w:szCs w:val="20"/>
                <w:lang w:eastAsia="cs-CZ"/>
              </w:rPr>
            </w:pPr>
            <w:r>
              <w:rPr>
                <w:szCs w:val="20"/>
                <w:lang w:eastAsia="cs-CZ"/>
              </w:rPr>
              <w:t>2020</w:t>
            </w:r>
          </w:p>
        </w:tc>
        <w:tc>
          <w:tcPr>
            <w:tcW w:w="1275" w:type="dxa"/>
          </w:tcPr>
          <w:p w:rsidR="009F254B" w:rsidDel="009A766A" w:rsidRDefault="009F254B" w:rsidP="009F254B">
            <w:pPr>
              <w:spacing w:before="0"/>
              <w:jc w:val="right"/>
              <w:rPr>
                <w:szCs w:val="20"/>
                <w:lang w:eastAsia="cs-CZ"/>
              </w:rPr>
            </w:pPr>
            <w:r>
              <w:rPr>
                <w:szCs w:val="20"/>
                <w:lang w:eastAsia="cs-CZ"/>
              </w:rPr>
              <w:t>8 000 000</w:t>
            </w:r>
          </w:p>
        </w:tc>
        <w:tc>
          <w:tcPr>
            <w:tcW w:w="1701" w:type="dxa"/>
            <w:vMerge/>
          </w:tcPr>
          <w:p w:rsidR="009F254B" w:rsidRDefault="009F254B" w:rsidP="009F254B">
            <w:pPr>
              <w:spacing w:before="0"/>
              <w:jc w:val="left"/>
              <w:rPr>
                <w:szCs w:val="20"/>
                <w:lang w:eastAsia="cs-CZ"/>
              </w:rPr>
            </w:pPr>
          </w:p>
        </w:tc>
      </w:tr>
    </w:tbl>
    <w:p w:rsidR="00B57834" w:rsidRPr="00D913BC" w:rsidRDefault="00B57834" w:rsidP="001B4F7A">
      <w:pPr>
        <w:rPr>
          <w:lang w:eastAsia="cs-CZ"/>
        </w:rPr>
      </w:pPr>
    </w:p>
    <w:p w:rsidR="0093065A" w:rsidRPr="00D913BC" w:rsidRDefault="0093065A" w:rsidP="00F964C4">
      <w:pPr>
        <w:pStyle w:val="Nadpis4"/>
        <w:rPr>
          <w:lang w:eastAsia="cs-CZ"/>
        </w:rPr>
      </w:pPr>
      <w:bookmarkStart w:id="71" w:name="_Toc433555145"/>
      <w:r w:rsidRPr="00D913BC">
        <w:rPr>
          <w:lang w:eastAsia="cs-CZ"/>
        </w:rPr>
        <w:t>5.1.5 Vytvořit Centrální portál knihoven</w:t>
      </w:r>
      <w:bookmarkEnd w:id="71"/>
    </w:p>
    <w:p w:rsidR="00AE5CA0" w:rsidRDefault="00AE5CA0" w:rsidP="001B4F7A">
      <w:pPr>
        <w:rPr>
          <w:rFonts w:cs="Courier New"/>
          <w:lang w:eastAsia="cs-CZ"/>
        </w:rPr>
      </w:pPr>
      <w:r w:rsidRPr="00AE5CA0">
        <w:rPr>
          <w:rFonts w:cs="Courier New"/>
          <w:lang w:eastAsia="cs-CZ"/>
        </w:rPr>
        <w:t>V souladu s Koncepcí rozvoje knihoven v Č</w:t>
      </w:r>
      <w:r w:rsidR="00241217">
        <w:rPr>
          <w:rFonts w:cs="Courier New"/>
          <w:lang w:eastAsia="cs-CZ"/>
        </w:rPr>
        <w:t>eské republice</w:t>
      </w:r>
      <w:r w:rsidRPr="00AE5CA0">
        <w:rPr>
          <w:rFonts w:cs="Courier New"/>
          <w:lang w:eastAsia="cs-CZ"/>
        </w:rPr>
        <w:t xml:space="preserve"> na léta 2011 až 2015 je připravován Centrální portál knihoven jako jednotný přístupový bod, který usnadní přístup ke službám a informačním zdrojům všech knihoven poskytujících veřejné knihovnické a informační služby v rámci celé Č</w:t>
      </w:r>
      <w:r w:rsidR="00241217">
        <w:rPr>
          <w:rFonts w:cs="Courier New"/>
          <w:lang w:eastAsia="cs-CZ"/>
        </w:rPr>
        <w:t>eské republiky</w:t>
      </w:r>
      <w:r w:rsidRPr="00AE5CA0">
        <w:rPr>
          <w:rFonts w:cs="Courier New"/>
          <w:lang w:eastAsia="cs-CZ"/>
        </w:rPr>
        <w:t xml:space="preserve">. Prostřednictvím portálu </w:t>
      </w:r>
      <w:r w:rsidRPr="00AE5CA0">
        <w:rPr>
          <w:rFonts w:cs="Courier New"/>
          <w:lang w:eastAsia="cs-CZ"/>
        </w:rPr>
        <w:lastRenderedPageBreak/>
        <w:t>budou moci obyvatelé využívat služby založené na tradičních dokumentech (knihy, periodika) i vycházející z digitálního prostředí. Moravská zemská knihovna v Brně zahájí v roce 2015 testovací provoz tohoto portálu. Pro CPK, jenž se ukazuje jako jeden z nejdůležitějších nástrojů českého knihovnictví, je zapotřebí zajistit trvalou možnost vývoje a technického zabezpečení.</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1142E9" w:rsidTr="00B57834">
        <w:tc>
          <w:tcPr>
            <w:tcW w:w="2830" w:type="dxa"/>
            <w:vMerge w:val="restart"/>
          </w:tcPr>
          <w:p w:rsidR="001142E9" w:rsidRPr="00F30A34" w:rsidRDefault="001142E9" w:rsidP="00B57834">
            <w:pPr>
              <w:spacing w:before="0"/>
              <w:jc w:val="left"/>
              <w:rPr>
                <w:szCs w:val="20"/>
                <w:lang w:eastAsia="cs-CZ"/>
              </w:rPr>
            </w:pPr>
            <w:r>
              <w:rPr>
                <w:szCs w:val="20"/>
                <w:lang w:eastAsia="cs-CZ"/>
              </w:rPr>
              <w:t xml:space="preserve">5.1.5.A: </w:t>
            </w:r>
            <w:r w:rsidRPr="001C1AE6">
              <w:rPr>
                <w:szCs w:val="20"/>
                <w:lang w:eastAsia="cs-CZ"/>
              </w:rPr>
              <w:t>Realizovat Centrální portál knihoven</w:t>
            </w:r>
          </w:p>
        </w:tc>
        <w:tc>
          <w:tcPr>
            <w:tcW w:w="2552" w:type="dxa"/>
            <w:vMerge w:val="restart"/>
          </w:tcPr>
          <w:p w:rsidR="001142E9" w:rsidRPr="001C1AE6" w:rsidRDefault="001142E9" w:rsidP="001C1AE6">
            <w:pPr>
              <w:spacing w:before="0"/>
              <w:jc w:val="left"/>
              <w:rPr>
                <w:szCs w:val="20"/>
                <w:lang w:eastAsia="cs-CZ"/>
              </w:rPr>
            </w:pPr>
            <w:r w:rsidRPr="001C1AE6">
              <w:rPr>
                <w:szCs w:val="20"/>
                <w:lang w:eastAsia="cs-CZ"/>
              </w:rPr>
              <w:t>1) Vytvoření prototypu – zahájení pilotního provozu</w:t>
            </w:r>
          </w:p>
          <w:p w:rsidR="001142E9" w:rsidRPr="001C1AE6" w:rsidRDefault="001142E9" w:rsidP="001C1AE6">
            <w:pPr>
              <w:spacing w:before="0"/>
              <w:jc w:val="left"/>
              <w:rPr>
                <w:szCs w:val="20"/>
                <w:lang w:eastAsia="cs-CZ"/>
              </w:rPr>
            </w:pPr>
            <w:r w:rsidRPr="001C1AE6">
              <w:rPr>
                <w:szCs w:val="20"/>
                <w:lang w:eastAsia="cs-CZ"/>
              </w:rPr>
              <w:t xml:space="preserve">2) </w:t>
            </w:r>
            <w:r>
              <w:rPr>
                <w:szCs w:val="20"/>
                <w:lang w:eastAsia="cs-CZ"/>
              </w:rPr>
              <w:t>D</w:t>
            </w:r>
            <w:r w:rsidRPr="001C1AE6">
              <w:rPr>
                <w:szCs w:val="20"/>
                <w:lang w:eastAsia="cs-CZ"/>
              </w:rPr>
              <w:t>alší provoz a rozvoj portálu, přidávání zdrojů</w:t>
            </w:r>
          </w:p>
          <w:p w:rsidR="001142E9" w:rsidRPr="001C1AE6" w:rsidRDefault="001142E9" w:rsidP="001C1AE6">
            <w:pPr>
              <w:spacing w:before="0"/>
              <w:jc w:val="left"/>
              <w:rPr>
                <w:szCs w:val="20"/>
                <w:lang w:eastAsia="cs-CZ"/>
              </w:rPr>
            </w:pPr>
            <w:r w:rsidRPr="001C1AE6">
              <w:rPr>
                <w:szCs w:val="20"/>
                <w:lang w:eastAsia="cs-CZ"/>
              </w:rPr>
              <w:t xml:space="preserve">3) </w:t>
            </w:r>
            <w:r>
              <w:rPr>
                <w:szCs w:val="20"/>
                <w:lang w:eastAsia="cs-CZ"/>
              </w:rPr>
              <w:t>V</w:t>
            </w:r>
            <w:r w:rsidRPr="001C1AE6">
              <w:rPr>
                <w:szCs w:val="20"/>
                <w:lang w:eastAsia="cs-CZ"/>
              </w:rPr>
              <w:t>ytvořit smluvní rámec spolupráce</w:t>
            </w:r>
          </w:p>
          <w:p w:rsidR="001142E9" w:rsidRPr="00F30A34" w:rsidRDefault="001142E9" w:rsidP="001142E9">
            <w:pPr>
              <w:spacing w:before="0"/>
              <w:jc w:val="left"/>
              <w:rPr>
                <w:szCs w:val="20"/>
                <w:lang w:eastAsia="cs-CZ"/>
              </w:rPr>
            </w:pPr>
            <w:r w:rsidRPr="001C1AE6">
              <w:rPr>
                <w:szCs w:val="20"/>
                <w:lang w:eastAsia="cs-CZ"/>
              </w:rPr>
              <w:t xml:space="preserve">4) </w:t>
            </w:r>
            <w:r>
              <w:rPr>
                <w:szCs w:val="20"/>
                <w:lang w:eastAsia="cs-CZ"/>
              </w:rPr>
              <w:t>Z</w:t>
            </w:r>
            <w:r w:rsidRPr="001C1AE6">
              <w:rPr>
                <w:szCs w:val="20"/>
                <w:lang w:eastAsia="cs-CZ"/>
              </w:rPr>
              <w:t>apojit širší spektrum knihoven</w:t>
            </w:r>
          </w:p>
        </w:tc>
        <w:tc>
          <w:tcPr>
            <w:tcW w:w="709" w:type="dxa"/>
          </w:tcPr>
          <w:p w:rsidR="001142E9" w:rsidRPr="00F30A34" w:rsidRDefault="001142E9" w:rsidP="00B57834">
            <w:pPr>
              <w:spacing w:before="0"/>
              <w:jc w:val="right"/>
              <w:rPr>
                <w:szCs w:val="20"/>
                <w:lang w:eastAsia="cs-CZ"/>
              </w:rPr>
            </w:pPr>
            <w:r>
              <w:rPr>
                <w:szCs w:val="20"/>
                <w:lang w:eastAsia="cs-CZ"/>
              </w:rPr>
              <w:t>2016</w:t>
            </w:r>
          </w:p>
        </w:tc>
        <w:tc>
          <w:tcPr>
            <w:tcW w:w="1275" w:type="dxa"/>
          </w:tcPr>
          <w:p w:rsidR="001142E9" w:rsidRPr="00F30A34" w:rsidRDefault="001142E9" w:rsidP="00B57834">
            <w:pPr>
              <w:spacing w:before="0"/>
              <w:jc w:val="right"/>
              <w:rPr>
                <w:szCs w:val="20"/>
                <w:lang w:eastAsia="cs-CZ"/>
              </w:rPr>
            </w:pPr>
            <w:r>
              <w:rPr>
                <w:szCs w:val="20"/>
                <w:lang w:eastAsia="cs-CZ"/>
              </w:rPr>
              <w:t>4 000 000</w:t>
            </w:r>
          </w:p>
        </w:tc>
        <w:tc>
          <w:tcPr>
            <w:tcW w:w="1701" w:type="dxa"/>
            <w:vMerge w:val="restart"/>
          </w:tcPr>
          <w:p w:rsidR="001142E9" w:rsidRPr="00F30A34" w:rsidRDefault="006748B3" w:rsidP="007E0B7A">
            <w:pPr>
              <w:spacing w:before="0"/>
              <w:jc w:val="left"/>
              <w:rPr>
                <w:szCs w:val="20"/>
                <w:lang w:eastAsia="cs-CZ"/>
              </w:rPr>
            </w:pPr>
            <w:r>
              <w:rPr>
                <w:szCs w:val="20"/>
                <w:lang w:eastAsia="cs-CZ"/>
              </w:rPr>
              <w:t xml:space="preserve">Ministerstvo kultury, </w:t>
            </w:r>
            <w:r w:rsidR="007E0B7A">
              <w:rPr>
                <w:szCs w:val="20"/>
                <w:lang w:eastAsia="cs-CZ"/>
              </w:rPr>
              <w:t>p</w:t>
            </w:r>
            <w:r w:rsidR="001142E9">
              <w:rPr>
                <w:szCs w:val="20"/>
                <w:lang w:eastAsia="cs-CZ"/>
              </w:rPr>
              <w:t xml:space="preserve">rovozovatelé knihoven, </w:t>
            </w:r>
            <w:r w:rsidR="00630580">
              <w:rPr>
                <w:szCs w:val="20"/>
                <w:lang w:eastAsia="cs-CZ"/>
              </w:rPr>
              <w:t xml:space="preserve">Sdružení </w:t>
            </w:r>
            <w:r w:rsidR="00AA0D78">
              <w:rPr>
                <w:szCs w:val="20"/>
                <w:lang w:eastAsia="cs-CZ"/>
              </w:rPr>
              <w:t>knihoven</w:t>
            </w:r>
          </w:p>
        </w:tc>
      </w:tr>
      <w:tr w:rsidR="001142E9" w:rsidTr="00B57834">
        <w:tc>
          <w:tcPr>
            <w:tcW w:w="2830" w:type="dxa"/>
            <w:vMerge/>
          </w:tcPr>
          <w:p w:rsidR="001142E9" w:rsidRPr="00F30A34" w:rsidRDefault="001142E9" w:rsidP="00B57834">
            <w:pPr>
              <w:spacing w:before="0"/>
              <w:jc w:val="left"/>
              <w:rPr>
                <w:szCs w:val="20"/>
                <w:lang w:eastAsia="cs-CZ"/>
              </w:rPr>
            </w:pPr>
          </w:p>
        </w:tc>
        <w:tc>
          <w:tcPr>
            <w:tcW w:w="2552" w:type="dxa"/>
            <w:vMerge/>
          </w:tcPr>
          <w:p w:rsidR="001142E9" w:rsidRPr="00F30A34" w:rsidRDefault="001142E9" w:rsidP="00B57834">
            <w:pPr>
              <w:spacing w:before="0"/>
              <w:jc w:val="left"/>
              <w:rPr>
                <w:szCs w:val="20"/>
                <w:lang w:eastAsia="cs-CZ"/>
              </w:rPr>
            </w:pPr>
          </w:p>
        </w:tc>
        <w:tc>
          <w:tcPr>
            <w:tcW w:w="709" w:type="dxa"/>
          </w:tcPr>
          <w:p w:rsidR="001142E9" w:rsidRPr="00F30A34" w:rsidRDefault="001142E9" w:rsidP="00B57834">
            <w:pPr>
              <w:spacing w:before="0"/>
              <w:jc w:val="right"/>
              <w:rPr>
                <w:szCs w:val="20"/>
                <w:lang w:eastAsia="cs-CZ"/>
              </w:rPr>
            </w:pPr>
            <w:r>
              <w:rPr>
                <w:szCs w:val="20"/>
                <w:lang w:eastAsia="cs-CZ"/>
              </w:rPr>
              <w:t>2017</w:t>
            </w:r>
          </w:p>
        </w:tc>
        <w:tc>
          <w:tcPr>
            <w:tcW w:w="1275" w:type="dxa"/>
          </w:tcPr>
          <w:p w:rsidR="001142E9" w:rsidRPr="00F30A34" w:rsidRDefault="001142E9" w:rsidP="00B57834">
            <w:pPr>
              <w:spacing w:before="0"/>
              <w:jc w:val="right"/>
              <w:rPr>
                <w:szCs w:val="20"/>
                <w:lang w:eastAsia="cs-CZ"/>
              </w:rPr>
            </w:pPr>
            <w:r>
              <w:rPr>
                <w:szCs w:val="20"/>
                <w:lang w:eastAsia="cs-CZ"/>
              </w:rPr>
              <w:t>4 000 000</w:t>
            </w:r>
          </w:p>
        </w:tc>
        <w:tc>
          <w:tcPr>
            <w:tcW w:w="1701" w:type="dxa"/>
            <w:vMerge/>
          </w:tcPr>
          <w:p w:rsidR="001142E9" w:rsidRPr="00F30A34" w:rsidRDefault="001142E9" w:rsidP="00B57834">
            <w:pPr>
              <w:spacing w:before="0"/>
              <w:jc w:val="left"/>
              <w:rPr>
                <w:szCs w:val="20"/>
                <w:lang w:eastAsia="cs-CZ"/>
              </w:rPr>
            </w:pPr>
          </w:p>
        </w:tc>
      </w:tr>
      <w:tr w:rsidR="001142E9" w:rsidTr="00B57834">
        <w:tc>
          <w:tcPr>
            <w:tcW w:w="2830" w:type="dxa"/>
            <w:vMerge/>
          </w:tcPr>
          <w:p w:rsidR="001142E9" w:rsidRPr="00F30A34" w:rsidRDefault="001142E9" w:rsidP="00B57834">
            <w:pPr>
              <w:spacing w:before="0"/>
              <w:jc w:val="left"/>
              <w:rPr>
                <w:szCs w:val="20"/>
                <w:lang w:eastAsia="cs-CZ"/>
              </w:rPr>
            </w:pPr>
          </w:p>
        </w:tc>
        <w:tc>
          <w:tcPr>
            <w:tcW w:w="2552" w:type="dxa"/>
            <w:vMerge/>
          </w:tcPr>
          <w:p w:rsidR="001142E9" w:rsidRPr="00F30A34" w:rsidRDefault="001142E9" w:rsidP="00B57834">
            <w:pPr>
              <w:spacing w:before="0"/>
              <w:jc w:val="left"/>
              <w:rPr>
                <w:szCs w:val="20"/>
                <w:lang w:eastAsia="cs-CZ"/>
              </w:rPr>
            </w:pPr>
          </w:p>
        </w:tc>
        <w:tc>
          <w:tcPr>
            <w:tcW w:w="709" w:type="dxa"/>
          </w:tcPr>
          <w:p w:rsidR="001142E9" w:rsidRPr="00F30A34" w:rsidRDefault="001142E9" w:rsidP="00B57834">
            <w:pPr>
              <w:spacing w:before="0"/>
              <w:jc w:val="right"/>
              <w:rPr>
                <w:szCs w:val="20"/>
                <w:lang w:eastAsia="cs-CZ"/>
              </w:rPr>
            </w:pPr>
            <w:r>
              <w:rPr>
                <w:szCs w:val="20"/>
                <w:lang w:eastAsia="cs-CZ"/>
              </w:rPr>
              <w:t>2018</w:t>
            </w:r>
          </w:p>
        </w:tc>
        <w:tc>
          <w:tcPr>
            <w:tcW w:w="1275" w:type="dxa"/>
          </w:tcPr>
          <w:p w:rsidR="001142E9" w:rsidRPr="00F30A34" w:rsidRDefault="001142E9" w:rsidP="00B57834">
            <w:pPr>
              <w:spacing w:before="0"/>
              <w:jc w:val="right"/>
              <w:rPr>
                <w:szCs w:val="20"/>
                <w:lang w:eastAsia="cs-CZ"/>
              </w:rPr>
            </w:pPr>
            <w:r>
              <w:rPr>
                <w:szCs w:val="20"/>
                <w:lang w:eastAsia="cs-CZ"/>
              </w:rPr>
              <w:t>4 000 000</w:t>
            </w:r>
          </w:p>
        </w:tc>
        <w:tc>
          <w:tcPr>
            <w:tcW w:w="1701" w:type="dxa"/>
            <w:vMerge/>
          </w:tcPr>
          <w:p w:rsidR="001142E9" w:rsidRPr="00F30A34" w:rsidRDefault="001142E9" w:rsidP="00B57834">
            <w:pPr>
              <w:spacing w:before="0"/>
              <w:jc w:val="left"/>
              <w:rPr>
                <w:szCs w:val="20"/>
                <w:lang w:eastAsia="cs-CZ"/>
              </w:rPr>
            </w:pPr>
          </w:p>
        </w:tc>
      </w:tr>
      <w:tr w:rsidR="001142E9" w:rsidTr="00B57834">
        <w:tc>
          <w:tcPr>
            <w:tcW w:w="2830" w:type="dxa"/>
            <w:vMerge/>
          </w:tcPr>
          <w:p w:rsidR="001142E9" w:rsidRPr="00F30A34" w:rsidRDefault="001142E9" w:rsidP="00B57834">
            <w:pPr>
              <w:spacing w:before="0"/>
              <w:jc w:val="left"/>
              <w:rPr>
                <w:szCs w:val="20"/>
                <w:lang w:eastAsia="cs-CZ"/>
              </w:rPr>
            </w:pPr>
          </w:p>
        </w:tc>
        <w:tc>
          <w:tcPr>
            <w:tcW w:w="2552" w:type="dxa"/>
            <w:vMerge/>
          </w:tcPr>
          <w:p w:rsidR="001142E9" w:rsidRPr="00F30A34" w:rsidRDefault="001142E9" w:rsidP="00B57834">
            <w:pPr>
              <w:spacing w:before="0"/>
              <w:jc w:val="left"/>
              <w:rPr>
                <w:szCs w:val="20"/>
                <w:lang w:eastAsia="cs-CZ"/>
              </w:rPr>
            </w:pPr>
          </w:p>
        </w:tc>
        <w:tc>
          <w:tcPr>
            <w:tcW w:w="709" w:type="dxa"/>
          </w:tcPr>
          <w:p w:rsidR="001142E9" w:rsidRPr="00F30A34" w:rsidRDefault="001142E9" w:rsidP="00B57834">
            <w:pPr>
              <w:spacing w:before="0"/>
              <w:jc w:val="right"/>
              <w:rPr>
                <w:szCs w:val="20"/>
                <w:lang w:eastAsia="cs-CZ"/>
              </w:rPr>
            </w:pPr>
            <w:r>
              <w:rPr>
                <w:szCs w:val="20"/>
                <w:lang w:eastAsia="cs-CZ"/>
              </w:rPr>
              <w:t>2019</w:t>
            </w:r>
          </w:p>
        </w:tc>
        <w:tc>
          <w:tcPr>
            <w:tcW w:w="1275" w:type="dxa"/>
          </w:tcPr>
          <w:p w:rsidR="001142E9" w:rsidRPr="00F30A34" w:rsidRDefault="001142E9" w:rsidP="00B57834">
            <w:pPr>
              <w:spacing w:before="0"/>
              <w:jc w:val="right"/>
              <w:rPr>
                <w:szCs w:val="20"/>
                <w:lang w:eastAsia="cs-CZ"/>
              </w:rPr>
            </w:pPr>
            <w:r>
              <w:rPr>
                <w:szCs w:val="20"/>
                <w:lang w:eastAsia="cs-CZ"/>
              </w:rPr>
              <w:t>4 000 000</w:t>
            </w:r>
          </w:p>
        </w:tc>
        <w:tc>
          <w:tcPr>
            <w:tcW w:w="1701" w:type="dxa"/>
            <w:vMerge/>
          </w:tcPr>
          <w:p w:rsidR="001142E9" w:rsidRPr="00F30A34" w:rsidRDefault="001142E9" w:rsidP="00B57834">
            <w:pPr>
              <w:spacing w:before="0"/>
              <w:jc w:val="left"/>
              <w:rPr>
                <w:szCs w:val="20"/>
                <w:lang w:eastAsia="cs-CZ"/>
              </w:rPr>
            </w:pPr>
          </w:p>
        </w:tc>
      </w:tr>
      <w:tr w:rsidR="001142E9" w:rsidTr="00B57834">
        <w:tc>
          <w:tcPr>
            <w:tcW w:w="2830" w:type="dxa"/>
            <w:vMerge/>
          </w:tcPr>
          <w:p w:rsidR="001142E9" w:rsidRPr="00F30A34" w:rsidRDefault="001142E9" w:rsidP="00B57834">
            <w:pPr>
              <w:spacing w:before="0"/>
              <w:jc w:val="left"/>
              <w:rPr>
                <w:szCs w:val="20"/>
                <w:lang w:eastAsia="cs-CZ"/>
              </w:rPr>
            </w:pPr>
          </w:p>
        </w:tc>
        <w:tc>
          <w:tcPr>
            <w:tcW w:w="2552" w:type="dxa"/>
            <w:vMerge/>
          </w:tcPr>
          <w:p w:rsidR="001142E9" w:rsidRPr="00F30A34" w:rsidRDefault="001142E9" w:rsidP="00B57834">
            <w:pPr>
              <w:spacing w:before="0"/>
              <w:jc w:val="left"/>
              <w:rPr>
                <w:szCs w:val="20"/>
                <w:lang w:eastAsia="cs-CZ"/>
              </w:rPr>
            </w:pPr>
          </w:p>
        </w:tc>
        <w:tc>
          <w:tcPr>
            <w:tcW w:w="709" w:type="dxa"/>
          </w:tcPr>
          <w:p w:rsidR="001142E9" w:rsidRPr="00F30A34" w:rsidRDefault="001142E9" w:rsidP="00B57834">
            <w:pPr>
              <w:spacing w:before="0"/>
              <w:jc w:val="right"/>
              <w:rPr>
                <w:szCs w:val="20"/>
                <w:lang w:eastAsia="cs-CZ"/>
              </w:rPr>
            </w:pPr>
            <w:r>
              <w:rPr>
                <w:szCs w:val="20"/>
                <w:lang w:eastAsia="cs-CZ"/>
              </w:rPr>
              <w:t>2020</w:t>
            </w:r>
          </w:p>
        </w:tc>
        <w:tc>
          <w:tcPr>
            <w:tcW w:w="1275" w:type="dxa"/>
          </w:tcPr>
          <w:p w:rsidR="001142E9" w:rsidRPr="00F30A34" w:rsidRDefault="001142E9" w:rsidP="00B57834">
            <w:pPr>
              <w:spacing w:before="0"/>
              <w:jc w:val="right"/>
              <w:rPr>
                <w:szCs w:val="20"/>
                <w:lang w:eastAsia="cs-CZ"/>
              </w:rPr>
            </w:pPr>
            <w:r>
              <w:rPr>
                <w:szCs w:val="20"/>
                <w:lang w:eastAsia="cs-CZ"/>
              </w:rPr>
              <w:t>4 000 000</w:t>
            </w:r>
          </w:p>
        </w:tc>
        <w:tc>
          <w:tcPr>
            <w:tcW w:w="1701" w:type="dxa"/>
            <w:vMerge/>
          </w:tcPr>
          <w:p w:rsidR="001142E9" w:rsidRPr="00F30A34" w:rsidRDefault="001142E9" w:rsidP="00B57834">
            <w:pPr>
              <w:spacing w:before="0"/>
              <w:jc w:val="left"/>
              <w:rPr>
                <w:szCs w:val="20"/>
                <w:lang w:eastAsia="cs-CZ"/>
              </w:rPr>
            </w:pPr>
          </w:p>
        </w:tc>
      </w:tr>
      <w:tr w:rsidR="001142E9" w:rsidTr="00B57834">
        <w:tc>
          <w:tcPr>
            <w:tcW w:w="2830" w:type="dxa"/>
            <w:vMerge w:val="restart"/>
          </w:tcPr>
          <w:p w:rsidR="001142E9" w:rsidRPr="001142E9" w:rsidRDefault="001142E9" w:rsidP="001142E9">
            <w:pPr>
              <w:spacing w:before="0"/>
              <w:jc w:val="left"/>
              <w:rPr>
                <w:szCs w:val="20"/>
                <w:lang w:eastAsia="cs-CZ"/>
              </w:rPr>
            </w:pPr>
            <w:r>
              <w:rPr>
                <w:szCs w:val="20"/>
                <w:lang w:eastAsia="cs-CZ"/>
              </w:rPr>
              <w:t xml:space="preserve">5.1.5.B: </w:t>
            </w:r>
            <w:r w:rsidRPr="001142E9">
              <w:rPr>
                <w:szCs w:val="20"/>
                <w:lang w:eastAsia="cs-CZ"/>
              </w:rPr>
              <w:t>Rozšíření portálu o další typy paměťových institucí (muzea, archivy);</w:t>
            </w:r>
          </w:p>
          <w:p w:rsidR="001142E9" w:rsidRPr="00F30A34" w:rsidRDefault="001142E9" w:rsidP="001142E9">
            <w:pPr>
              <w:spacing w:before="0"/>
              <w:jc w:val="left"/>
              <w:rPr>
                <w:szCs w:val="20"/>
                <w:lang w:eastAsia="cs-CZ"/>
              </w:rPr>
            </w:pPr>
            <w:r w:rsidRPr="001142E9">
              <w:rPr>
                <w:szCs w:val="20"/>
                <w:lang w:eastAsia="cs-CZ"/>
              </w:rPr>
              <w:t>implementace podpory dalších metadatových formátů</w:t>
            </w:r>
          </w:p>
        </w:tc>
        <w:tc>
          <w:tcPr>
            <w:tcW w:w="2552" w:type="dxa"/>
            <w:vMerge w:val="restart"/>
          </w:tcPr>
          <w:p w:rsidR="001142E9" w:rsidRPr="00F30A34" w:rsidRDefault="001142E9" w:rsidP="00B57834">
            <w:pPr>
              <w:spacing w:before="0"/>
              <w:jc w:val="left"/>
              <w:rPr>
                <w:szCs w:val="20"/>
                <w:lang w:eastAsia="cs-CZ"/>
              </w:rPr>
            </w:pPr>
          </w:p>
        </w:tc>
        <w:tc>
          <w:tcPr>
            <w:tcW w:w="709" w:type="dxa"/>
          </w:tcPr>
          <w:p w:rsidR="001142E9" w:rsidRPr="00F30A34" w:rsidRDefault="001142E9" w:rsidP="00B57834">
            <w:pPr>
              <w:spacing w:before="0"/>
              <w:jc w:val="right"/>
              <w:rPr>
                <w:szCs w:val="20"/>
                <w:lang w:eastAsia="cs-CZ"/>
              </w:rPr>
            </w:pPr>
            <w:r>
              <w:rPr>
                <w:szCs w:val="20"/>
                <w:lang w:eastAsia="cs-CZ"/>
              </w:rPr>
              <w:t>2017</w:t>
            </w:r>
          </w:p>
        </w:tc>
        <w:tc>
          <w:tcPr>
            <w:tcW w:w="1275" w:type="dxa"/>
          </w:tcPr>
          <w:p w:rsidR="001142E9" w:rsidRPr="00F30A34" w:rsidRDefault="001142E9" w:rsidP="00B57834">
            <w:pPr>
              <w:spacing w:before="0"/>
              <w:jc w:val="right"/>
              <w:rPr>
                <w:szCs w:val="20"/>
                <w:lang w:eastAsia="cs-CZ"/>
              </w:rPr>
            </w:pPr>
            <w:r>
              <w:rPr>
                <w:szCs w:val="20"/>
                <w:lang w:eastAsia="cs-CZ"/>
              </w:rPr>
              <w:t>2 000 000</w:t>
            </w:r>
          </w:p>
        </w:tc>
        <w:tc>
          <w:tcPr>
            <w:tcW w:w="1701" w:type="dxa"/>
            <w:vMerge w:val="restart"/>
          </w:tcPr>
          <w:p w:rsidR="001142E9" w:rsidRPr="00F30A34" w:rsidRDefault="002A3347" w:rsidP="006748B3">
            <w:pPr>
              <w:spacing w:before="0"/>
              <w:jc w:val="left"/>
              <w:rPr>
                <w:szCs w:val="20"/>
                <w:lang w:eastAsia="cs-CZ"/>
              </w:rPr>
            </w:pPr>
            <w:r>
              <w:rPr>
                <w:szCs w:val="20"/>
                <w:lang w:eastAsia="cs-CZ"/>
              </w:rPr>
              <w:t>Ministerstvo kultury</w:t>
            </w:r>
          </w:p>
        </w:tc>
      </w:tr>
      <w:tr w:rsidR="001142E9" w:rsidTr="00B57834">
        <w:tc>
          <w:tcPr>
            <w:tcW w:w="2830" w:type="dxa"/>
            <w:vMerge/>
          </w:tcPr>
          <w:p w:rsidR="001142E9" w:rsidRPr="00F30A34" w:rsidRDefault="001142E9" w:rsidP="00B57834">
            <w:pPr>
              <w:spacing w:before="0"/>
              <w:jc w:val="left"/>
              <w:rPr>
                <w:szCs w:val="20"/>
                <w:lang w:eastAsia="cs-CZ"/>
              </w:rPr>
            </w:pPr>
          </w:p>
        </w:tc>
        <w:tc>
          <w:tcPr>
            <w:tcW w:w="2552" w:type="dxa"/>
            <w:vMerge/>
          </w:tcPr>
          <w:p w:rsidR="001142E9" w:rsidRPr="00F30A34" w:rsidRDefault="001142E9" w:rsidP="00B57834">
            <w:pPr>
              <w:spacing w:before="0"/>
              <w:jc w:val="left"/>
              <w:rPr>
                <w:szCs w:val="20"/>
                <w:lang w:eastAsia="cs-CZ"/>
              </w:rPr>
            </w:pPr>
          </w:p>
        </w:tc>
        <w:tc>
          <w:tcPr>
            <w:tcW w:w="709" w:type="dxa"/>
          </w:tcPr>
          <w:p w:rsidR="001142E9" w:rsidRPr="00F30A34" w:rsidRDefault="001142E9" w:rsidP="00B57834">
            <w:pPr>
              <w:spacing w:before="0"/>
              <w:jc w:val="right"/>
              <w:rPr>
                <w:szCs w:val="20"/>
                <w:lang w:eastAsia="cs-CZ"/>
              </w:rPr>
            </w:pPr>
            <w:r>
              <w:rPr>
                <w:szCs w:val="20"/>
                <w:lang w:eastAsia="cs-CZ"/>
              </w:rPr>
              <w:t>2018</w:t>
            </w:r>
          </w:p>
        </w:tc>
        <w:tc>
          <w:tcPr>
            <w:tcW w:w="1275" w:type="dxa"/>
          </w:tcPr>
          <w:p w:rsidR="001142E9" w:rsidRPr="00F30A34" w:rsidRDefault="001142E9" w:rsidP="00B57834">
            <w:pPr>
              <w:spacing w:before="0"/>
              <w:jc w:val="right"/>
              <w:rPr>
                <w:szCs w:val="20"/>
                <w:lang w:eastAsia="cs-CZ"/>
              </w:rPr>
            </w:pPr>
            <w:r>
              <w:rPr>
                <w:szCs w:val="20"/>
                <w:lang w:eastAsia="cs-CZ"/>
              </w:rPr>
              <w:t>2 000 000</w:t>
            </w:r>
          </w:p>
        </w:tc>
        <w:tc>
          <w:tcPr>
            <w:tcW w:w="1701" w:type="dxa"/>
            <w:vMerge/>
          </w:tcPr>
          <w:p w:rsidR="001142E9" w:rsidRPr="00F30A34" w:rsidRDefault="001142E9" w:rsidP="00B57834">
            <w:pPr>
              <w:spacing w:before="0"/>
              <w:jc w:val="left"/>
              <w:rPr>
                <w:szCs w:val="20"/>
                <w:lang w:eastAsia="cs-CZ"/>
              </w:rPr>
            </w:pPr>
          </w:p>
        </w:tc>
      </w:tr>
      <w:tr w:rsidR="001142E9" w:rsidTr="00B57834">
        <w:tc>
          <w:tcPr>
            <w:tcW w:w="2830" w:type="dxa"/>
            <w:vMerge/>
          </w:tcPr>
          <w:p w:rsidR="001142E9" w:rsidRPr="00F30A34" w:rsidRDefault="001142E9" w:rsidP="00B57834">
            <w:pPr>
              <w:spacing w:before="0"/>
              <w:jc w:val="left"/>
              <w:rPr>
                <w:szCs w:val="20"/>
                <w:lang w:eastAsia="cs-CZ"/>
              </w:rPr>
            </w:pPr>
          </w:p>
        </w:tc>
        <w:tc>
          <w:tcPr>
            <w:tcW w:w="2552" w:type="dxa"/>
            <w:vMerge/>
          </w:tcPr>
          <w:p w:rsidR="001142E9" w:rsidRPr="00F30A34" w:rsidRDefault="001142E9" w:rsidP="00B57834">
            <w:pPr>
              <w:spacing w:before="0"/>
              <w:jc w:val="left"/>
              <w:rPr>
                <w:szCs w:val="20"/>
                <w:lang w:eastAsia="cs-CZ"/>
              </w:rPr>
            </w:pPr>
          </w:p>
        </w:tc>
        <w:tc>
          <w:tcPr>
            <w:tcW w:w="709" w:type="dxa"/>
          </w:tcPr>
          <w:p w:rsidR="001142E9" w:rsidRPr="00F30A34" w:rsidRDefault="001142E9" w:rsidP="00B57834">
            <w:pPr>
              <w:spacing w:before="0"/>
              <w:jc w:val="right"/>
              <w:rPr>
                <w:szCs w:val="20"/>
                <w:lang w:eastAsia="cs-CZ"/>
              </w:rPr>
            </w:pPr>
            <w:r>
              <w:rPr>
                <w:szCs w:val="20"/>
                <w:lang w:eastAsia="cs-CZ"/>
              </w:rPr>
              <w:t>2019</w:t>
            </w:r>
          </w:p>
        </w:tc>
        <w:tc>
          <w:tcPr>
            <w:tcW w:w="1275" w:type="dxa"/>
          </w:tcPr>
          <w:p w:rsidR="001142E9" w:rsidRPr="00F30A34" w:rsidRDefault="001142E9" w:rsidP="00B57834">
            <w:pPr>
              <w:spacing w:before="0"/>
              <w:jc w:val="right"/>
              <w:rPr>
                <w:szCs w:val="20"/>
                <w:lang w:eastAsia="cs-CZ"/>
              </w:rPr>
            </w:pPr>
            <w:r>
              <w:rPr>
                <w:szCs w:val="20"/>
                <w:lang w:eastAsia="cs-CZ"/>
              </w:rPr>
              <w:t>2 000 000</w:t>
            </w:r>
          </w:p>
        </w:tc>
        <w:tc>
          <w:tcPr>
            <w:tcW w:w="1701" w:type="dxa"/>
            <w:vMerge/>
          </w:tcPr>
          <w:p w:rsidR="001142E9" w:rsidRPr="00F30A34" w:rsidRDefault="001142E9" w:rsidP="00B57834">
            <w:pPr>
              <w:spacing w:before="0"/>
              <w:jc w:val="left"/>
              <w:rPr>
                <w:szCs w:val="20"/>
                <w:lang w:eastAsia="cs-CZ"/>
              </w:rPr>
            </w:pPr>
          </w:p>
        </w:tc>
      </w:tr>
      <w:tr w:rsidR="001142E9" w:rsidTr="00B57834">
        <w:tc>
          <w:tcPr>
            <w:tcW w:w="2830" w:type="dxa"/>
            <w:vMerge/>
          </w:tcPr>
          <w:p w:rsidR="001142E9" w:rsidRPr="00F30A34" w:rsidRDefault="001142E9" w:rsidP="00B57834">
            <w:pPr>
              <w:spacing w:before="0"/>
              <w:jc w:val="left"/>
              <w:rPr>
                <w:szCs w:val="20"/>
                <w:lang w:eastAsia="cs-CZ"/>
              </w:rPr>
            </w:pPr>
          </w:p>
        </w:tc>
        <w:tc>
          <w:tcPr>
            <w:tcW w:w="2552" w:type="dxa"/>
            <w:vMerge/>
          </w:tcPr>
          <w:p w:rsidR="001142E9" w:rsidRPr="00F30A34" w:rsidRDefault="001142E9" w:rsidP="00B57834">
            <w:pPr>
              <w:spacing w:before="0"/>
              <w:jc w:val="left"/>
              <w:rPr>
                <w:szCs w:val="20"/>
                <w:lang w:eastAsia="cs-CZ"/>
              </w:rPr>
            </w:pPr>
          </w:p>
        </w:tc>
        <w:tc>
          <w:tcPr>
            <w:tcW w:w="709" w:type="dxa"/>
          </w:tcPr>
          <w:p w:rsidR="001142E9" w:rsidRPr="00F30A34" w:rsidRDefault="001142E9" w:rsidP="00B57834">
            <w:pPr>
              <w:spacing w:before="0"/>
              <w:jc w:val="right"/>
              <w:rPr>
                <w:szCs w:val="20"/>
                <w:lang w:eastAsia="cs-CZ"/>
              </w:rPr>
            </w:pPr>
            <w:r>
              <w:rPr>
                <w:szCs w:val="20"/>
                <w:lang w:eastAsia="cs-CZ"/>
              </w:rPr>
              <w:t>2020</w:t>
            </w:r>
          </w:p>
        </w:tc>
        <w:tc>
          <w:tcPr>
            <w:tcW w:w="1275" w:type="dxa"/>
          </w:tcPr>
          <w:p w:rsidR="001142E9" w:rsidRPr="00F30A34" w:rsidRDefault="001142E9" w:rsidP="00B57834">
            <w:pPr>
              <w:spacing w:before="0"/>
              <w:jc w:val="right"/>
              <w:rPr>
                <w:szCs w:val="20"/>
                <w:lang w:eastAsia="cs-CZ"/>
              </w:rPr>
            </w:pPr>
            <w:r>
              <w:rPr>
                <w:szCs w:val="20"/>
                <w:lang w:eastAsia="cs-CZ"/>
              </w:rPr>
              <w:t>2 000 000</w:t>
            </w:r>
          </w:p>
        </w:tc>
        <w:tc>
          <w:tcPr>
            <w:tcW w:w="1701" w:type="dxa"/>
            <w:vMerge/>
          </w:tcPr>
          <w:p w:rsidR="001142E9" w:rsidRPr="00F30A34" w:rsidRDefault="001142E9" w:rsidP="00B57834">
            <w:pPr>
              <w:spacing w:before="0"/>
              <w:jc w:val="left"/>
              <w:rPr>
                <w:szCs w:val="20"/>
                <w:lang w:eastAsia="cs-CZ"/>
              </w:rPr>
            </w:pPr>
          </w:p>
        </w:tc>
      </w:tr>
    </w:tbl>
    <w:p w:rsidR="00B57834" w:rsidRPr="00D913BC" w:rsidRDefault="00B57834" w:rsidP="001B4F7A">
      <w:pPr>
        <w:rPr>
          <w:rFonts w:cs="Courier New"/>
          <w:lang w:eastAsia="cs-CZ"/>
        </w:rPr>
      </w:pPr>
    </w:p>
    <w:p w:rsidR="0093065A" w:rsidRPr="00D913BC" w:rsidRDefault="0093065A" w:rsidP="00F964C4">
      <w:pPr>
        <w:pStyle w:val="Nadpis4"/>
        <w:rPr>
          <w:lang w:eastAsia="cs-CZ"/>
        </w:rPr>
      </w:pPr>
      <w:bookmarkStart w:id="72" w:name="_Toc433555146"/>
      <w:r w:rsidRPr="00D913BC">
        <w:rPr>
          <w:lang w:eastAsia="cs-CZ"/>
        </w:rPr>
        <w:t>5.1.6 Převodem do elektronické podoby umožnit využití kulturního obsahu k novým vědeckým poznatkům</w:t>
      </w:r>
      <w:bookmarkEnd w:id="72"/>
    </w:p>
    <w:p w:rsidR="00AE5CA0" w:rsidRDefault="00AE5CA0" w:rsidP="001B4F7A">
      <w:pPr>
        <w:rPr>
          <w:lang w:eastAsia="cs-CZ"/>
        </w:rPr>
      </w:pPr>
      <w:r w:rsidRPr="00AE5CA0">
        <w:rPr>
          <w:lang w:eastAsia="cs-CZ"/>
        </w:rPr>
        <w:t>V souvislosti s vědeckým výzkumem je potřebná podpora projektů a aktivit v oblasti „digital humanities“, tzn. vytvoření podmínek pro zpřístupnění elektronické verze dat z oblasti humanitních věd k novým formám jejich využití vedoucích k novým vědeckým výstupům v této oblasti.</w:t>
      </w:r>
    </w:p>
    <w:p w:rsidR="0042648F" w:rsidRPr="001C3A43" w:rsidRDefault="0042648F" w:rsidP="001B4F7A">
      <w:pPr>
        <w:rPr>
          <w:rFonts w:eastAsia="Calibri"/>
        </w:rPr>
      </w:pPr>
      <w:r w:rsidRPr="001C3A43">
        <w:rPr>
          <w:rFonts w:eastAsia="Calibri"/>
        </w:rPr>
        <w:t xml:space="preserve">Převod řady klasických informačních zdrojů, jako jsou archivní dokumenty, fotografie, stará plánová dokumentace apod. znamenají zásadní rozšíření možností jejich vědeckého zhodnocení. Převod těchto fondů do elektronické podoby a jejich zpřístupnění pro studium a jsou tedy na přímé cestě k získání nových vědeckých poznatků. Ty pak následně mohou být aplikovány například v oblasti památkové péče. </w:t>
      </w:r>
    </w:p>
    <w:p w:rsidR="0042648F" w:rsidRPr="001C3A43" w:rsidRDefault="0042648F" w:rsidP="001B4F7A">
      <w:pPr>
        <w:rPr>
          <w:rFonts w:eastAsia="Calibri"/>
        </w:rPr>
      </w:pPr>
      <w:r w:rsidRPr="001C3A43">
        <w:rPr>
          <w:rFonts w:eastAsia="Calibri"/>
        </w:rPr>
        <w:t xml:space="preserve">NPÚ disponuje rozsáhlými dokumentačními fondy, jejichž systematická digitalizace není zdaleka ukončena. NPÚ je nyní vybaveno skenovaní linkou, která bude využita pro naplnění cíle, kterým je převod zdrojových dokumentačních fondů do moderní digitální podoby a jejich zpřístupnění prostřednictvím Integrovaného informačního systému památkové péče. </w:t>
      </w:r>
    </w:p>
    <w:p w:rsidR="0042648F" w:rsidRPr="001C3A43" w:rsidRDefault="0042648F" w:rsidP="001B4F7A">
      <w:pPr>
        <w:rPr>
          <w:rFonts w:eastAsia="Calibri"/>
        </w:rPr>
      </w:pPr>
      <w:r w:rsidRPr="001C3A43">
        <w:rPr>
          <w:rFonts w:eastAsia="Calibri"/>
        </w:rPr>
        <w:t>Pro naplnění tohoto cíle je nutno alokovat řádově částku 10 milionů ročně. Tato částka obsahuje jak náklady osobní, včetně zákonných odvodů, tak technickou podporu stávajícího vybavení i jeho rozvoj pro udržení kvality a standardu pořizovaných scanů a jejich uložení c centrálním informačním systému NPÚ.</w:t>
      </w:r>
    </w:p>
    <w:p w:rsidR="0042648F" w:rsidRDefault="0042648F" w:rsidP="001B4F7A">
      <w:pPr>
        <w:rPr>
          <w:rFonts w:eastAsia="Calibri"/>
        </w:rPr>
      </w:pPr>
      <w:r w:rsidRPr="001C3A43">
        <w:rPr>
          <w:rFonts w:eastAsia="Calibri"/>
        </w:rPr>
        <w:t>Nároky na státní rozpočet: 10.000.000,- Kč ročně</w:t>
      </w:r>
      <w:r w:rsidRPr="00A310CD">
        <w:rPr>
          <w:rFonts w:eastAsia="Calibri"/>
        </w:rPr>
        <w:t>.</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FB21E1" w:rsidTr="00B57834">
        <w:tc>
          <w:tcPr>
            <w:tcW w:w="2830" w:type="dxa"/>
            <w:vMerge w:val="restart"/>
          </w:tcPr>
          <w:p w:rsidR="00FB21E1" w:rsidRPr="00F30A34" w:rsidRDefault="00FB21E1" w:rsidP="00B57834">
            <w:pPr>
              <w:spacing w:before="0"/>
              <w:jc w:val="left"/>
              <w:rPr>
                <w:szCs w:val="20"/>
                <w:lang w:eastAsia="cs-CZ"/>
              </w:rPr>
            </w:pPr>
            <w:r>
              <w:rPr>
                <w:szCs w:val="20"/>
                <w:lang w:eastAsia="cs-CZ"/>
              </w:rPr>
              <w:t xml:space="preserve">5.1.6.A: </w:t>
            </w:r>
            <w:r w:rsidRPr="00FB21E1">
              <w:rPr>
                <w:szCs w:val="20"/>
                <w:lang w:eastAsia="cs-CZ"/>
              </w:rPr>
              <w:t>Digitalizace výstupů projektů výzkumu a vývoje a jejich systematické ukládání a zpřístupnění prostřednictvím Integrovaného informačního systému památkové péče</w:t>
            </w:r>
          </w:p>
        </w:tc>
        <w:tc>
          <w:tcPr>
            <w:tcW w:w="2552" w:type="dxa"/>
            <w:vMerge w:val="restart"/>
          </w:tcPr>
          <w:p w:rsidR="00FB21E1" w:rsidRPr="00F30A34" w:rsidRDefault="00FB21E1" w:rsidP="00B57834">
            <w:pPr>
              <w:spacing w:before="0"/>
              <w:jc w:val="left"/>
              <w:rPr>
                <w:szCs w:val="20"/>
                <w:lang w:eastAsia="cs-CZ"/>
              </w:rPr>
            </w:pPr>
          </w:p>
        </w:tc>
        <w:tc>
          <w:tcPr>
            <w:tcW w:w="709" w:type="dxa"/>
          </w:tcPr>
          <w:p w:rsidR="00FB21E1" w:rsidRPr="00F30A34" w:rsidRDefault="00FB21E1" w:rsidP="00B57834">
            <w:pPr>
              <w:spacing w:before="0"/>
              <w:jc w:val="right"/>
              <w:rPr>
                <w:szCs w:val="20"/>
                <w:lang w:eastAsia="cs-CZ"/>
              </w:rPr>
            </w:pPr>
            <w:r>
              <w:rPr>
                <w:szCs w:val="20"/>
                <w:lang w:eastAsia="cs-CZ"/>
              </w:rPr>
              <w:t>2016</w:t>
            </w:r>
          </w:p>
        </w:tc>
        <w:tc>
          <w:tcPr>
            <w:tcW w:w="1275" w:type="dxa"/>
          </w:tcPr>
          <w:p w:rsidR="00FB21E1" w:rsidRPr="00F30A34" w:rsidRDefault="00FB21E1" w:rsidP="00B57834">
            <w:pPr>
              <w:spacing w:before="0"/>
              <w:jc w:val="right"/>
              <w:rPr>
                <w:szCs w:val="20"/>
                <w:lang w:eastAsia="cs-CZ"/>
              </w:rPr>
            </w:pPr>
            <w:r>
              <w:rPr>
                <w:szCs w:val="20"/>
                <w:lang w:eastAsia="cs-CZ"/>
              </w:rPr>
              <w:t>10 000 000</w:t>
            </w:r>
          </w:p>
        </w:tc>
        <w:tc>
          <w:tcPr>
            <w:tcW w:w="1701" w:type="dxa"/>
            <w:vMerge w:val="restart"/>
          </w:tcPr>
          <w:p w:rsidR="00FB21E1" w:rsidRPr="00F30A34" w:rsidRDefault="006748B3" w:rsidP="00B57834">
            <w:pPr>
              <w:spacing w:before="0"/>
              <w:jc w:val="left"/>
              <w:rPr>
                <w:szCs w:val="20"/>
                <w:lang w:eastAsia="cs-CZ"/>
              </w:rPr>
            </w:pPr>
            <w:r>
              <w:rPr>
                <w:szCs w:val="20"/>
                <w:lang w:eastAsia="cs-CZ"/>
              </w:rPr>
              <w:t>Ministerstvo kultury</w:t>
            </w:r>
          </w:p>
        </w:tc>
      </w:tr>
      <w:tr w:rsidR="00FB21E1" w:rsidTr="00B57834">
        <w:tc>
          <w:tcPr>
            <w:tcW w:w="2830" w:type="dxa"/>
            <w:vMerge/>
          </w:tcPr>
          <w:p w:rsidR="00FB21E1" w:rsidRPr="00F30A34" w:rsidRDefault="00FB21E1" w:rsidP="00B57834">
            <w:pPr>
              <w:spacing w:before="0"/>
              <w:jc w:val="left"/>
              <w:rPr>
                <w:szCs w:val="20"/>
                <w:lang w:eastAsia="cs-CZ"/>
              </w:rPr>
            </w:pPr>
          </w:p>
        </w:tc>
        <w:tc>
          <w:tcPr>
            <w:tcW w:w="2552" w:type="dxa"/>
            <w:vMerge/>
          </w:tcPr>
          <w:p w:rsidR="00FB21E1" w:rsidRPr="00F30A34" w:rsidRDefault="00FB21E1" w:rsidP="00B57834">
            <w:pPr>
              <w:spacing w:before="0"/>
              <w:jc w:val="left"/>
              <w:rPr>
                <w:szCs w:val="20"/>
                <w:lang w:eastAsia="cs-CZ"/>
              </w:rPr>
            </w:pPr>
          </w:p>
        </w:tc>
        <w:tc>
          <w:tcPr>
            <w:tcW w:w="709" w:type="dxa"/>
          </w:tcPr>
          <w:p w:rsidR="00FB21E1" w:rsidRPr="00F30A34" w:rsidRDefault="00FB21E1" w:rsidP="00B57834">
            <w:pPr>
              <w:spacing w:before="0"/>
              <w:jc w:val="right"/>
              <w:rPr>
                <w:szCs w:val="20"/>
                <w:lang w:eastAsia="cs-CZ"/>
              </w:rPr>
            </w:pPr>
            <w:r>
              <w:rPr>
                <w:szCs w:val="20"/>
                <w:lang w:eastAsia="cs-CZ"/>
              </w:rPr>
              <w:t>2017</w:t>
            </w:r>
          </w:p>
        </w:tc>
        <w:tc>
          <w:tcPr>
            <w:tcW w:w="1275" w:type="dxa"/>
          </w:tcPr>
          <w:p w:rsidR="00FB21E1" w:rsidRPr="00F30A34" w:rsidRDefault="00FB21E1" w:rsidP="00B57834">
            <w:pPr>
              <w:spacing w:before="0"/>
              <w:jc w:val="right"/>
              <w:rPr>
                <w:szCs w:val="20"/>
                <w:lang w:eastAsia="cs-CZ"/>
              </w:rPr>
            </w:pPr>
            <w:r>
              <w:rPr>
                <w:szCs w:val="20"/>
                <w:lang w:eastAsia="cs-CZ"/>
              </w:rPr>
              <w:t>10 000 000</w:t>
            </w:r>
          </w:p>
        </w:tc>
        <w:tc>
          <w:tcPr>
            <w:tcW w:w="1701" w:type="dxa"/>
            <w:vMerge/>
          </w:tcPr>
          <w:p w:rsidR="00FB21E1" w:rsidRPr="00F30A34" w:rsidRDefault="00FB21E1" w:rsidP="00B57834">
            <w:pPr>
              <w:spacing w:before="0"/>
              <w:jc w:val="left"/>
              <w:rPr>
                <w:szCs w:val="20"/>
                <w:lang w:eastAsia="cs-CZ"/>
              </w:rPr>
            </w:pPr>
          </w:p>
        </w:tc>
      </w:tr>
      <w:tr w:rsidR="00FB21E1" w:rsidTr="00B57834">
        <w:tc>
          <w:tcPr>
            <w:tcW w:w="2830" w:type="dxa"/>
            <w:vMerge/>
          </w:tcPr>
          <w:p w:rsidR="00FB21E1" w:rsidRPr="00F30A34" w:rsidRDefault="00FB21E1" w:rsidP="00B57834">
            <w:pPr>
              <w:spacing w:before="0"/>
              <w:jc w:val="left"/>
              <w:rPr>
                <w:szCs w:val="20"/>
                <w:lang w:eastAsia="cs-CZ"/>
              </w:rPr>
            </w:pPr>
          </w:p>
        </w:tc>
        <w:tc>
          <w:tcPr>
            <w:tcW w:w="2552" w:type="dxa"/>
            <w:vMerge/>
          </w:tcPr>
          <w:p w:rsidR="00FB21E1" w:rsidRPr="00F30A34" w:rsidRDefault="00FB21E1" w:rsidP="00B57834">
            <w:pPr>
              <w:spacing w:before="0"/>
              <w:jc w:val="left"/>
              <w:rPr>
                <w:szCs w:val="20"/>
                <w:lang w:eastAsia="cs-CZ"/>
              </w:rPr>
            </w:pPr>
          </w:p>
        </w:tc>
        <w:tc>
          <w:tcPr>
            <w:tcW w:w="709" w:type="dxa"/>
          </w:tcPr>
          <w:p w:rsidR="00FB21E1" w:rsidRPr="00F30A34" w:rsidRDefault="00FB21E1" w:rsidP="00B57834">
            <w:pPr>
              <w:spacing w:before="0"/>
              <w:jc w:val="right"/>
              <w:rPr>
                <w:szCs w:val="20"/>
                <w:lang w:eastAsia="cs-CZ"/>
              </w:rPr>
            </w:pPr>
            <w:r>
              <w:rPr>
                <w:szCs w:val="20"/>
                <w:lang w:eastAsia="cs-CZ"/>
              </w:rPr>
              <w:t>2018</w:t>
            </w:r>
          </w:p>
        </w:tc>
        <w:tc>
          <w:tcPr>
            <w:tcW w:w="1275" w:type="dxa"/>
          </w:tcPr>
          <w:p w:rsidR="00FB21E1" w:rsidRPr="00F30A34" w:rsidRDefault="00FB21E1" w:rsidP="00B57834">
            <w:pPr>
              <w:spacing w:before="0"/>
              <w:jc w:val="right"/>
              <w:rPr>
                <w:szCs w:val="20"/>
                <w:lang w:eastAsia="cs-CZ"/>
              </w:rPr>
            </w:pPr>
            <w:r>
              <w:rPr>
                <w:szCs w:val="20"/>
                <w:lang w:eastAsia="cs-CZ"/>
              </w:rPr>
              <w:t>10 000 000</w:t>
            </w:r>
          </w:p>
        </w:tc>
        <w:tc>
          <w:tcPr>
            <w:tcW w:w="1701" w:type="dxa"/>
            <w:vMerge/>
          </w:tcPr>
          <w:p w:rsidR="00FB21E1" w:rsidRPr="00F30A34" w:rsidRDefault="00FB21E1" w:rsidP="00B57834">
            <w:pPr>
              <w:spacing w:before="0"/>
              <w:jc w:val="left"/>
              <w:rPr>
                <w:szCs w:val="20"/>
                <w:lang w:eastAsia="cs-CZ"/>
              </w:rPr>
            </w:pPr>
          </w:p>
        </w:tc>
      </w:tr>
      <w:tr w:rsidR="00FB21E1" w:rsidTr="00B57834">
        <w:tc>
          <w:tcPr>
            <w:tcW w:w="2830" w:type="dxa"/>
            <w:vMerge/>
          </w:tcPr>
          <w:p w:rsidR="00FB21E1" w:rsidRPr="00F30A34" w:rsidRDefault="00FB21E1" w:rsidP="00B57834">
            <w:pPr>
              <w:spacing w:before="0"/>
              <w:jc w:val="left"/>
              <w:rPr>
                <w:szCs w:val="20"/>
                <w:lang w:eastAsia="cs-CZ"/>
              </w:rPr>
            </w:pPr>
          </w:p>
        </w:tc>
        <w:tc>
          <w:tcPr>
            <w:tcW w:w="2552" w:type="dxa"/>
            <w:vMerge/>
          </w:tcPr>
          <w:p w:rsidR="00FB21E1" w:rsidRPr="00F30A34" w:rsidRDefault="00FB21E1" w:rsidP="00B57834">
            <w:pPr>
              <w:spacing w:before="0"/>
              <w:jc w:val="left"/>
              <w:rPr>
                <w:szCs w:val="20"/>
                <w:lang w:eastAsia="cs-CZ"/>
              </w:rPr>
            </w:pPr>
          </w:p>
        </w:tc>
        <w:tc>
          <w:tcPr>
            <w:tcW w:w="709" w:type="dxa"/>
          </w:tcPr>
          <w:p w:rsidR="00FB21E1" w:rsidRPr="00F30A34" w:rsidRDefault="00FB21E1" w:rsidP="00B57834">
            <w:pPr>
              <w:spacing w:before="0"/>
              <w:jc w:val="right"/>
              <w:rPr>
                <w:szCs w:val="20"/>
                <w:lang w:eastAsia="cs-CZ"/>
              </w:rPr>
            </w:pPr>
            <w:r>
              <w:rPr>
                <w:szCs w:val="20"/>
                <w:lang w:eastAsia="cs-CZ"/>
              </w:rPr>
              <w:t>2019</w:t>
            </w:r>
          </w:p>
        </w:tc>
        <w:tc>
          <w:tcPr>
            <w:tcW w:w="1275" w:type="dxa"/>
          </w:tcPr>
          <w:p w:rsidR="00FB21E1" w:rsidRPr="00F30A34" w:rsidRDefault="00FB21E1" w:rsidP="00B57834">
            <w:pPr>
              <w:spacing w:before="0"/>
              <w:jc w:val="right"/>
              <w:rPr>
                <w:szCs w:val="20"/>
                <w:lang w:eastAsia="cs-CZ"/>
              </w:rPr>
            </w:pPr>
            <w:r>
              <w:rPr>
                <w:szCs w:val="20"/>
                <w:lang w:eastAsia="cs-CZ"/>
              </w:rPr>
              <w:t>10 000 000</w:t>
            </w:r>
          </w:p>
        </w:tc>
        <w:tc>
          <w:tcPr>
            <w:tcW w:w="1701" w:type="dxa"/>
            <w:vMerge/>
          </w:tcPr>
          <w:p w:rsidR="00FB21E1" w:rsidRPr="00F30A34" w:rsidRDefault="00FB21E1" w:rsidP="00B57834">
            <w:pPr>
              <w:spacing w:before="0"/>
              <w:jc w:val="left"/>
              <w:rPr>
                <w:szCs w:val="20"/>
                <w:lang w:eastAsia="cs-CZ"/>
              </w:rPr>
            </w:pPr>
          </w:p>
        </w:tc>
      </w:tr>
      <w:tr w:rsidR="00FB21E1" w:rsidTr="00B57834">
        <w:tc>
          <w:tcPr>
            <w:tcW w:w="2830" w:type="dxa"/>
            <w:vMerge/>
          </w:tcPr>
          <w:p w:rsidR="00FB21E1" w:rsidRPr="00F30A34" w:rsidRDefault="00FB21E1" w:rsidP="00B57834">
            <w:pPr>
              <w:spacing w:before="0"/>
              <w:jc w:val="left"/>
              <w:rPr>
                <w:szCs w:val="20"/>
                <w:lang w:eastAsia="cs-CZ"/>
              </w:rPr>
            </w:pPr>
          </w:p>
        </w:tc>
        <w:tc>
          <w:tcPr>
            <w:tcW w:w="2552" w:type="dxa"/>
            <w:vMerge/>
          </w:tcPr>
          <w:p w:rsidR="00FB21E1" w:rsidRPr="00F30A34" w:rsidRDefault="00FB21E1" w:rsidP="00B57834">
            <w:pPr>
              <w:spacing w:before="0"/>
              <w:jc w:val="left"/>
              <w:rPr>
                <w:szCs w:val="20"/>
                <w:lang w:eastAsia="cs-CZ"/>
              </w:rPr>
            </w:pPr>
          </w:p>
        </w:tc>
        <w:tc>
          <w:tcPr>
            <w:tcW w:w="709" w:type="dxa"/>
          </w:tcPr>
          <w:p w:rsidR="00FB21E1" w:rsidRPr="00F30A34" w:rsidRDefault="00FB21E1" w:rsidP="00B57834">
            <w:pPr>
              <w:spacing w:before="0"/>
              <w:jc w:val="right"/>
              <w:rPr>
                <w:szCs w:val="20"/>
                <w:lang w:eastAsia="cs-CZ"/>
              </w:rPr>
            </w:pPr>
            <w:r>
              <w:rPr>
                <w:szCs w:val="20"/>
                <w:lang w:eastAsia="cs-CZ"/>
              </w:rPr>
              <w:t>2020</w:t>
            </w:r>
          </w:p>
        </w:tc>
        <w:tc>
          <w:tcPr>
            <w:tcW w:w="1275" w:type="dxa"/>
          </w:tcPr>
          <w:p w:rsidR="00FB21E1" w:rsidRPr="00F30A34" w:rsidRDefault="00FB21E1" w:rsidP="00B57834">
            <w:pPr>
              <w:spacing w:before="0"/>
              <w:jc w:val="right"/>
              <w:rPr>
                <w:szCs w:val="20"/>
                <w:lang w:eastAsia="cs-CZ"/>
              </w:rPr>
            </w:pPr>
            <w:r>
              <w:rPr>
                <w:szCs w:val="20"/>
                <w:lang w:eastAsia="cs-CZ"/>
              </w:rPr>
              <w:t>10 000 000</w:t>
            </w:r>
          </w:p>
        </w:tc>
        <w:tc>
          <w:tcPr>
            <w:tcW w:w="1701" w:type="dxa"/>
            <w:vMerge/>
          </w:tcPr>
          <w:p w:rsidR="00FB21E1" w:rsidRPr="00F30A34" w:rsidRDefault="00FB21E1" w:rsidP="00B57834">
            <w:pPr>
              <w:spacing w:before="0"/>
              <w:jc w:val="left"/>
              <w:rPr>
                <w:szCs w:val="20"/>
                <w:lang w:eastAsia="cs-CZ"/>
              </w:rPr>
            </w:pPr>
          </w:p>
        </w:tc>
      </w:tr>
      <w:tr w:rsidR="0029494F" w:rsidTr="00B57834">
        <w:tc>
          <w:tcPr>
            <w:tcW w:w="2830" w:type="dxa"/>
            <w:vMerge w:val="restart"/>
          </w:tcPr>
          <w:p w:rsidR="0029494F" w:rsidRPr="00F30A34" w:rsidRDefault="0029494F" w:rsidP="0029494F">
            <w:pPr>
              <w:spacing w:before="0"/>
              <w:jc w:val="left"/>
              <w:rPr>
                <w:szCs w:val="20"/>
                <w:lang w:eastAsia="cs-CZ"/>
              </w:rPr>
            </w:pPr>
            <w:r>
              <w:rPr>
                <w:szCs w:val="20"/>
                <w:lang w:eastAsia="cs-CZ"/>
              </w:rPr>
              <w:t xml:space="preserve">5.1.6.B: </w:t>
            </w:r>
            <w:r w:rsidRPr="00FB21E1">
              <w:rPr>
                <w:szCs w:val="20"/>
                <w:lang w:eastAsia="cs-CZ"/>
              </w:rPr>
              <w:t xml:space="preserve">Digitalizace sbírek kulturních paměťových institucí </w:t>
            </w:r>
            <w:r w:rsidRPr="00FB21E1">
              <w:rPr>
                <w:szCs w:val="20"/>
                <w:lang w:eastAsia="cs-CZ"/>
              </w:rPr>
              <w:lastRenderedPageBreak/>
              <w:t>a dalších sbírek z oblasti sociálních a humanitních věd</w:t>
            </w:r>
          </w:p>
        </w:tc>
        <w:tc>
          <w:tcPr>
            <w:tcW w:w="2552" w:type="dxa"/>
            <w:vMerge w:val="restart"/>
          </w:tcPr>
          <w:p w:rsidR="0029494F" w:rsidRPr="00F30A34" w:rsidRDefault="0029494F" w:rsidP="0029494F">
            <w:pPr>
              <w:spacing w:before="0"/>
              <w:jc w:val="left"/>
              <w:rPr>
                <w:szCs w:val="20"/>
                <w:lang w:eastAsia="cs-CZ"/>
              </w:rPr>
            </w:pPr>
          </w:p>
        </w:tc>
        <w:tc>
          <w:tcPr>
            <w:tcW w:w="709" w:type="dxa"/>
          </w:tcPr>
          <w:p w:rsidR="0029494F" w:rsidRPr="0029494F" w:rsidRDefault="0029494F" w:rsidP="0029494F">
            <w:pPr>
              <w:spacing w:before="0"/>
              <w:jc w:val="right"/>
              <w:rPr>
                <w:szCs w:val="20"/>
                <w:lang w:eastAsia="cs-CZ"/>
              </w:rPr>
            </w:pPr>
            <w:r w:rsidRPr="0029494F">
              <w:rPr>
                <w:szCs w:val="20"/>
                <w:lang w:eastAsia="cs-CZ"/>
              </w:rPr>
              <w:t>2016</w:t>
            </w:r>
          </w:p>
        </w:tc>
        <w:tc>
          <w:tcPr>
            <w:tcW w:w="1275" w:type="dxa"/>
          </w:tcPr>
          <w:p w:rsidR="0029494F" w:rsidRPr="0029494F" w:rsidRDefault="0029494F" w:rsidP="0029494F">
            <w:pPr>
              <w:spacing w:before="0"/>
              <w:jc w:val="right"/>
              <w:rPr>
                <w:szCs w:val="20"/>
                <w:lang w:val="en-US" w:eastAsia="cs-CZ"/>
              </w:rPr>
            </w:pPr>
            <w:r w:rsidRPr="00AD43FB">
              <w:rPr>
                <w:szCs w:val="20"/>
                <w:lang w:val="en-US" w:eastAsia="cs-CZ"/>
              </w:rPr>
              <w:t>100 000 000</w:t>
            </w:r>
          </w:p>
        </w:tc>
        <w:tc>
          <w:tcPr>
            <w:tcW w:w="1701" w:type="dxa"/>
            <w:vMerge w:val="restart"/>
          </w:tcPr>
          <w:p w:rsidR="0029494F" w:rsidRPr="00F30A34" w:rsidRDefault="0029494F" w:rsidP="0029494F">
            <w:pPr>
              <w:spacing w:before="0"/>
              <w:jc w:val="left"/>
              <w:rPr>
                <w:szCs w:val="20"/>
                <w:lang w:eastAsia="cs-CZ"/>
              </w:rPr>
            </w:pPr>
            <w:r>
              <w:rPr>
                <w:szCs w:val="20"/>
                <w:lang w:eastAsia="cs-CZ"/>
              </w:rPr>
              <w:t>Ministerstvo kultury, Akademie věd, Vysoké školy</w:t>
            </w:r>
          </w:p>
        </w:tc>
      </w:tr>
      <w:tr w:rsidR="0029494F" w:rsidTr="00B57834">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29494F" w:rsidRDefault="0029494F" w:rsidP="0029494F">
            <w:pPr>
              <w:spacing w:before="0"/>
              <w:jc w:val="right"/>
              <w:rPr>
                <w:szCs w:val="20"/>
                <w:lang w:eastAsia="cs-CZ"/>
              </w:rPr>
            </w:pPr>
            <w:r w:rsidRPr="0029494F">
              <w:rPr>
                <w:szCs w:val="20"/>
                <w:lang w:eastAsia="cs-CZ"/>
              </w:rPr>
              <w:t>2017</w:t>
            </w:r>
          </w:p>
        </w:tc>
        <w:tc>
          <w:tcPr>
            <w:tcW w:w="1275" w:type="dxa"/>
          </w:tcPr>
          <w:p w:rsidR="0029494F" w:rsidRPr="0029494F" w:rsidRDefault="0029494F" w:rsidP="0029494F">
            <w:pPr>
              <w:spacing w:before="0"/>
              <w:jc w:val="right"/>
              <w:rPr>
                <w:szCs w:val="20"/>
                <w:lang w:eastAsia="cs-CZ"/>
              </w:rPr>
            </w:pPr>
            <w:r w:rsidRPr="00AD43FB">
              <w:rPr>
                <w:szCs w:val="20"/>
                <w:lang w:val="en-US" w:eastAsia="cs-CZ"/>
              </w:rPr>
              <w:t>100 000 000</w:t>
            </w:r>
          </w:p>
        </w:tc>
        <w:tc>
          <w:tcPr>
            <w:tcW w:w="1701" w:type="dxa"/>
            <w:vMerge/>
          </w:tcPr>
          <w:p w:rsidR="0029494F" w:rsidRPr="00F30A34" w:rsidRDefault="0029494F" w:rsidP="0029494F">
            <w:pPr>
              <w:spacing w:before="0"/>
              <w:jc w:val="left"/>
              <w:rPr>
                <w:szCs w:val="20"/>
                <w:lang w:eastAsia="cs-CZ"/>
              </w:rPr>
            </w:pPr>
          </w:p>
        </w:tc>
      </w:tr>
      <w:tr w:rsidR="0029494F" w:rsidTr="00B57834">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29494F" w:rsidRDefault="0029494F" w:rsidP="0029494F">
            <w:pPr>
              <w:spacing w:before="0"/>
              <w:jc w:val="right"/>
              <w:rPr>
                <w:szCs w:val="20"/>
                <w:lang w:eastAsia="cs-CZ"/>
              </w:rPr>
            </w:pPr>
            <w:r w:rsidRPr="0029494F">
              <w:rPr>
                <w:szCs w:val="20"/>
                <w:lang w:eastAsia="cs-CZ"/>
              </w:rPr>
              <w:t>2018</w:t>
            </w:r>
          </w:p>
        </w:tc>
        <w:tc>
          <w:tcPr>
            <w:tcW w:w="1275" w:type="dxa"/>
          </w:tcPr>
          <w:p w:rsidR="0029494F" w:rsidRPr="0029494F" w:rsidRDefault="0029494F" w:rsidP="0029494F">
            <w:pPr>
              <w:spacing w:before="0"/>
              <w:jc w:val="right"/>
              <w:rPr>
                <w:szCs w:val="20"/>
                <w:lang w:eastAsia="cs-CZ"/>
              </w:rPr>
            </w:pPr>
            <w:r w:rsidRPr="00AD43FB">
              <w:rPr>
                <w:szCs w:val="20"/>
                <w:lang w:val="en-US" w:eastAsia="cs-CZ"/>
              </w:rPr>
              <w:t>100 000 000</w:t>
            </w:r>
          </w:p>
        </w:tc>
        <w:tc>
          <w:tcPr>
            <w:tcW w:w="1701" w:type="dxa"/>
            <w:vMerge/>
          </w:tcPr>
          <w:p w:rsidR="0029494F" w:rsidRPr="00F30A34" w:rsidRDefault="0029494F" w:rsidP="0029494F">
            <w:pPr>
              <w:spacing w:before="0"/>
              <w:jc w:val="left"/>
              <w:rPr>
                <w:szCs w:val="20"/>
                <w:lang w:eastAsia="cs-CZ"/>
              </w:rPr>
            </w:pPr>
          </w:p>
        </w:tc>
      </w:tr>
      <w:tr w:rsidR="0029494F" w:rsidTr="00B57834">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29494F" w:rsidRDefault="0029494F" w:rsidP="0029494F">
            <w:pPr>
              <w:spacing w:before="0"/>
              <w:jc w:val="right"/>
              <w:rPr>
                <w:szCs w:val="20"/>
                <w:lang w:eastAsia="cs-CZ"/>
              </w:rPr>
            </w:pPr>
            <w:r w:rsidRPr="0029494F">
              <w:rPr>
                <w:szCs w:val="20"/>
                <w:lang w:eastAsia="cs-CZ"/>
              </w:rPr>
              <w:t>2019</w:t>
            </w:r>
          </w:p>
        </w:tc>
        <w:tc>
          <w:tcPr>
            <w:tcW w:w="1275" w:type="dxa"/>
          </w:tcPr>
          <w:p w:rsidR="0029494F" w:rsidRPr="0029494F" w:rsidRDefault="0029494F" w:rsidP="0029494F">
            <w:pPr>
              <w:spacing w:before="0"/>
              <w:jc w:val="right"/>
              <w:rPr>
                <w:szCs w:val="20"/>
                <w:lang w:eastAsia="cs-CZ"/>
              </w:rPr>
            </w:pPr>
            <w:r w:rsidRPr="00AD43FB">
              <w:rPr>
                <w:szCs w:val="20"/>
                <w:lang w:val="en-US" w:eastAsia="cs-CZ"/>
              </w:rPr>
              <w:t>100 000 000</w:t>
            </w:r>
          </w:p>
        </w:tc>
        <w:tc>
          <w:tcPr>
            <w:tcW w:w="1701" w:type="dxa"/>
            <w:vMerge/>
          </w:tcPr>
          <w:p w:rsidR="0029494F" w:rsidRPr="00F30A34" w:rsidRDefault="0029494F" w:rsidP="0029494F">
            <w:pPr>
              <w:spacing w:before="0"/>
              <w:jc w:val="left"/>
              <w:rPr>
                <w:szCs w:val="20"/>
                <w:lang w:eastAsia="cs-CZ"/>
              </w:rPr>
            </w:pPr>
          </w:p>
        </w:tc>
      </w:tr>
      <w:tr w:rsidR="0029494F" w:rsidTr="00B57834">
        <w:tc>
          <w:tcPr>
            <w:tcW w:w="2830" w:type="dxa"/>
            <w:vMerge/>
          </w:tcPr>
          <w:p w:rsidR="0029494F" w:rsidRPr="00F30A34" w:rsidRDefault="0029494F" w:rsidP="0029494F">
            <w:pPr>
              <w:spacing w:before="0"/>
              <w:jc w:val="left"/>
              <w:rPr>
                <w:szCs w:val="20"/>
                <w:lang w:eastAsia="cs-CZ"/>
              </w:rPr>
            </w:pPr>
          </w:p>
        </w:tc>
        <w:tc>
          <w:tcPr>
            <w:tcW w:w="2552" w:type="dxa"/>
            <w:vMerge/>
          </w:tcPr>
          <w:p w:rsidR="0029494F" w:rsidRPr="00F30A34" w:rsidRDefault="0029494F" w:rsidP="0029494F">
            <w:pPr>
              <w:spacing w:before="0"/>
              <w:jc w:val="left"/>
              <w:rPr>
                <w:szCs w:val="20"/>
                <w:lang w:eastAsia="cs-CZ"/>
              </w:rPr>
            </w:pPr>
          </w:p>
        </w:tc>
        <w:tc>
          <w:tcPr>
            <w:tcW w:w="709" w:type="dxa"/>
          </w:tcPr>
          <w:p w:rsidR="0029494F" w:rsidRPr="0029494F" w:rsidRDefault="0029494F" w:rsidP="0029494F">
            <w:pPr>
              <w:spacing w:before="0"/>
              <w:jc w:val="right"/>
              <w:rPr>
                <w:szCs w:val="20"/>
                <w:lang w:eastAsia="cs-CZ"/>
              </w:rPr>
            </w:pPr>
            <w:r w:rsidRPr="0029494F">
              <w:rPr>
                <w:szCs w:val="20"/>
                <w:lang w:eastAsia="cs-CZ"/>
              </w:rPr>
              <w:t>2020</w:t>
            </w:r>
          </w:p>
        </w:tc>
        <w:tc>
          <w:tcPr>
            <w:tcW w:w="1275" w:type="dxa"/>
          </w:tcPr>
          <w:p w:rsidR="0029494F" w:rsidRPr="0029494F" w:rsidRDefault="0029494F" w:rsidP="0029494F">
            <w:pPr>
              <w:spacing w:before="0"/>
              <w:jc w:val="right"/>
              <w:rPr>
                <w:szCs w:val="20"/>
                <w:lang w:eastAsia="cs-CZ"/>
              </w:rPr>
            </w:pPr>
            <w:r w:rsidRPr="00AD43FB">
              <w:rPr>
                <w:szCs w:val="20"/>
                <w:lang w:val="en-US" w:eastAsia="cs-CZ"/>
              </w:rPr>
              <w:t>100 000 000</w:t>
            </w:r>
          </w:p>
        </w:tc>
        <w:tc>
          <w:tcPr>
            <w:tcW w:w="1701" w:type="dxa"/>
            <w:vMerge/>
          </w:tcPr>
          <w:p w:rsidR="0029494F" w:rsidRPr="00F30A34" w:rsidRDefault="0029494F" w:rsidP="0029494F">
            <w:pPr>
              <w:spacing w:before="0"/>
              <w:jc w:val="left"/>
              <w:rPr>
                <w:szCs w:val="20"/>
                <w:lang w:eastAsia="cs-CZ"/>
              </w:rPr>
            </w:pPr>
          </w:p>
        </w:tc>
      </w:tr>
    </w:tbl>
    <w:p w:rsidR="0093065A" w:rsidRPr="00D913BC" w:rsidRDefault="0093065A" w:rsidP="00F964C4">
      <w:pPr>
        <w:pStyle w:val="Nadpis2"/>
        <w:rPr>
          <w:lang w:eastAsia="cs-CZ"/>
        </w:rPr>
      </w:pPr>
      <w:bookmarkStart w:id="73" w:name="_Toc433555147"/>
      <w:r w:rsidRPr="00D913BC">
        <w:rPr>
          <w:lang w:eastAsia="cs-CZ"/>
        </w:rPr>
        <w:t>6 Efektivnější prostředí pro podporu kulturních činností, poskytování veřejných kulturních služeb, vzniku kulturních statků a uchování kulturního dědictví</w:t>
      </w:r>
      <w:bookmarkEnd w:id="73"/>
    </w:p>
    <w:p w:rsidR="0093065A" w:rsidRPr="00D913BC" w:rsidRDefault="0093065A" w:rsidP="00F964C4">
      <w:pPr>
        <w:pStyle w:val="Nadpis3"/>
        <w:rPr>
          <w:lang w:eastAsia="cs-CZ"/>
        </w:rPr>
      </w:pPr>
      <w:bookmarkStart w:id="74" w:name="_Toc433555148"/>
      <w:r w:rsidRPr="00D913BC">
        <w:rPr>
          <w:lang w:eastAsia="cs-CZ"/>
        </w:rPr>
        <w:t>6.1 Zefektivnit výkon veřejné správy v péči o památkový fond</w:t>
      </w:r>
      <w:bookmarkEnd w:id="74"/>
    </w:p>
    <w:p w:rsidR="0093065A" w:rsidRDefault="0093065A" w:rsidP="00F964C4">
      <w:pPr>
        <w:pStyle w:val="Nadpis4"/>
        <w:rPr>
          <w:lang w:eastAsia="cs-CZ"/>
        </w:rPr>
      </w:pPr>
      <w:bookmarkStart w:id="75" w:name="_Toc433555149"/>
      <w:r w:rsidRPr="00D913BC">
        <w:rPr>
          <w:lang w:eastAsia="cs-CZ"/>
        </w:rPr>
        <w:t>6.1.1 Navrhnout nový památkový zákon, včetně zapracované pasportizace kulturních památek a daňových a finančních kompenzací uplatňování veřejného zájmu vůči vlastníkům památek</w:t>
      </w:r>
      <w:bookmarkEnd w:id="75"/>
    </w:p>
    <w:p w:rsidR="00C47164" w:rsidRPr="00A310CD" w:rsidRDefault="00C47164" w:rsidP="001B4F7A">
      <w:pPr>
        <w:rPr>
          <w:lang w:eastAsia="cs-CZ"/>
        </w:rPr>
      </w:pPr>
      <w:r w:rsidRPr="00A310CD">
        <w:rPr>
          <w:lang w:eastAsia="cs-CZ"/>
        </w:rPr>
        <w:t>Ministerstvo kultury</w:t>
      </w:r>
      <w:r w:rsidR="001B6093" w:rsidRPr="001B6093">
        <w:t xml:space="preserve"> </w:t>
      </w:r>
      <w:r w:rsidR="001B6093" w:rsidRPr="001B6093">
        <w:rPr>
          <w:lang w:eastAsia="cs-CZ"/>
        </w:rPr>
        <w:t>dopis</w:t>
      </w:r>
      <w:r w:rsidR="001B6093">
        <w:rPr>
          <w:lang w:eastAsia="cs-CZ"/>
        </w:rPr>
        <w:t>em</w:t>
      </w:r>
      <w:r w:rsidR="001B6093" w:rsidRPr="001B6093">
        <w:rPr>
          <w:lang w:eastAsia="cs-CZ"/>
        </w:rPr>
        <w:t xml:space="preserve"> ministra</w:t>
      </w:r>
      <w:r w:rsidR="001B6093">
        <w:rPr>
          <w:lang w:eastAsia="cs-CZ"/>
        </w:rPr>
        <w:t xml:space="preserve"> kultury</w:t>
      </w:r>
      <w:r w:rsidR="001B6093" w:rsidRPr="001B6093">
        <w:rPr>
          <w:lang w:eastAsia="cs-CZ"/>
        </w:rPr>
        <w:t xml:space="preserve"> č.j. 39371/2015</w:t>
      </w:r>
      <w:r w:rsidR="001B6093" w:rsidRPr="00A310CD">
        <w:rPr>
          <w:lang w:eastAsia="cs-CZ"/>
        </w:rPr>
        <w:t xml:space="preserve"> </w:t>
      </w:r>
      <w:r w:rsidR="001B6093">
        <w:rPr>
          <w:lang w:eastAsia="cs-CZ"/>
        </w:rPr>
        <w:t xml:space="preserve">předložilo </w:t>
      </w:r>
      <w:r w:rsidR="001B6093" w:rsidRPr="001B6093">
        <w:rPr>
          <w:lang w:eastAsia="cs-CZ"/>
        </w:rPr>
        <w:t xml:space="preserve">předsedovi vlády </w:t>
      </w:r>
      <w:r w:rsidRPr="00A310CD">
        <w:rPr>
          <w:lang w:eastAsia="cs-CZ"/>
        </w:rPr>
        <w:t xml:space="preserve"> </w:t>
      </w:r>
      <w:r w:rsidR="006706B3">
        <w:rPr>
          <w:lang w:eastAsia="cs-CZ"/>
        </w:rPr>
        <w:t xml:space="preserve">návrh </w:t>
      </w:r>
      <w:r w:rsidRPr="00A310CD">
        <w:rPr>
          <w:lang w:eastAsia="cs-CZ"/>
        </w:rPr>
        <w:t>zákon</w:t>
      </w:r>
      <w:r w:rsidR="006706B3">
        <w:rPr>
          <w:lang w:eastAsia="cs-CZ"/>
        </w:rPr>
        <w:t>a</w:t>
      </w:r>
      <w:r w:rsidRPr="00A310CD">
        <w:rPr>
          <w:lang w:eastAsia="cs-CZ"/>
        </w:rPr>
        <w:t xml:space="preserve"> o ochraně památkového fondu</w:t>
      </w:r>
      <w:r w:rsidR="006706B3">
        <w:rPr>
          <w:lang w:eastAsia="cs-CZ"/>
        </w:rPr>
        <w:t>, který byl</w:t>
      </w:r>
      <w:r w:rsidRPr="00A310CD">
        <w:rPr>
          <w:lang w:eastAsia="cs-CZ"/>
        </w:rPr>
        <w:t xml:space="preserve"> zpracován v návaznosti na plnění cílů stanovených v Programovém prohlášení vlády. Nová právní úprava památkové péče se jeví jako nezbytná i ve vztahu ke skutečnosti, že stávající zákon č. 20/1987 Sb., o státní památkové péči, je účinný již od roku 1988. Památkový zákon byl sice mnohokrát novelizován v souvislosti se změnou poměrů v naší společnosti a v důsledku vývoje právního řádu, nicméně je žádoucí stanovit koncepčně nově pravidla ochrany a způsobu nakládání s památkovým fondem. Potřebné změny nelze dosáhnout další dílčí novelizací. </w:t>
      </w:r>
    </w:p>
    <w:p w:rsidR="0093065A" w:rsidRDefault="00C47164" w:rsidP="001B4F7A">
      <w:pPr>
        <w:rPr>
          <w:lang w:eastAsia="cs-CZ"/>
        </w:rPr>
      </w:pPr>
      <w:r w:rsidRPr="00A310CD">
        <w:rPr>
          <w:lang w:eastAsia="cs-CZ"/>
        </w:rPr>
        <w:t xml:space="preserve">Cílem je </w:t>
      </w:r>
      <w:r w:rsidR="006706B3">
        <w:rPr>
          <w:lang w:eastAsia="cs-CZ"/>
        </w:rPr>
        <w:t xml:space="preserve">schválení </w:t>
      </w:r>
      <w:r w:rsidRPr="00A310CD">
        <w:rPr>
          <w:lang w:eastAsia="cs-CZ"/>
        </w:rPr>
        <w:t>nového památkového zákona</w:t>
      </w:r>
      <w:r w:rsidR="006706B3">
        <w:rPr>
          <w:lang w:eastAsia="cs-CZ"/>
        </w:rPr>
        <w:t xml:space="preserve"> Parlamentem</w:t>
      </w:r>
      <w:r w:rsidRPr="00A310CD">
        <w:rPr>
          <w:lang w:eastAsia="cs-CZ"/>
        </w:rPr>
        <w:t>, který zdůrazní veřejný zájem na ochraně památkového fondu a dále pak v návaznosti na správní řád, stavební zákon, zákon o základních registrech, nový občanský zákoník a další zákony, vytvoří podmínky pro péči o tento fond. Dalším cílem je rovněž výrazné zpružnění a zefektivnění systému památkové péče zejména využitím moderních komunikačních a informačních technologií.</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8568F9" w:rsidTr="00B57834">
        <w:tc>
          <w:tcPr>
            <w:tcW w:w="2830" w:type="dxa"/>
            <w:vMerge w:val="restart"/>
          </w:tcPr>
          <w:p w:rsidR="008568F9" w:rsidRPr="00F30A34" w:rsidRDefault="008568F9" w:rsidP="00B57834">
            <w:pPr>
              <w:spacing w:before="0"/>
              <w:jc w:val="left"/>
              <w:rPr>
                <w:szCs w:val="20"/>
                <w:lang w:eastAsia="cs-CZ"/>
              </w:rPr>
            </w:pPr>
            <w:r>
              <w:rPr>
                <w:szCs w:val="20"/>
                <w:lang w:eastAsia="cs-CZ"/>
              </w:rPr>
              <w:t>6.1.1.</w:t>
            </w:r>
            <w:r w:rsidR="001B6093">
              <w:rPr>
                <w:szCs w:val="20"/>
                <w:lang w:eastAsia="cs-CZ"/>
              </w:rPr>
              <w:t>A</w:t>
            </w:r>
            <w:r>
              <w:rPr>
                <w:szCs w:val="20"/>
                <w:lang w:eastAsia="cs-CZ"/>
              </w:rPr>
              <w:t xml:space="preserve">: </w:t>
            </w:r>
            <w:r w:rsidRPr="008568F9">
              <w:rPr>
                <w:szCs w:val="20"/>
                <w:lang w:eastAsia="cs-CZ"/>
              </w:rPr>
              <w:t>Vývoj informačních systémů pro evidenci archeologických zásahů</w:t>
            </w:r>
          </w:p>
        </w:tc>
        <w:tc>
          <w:tcPr>
            <w:tcW w:w="2552" w:type="dxa"/>
            <w:vMerge w:val="restart"/>
          </w:tcPr>
          <w:p w:rsidR="008568F9" w:rsidRPr="00F30A34" w:rsidRDefault="008568F9" w:rsidP="00B57834">
            <w:pPr>
              <w:spacing w:before="0"/>
              <w:jc w:val="left"/>
              <w:rPr>
                <w:szCs w:val="20"/>
                <w:lang w:eastAsia="cs-CZ"/>
              </w:rPr>
            </w:pPr>
          </w:p>
        </w:tc>
        <w:tc>
          <w:tcPr>
            <w:tcW w:w="709" w:type="dxa"/>
          </w:tcPr>
          <w:p w:rsidR="008568F9" w:rsidRPr="00F30A34" w:rsidRDefault="008568F9" w:rsidP="00B57834">
            <w:pPr>
              <w:spacing w:before="0"/>
              <w:jc w:val="right"/>
              <w:rPr>
                <w:szCs w:val="20"/>
                <w:lang w:eastAsia="cs-CZ"/>
              </w:rPr>
            </w:pPr>
            <w:r>
              <w:rPr>
                <w:szCs w:val="20"/>
                <w:lang w:eastAsia="cs-CZ"/>
              </w:rPr>
              <w:t>2016</w:t>
            </w:r>
          </w:p>
        </w:tc>
        <w:tc>
          <w:tcPr>
            <w:tcW w:w="1275" w:type="dxa"/>
          </w:tcPr>
          <w:p w:rsidR="008568F9" w:rsidRPr="00F30A34" w:rsidRDefault="00F47E0C" w:rsidP="00B57834">
            <w:pPr>
              <w:spacing w:before="0"/>
              <w:jc w:val="right"/>
              <w:rPr>
                <w:szCs w:val="20"/>
                <w:lang w:eastAsia="cs-CZ"/>
              </w:rPr>
            </w:pPr>
            <w:r>
              <w:rPr>
                <w:szCs w:val="20"/>
                <w:lang w:eastAsia="cs-CZ"/>
              </w:rPr>
              <w:t>5 </w:t>
            </w:r>
            <w:r w:rsidR="008568F9">
              <w:rPr>
                <w:szCs w:val="20"/>
                <w:lang w:eastAsia="cs-CZ"/>
              </w:rPr>
              <w:t>000 000</w:t>
            </w:r>
          </w:p>
        </w:tc>
        <w:tc>
          <w:tcPr>
            <w:tcW w:w="1701" w:type="dxa"/>
            <w:vMerge w:val="restart"/>
          </w:tcPr>
          <w:p w:rsidR="008568F9" w:rsidRPr="00F30A34" w:rsidRDefault="00D15C0A" w:rsidP="00B57834">
            <w:pPr>
              <w:spacing w:before="0"/>
              <w:jc w:val="left"/>
              <w:rPr>
                <w:szCs w:val="20"/>
                <w:lang w:eastAsia="cs-CZ"/>
              </w:rPr>
            </w:pPr>
            <w:r>
              <w:rPr>
                <w:szCs w:val="20"/>
                <w:lang w:eastAsia="cs-CZ"/>
              </w:rPr>
              <w:t>Ministerstvo kultury</w:t>
            </w:r>
          </w:p>
        </w:tc>
      </w:tr>
      <w:tr w:rsidR="008568F9" w:rsidTr="00B57834">
        <w:tc>
          <w:tcPr>
            <w:tcW w:w="2830" w:type="dxa"/>
            <w:vMerge/>
          </w:tcPr>
          <w:p w:rsidR="008568F9" w:rsidRPr="00F30A34" w:rsidRDefault="008568F9" w:rsidP="00B57834">
            <w:pPr>
              <w:spacing w:before="0"/>
              <w:jc w:val="left"/>
              <w:rPr>
                <w:szCs w:val="20"/>
                <w:lang w:eastAsia="cs-CZ"/>
              </w:rPr>
            </w:pPr>
          </w:p>
        </w:tc>
        <w:tc>
          <w:tcPr>
            <w:tcW w:w="2552" w:type="dxa"/>
            <w:vMerge/>
          </w:tcPr>
          <w:p w:rsidR="008568F9" w:rsidRPr="00F30A34" w:rsidRDefault="008568F9" w:rsidP="00B57834">
            <w:pPr>
              <w:spacing w:before="0"/>
              <w:jc w:val="left"/>
              <w:rPr>
                <w:szCs w:val="20"/>
                <w:lang w:eastAsia="cs-CZ"/>
              </w:rPr>
            </w:pPr>
          </w:p>
        </w:tc>
        <w:tc>
          <w:tcPr>
            <w:tcW w:w="709" w:type="dxa"/>
          </w:tcPr>
          <w:p w:rsidR="008568F9" w:rsidRPr="00F30A34" w:rsidRDefault="008568F9" w:rsidP="00B57834">
            <w:pPr>
              <w:spacing w:before="0"/>
              <w:jc w:val="right"/>
              <w:rPr>
                <w:szCs w:val="20"/>
                <w:lang w:eastAsia="cs-CZ"/>
              </w:rPr>
            </w:pPr>
            <w:r>
              <w:rPr>
                <w:szCs w:val="20"/>
                <w:lang w:eastAsia="cs-CZ"/>
              </w:rPr>
              <w:t>2017</w:t>
            </w:r>
          </w:p>
        </w:tc>
        <w:tc>
          <w:tcPr>
            <w:tcW w:w="1275" w:type="dxa"/>
          </w:tcPr>
          <w:p w:rsidR="008568F9" w:rsidRPr="00F30A34" w:rsidRDefault="00F47E0C" w:rsidP="00B57834">
            <w:pPr>
              <w:spacing w:before="0"/>
              <w:jc w:val="right"/>
              <w:rPr>
                <w:szCs w:val="20"/>
                <w:lang w:eastAsia="cs-CZ"/>
              </w:rPr>
            </w:pPr>
            <w:r>
              <w:rPr>
                <w:szCs w:val="20"/>
                <w:lang w:eastAsia="cs-CZ"/>
              </w:rPr>
              <w:t>35 </w:t>
            </w:r>
            <w:r w:rsidR="008568F9">
              <w:rPr>
                <w:szCs w:val="20"/>
                <w:lang w:eastAsia="cs-CZ"/>
              </w:rPr>
              <w:t>000 000</w:t>
            </w:r>
          </w:p>
        </w:tc>
        <w:tc>
          <w:tcPr>
            <w:tcW w:w="1701" w:type="dxa"/>
            <w:vMerge/>
          </w:tcPr>
          <w:p w:rsidR="008568F9" w:rsidRPr="00F30A34" w:rsidRDefault="008568F9" w:rsidP="00B57834">
            <w:pPr>
              <w:spacing w:before="0"/>
              <w:jc w:val="left"/>
              <w:rPr>
                <w:szCs w:val="20"/>
                <w:lang w:eastAsia="cs-CZ"/>
              </w:rPr>
            </w:pPr>
          </w:p>
        </w:tc>
      </w:tr>
      <w:tr w:rsidR="008568F9" w:rsidTr="00B57834">
        <w:tc>
          <w:tcPr>
            <w:tcW w:w="2830" w:type="dxa"/>
            <w:vMerge/>
          </w:tcPr>
          <w:p w:rsidR="008568F9" w:rsidRPr="00F30A34" w:rsidRDefault="008568F9" w:rsidP="00B57834">
            <w:pPr>
              <w:spacing w:before="0"/>
              <w:jc w:val="left"/>
              <w:rPr>
                <w:szCs w:val="20"/>
                <w:lang w:eastAsia="cs-CZ"/>
              </w:rPr>
            </w:pPr>
          </w:p>
        </w:tc>
        <w:tc>
          <w:tcPr>
            <w:tcW w:w="2552" w:type="dxa"/>
            <w:vMerge/>
          </w:tcPr>
          <w:p w:rsidR="008568F9" w:rsidRPr="00F30A34" w:rsidRDefault="008568F9" w:rsidP="00B57834">
            <w:pPr>
              <w:spacing w:before="0"/>
              <w:jc w:val="left"/>
              <w:rPr>
                <w:szCs w:val="20"/>
                <w:lang w:eastAsia="cs-CZ"/>
              </w:rPr>
            </w:pPr>
          </w:p>
        </w:tc>
        <w:tc>
          <w:tcPr>
            <w:tcW w:w="709" w:type="dxa"/>
          </w:tcPr>
          <w:p w:rsidR="008568F9" w:rsidRPr="00F30A34" w:rsidRDefault="008568F9" w:rsidP="00B57834">
            <w:pPr>
              <w:spacing w:before="0"/>
              <w:jc w:val="right"/>
              <w:rPr>
                <w:szCs w:val="20"/>
                <w:lang w:eastAsia="cs-CZ"/>
              </w:rPr>
            </w:pPr>
            <w:r>
              <w:rPr>
                <w:szCs w:val="20"/>
                <w:lang w:eastAsia="cs-CZ"/>
              </w:rPr>
              <w:t>2018</w:t>
            </w:r>
          </w:p>
        </w:tc>
        <w:tc>
          <w:tcPr>
            <w:tcW w:w="1275" w:type="dxa"/>
          </w:tcPr>
          <w:p w:rsidR="008568F9" w:rsidRPr="00F30A34" w:rsidRDefault="008568F9" w:rsidP="00B57834">
            <w:pPr>
              <w:spacing w:before="0"/>
              <w:jc w:val="right"/>
              <w:rPr>
                <w:szCs w:val="20"/>
                <w:lang w:eastAsia="cs-CZ"/>
              </w:rPr>
            </w:pPr>
            <w:r>
              <w:rPr>
                <w:szCs w:val="20"/>
                <w:lang w:eastAsia="cs-CZ"/>
              </w:rPr>
              <w:t>20 000 000</w:t>
            </w:r>
          </w:p>
        </w:tc>
        <w:tc>
          <w:tcPr>
            <w:tcW w:w="1701" w:type="dxa"/>
            <w:vMerge/>
          </w:tcPr>
          <w:p w:rsidR="008568F9" w:rsidRPr="00F30A34" w:rsidRDefault="008568F9" w:rsidP="00B57834">
            <w:pPr>
              <w:spacing w:before="0"/>
              <w:jc w:val="left"/>
              <w:rPr>
                <w:szCs w:val="20"/>
                <w:lang w:eastAsia="cs-CZ"/>
              </w:rPr>
            </w:pPr>
          </w:p>
        </w:tc>
      </w:tr>
    </w:tbl>
    <w:p w:rsidR="00B57834" w:rsidRPr="00C47164" w:rsidRDefault="00B57834" w:rsidP="001B4F7A">
      <w:pPr>
        <w:rPr>
          <w:lang w:eastAsia="cs-CZ"/>
        </w:rPr>
      </w:pPr>
    </w:p>
    <w:p w:rsidR="0093065A" w:rsidRPr="00D913BC" w:rsidRDefault="0093065A" w:rsidP="00F964C4">
      <w:pPr>
        <w:pStyle w:val="Nadpis3"/>
        <w:rPr>
          <w:lang w:eastAsia="cs-CZ"/>
        </w:rPr>
      </w:pPr>
      <w:bookmarkStart w:id="76" w:name="_Toc433555150"/>
      <w:r w:rsidRPr="00D913BC">
        <w:rPr>
          <w:lang w:eastAsia="cs-CZ"/>
        </w:rPr>
        <w:t>6.2 Zefektivnit výkon veřejné správy v péči o movité kulturní dědictví</w:t>
      </w:r>
      <w:bookmarkEnd w:id="76"/>
    </w:p>
    <w:p w:rsidR="0093065A" w:rsidRPr="00D913BC" w:rsidRDefault="0093065A" w:rsidP="00F964C4">
      <w:pPr>
        <w:pStyle w:val="Nadpis4"/>
        <w:rPr>
          <w:lang w:eastAsia="cs-CZ"/>
        </w:rPr>
      </w:pPr>
      <w:bookmarkStart w:id="77" w:name="_Toc433555151"/>
      <w:r w:rsidRPr="00D913BC">
        <w:rPr>
          <w:lang w:eastAsia="cs-CZ"/>
        </w:rPr>
        <w:t>6.2.1 Novelizovat zákon č. 122/2000 Sb., o ochraně sbírek muzejní povahy</w:t>
      </w:r>
      <w:bookmarkEnd w:id="77"/>
    </w:p>
    <w:p w:rsidR="007E0B7A" w:rsidRDefault="00700553" w:rsidP="007E0B7A">
      <w:r w:rsidRPr="006C0986">
        <w:rPr>
          <w:bCs/>
        </w:rPr>
        <w:t xml:space="preserve">Jakkoli zákon č. 122/2000 Sb. a prováděcí vyhláška č. 275/2000 Sb. k němu představují stále kvalitní právní rámec pro ochranu a správu sbírek muzejní povahy, není plně legislativně reflektován vývoj v rámci oboru, což s ohledem na nedokonalé propojení právních norem upravujících danou problematiku může potenciálně zpomalit rozvoj ochrany a správy sbírek muzejní povahy. </w:t>
      </w:r>
      <w:r w:rsidRPr="006C0986">
        <w:t>V souladu s koncepčními cíli, současnými požadavky oboru a v návaznosti na Koncepci rozvoje muzejnictví v České republice v letech 2015 – 2020, schválenou usnesením vlády ze dne 20. 8. 2015 č. 655, bude Ministerstvem kultury předložen návrh legislativního textu, jímž bude novelizován zákon č. 122/2000 Sb.</w:t>
      </w:r>
    </w:p>
    <w:p w:rsidR="00B57834" w:rsidRDefault="00700553" w:rsidP="007E0B7A">
      <w:pPr>
        <w:rPr>
          <w:bCs/>
        </w:rPr>
      </w:pPr>
      <w:r w:rsidRPr="00507C8F">
        <w:rPr>
          <w:bCs/>
        </w:rPr>
        <w:t>Cílem nové úpravy bude, mimo jiné, zřízení Registru muzeí a galerií, přesné stanovení kritérií pro působení metodických center a standardizace kvalifikované péče o sbírky muzejní povahy.</w:t>
      </w:r>
    </w:p>
    <w:p w:rsidR="002B677F" w:rsidRDefault="002B677F" w:rsidP="007E0B7A">
      <w:pPr>
        <w:rPr>
          <w:bCs/>
        </w:rPr>
      </w:pPr>
    </w:p>
    <w:p w:rsidR="002B677F" w:rsidRDefault="002B677F" w:rsidP="007E0B7A">
      <w:pPr>
        <w:rPr>
          <w:bCs/>
        </w:rPr>
      </w:pPr>
    </w:p>
    <w:p w:rsidR="002B677F" w:rsidRDefault="002B677F" w:rsidP="007E0B7A">
      <w:pPr>
        <w:rPr>
          <w:bCs/>
        </w:rPr>
      </w:pPr>
    </w:p>
    <w:p w:rsidR="007E0B7A" w:rsidRDefault="007E0B7A" w:rsidP="007E0B7A">
      <w:pPr>
        <w:rPr>
          <w:lang w:eastAsia="cs-CZ"/>
        </w:rPr>
      </w:pP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lastRenderedPageBreak/>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557B10" w:rsidTr="00B57834">
        <w:tc>
          <w:tcPr>
            <w:tcW w:w="2830" w:type="dxa"/>
            <w:vMerge w:val="restart"/>
          </w:tcPr>
          <w:p w:rsidR="00557B10" w:rsidRPr="00F30A34" w:rsidRDefault="00557B10" w:rsidP="00864EA8">
            <w:pPr>
              <w:spacing w:before="0"/>
              <w:jc w:val="left"/>
              <w:rPr>
                <w:szCs w:val="20"/>
                <w:lang w:eastAsia="cs-CZ"/>
              </w:rPr>
            </w:pPr>
            <w:r w:rsidRPr="005B3B9B">
              <w:rPr>
                <w:szCs w:val="20"/>
                <w:lang w:eastAsia="cs-CZ"/>
              </w:rPr>
              <w:t xml:space="preserve">6.2.1.A: </w:t>
            </w:r>
            <w:r w:rsidRPr="00D913BC">
              <w:rPr>
                <w:lang w:eastAsia="cs-CZ"/>
              </w:rPr>
              <w:t>Novelizovat zákon č. 122/2000 Sb., o ochraně sbírek muzejní povahy</w:t>
            </w:r>
            <w:r>
              <w:rPr>
                <w:szCs w:val="20"/>
                <w:lang w:eastAsia="cs-CZ"/>
              </w:rPr>
              <w:t xml:space="preserve"> </w:t>
            </w:r>
          </w:p>
        </w:tc>
        <w:tc>
          <w:tcPr>
            <w:tcW w:w="2552" w:type="dxa"/>
          </w:tcPr>
          <w:p w:rsidR="00557B10" w:rsidRPr="00F30A34" w:rsidRDefault="00557B10" w:rsidP="00557B10">
            <w:pPr>
              <w:spacing w:before="0"/>
              <w:jc w:val="left"/>
              <w:rPr>
                <w:szCs w:val="20"/>
                <w:lang w:eastAsia="cs-CZ"/>
              </w:rPr>
            </w:pPr>
            <w:r>
              <w:rPr>
                <w:szCs w:val="20"/>
                <w:lang w:eastAsia="cs-CZ"/>
              </w:rPr>
              <w:t>Návrh tezí připravované novelizace v úzké součinnosti s odbornými organizacemi</w:t>
            </w:r>
          </w:p>
        </w:tc>
        <w:tc>
          <w:tcPr>
            <w:tcW w:w="709" w:type="dxa"/>
          </w:tcPr>
          <w:p w:rsidR="00557B10" w:rsidRPr="00F30A34" w:rsidRDefault="00557B10" w:rsidP="00B57834">
            <w:pPr>
              <w:spacing w:before="0"/>
              <w:jc w:val="right"/>
              <w:rPr>
                <w:szCs w:val="20"/>
                <w:lang w:eastAsia="cs-CZ"/>
              </w:rPr>
            </w:pPr>
            <w:r>
              <w:rPr>
                <w:szCs w:val="20"/>
                <w:lang w:eastAsia="cs-CZ"/>
              </w:rPr>
              <w:t>2017</w:t>
            </w:r>
          </w:p>
        </w:tc>
        <w:tc>
          <w:tcPr>
            <w:tcW w:w="1275" w:type="dxa"/>
            <w:vMerge w:val="restart"/>
          </w:tcPr>
          <w:p w:rsidR="00557B10" w:rsidRPr="00F30A34" w:rsidRDefault="00557B10" w:rsidP="00B57834">
            <w:pPr>
              <w:spacing w:before="0"/>
              <w:jc w:val="right"/>
              <w:rPr>
                <w:szCs w:val="20"/>
                <w:lang w:eastAsia="cs-CZ"/>
              </w:rPr>
            </w:pPr>
            <w:r>
              <w:rPr>
                <w:szCs w:val="20"/>
                <w:lang w:eastAsia="cs-CZ"/>
              </w:rPr>
              <w:t>0</w:t>
            </w:r>
          </w:p>
        </w:tc>
        <w:tc>
          <w:tcPr>
            <w:tcW w:w="1701" w:type="dxa"/>
            <w:vMerge w:val="restart"/>
          </w:tcPr>
          <w:p w:rsidR="00557B10" w:rsidRPr="00F30A34" w:rsidRDefault="00557B10" w:rsidP="00B57834">
            <w:pPr>
              <w:spacing w:before="0"/>
              <w:jc w:val="left"/>
              <w:rPr>
                <w:szCs w:val="20"/>
                <w:lang w:eastAsia="cs-CZ"/>
              </w:rPr>
            </w:pPr>
            <w:r>
              <w:rPr>
                <w:szCs w:val="20"/>
                <w:lang w:eastAsia="cs-CZ"/>
              </w:rPr>
              <w:t>Ministerstvo kultury</w:t>
            </w:r>
          </w:p>
        </w:tc>
      </w:tr>
      <w:tr w:rsidR="00557B10" w:rsidTr="00B57834">
        <w:tc>
          <w:tcPr>
            <w:tcW w:w="2830" w:type="dxa"/>
            <w:vMerge/>
          </w:tcPr>
          <w:p w:rsidR="00557B10" w:rsidRPr="005B3B9B" w:rsidRDefault="00557B10" w:rsidP="00864EA8">
            <w:pPr>
              <w:spacing w:before="0"/>
              <w:jc w:val="left"/>
              <w:rPr>
                <w:szCs w:val="20"/>
                <w:lang w:eastAsia="cs-CZ"/>
              </w:rPr>
            </w:pPr>
          </w:p>
        </w:tc>
        <w:tc>
          <w:tcPr>
            <w:tcW w:w="2552" w:type="dxa"/>
          </w:tcPr>
          <w:p w:rsidR="00557B10" w:rsidRPr="005B3B9B" w:rsidRDefault="00557B10" w:rsidP="00B57834">
            <w:pPr>
              <w:spacing w:before="0"/>
              <w:jc w:val="left"/>
              <w:rPr>
                <w:szCs w:val="20"/>
                <w:lang w:eastAsia="cs-CZ"/>
              </w:rPr>
            </w:pPr>
            <w:r>
              <w:rPr>
                <w:szCs w:val="20"/>
                <w:lang w:eastAsia="cs-CZ"/>
              </w:rPr>
              <w:t xml:space="preserve">Návrh paragrafovaného znění zákona o změně zákona </w:t>
            </w:r>
            <w:r w:rsidRPr="00D913BC">
              <w:rPr>
                <w:lang w:eastAsia="cs-CZ"/>
              </w:rPr>
              <w:t>č.</w:t>
            </w:r>
            <w:r>
              <w:rPr>
                <w:lang w:eastAsia="cs-CZ"/>
              </w:rPr>
              <w:t> </w:t>
            </w:r>
            <w:r w:rsidRPr="00D913BC">
              <w:rPr>
                <w:lang w:eastAsia="cs-CZ"/>
              </w:rPr>
              <w:t>122/2000 Sb</w:t>
            </w:r>
            <w:r>
              <w:rPr>
                <w:lang w:eastAsia="cs-CZ"/>
              </w:rPr>
              <w:t>.</w:t>
            </w:r>
          </w:p>
        </w:tc>
        <w:tc>
          <w:tcPr>
            <w:tcW w:w="709" w:type="dxa"/>
          </w:tcPr>
          <w:p w:rsidR="00557B10" w:rsidRDefault="00557B10" w:rsidP="00B57834">
            <w:pPr>
              <w:spacing w:before="0"/>
              <w:jc w:val="right"/>
              <w:rPr>
                <w:szCs w:val="20"/>
                <w:lang w:eastAsia="cs-CZ"/>
              </w:rPr>
            </w:pPr>
            <w:r>
              <w:rPr>
                <w:szCs w:val="20"/>
                <w:lang w:eastAsia="cs-CZ"/>
              </w:rPr>
              <w:t>2018</w:t>
            </w:r>
          </w:p>
        </w:tc>
        <w:tc>
          <w:tcPr>
            <w:tcW w:w="1275" w:type="dxa"/>
            <w:vMerge/>
          </w:tcPr>
          <w:p w:rsidR="00557B10" w:rsidRDefault="00557B10" w:rsidP="00B57834">
            <w:pPr>
              <w:spacing w:before="0"/>
              <w:jc w:val="right"/>
              <w:rPr>
                <w:szCs w:val="20"/>
                <w:lang w:eastAsia="cs-CZ"/>
              </w:rPr>
            </w:pPr>
          </w:p>
        </w:tc>
        <w:tc>
          <w:tcPr>
            <w:tcW w:w="1701" w:type="dxa"/>
            <w:vMerge/>
          </w:tcPr>
          <w:p w:rsidR="00557B10" w:rsidRDefault="00557B10" w:rsidP="00B57834">
            <w:pPr>
              <w:spacing w:before="0"/>
              <w:jc w:val="left"/>
              <w:rPr>
                <w:szCs w:val="20"/>
                <w:lang w:eastAsia="cs-CZ"/>
              </w:rPr>
            </w:pPr>
          </w:p>
        </w:tc>
      </w:tr>
      <w:tr w:rsidR="00557B10" w:rsidTr="00B57834">
        <w:tc>
          <w:tcPr>
            <w:tcW w:w="2830" w:type="dxa"/>
          </w:tcPr>
          <w:p w:rsidR="00557B10" w:rsidDel="00557B10" w:rsidRDefault="00557B10" w:rsidP="00557B10">
            <w:pPr>
              <w:spacing w:before="0"/>
              <w:jc w:val="left"/>
              <w:rPr>
                <w:szCs w:val="20"/>
                <w:lang w:eastAsia="cs-CZ"/>
              </w:rPr>
            </w:pPr>
            <w:r>
              <w:rPr>
                <w:szCs w:val="20"/>
                <w:lang w:eastAsia="cs-CZ"/>
              </w:rPr>
              <w:t xml:space="preserve">6.2.1.B: </w:t>
            </w:r>
            <w:r w:rsidRPr="00271365">
              <w:rPr>
                <w:szCs w:val="20"/>
                <w:lang w:eastAsia="cs-CZ"/>
              </w:rPr>
              <w:t>Připravit podklady pro transformaci vybraných muzeí a galerií v souvislosti se zřízením Národní sítě muzeí a galerií</w:t>
            </w:r>
          </w:p>
        </w:tc>
        <w:tc>
          <w:tcPr>
            <w:tcW w:w="2552" w:type="dxa"/>
          </w:tcPr>
          <w:p w:rsidR="00557B10" w:rsidRDefault="00557B10" w:rsidP="00557B10">
            <w:pPr>
              <w:spacing w:before="0"/>
              <w:jc w:val="left"/>
              <w:rPr>
                <w:szCs w:val="20"/>
                <w:lang w:eastAsia="cs-CZ"/>
              </w:rPr>
            </w:pPr>
          </w:p>
        </w:tc>
        <w:tc>
          <w:tcPr>
            <w:tcW w:w="709" w:type="dxa"/>
          </w:tcPr>
          <w:p w:rsidR="00557B10" w:rsidRDefault="00557B10" w:rsidP="00557B10">
            <w:pPr>
              <w:spacing w:before="0"/>
              <w:jc w:val="right"/>
              <w:rPr>
                <w:szCs w:val="20"/>
                <w:lang w:eastAsia="cs-CZ"/>
              </w:rPr>
            </w:pPr>
            <w:r>
              <w:rPr>
                <w:szCs w:val="20"/>
                <w:lang w:eastAsia="cs-CZ"/>
              </w:rPr>
              <w:t>2017</w:t>
            </w:r>
          </w:p>
        </w:tc>
        <w:tc>
          <w:tcPr>
            <w:tcW w:w="1275" w:type="dxa"/>
          </w:tcPr>
          <w:p w:rsidR="00557B10" w:rsidRDefault="00557B10" w:rsidP="00557B10">
            <w:pPr>
              <w:spacing w:before="0"/>
              <w:jc w:val="right"/>
              <w:rPr>
                <w:szCs w:val="20"/>
                <w:lang w:eastAsia="cs-CZ"/>
              </w:rPr>
            </w:pPr>
            <w:r>
              <w:rPr>
                <w:szCs w:val="20"/>
                <w:lang w:eastAsia="cs-CZ"/>
              </w:rPr>
              <w:t>0</w:t>
            </w:r>
          </w:p>
        </w:tc>
        <w:tc>
          <w:tcPr>
            <w:tcW w:w="1701" w:type="dxa"/>
          </w:tcPr>
          <w:p w:rsidR="00557B10" w:rsidRDefault="00557B10" w:rsidP="00557B10">
            <w:pPr>
              <w:spacing w:before="0"/>
              <w:jc w:val="left"/>
              <w:rPr>
                <w:szCs w:val="20"/>
                <w:lang w:eastAsia="cs-CZ"/>
              </w:rPr>
            </w:pPr>
            <w:r>
              <w:rPr>
                <w:szCs w:val="20"/>
                <w:lang w:eastAsia="cs-CZ"/>
              </w:rPr>
              <w:t>Ministerstvo kultury</w:t>
            </w:r>
          </w:p>
        </w:tc>
      </w:tr>
    </w:tbl>
    <w:p w:rsidR="00B57834" w:rsidRPr="00D913BC" w:rsidRDefault="00B57834" w:rsidP="001B4F7A">
      <w:pPr>
        <w:rPr>
          <w:lang w:eastAsia="cs-CZ"/>
        </w:rPr>
      </w:pPr>
    </w:p>
    <w:p w:rsidR="0093065A" w:rsidRPr="00D913BC" w:rsidRDefault="0093065A" w:rsidP="00F964C4">
      <w:pPr>
        <w:pStyle w:val="Nadpis4"/>
        <w:rPr>
          <w:lang w:eastAsia="cs-CZ"/>
        </w:rPr>
      </w:pPr>
      <w:bookmarkStart w:id="78" w:name="_Toc433555152"/>
      <w:r w:rsidRPr="00D913BC">
        <w:rPr>
          <w:lang w:eastAsia="cs-CZ"/>
        </w:rPr>
        <w:t>6.2.2 Zavedení povinného výtisku elektronických publikací</w:t>
      </w:r>
      <w:bookmarkEnd w:id="78"/>
    </w:p>
    <w:p w:rsidR="00AE5CA0" w:rsidRDefault="00AE5CA0" w:rsidP="001B4F7A">
      <w:pPr>
        <w:rPr>
          <w:lang w:eastAsia="cs-CZ"/>
        </w:rPr>
      </w:pPr>
      <w:r w:rsidRPr="00AE5CA0">
        <w:rPr>
          <w:lang w:eastAsia="cs-CZ"/>
        </w:rPr>
        <w:t>V návaznosti na legislativní úpravu je nezbytné vytvořit a provozovat systém pro zpřístupnění a sdílení elektronických publikací v souladu s autorským právem a uzavřenými licenčními smlouvami. Důležitou podmínkou pro zajištění dlouhodobé zpřístupnění je vytvoření systému trvalých identifikátorů digitálních dokumentů.</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745A0A" w:rsidTr="00745A0A">
        <w:trPr>
          <w:trHeight w:val="488"/>
        </w:trPr>
        <w:tc>
          <w:tcPr>
            <w:tcW w:w="2830" w:type="dxa"/>
          </w:tcPr>
          <w:p w:rsidR="00745A0A" w:rsidRPr="00AA2431" w:rsidRDefault="00745A0A" w:rsidP="00AA2431">
            <w:pPr>
              <w:spacing w:before="0"/>
              <w:jc w:val="left"/>
              <w:rPr>
                <w:szCs w:val="20"/>
                <w:lang w:eastAsia="cs-CZ"/>
              </w:rPr>
            </w:pPr>
            <w:r>
              <w:rPr>
                <w:szCs w:val="20"/>
                <w:lang w:eastAsia="cs-CZ"/>
              </w:rPr>
              <w:t xml:space="preserve">6.2.2.A: </w:t>
            </w:r>
            <w:r w:rsidRPr="00AA2431">
              <w:rPr>
                <w:szCs w:val="20"/>
                <w:lang w:eastAsia="cs-CZ"/>
              </w:rPr>
              <w:t>Návrh legislativní úpravy</w:t>
            </w:r>
          </w:p>
          <w:p w:rsidR="00745A0A" w:rsidRPr="00F30A34" w:rsidRDefault="00745A0A" w:rsidP="00AA2431">
            <w:pPr>
              <w:spacing w:before="0"/>
              <w:jc w:val="left"/>
              <w:rPr>
                <w:szCs w:val="20"/>
                <w:lang w:eastAsia="cs-CZ"/>
              </w:rPr>
            </w:pPr>
            <w:r w:rsidRPr="00AA2431">
              <w:rPr>
                <w:szCs w:val="20"/>
                <w:lang w:eastAsia="cs-CZ"/>
              </w:rPr>
              <w:t>povinného výtisku elektronických publikací</w:t>
            </w:r>
          </w:p>
        </w:tc>
        <w:tc>
          <w:tcPr>
            <w:tcW w:w="2552" w:type="dxa"/>
          </w:tcPr>
          <w:p w:rsidR="00745A0A" w:rsidRPr="00AA2431" w:rsidRDefault="00745A0A" w:rsidP="00AA2431">
            <w:pPr>
              <w:spacing w:before="0"/>
              <w:jc w:val="left"/>
              <w:rPr>
                <w:szCs w:val="20"/>
                <w:lang w:eastAsia="cs-CZ"/>
              </w:rPr>
            </w:pPr>
            <w:r w:rsidRPr="00AA2431">
              <w:rPr>
                <w:szCs w:val="20"/>
                <w:lang w:eastAsia="cs-CZ"/>
              </w:rPr>
              <w:t xml:space="preserve">Novela zákonů č. 37/1995 Sb., č. </w:t>
            </w:r>
          </w:p>
          <w:p w:rsidR="00745A0A" w:rsidRPr="00F30A34" w:rsidRDefault="00745A0A" w:rsidP="00AA2431">
            <w:pPr>
              <w:spacing w:before="0"/>
              <w:jc w:val="left"/>
              <w:rPr>
                <w:szCs w:val="20"/>
                <w:lang w:eastAsia="cs-CZ"/>
              </w:rPr>
            </w:pPr>
            <w:r w:rsidRPr="00AA2431">
              <w:rPr>
                <w:szCs w:val="20"/>
                <w:lang w:eastAsia="cs-CZ"/>
              </w:rPr>
              <w:t>46/2000  Sb. a č. 257/2001 Sb.</w:t>
            </w:r>
          </w:p>
        </w:tc>
        <w:tc>
          <w:tcPr>
            <w:tcW w:w="709" w:type="dxa"/>
          </w:tcPr>
          <w:p w:rsidR="00745A0A" w:rsidRPr="00AA2431" w:rsidRDefault="00A31256" w:rsidP="00745A0A">
            <w:pPr>
              <w:spacing w:before="0"/>
              <w:jc w:val="right"/>
              <w:rPr>
                <w:szCs w:val="20"/>
                <w:lang w:val="en-US" w:eastAsia="cs-CZ"/>
              </w:rPr>
            </w:pPr>
            <w:r>
              <w:rPr>
                <w:szCs w:val="20"/>
                <w:lang w:val="en-US" w:eastAsia="cs-CZ"/>
              </w:rPr>
              <w:t>2015 – 2016</w:t>
            </w:r>
          </w:p>
        </w:tc>
        <w:tc>
          <w:tcPr>
            <w:tcW w:w="1275" w:type="dxa"/>
          </w:tcPr>
          <w:p w:rsidR="00745A0A" w:rsidRPr="00F30A34" w:rsidRDefault="00745A0A" w:rsidP="00B57834">
            <w:pPr>
              <w:spacing w:before="0"/>
              <w:jc w:val="right"/>
              <w:rPr>
                <w:szCs w:val="20"/>
                <w:lang w:eastAsia="cs-CZ"/>
              </w:rPr>
            </w:pPr>
            <w:r>
              <w:rPr>
                <w:szCs w:val="20"/>
                <w:lang w:eastAsia="cs-CZ"/>
              </w:rPr>
              <w:t>0</w:t>
            </w:r>
          </w:p>
        </w:tc>
        <w:tc>
          <w:tcPr>
            <w:tcW w:w="1701" w:type="dxa"/>
          </w:tcPr>
          <w:p w:rsidR="00745A0A" w:rsidRPr="00F30A34" w:rsidRDefault="00745A0A" w:rsidP="00B57834">
            <w:pPr>
              <w:spacing w:before="0"/>
              <w:jc w:val="left"/>
              <w:rPr>
                <w:szCs w:val="20"/>
                <w:lang w:eastAsia="cs-CZ"/>
              </w:rPr>
            </w:pPr>
            <w:r>
              <w:rPr>
                <w:szCs w:val="20"/>
                <w:lang w:eastAsia="cs-CZ"/>
              </w:rPr>
              <w:t>Ministerstvo kultury</w:t>
            </w:r>
          </w:p>
        </w:tc>
      </w:tr>
      <w:tr w:rsidR="00AA2431" w:rsidTr="00B57834">
        <w:tc>
          <w:tcPr>
            <w:tcW w:w="2830" w:type="dxa"/>
            <w:vMerge w:val="restart"/>
          </w:tcPr>
          <w:p w:rsidR="00AA2431" w:rsidRPr="00F30A34" w:rsidRDefault="00AA2431" w:rsidP="00B57834">
            <w:pPr>
              <w:spacing w:before="0"/>
              <w:jc w:val="left"/>
              <w:rPr>
                <w:szCs w:val="20"/>
                <w:lang w:eastAsia="cs-CZ"/>
              </w:rPr>
            </w:pPr>
            <w:r>
              <w:rPr>
                <w:szCs w:val="20"/>
                <w:lang w:eastAsia="cs-CZ"/>
              </w:rPr>
              <w:t xml:space="preserve">6.2.2.B: </w:t>
            </w:r>
            <w:r w:rsidRPr="00AA2431">
              <w:rPr>
                <w:szCs w:val="20"/>
                <w:lang w:eastAsia="cs-CZ"/>
              </w:rPr>
              <w:t>E-depozit (systém správy povinného výtisku elektronických publikací)</w:t>
            </w:r>
          </w:p>
        </w:tc>
        <w:tc>
          <w:tcPr>
            <w:tcW w:w="2552" w:type="dxa"/>
            <w:vMerge w:val="restart"/>
          </w:tcPr>
          <w:p w:rsidR="00AA2431" w:rsidRPr="00AA2431" w:rsidRDefault="00AA2431" w:rsidP="00AA2431">
            <w:pPr>
              <w:spacing w:before="0"/>
              <w:jc w:val="left"/>
              <w:rPr>
                <w:szCs w:val="20"/>
                <w:lang w:eastAsia="cs-CZ"/>
              </w:rPr>
            </w:pPr>
            <w:r w:rsidRPr="00AA2431">
              <w:rPr>
                <w:szCs w:val="20"/>
                <w:lang w:eastAsia="cs-CZ"/>
              </w:rPr>
              <w:t>Příprava na příjem PV;</w:t>
            </w:r>
          </w:p>
          <w:p w:rsidR="00AA2431" w:rsidRPr="00F30A34" w:rsidRDefault="00AA2431" w:rsidP="00AA2431">
            <w:pPr>
              <w:spacing w:before="0"/>
              <w:jc w:val="left"/>
              <w:rPr>
                <w:szCs w:val="20"/>
                <w:lang w:eastAsia="cs-CZ"/>
              </w:rPr>
            </w:pPr>
            <w:r w:rsidRPr="00AA2431">
              <w:rPr>
                <w:szCs w:val="20"/>
                <w:lang w:eastAsia="cs-CZ"/>
              </w:rPr>
              <w:t>provoz systému</w:t>
            </w:r>
          </w:p>
        </w:tc>
        <w:tc>
          <w:tcPr>
            <w:tcW w:w="709" w:type="dxa"/>
          </w:tcPr>
          <w:p w:rsidR="00AA2431" w:rsidRPr="00F30A34" w:rsidRDefault="00AA2431" w:rsidP="00B57834">
            <w:pPr>
              <w:spacing w:before="0"/>
              <w:jc w:val="right"/>
              <w:rPr>
                <w:szCs w:val="20"/>
                <w:lang w:eastAsia="cs-CZ"/>
              </w:rPr>
            </w:pPr>
            <w:r>
              <w:rPr>
                <w:szCs w:val="20"/>
                <w:lang w:eastAsia="cs-CZ"/>
              </w:rPr>
              <w:t>2016</w:t>
            </w:r>
          </w:p>
        </w:tc>
        <w:tc>
          <w:tcPr>
            <w:tcW w:w="1275" w:type="dxa"/>
          </w:tcPr>
          <w:p w:rsidR="00AA2431" w:rsidRPr="00F30A34" w:rsidRDefault="00AA2431" w:rsidP="00B57834">
            <w:pPr>
              <w:spacing w:before="0"/>
              <w:jc w:val="right"/>
              <w:rPr>
                <w:szCs w:val="20"/>
                <w:lang w:eastAsia="cs-CZ"/>
              </w:rPr>
            </w:pPr>
            <w:r w:rsidRPr="00AA2431">
              <w:rPr>
                <w:szCs w:val="20"/>
                <w:lang w:eastAsia="cs-CZ"/>
              </w:rPr>
              <w:t>21 450 000</w:t>
            </w:r>
          </w:p>
        </w:tc>
        <w:tc>
          <w:tcPr>
            <w:tcW w:w="1701" w:type="dxa"/>
            <w:vMerge w:val="restart"/>
          </w:tcPr>
          <w:p w:rsidR="00AA2431" w:rsidRPr="00F30A34" w:rsidRDefault="00D15C0A" w:rsidP="00B57834">
            <w:pPr>
              <w:spacing w:before="0"/>
              <w:jc w:val="left"/>
              <w:rPr>
                <w:szCs w:val="20"/>
                <w:lang w:eastAsia="cs-CZ"/>
              </w:rPr>
            </w:pPr>
            <w:r>
              <w:rPr>
                <w:szCs w:val="20"/>
                <w:lang w:eastAsia="cs-CZ"/>
              </w:rPr>
              <w:t>Ministerstvo kultury</w:t>
            </w:r>
          </w:p>
        </w:tc>
      </w:tr>
      <w:tr w:rsidR="00AA2431" w:rsidTr="00B57834">
        <w:tc>
          <w:tcPr>
            <w:tcW w:w="2830" w:type="dxa"/>
            <w:vMerge/>
          </w:tcPr>
          <w:p w:rsidR="00AA2431" w:rsidRPr="00F30A34" w:rsidRDefault="00AA2431" w:rsidP="00B57834">
            <w:pPr>
              <w:spacing w:before="0"/>
              <w:jc w:val="left"/>
              <w:rPr>
                <w:szCs w:val="20"/>
                <w:lang w:eastAsia="cs-CZ"/>
              </w:rPr>
            </w:pPr>
          </w:p>
        </w:tc>
        <w:tc>
          <w:tcPr>
            <w:tcW w:w="2552" w:type="dxa"/>
            <w:vMerge/>
          </w:tcPr>
          <w:p w:rsidR="00AA2431" w:rsidRPr="00F30A34" w:rsidRDefault="00AA2431" w:rsidP="00B57834">
            <w:pPr>
              <w:spacing w:before="0"/>
              <w:jc w:val="left"/>
              <w:rPr>
                <w:szCs w:val="20"/>
                <w:lang w:eastAsia="cs-CZ"/>
              </w:rPr>
            </w:pPr>
          </w:p>
        </w:tc>
        <w:tc>
          <w:tcPr>
            <w:tcW w:w="709" w:type="dxa"/>
          </w:tcPr>
          <w:p w:rsidR="00AA2431" w:rsidRPr="00F30A34" w:rsidRDefault="00AA2431" w:rsidP="00B57834">
            <w:pPr>
              <w:spacing w:before="0"/>
              <w:jc w:val="right"/>
              <w:rPr>
                <w:szCs w:val="20"/>
                <w:lang w:eastAsia="cs-CZ"/>
              </w:rPr>
            </w:pPr>
            <w:r>
              <w:rPr>
                <w:szCs w:val="20"/>
                <w:lang w:eastAsia="cs-CZ"/>
              </w:rPr>
              <w:t>2017</w:t>
            </w:r>
          </w:p>
        </w:tc>
        <w:tc>
          <w:tcPr>
            <w:tcW w:w="1275" w:type="dxa"/>
          </w:tcPr>
          <w:p w:rsidR="00AA2431" w:rsidRPr="00F30A34" w:rsidRDefault="00AA2431" w:rsidP="00B57834">
            <w:pPr>
              <w:spacing w:before="0"/>
              <w:jc w:val="right"/>
              <w:rPr>
                <w:szCs w:val="20"/>
                <w:lang w:eastAsia="cs-CZ"/>
              </w:rPr>
            </w:pPr>
            <w:r w:rsidRPr="00AA2431">
              <w:rPr>
                <w:szCs w:val="20"/>
                <w:lang w:eastAsia="cs-CZ"/>
              </w:rPr>
              <w:t>18 140 000</w:t>
            </w:r>
          </w:p>
        </w:tc>
        <w:tc>
          <w:tcPr>
            <w:tcW w:w="1701" w:type="dxa"/>
            <w:vMerge/>
          </w:tcPr>
          <w:p w:rsidR="00AA2431" w:rsidRPr="00F30A34" w:rsidRDefault="00AA2431" w:rsidP="00B57834">
            <w:pPr>
              <w:spacing w:before="0"/>
              <w:jc w:val="left"/>
              <w:rPr>
                <w:szCs w:val="20"/>
                <w:lang w:eastAsia="cs-CZ"/>
              </w:rPr>
            </w:pPr>
          </w:p>
        </w:tc>
      </w:tr>
      <w:tr w:rsidR="00AA2431" w:rsidTr="00B57834">
        <w:tc>
          <w:tcPr>
            <w:tcW w:w="2830" w:type="dxa"/>
            <w:vMerge/>
          </w:tcPr>
          <w:p w:rsidR="00AA2431" w:rsidRPr="00F30A34" w:rsidRDefault="00AA2431" w:rsidP="00B57834">
            <w:pPr>
              <w:spacing w:before="0"/>
              <w:jc w:val="left"/>
              <w:rPr>
                <w:szCs w:val="20"/>
                <w:lang w:eastAsia="cs-CZ"/>
              </w:rPr>
            </w:pPr>
          </w:p>
        </w:tc>
        <w:tc>
          <w:tcPr>
            <w:tcW w:w="2552" w:type="dxa"/>
            <w:vMerge/>
          </w:tcPr>
          <w:p w:rsidR="00AA2431" w:rsidRPr="00F30A34" w:rsidRDefault="00AA2431" w:rsidP="00B57834">
            <w:pPr>
              <w:spacing w:before="0"/>
              <w:jc w:val="left"/>
              <w:rPr>
                <w:szCs w:val="20"/>
                <w:lang w:eastAsia="cs-CZ"/>
              </w:rPr>
            </w:pPr>
          </w:p>
        </w:tc>
        <w:tc>
          <w:tcPr>
            <w:tcW w:w="709" w:type="dxa"/>
          </w:tcPr>
          <w:p w:rsidR="00AA2431" w:rsidRPr="00F30A34" w:rsidRDefault="00AA2431" w:rsidP="00B57834">
            <w:pPr>
              <w:spacing w:before="0"/>
              <w:jc w:val="right"/>
              <w:rPr>
                <w:szCs w:val="20"/>
                <w:lang w:eastAsia="cs-CZ"/>
              </w:rPr>
            </w:pPr>
            <w:r>
              <w:rPr>
                <w:szCs w:val="20"/>
                <w:lang w:eastAsia="cs-CZ"/>
              </w:rPr>
              <w:t>2018</w:t>
            </w:r>
          </w:p>
        </w:tc>
        <w:tc>
          <w:tcPr>
            <w:tcW w:w="1275" w:type="dxa"/>
          </w:tcPr>
          <w:p w:rsidR="00AA2431" w:rsidRPr="00F30A34" w:rsidRDefault="00AA2431" w:rsidP="00B57834">
            <w:pPr>
              <w:spacing w:before="0"/>
              <w:jc w:val="right"/>
              <w:rPr>
                <w:szCs w:val="20"/>
                <w:lang w:eastAsia="cs-CZ"/>
              </w:rPr>
            </w:pPr>
            <w:r w:rsidRPr="00AA2431">
              <w:rPr>
                <w:szCs w:val="20"/>
                <w:lang w:eastAsia="cs-CZ"/>
              </w:rPr>
              <w:t>18 333 800</w:t>
            </w:r>
          </w:p>
        </w:tc>
        <w:tc>
          <w:tcPr>
            <w:tcW w:w="1701" w:type="dxa"/>
            <w:vMerge/>
          </w:tcPr>
          <w:p w:rsidR="00AA2431" w:rsidRPr="00F30A34" w:rsidRDefault="00AA2431" w:rsidP="00B57834">
            <w:pPr>
              <w:spacing w:before="0"/>
              <w:jc w:val="left"/>
              <w:rPr>
                <w:szCs w:val="20"/>
                <w:lang w:eastAsia="cs-CZ"/>
              </w:rPr>
            </w:pPr>
          </w:p>
        </w:tc>
      </w:tr>
      <w:tr w:rsidR="00AA2431" w:rsidTr="00B57834">
        <w:tc>
          <w:tcPr>
            <w:tcW w:w="2830" w:type="dxa"/>
            <w:vMerge/>
          </w:tcPr>
          <w:p w:rsidR="00AA2431" w:rsidRPr="00F30A34" w:rsidRDefault="00AA2431" w:rsidP="00B57834">
            <w:pPr>
              <w:spacing w:before="0"/>
              <w:jc w:val="left"/>
              <w:rPr>
                <w:szCs w:val="20"/>
                <w:lang w:eastAsia="cs-CZ"/>
              </w:rPr>
            </w:pPr>
          </w:p>
        </w:tc>
        <w:tc>
          <w:tcPr>
            <w:tcW w:w="2552" w:type="dxa"/>
            <w:vMerge/>
          </w:tcPr>
          <w:p w:rsidR="00AA2431" w:rsidRPr="00F30A34" w:rsidRDefault="00AA2431" w:rsidP="00B57834">
            <w:pPr>
              <w:spacing w:before="0"/>
              <w:jc w:val="left"/>
              <w:rPr>
                <w:szCs w:val="20"/>
                <w:lang w:eastAsia="cs-CZ"/>
              </w:rPr>
            </w:pPr>
          </w:p>
        </w:tc>
        <w:tc>
          <w:tcPr>
            <w:tcW w:w="709" w:type="dxa"/>
          </w:tcPr>
          <w:p w:rsidR="00AA2431" w:rsidRPr="00F30A34" w:rsidRDefault="00AA2431" w:rsidP="00B57834">
            <w:pPr>
              <w:spacing w:before="0"/>
              <w:jc w:val="right"/>
              <w:rPr>
                <w:szCs w:val="20"/>
                <w:lang w:eastAsia="cs-CZ"/>
              </w:rPr>
            </w:pPr>
            <w:r>
              <w:rPr>
                <w:szCs w:val="20"/>
                <w:lang w:eastAsia="cs-CZ"/>
              </w:rPr>
              <w:t>2019</w:t>
            </w:r>
          </w:p>
        </w:tc>
        <w:tc>
          <w:tcPr>
            <w:tcW w:w="1275" w:type="dxa"/>
          </w:tcPr>
          <w:p w:rsidR="00AA2431" w:rsidRPr="00F30A34" w:rsidRDefault="00AA2431" w:rsidP="00B57834">
            <w:pPr>
              <w:spacing w:before="0"/>
              <w:jc w:val="right"/>
              <w:rPr>
                <w:szCs w:val="20"/>
                <w:lang w:eastAsia="cs-CZ"/>
              </w:rPr>
            </w:pPr>
            <w:r w:rsidRPr="00AA2431">
              <w:rPr>
                <w:szCs w:val="20"/>
                <w:lang w:eastAsia="cs-CZ"/>
              </w:rPr>
              <w:t>18 531 476</w:t>
            </w:r>
          </w:p>
        </w:tc>
        <w:tc>
          <w:tcPr>
            <w:tcW w:w="1701" w:type="dxa"/>
            <w:vMerge/>
          </w:tcPr>
          <w:p w:rsidR="00AA2431" w:rsidRPr="00F30A34" w:rsidRDefault="00AA2431" w:rsidP="00B57834">
            <w:pPr>
              <w:spacing w:before="0"/>
              <w:jc w:val="left"/>
              <w:rPr>
                <w:szCs w:val="20"/>
                <w:lang w:eastAsia="cs-CZ"/>
              </w:rPr>
            </w:pPr>
          </w:p>
        </w:tc>
      </w:tr>
      <w:tr w:rsidR="00AA2431" w:rsidTr="00B57834">
        <w:tc>
          <w:tcPr>
            <w:tcW w:w="2830" w:type="dxa"/>
            <w:vMerge/>
          </w:tcPr>
          <w:p w:rsidR="00AA2431" w:rsidRPr="00F30A34" w:rsidRDefault="00AA2431" w:rsidP="00B57834">
            <w:pPr>
              <w:spacing w:before="0"/>
              <w:jc w:val="left"/>
              <w:rPr>
                <w:szCs w:val="20"/>
                <w:lang w:eastAsia="cs-CZ"/>
              </w:rPr>
            </w:pPr>
          </w:p>
        </w:tc>
        <w:tc>
          <w:tcPr>
            <w:tcW w:w="2552" w:type="dxa"/>
            <w:vMerge/>
          </w:tcPr>
          <w:p w:rsidR="00AA2431" w:rsidRPr="00F30A34" w:rsidRDefault="00AA2431" w:rsidP="00B57834">
            <w:pPr>
              <w:spacing w:before="0"/>
              <w:jc w:val="left"/>
              <w:rPr>
                <w:szCs w:val="20"/>
                <w:lang w:eastAsia="cs-CZ"/>
              </w:rPr>
            </w:pPr>
          </w:p>
        </w:tc>
        <w:tc>
          <w:tcPr>
            <w:tcW w:w="709" w:type="dxa"/>
          </w:tcPr>
          <w:p w:rsidR="00AA2431" w:rsidRPr="00F30A34" w:rsidRDefault="00AA2431" w:rsidP="00B57834">
            <w:pPr>
              <w:spacing w:before="0"/>
              <w:jc w:val="right"/>
              <w:rPr>
                <w:szCs w:val="20"/>
                <w:lang w:eastAsia="cs-CZ"/>
              </w:rPr>
            </w:pPr>
            <w:r>
              <w:rPr>
                <w:szCs w:val="20"/>
                <w:lang w:eastAsia="cs-CZ"/>
              </w:rPr>
              <w:t>2020</w:t>
            </w:r>
          </w:p>
        </w:tc>
        <w:tc>
          <w:tcPr>
            <w:tcW w:w="1275" w:type="dxa"/>
          </w:tcPr>
          <w:p w:rsidR="00AA2431" w:rsidRPr="00F30A34" w:rsidRDefault="00AA2431" w:rsidP="00B57834">
            <w:pPr>
              <w:spacing w:before="0"/>
              <w:jc w:val="right"/>
              <w:rPr>
                <w:szCs w:val="20"/>
                <w:lang w:eastAsia="cs-CZ"/>
              </w:rPr>
            </w:pPr>
            <w:r w:rsidRPr="00AA2431">
              <w:rPr>
                <w:szCs w:val="20"/>
                <w:lang w:eastAsia="cs-CZ"/>
              </w:rPr>
              <w:t>18 733 106</w:t>
            </w:r>
          </w:p>
        </w:tc>
        <w:tc>
          <w:tcPr>
            <w:tcW w:w="1701" w:type="dxa"/>
            <w:vMerge/>
          </w:tcPr>
          <w:p w:rsidR="00AA2431" w:rsidRPr="00F30A34" w:rsidRDefault="00AA2431" w:rsidP="00B57834">
            <w:pPr>
              <w:spacing w:before="0"/>
              <w:jc w:val="left"/>
              <w:rPr>
                <w:szCs w:val="20"/>
                <w:lang w:eastAsia="cs-CZ"/>
              </w:rPr>
            </w:pPr>
          </w:p>
        </w:tc>
      </w:tr>
      <w:tr w:rsidR="00AA2431" w:rsidTr="00B57834">
        <w:tc>
          <w:tcPr>
            <w:tcW w:w="2830" w:type="dxa"/>
          </w:tcPr>
          <w:p w:rsidR="00AA2431" w:rsidRPr="00F30A34" w:rsidRDefault="00AA2431" w:rsidP="0029494F">
            <w:pPr>
              <w:spacing w:before="0"/>
              <w:jc w:val="left"/>
              <w:rPr>
                <w:szCs w:val="20"/>
                <w:lang w:eastAsia="cs-CZ"/>
              </w:rPr>
            </w:pPr>
            <w:r>
              <w:rPr>
                <w:szCs w:val="20"/>
                <w:lang w:eastAsia="cs-CZ"/>
              </w:rPr>
              <w:t>6.2.2.</w:t>
            </w:r>
            <w:r w:rsidR="0029494F">
              <w:rPr>
                <w:szCs w:val="20"/>
                <w:lang w:eastAsia="cs-CZ"/>
              </w:rPr>
              <w:t>C</w:t>
            </w:r>
            <w:r>
              <w:rPr>
                <w:szCs w:val="20"/>
                <w:lang w:eastAsia="cs-CZ"/>
              </w:rPr>
              <w:t xml:space="preserve">: </w:t>
            </w:r>
            <w:r w:rsidRPr="00E10C84">
              <w:rPr>
                <w:szCs w:val="20"/>
              </w:rPr>
              <w:t>Zavedení sdíleného zpracování elektronických dokumentů, použití trvalých identifikáto</w:t>
            </w:r>
            <w:r w:rsidR="006706B3">
              <w:rPr>
                <w:szCs w:val="20"/>
              </w:rPr>
              <w:t>rů, retrospektivní katalogizace</w:t>
            </w:r>
          </w:p>
        </w:tc>
        <w:tc>
          <w:tcPr>
            <w:tcW w:w="2552" w:type="dxa"/>
          </w:tcPr>
          <w:p w:rsidR="00AA2431" w:rsidRPr="00F30A34" w:rsidRDefault="00AA2431" w:rsidP="00AA2431">
            <w:pPr>
              <w:spacing w:before="0"/>
              <w:jc w:val="left"/>
              <w:rPr>
                <w:szCs w:val="20"/>
                <w:lang w:eastAsia="cs-CZ"/>
              </w:rPr>
            </w:pPr>
          </w:p>
        </w:tc>
        <w:tc>
          <w:tcPr>
            <w:tcW w:w="709" w:type="dxa"/>
          </w:tcPr>
          <w:p w:rsidR="00AA2431" w:rsidRPr="00F30A34" w:rsidRDefault="00AA2431" w:rsidP="00D15C0A">
            <w:pPr>
              <w:spacing w:before="0"/>
              <w:jc w:val="right"/>
              <w:rPr>
                <w:szCs w:val="20"/>
                <w:lang w:eastAsia="cs-CZ"/>
              </w:rPr>
            </w:pPr>
            <w:r>
              <w:rPr>
                <w:szCs w:val="20"/>
                <w:lang w:eastAsia="cs-CZ"/>
              </w:rPr>
              <w:t>20</w:t>
            </w:r>
            <w:r w:rsidR="00D15C0A">
              <w:rPr>
                <w:szCs w:val="20"/>
                <w:lang w:eastAsia="cs-CZ"/>
              </w:rPr>
              <w:t>20</w:t>
            </w:r>
          </w:p>
        </w:tc>
        <w:tc>
          <w:tcPr>
            <w:tcW w:w="1275" w:type="dxa"/>
          </w:tcPr>
          <w:p w:rsidR="00AA2431" w:rsidRPr="00C9436E" w:rsidRDefault="00D15C0A" w:rsidP="00AA2431">
            <w:pPr>
              <w:spacing w:before="0"/>
              <w:jc w:val="right"/>
              <w:rPr>
                <w:szCs w:val="20"/>
                <w:lang w:eastAsia="cs-CZ"/>
              </w:rPr>
            </w:pPr>
            <w:r w:rsidRPr="006748B3">
              <w:rPr>
                <w:szCs w:val="20"/>
                <w:lang w:val="en-US" w:eastAsia="cs-CZ"/>
              </w:rPr>
              <w:t>0</w:t>
            </w:r>
          </w:p>
        </w:tc>
        <w:tc>
          <w:tcPr>
            <w:tcW w:w="1701" w:type="dxa"/>
          </w:tcPr>
          <w:p w:rsidR="00AA2431" w:rsidRPr="006748B3" w:rsidRDefault="00D15C0A" w:rsidP="00AA2431">
            <w:pPr>
              <w:spacing w:before="0"/>
              <w:jc w:val="left"/>
              <w:rPr>
                <w:szCs w:val="20"/>
                <w:lang w:eastAsia="cs-CZ"/>
              </w:rPr>
            </w:pPr>
            <w:r w:rsidRPr="006748B3">
              <w:rPr>
                <w:szCs w:val="20"/>
                <w:lang w:eastAsia="cs-CZ"/>
              </w:rPr>
              <w:t>Ministerstvo kultury</w:t>
            </w:r>
          </w:p>
        </w:tc>
      </w:tr>
    </w:tbl>
    <w:p w:rsidR="00B57834" w:rsidRPr="00D913BC" w:rsidRDefault="00B57834" w:rsidP="001B4F7A">
      <w:pPr>
        <w:rPr>
          <w:lang w:eastAsia="cs-CZ"/>
        </w:rPr>
      </w:pPr>
    </w:p>
    <w:p w:rsidR="0093065A" w:rsidRPr="00D913BC" w:rsidRDefault="0093065A" w:rsidP="00F964C4">
      <w:pPr>
        <w:pStyle w:val="Nadpis3"/>
        <w:rPr>
          <w:lang w:eastAsia="cs-CZ"/>
        </w:rPr>
      </w:pPr>
      <w:bookmarkStart w:id="79" w:name="_Toc433555153"/>
      <w:r w:rsidRPr="00D913BC">
        <w:rPr>
          <w:lang w:eastAsia="cs-CZ"/>
        </w:rPr>
        <w:t>6.3 Provázat péči o tradiční lidovou kulturu na všech úrovních veřejné správy</w:t>
      </w:r>
      <w:bookmarkEnd w:id="79"/>
    </w:p>
    <w:p w:rsidR="0068457E" w:rsidRDefault="0068457E" w:rsidP="00F964C4">
      <w:pPr>
        <w:pStyle w:val="Nadpis4"/>
        <w:rPr>
          <w:lang w:eastAsia="cs-CZ"/>
        </w:rPr>
      </w:pPr>
      <w:bookmarkStart w:id="80" w:name="_Toc433555154"/>
      <w:r w:rsidRPr="00D913BC">
        <w:rPr>
          <w:lang w:eastAsia="cs-CZ"/>
        </w:rPr>
        <w:t>6.3.1 – Rozvíjet osvědčený model koordinované odborné péče o tradiční lidovou kulturu (TLK) na úrovni státu a krajů prostřednictví NÚLK Strážnice a regionálních odborných pracovišť pro péči o tradiční lidovou kulturu</w:t>
      </w:r>
      <w:bookmarkEnd w:id="80"/>
    </w:p>
    <w:p w:rsidR="0068457E" w:rsidRPr="00D913BC" w:rsidRDefault="0068457E" w:rsidP="001B4F7A">
      <w:pPr>
        <w:rPr>
          <w:rFonts w:ascii="Calibri" w:hAnsi="Calibri" w:cs="Calibri"/>
        </w:rPr>
      </w:pPr>
      <w:r w:rsidRPr="00D913BC">
        <w:rPr>
          <w:rFonts w:ascii="Calibri" w:hAnsi="Calibri" w:cs="Calibri"/>
        </w:rPr>
        <w:t>Po přijetí první „Koncepce účinnější péče o tradiční lidovou kulturu v České republice“ v roce 2003 byly pověřeny na národní úrovni a na regionální úrovni vybrané stávající odborné instituce funkcí informačních, školicích a metodologických pracovišť pro dokumentaci tradiční lidové kultury a péči o ni. Na celostátní úrovni pověřilo Ministerstvo kultury touto úlohou Národní ústav lidové kultury ve Strážnici (2004) a na regionální úrovni kraje a krajské úřady pověřily vybraná muzea (2004 – 2008). Regionálními odbornými pracovišti pověřenými péčí o tradiční lidovou kulturu v krajích (dále jen regionální pracoviště) se staly tyto instituce:</w:t>
      </w:r>
    </w:p>
    <w:p w:rsidR="0068457E" w:rsidRPr="00F964C4" w:rsidRDefault="0068457E" w:rsidP="00F964C4">
      <w:pPr>
        <w:pStyle w:val="Odstavecseseznamem"/>
        <w:numPr>
          <w:ilvl w:val="0"/>
          <w:numId w:val="19"/>
        </w:numPr>
        <w:spacing w:before="0"/>
        <w:ind w:left="284" w:hanging="283"/>
        <w:rPr>
          <w:rFonts w:ascii="Calibri" w:hAnsi="Calibri" w:cs="Calibri"/>
        </w:rPr>
      </w:pPr>
      <w:r w:rsidRPr="00F964C4">
        <w:rPr>
          <w:rFonts w:ascii="Calibri" w:hAnsi="Calibri" w:cs="Calibri"/>
        </w:rPr>
        <w:t>Hlavní město Praha: Muzeum hl. m. Prahy</w:t>
      </w:r>
    </w:p>
    <w:p w:rsidR="0068457E" w:rsidRPr="00F964C4" w:rsidRDefault="0068457E" w:rsidP="00F964C4">
      <w:pPr>
        <w:pStyle w:val="Odstavecseseznamem"/>
        <w:numPr>
          <w:ilvl w:val="0"/>
          <w:numId w:val="19"/>
        </w:numPr>
        <w:spacing w:before="0"/>
        <w:ind w:left="284" w:hanging="283"/>
        <w:rPr>
          <w:rFonts w:ascii="Calibri" w:hAnsi="Calibri" w:cs="Calibri"/>
        </w:rPr>
      </w:pPr>
      <w:r w:rsidRPr="00F964C4">
        <w:rPr>
          <w:rFonts w:ascii="Calibri" w:hAnsi="Calibri" w:cs="Calibri"/>
        </w:rPr>
        <w:lastRenderedPageBreak/>
        <w:t>Středočeský kraj: Regionální muzeum v Kolíně</w:t>
      </w:r>
    </w:p>
    <w:p w:rsidR="0068457E" w:rsidRPr="00F964C4" w:rsidRDefault="0068457E" w:rsidP="00F964C4">
      <w:pPr>
        <w:pStyle w:val="Odstavecseseznamem"/>
        <w:numPr>
          <w:ilvl w:val="0"/>
          <w:numId w:val="19"/>
        </w:numPr>
        <w:spacing w:before="0"/>
        <w:ind w:left="284" w:hanging="283"/>
        <w:rPr>
          <w:rFonts w:ascii="Calibri" w:hAnsi="Calibri" w:cs="Calibri"/>
        </w:rPr>
      </w:pPr>
      <w:r w:rsidRPr="00F964C4">
        <w:rPr>
          <w:rFonts w:ascii="Calibri" w:hAnsi="Calibri" w:cs="Calibri"/>
        </w:rPr>
        <w:t>Jihočeský kraj: Jihočeské muzeum v Českých Budějovicích</w:t>
      </w:r>
    </w:p>
    <w:p w:rsidR="0068457E" w:rsidRPr="00F964C4" w:rsidRDefault="0068457E" w:rsidP="00F964C4">
      <w:pPr>
        <w:pStyle w:val="Odstavecseseznamem"/>
        <w:numPr>
          <w:ilvl w:val="0"/>
          <w:numId w:val="19"/>
        </w:numPr>
        <w:spacing w:before="0"/>
        <w:ind w:left="284" w:hanging="283"/>
        <w:rPr>
          <w:rFonts w:ascii="Calibri" w:hAnsi="Calibri" w:cs="Calibri"/>
        </w:rPr>
      </w:pPr>
      <w:r w:rsidRPr="00F964C4">
        <w:rPr>
          <w:rFonts w:ascii="Calibri" w:hAnsi="Calibri" w:cs="Calibri"/>
        </w:rPr>
        <w:t>Plzeňský kraj: Vlastivědné muzeum Dr. Hostaše v Klatovech</w:t>
      </w:r>
    </w:p>
    <w:p w:rsidR="0068457E" w:rsidRPr="00F964C4" w:rsidRDefault="0068457E" w:rsidP="00F964C4">
      <w:pPr>
        <w:pStyle w:val="Odstavecseseznamem"/>
        <w:numPr>
          <w:ilvl w:val="0"/>
          <w:numId w:val="19"/>
        </w:numPr>
        <w:spacing w:before="0"/>
        <w:ind w:left="284" w:hanging="283"/>
        <w:rPr>
          <w:rFonts w:ascii="Calibri" w:hAnsi="Calibri" w:cs="Calibri"/>
        </w:rPr>
      </w:pPr>
      <w:r w:rsidRPr="00F964C4">
        <w:rPr>
          <w:rFonts w:ascii="Calibri" w:hAnsi="Calibri" w:cs="Calibri"/>
        </w:rPr>
        <w:t>Karlovarský kraj: Muzeum Cheb, p. o. Karlovarského kraje</w:t>
      </w:r>
    </w:p>
    <w:p w:rsidR="0068457E" w:rsidRPr="00F964C4" w:rsidRDefault="0068457E" w:rsidP="00F964C4">
      <w:pPr>
        <w:pStyle w:val="Odstavecseseznamem"/>
        <w:numPr>
          <w:ilvl w:val="0"/>
          <w:numId w:val="19"/>
        </w:numPr>
        <w:spacing w:before="0"/>
        <w:ind w:left="284" w:hanging="283"/>
        <w:rPr>
          <w:rFonts w:ascii="Calibri" w:hAnsi="Calibri" w:cs="Calibri"/>
        </w:rPr>
      </w:pPr>
      <w:r w:rsidRPr="00F964C4">
        <w:rPr>
          <w:rFonts w:ascii="Calibri" w:hAnsi="Calibri" w:cs="Calibri"/>
        </w:rPr>
        <w:t>Ústecký kraj: Regionální muzeum v Teplicích</w:t>
      </w:r>
    </w:p>
    <w:p w:rsidR="0068457E" w:rsidRPr="00F964C4" w:rsidRDefault="0068457E" w:rsidP="00F964C4">
      <w:pPr>
        <w:pStyle w:val="Odstavecseseznamem"/>
        <w:numPr>
          <w:ilvl w:val="0"/>
          <w:numId w:val="19"/>
        </w:numPr>
        <w:spacing w:before="0"/>
        <w:ind w:left="284" w:hanging="283"/>
        <w:rPr>
          <w:rFonts w:ascii="Calibri" w:hAnsi="Calibri" w:cs="Calibri"/>
        </w:rPr>
      </w:pPr>
      <w:r w:rsidRPr="00F964C4">
        <w:rPr>
          <w:rFonts w:ascii="Calibri" w:hAnsi="Calibri" w:cs="Calibri"/>
        </w:rPr>
        <w:t>Liberecký kraj: Muzeum Českého ráje Turnov</w:t>
      </w:r>
    </w:p>
    <w:p w:rsidR="0068457E" w:rsidRPr="00F964C4" w:rsidRDefault="0068457E" w:rsidP="00F964C4">
      <w:pPr>
        <w:pStyle w:val="Odstavecseseznamem"/>
        <w:numPr>
          <w:ilvl w:val="0"/>
          <w:numId w:val="19"/>
        </w:numPr>
        <w:spacing w:before="0"/>
        <w:ind w:left="284" w:hanging="283"/>
        <w:rPr>
          <w:rFonts w:ascii="Calibri" w:hAnsi="Calibri" w:cs="Calibri"/>
        </w:rPr>
      </w:pPr>
      <w:r w:rsidRPr="00F964C4">
        <w:rPr>
          <w:rFonts w:ascii="Calibri" w:hAnsi="Calibri" w:cs="Calibri"/>
        </w:rPr>
        <w:t>Královéhradecký kraj: Muzeum východních Čech v Hradci Králové</w:t>
      </w:r>
    </w:p>
    <w:p w:rsidR="0068457E" w:rsidRPr="00F964C4" w:rsidRDefault="0068457E" w:rsidP="00F964C4">
      <w:pPr>
        <w:pStyle w:val="Odstavecseseznamem"/>
        <w:numPr>
          <w:ilvl w:val="0"/>
          <w:numId w:val="19"/>
        </w:numPr>
        <w:spacing w:before="0"/>
        <w:ind w:left="284" w:hanging="283"/>
        <w:rPr>
          <w:rFonts w:ascii="Calibri" w:hAnsi="Calibri" w:cs="Calibri"/>
        </w:rPr>
      </w:pPr>
      <w:r w:rsidRPr="00F964C4">
        <w:rPr>
          <w:rFonts w:ascii="Calibri" w:hAnsi="Calibri" w:cs="Calibri"/>
        </w:rPr>
        <w:t xml:space="preserve">Pardubický kraj: Národní památkový ústav, ú. p. Pardubice, </w:t>
      </w:r>
      <w:r w:rsidRPr="00F964C4">
        <w:rPr>
          <w:rFonts w:ascii="Calibri" w:hAnsi="Calibri" w:cs="Calibri"/>
          <w:i/>
        </w:rPr>
        <w:t>detašované pracoviště Správa souboru lidových staveb Vysočina</w:t>
      </w:r>
      <w:r w:rsidRPr="00F964C4">
        <w:rPr>
          <w:rFonts w:ascii="Calibri" w:hAnsi="Calibri" w:cs="Calibri"/>
          <w:i/>
        </w:rPr>
        <w:tab/>
      </w:r>
    </w:p>
    <w:p w:rsidR="0068457E" w:rsidRPr="00F964C4" w:rsidRDefault="0068457E" w:rsidP="00F964C4">
      <w:pPr>
        <w:pStyle w:val="Odstavecseseznamem"/>
        <w:numPr>
          <w:ilvl w:val="0"/>
          <w:numId w:val="19"/>
        </w:numPr>
        <w:spacing w:before="0"/>
        <w:ind w:left="284" w:hanging="283"/>
        <w:rPr>
          <w:rFonts w:ascii="Calibri" w:hAnsi="Calibri" w:cs="Calibri"/>
        </w:rPr>
      </w:pPr>
      <w:r w:rsidRPr="00F964C4">
        <w:rPr>
          <w:rFonts w:ascii="Calibri" w:hAnsi="Calibri" w:cs="Calibri"/>
        </w:rPr>
        <w:t>Kraj Vysočina: Muzeum Vysočiny Třebíč</w:t>
      </w:r>
      <w:r w:rsidRPr="00F964C4">
        <w:rPr>
          <w:rFonts w:ascii="Calibri" w:hAnsi="Calibri" w:cs="Calibri"/>
        </w:rPr>
        <w:tab/>
      </w:r>
      <w:r w:rsidRPr="00F964C4">
        <w:rPr>
          <w:rFonts w:ascii="Calibri" w:hAnsi="Calibri" w:cs="Calibri"/>
        </w:rPr>
        <w:tab/>
      </w:r>
      <w:r w:rsidRPr="00F964C4">
        <w:rPr>
          <w:rFonts w:ascii="Calibri" w:hAnsi="Calibri" w:cs="Calibri"/>
        </w:rPr>
        <w:tab/>
      </w:r>
    </w:p>
    <w:p w:rsidR="0068457E" w:rsidRPr="00F964C4" w:rsidRDefault="0068457E" w:rsidP="00F964C4">
      <w:pPr>
        <w:pStyle w:val="Odstavecseseznamem"/>
        <w:numPr>
          <w:ilvl w:val="0"/>
          <w:numId w:val="19"/>
        </w:numPr>
        <w:spacing w:before="0"/>
        <w:ind w:left="284" w:hanging="283"/>
        <w:rPr>
          <w:rFonts w:ascii="Calibri" w:hAnsi="Calibri" w:cs="Calibri"/>
        </w:rPr>
      </w:pPr>
      <w:r w:rsidRPr="00F964C4">
        <w:rPr>
          <w:rFonts w:ascii="Calibri" w:hAnsi="Calibri" w:cs="Calibri"/>
        </w:rPr>
        <w:t>Jihomoravský kraj: Masarykovo muzeum v Hodoníně</w:t>
      </w:r>
    </w:p>
    <w:p w:rsidR="0068457E" w:rsidRPr="00F964C4" w:rsidRDefault="0068457E" w:rsidP="00F964C4">
      <w:pPr>
        <w:pStyle w:val="Odstavecseseznamem"/>
        <w:numPr>
          <w:ilvl w:val="0"/>
          <w:numId w:val="19"/>
        </w:numPr>
        <w:spacing w:before="0"/>
        <w:ind w:left="284" w:hanging="283"/>
        <w:rPr>
          <w:rFonts w:ascii="Calibri" w:hAnsi="Calibri" w:cs="Calibri"/>
        </w:rPr>
      </w:pPr>
      <w:r w:rsidRPr="00F964C4">
        <w:rPr>
          <w:rFonts w:ascii="Calibri" w:hAnsi="Calibri" w:cs="Calibri"/>
        </w:rPr>
        <w:t>Zlínský kraj: Slovácké muzeum v Uherském Hradišti</w:t>
      </w:r>
    </w:p>
    <w:p w:rsidR="0068457E" w:rsidRPr="00F964C4" w:rsidRDefault="0068457E" w:rsidP="00F964C4">
      <w:pPr>
        <w:pStyle w:val="Odstavecseseznamem"/>
        <w:numPr>
          <w:ilvl w:val="0"/>
          <w:numId w:val="19"/>
        </w:numPr>
        <w:spacing w:before="0"/>
        <w:ind w:left="284" w:hanging="283"/>
        <w:rPr>
          <w:rFonts w:ascii="Calibri" w:hAnsi="Calibri" w:cs="Calibri"/>
        </w:rPr>
      </w:pPr>
      <w:r w:rsidRPr="00F964C4">
        <w:rPr>
          <w:rFonts w:ascii="Calibri" w:hAnsi="Calibri" w:cs="Calibri"/>
        </w:rPr>
        <w:t>Olomoucký kraj: Vlastivědné muzeum v Olomouci</w:t>
      </w:r>
    </w:p>
    <w:p w:rsidR="0068457E" w:rsidRPr="00F964C4" w:rsidRDefault="0068457E" w:rsidP="00F964C4">
      <w:pPr>
        <w:pStyle w:val="Odstavecseseznamem"/>
        <w:numPr>
          <w:ilvl w:val="0"/>
          <w:numId w:val="19"/>
        </w:numPr>
        <w:spacing w:before="0"/>
        <w:ind w:left="284" w:hanging="283"/>
        <w:rPr>
          <w:rFonts w:ascii="Calibri" w:hAnsi="Calibri" w:cs="Calibri"/>
        </w:rPr>
      </w:pPr>
      <w:r w:rsidRPr="00F964C4">
        <w:rPr>
          <w:rFonts w:ascii="Calibri" w:hAnsi="Calibri" w:cs="Calibri"/>
        </w:rPr>
        <w:t>Moravskoslezský kraj: Muzeum Těšínska (Český Těšín) a Muzeum Novojičínska (Nový Jičín)</w:t>
      </w:r>
    </w:p>
    <w:p w:rsidR="0068457E" w:rsidRDefault="0068457E" w:rsidP="001B4F7A">
      <w:pPr>
        <w:rPr>
          <w:rFonts w:ascii="Calibri" w:hAnsi="Calibri" w:cs="Calibri"/>
        </w:rPr>
      </w:pPr>
      <w:r w:rsidRPr="00D913BC">
        <w:rPr>
          <w:rFonts w:ascii="Calibri" w:hAnsi="Calibri" w:cs="Calibri"/>
        </w:rPr>
        <w:t>Tato regionální pracoviště se stala odbornými garanty péče o tradiční lidovou kulturu v jednotlivých krajích. Od roku 2005 vyhlašuje Ministerstvo kultury výběrová dotační řízení, do nichž se mohou hlásit se svými projekty právě pověřená regionální pracoviště. Zřízení regionálních pracovišť orgány územních samospráv se projevilo jako velice prozřetelný a zásadní krok, protože vznik sítě těchto pracovišť, výsledky jejich práce a spolupráce s orgány územní samosprávy, vzájemná spolupráce regionálních pracovišť s </w:t>
      </w:r>
      <w:r w:rsidR="006864D1">
        <w:rPr>
          <w:rFonts w:ascii="Calibri" w:hAnsi="Calibri" w:cs="Calibri"/>
        </w:rPr>
        <w:t>Národním ústavem lidové kultury</w:t>
      </w:r>
      <w:r w:rsidRPr="00D913BC">
        <w:rPr>
          <w:rFonts w:ascii="Calibri" w:hAnsi="Calibri" w:cs="Calibri"/>
        </w:rPr>
        <w:t xml:space="preserve"> a Ministerstvem kultury přinášejí trvale příznivé výsledky. Součástí koordinované spolupráce je pořádání společných pracovních porad zástupců těchto pracovišť, Národního ústavu lidové kultury a Ministerstva kultury, zpravidla 2x ročně, z toho 1x na Ministerstvu kultury a 1x v některém z regionálních pracovišť pro péči o tradiční lidovou kulturu. V případě potřeby jsou na tyto porady zváni i zástupci krajských úřadů.</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AA2431" w:rsidTr="00B57834">
        <w:tc>
          <w:tcPr>
            <w:tcW w:w="2830" w:type="dxa"/>
            <w:vMerge w:val="restart"/>
          </w:tcPr>
          <w:p w:rsidR="00AA2431" w:rsidRPr="00F30A34" w:rsidRDefault="00AA2431" w:rsidP="00AA2431">
            <w:pPr>
              <w:spacing w:before="0"/>
              <w:jc w:val="left"/>
              <w:rPr>
                <w:szCs w:val="20"/>
                <w:lang w:eastAsia="cs-CZ"/>
              </w:rPr>
            </w:pPr>
            <w:r>
              <w:rPr>
                <w:szCs w:val="20"/>
                <w:lang w:eastAsia="cs-CZ"/>
              </w:rPr>
              <w:t xml:space="preserve">6.3.1.A: </w:t>
            </w:r>
            <w:r w:rsidRPr="00AA2431">
              <w:rPr>
                <w:szCs w:val="20"/>
                <w:lang w:eastAsia="cs-CZ"/>
              </w:rPr>
              <w:t xml:space="preserve">Realizovat dvakrát ročně pracovní setkání zástupců </w:t>
            </w:r>
            <w:r w:rsidR="00E41B94">
              <w:rPr>
                <w:szCs w:val="20"/>
                <w:lang w:eastAsia="cs-CZ"/>
              </w:rPr>
              <w:t>Ministerstva kultury</w:t>
            </w:r>
            <w:r w:rsidRPr="00AA2431">
              <w:rPr>
                <w:szCs w:val="20"/>
                <w:lang w:eastAsia="cs-CZ"/>
              </w:rPr>
              <w:t xml:space="preserve">, </w:t>
            </w:r>
            <w:r w:rsidR="006864D1">
              <w:rPr>
                <w:szCs w:val="20"/>
                <w:lang w:eastAsia="cs-CZ"/>
              </w:rPr>
              <w:t>Národního ústavu lidové kultury</w:t>
            </w:r>
            <w:r w:rsidRPr="00AA2431">
              <w:rPr>
                <w:szCs w:val="20"/>
                <w:lang w:eastAsia="cs-CZ"/>
              </w:rPr>
              <w:t xml:space="preserve"> a regionálních odborných pracovišť</w:t>
            </w:r>
          </w:p>
        </w:tc>
        <w:tc>
          <w:tcPr>
            <w:tcW w:w="2552" w:type="dxa"/>
            <w:vMerge w:val="restart"/>
          </w:tcPr>
          <w:p w:rsidR="00AA2431" w:rsidRPr="00F30A34" w:rsidRDefault="00AA2431" w:rsidP="00AA2431">
            <w:pPr>
              <w:spacing w:before="0"/>
              <w:jc w:val="left"/>
              <w:rPr>
                <w:szCs w:val="20"/>
                <w:lang w:eastAsia="cs-CZ"/>
              </w:rPr>
            </w:pPr>
          </w:p>
        </w:tc>
        <w:tc>
          <w:tcPr>
            <w:tcW w:w="709" w:type="dxa"/>
          </w:tcPr>
          <w:p w:rsidR="00AA2431" w:rsidRPr="00F30A34" w:rsidRDefault="00AA2431" w:rsidP="00AA2431">
            <w:pPr>
              <w:spacing w:before="0"/>
              <w:jc w:val="right"/>
              <w:rPr>
                <w:szCs w:val="20"/>
                <w:lang w:eastAsia="cs-CZ"/>
              </w:rPr>
            </w:pPr>
            <w:r>
              <w:rPr>
                <w:szCs w:val="20"/>
                <w:lang w:eastAsia="cs-CZ"/>
              </w:rPr>
              <w:t>2016</w:t>
            </w:r>
          </w:p>
        </w:tc>
        <w:tc>
          <w:tcPr>
            <w:tcW w:w="1275" w:type="dxa"/>
          </w:tcPr>
          <w:p w:rsidR="00AA2431" w:rsidRPr="00F30A34" w:rsidRDefault="00AA2431" w:rsidP="00AA2431">
            <w:pPr>
              <w:spacing w:before="0"/>
              <w:jc w:val="right"/>
              <w:rPr>
                <w:szCs w:val="20"/>
                <w:lang w:eastAsia="cs-CZ"/>
              </w:rPr>
            </w:pPr>
            <w:r>
              <w:rPr>
                <w:szCs w:val="20"/>
                <w:lang w:eastAsia="cs-CZ"/>
              </w:rPr>
              <w:t>50 000</w:t>
            </w:r>
          </w:p>
        </w:tc>
        <w:tc>
          <w:tcPr>
            <w:tcW w:w="1701" w:type="dxa"/>
            <w:vMerge w:val="restart"/>
          </w:tcPr>
          <w:p w:rsidR="00AA2431" w:rsidRPr="00F30A34" w:rsidRDefault="002A3347" w:rsidP="002B4CD6">
            <w:pPr>
              <w:spacing w:before="0"/>
              <w:jc w:val="left"/>
              <w:rPr>
                <w:szCs w:val="20"/>
                <w:lang w:eastAsia="cs-CZ"/>
              </w:rPr>
            </w:pPr>
            <w:r>
              <w:rPr>
                <w:szCs w:val="20"/>
                <w:lang w:eastAsia="cs-CZ"/>
              </w:rPr>
              <w:t>Ministerstvo kultury</w:t>
            </w:r>
          </w:p>
        </w:tc>
      </w:tr>
      <w:tr w:rsidR="00AA2431" w:rsidTr="00B57834">
        <w:tc>
          <w:tcPr>
            <w:tcW w:w="2830" w:type="dxa"/>
            <w:vMerge/>
          </w:tcPr>
          <w:p w:rsidR="00AA2431" w:rsidRPr="00F30A34" w:rsidRDefault="00AA2431" w:rsidP="00AA2431">
            <w:pPr>
              <w:spacing w:before="0"/>
              <w:jc w:val="left"/>
              <w:rPr>
                <w:szCs w:val="20"/>
                <w:lang w:eastAsia="cs-CZ"/>
              </w:rPr>
            </w:pPr>
          </w:p>
        </w:tc>
        <w:tc>
          <w:tcPr>
            <w:tcW w:w="2552" w:type="dxa"/>
            <w:vMerge/>
          </w:tcPr>
          <w:p w:rsidR="00AA2431" w:rsidRPr="00F30A34" w:rsidRDefault="00AA2431" w:rsidP="00AA2431">
            <w:pPr>
              <w:spacing w:before="0"/>
              <w:jc w:val="left"/>
              <w:rPr>
                <w:szCs w:val="20"/>
                <w:lang w:eastAsia="cs-CZ"/>
              </w:rPr>
            </w:pPr>
          </w:p>
        </w:tc>
        <w:tc>
          <w:tcPr>
            <w:tcW w:w="709" w:type="dxa"/>
          </w:tcPr>
          <w:p w:rsidR="00AA2431" w:rsidRPr="00F30A34" w:rsidRDefault="00AA2431" w:rsidP="00AA2431">
            <w:pPr>
              <w:spacing w:before="0"/>
              <w:jc w:val="right"/>
              <w:rPr>
                <w:szCs w:val="20"/>
                <w:lang w:eastAsia="cs-CZ"/>
              </w:rPr>
            </w:pPr>
            <w:r>
              <w:rPr>
                <w:szCs w:val="20"/>
                <w:lang w:eastAsia="cs-CZ"/>
              </w:rPr>
              <w:t>2017</w:t>
            </w:r>
          </w:p>
        </w:tc>
        <w:tc>
          <w:tcPr>
            <w:tcW w:w="1275" w:type="dxa"/>
          </w:tcPr>
          <w:p w:rsidR="00AA2431" w:rsidRPr="00F30A34" w:rsidRDefault="00AA2431" w:rsidP="00AA2431">
            <w:pPr>
              <w:spacing w:before="0"/>
              <w:jc w:val="right"/>
              <w:rPr>
                <w:szCs w:val="20"/>
                <w:lang w:eastAsia="cs-CZ"/>
              </w:rPr>
            </w:pPr>
            <w:r>
              <w:rPr>
                <w:szCs w:val="20"/>
                <w:lang w:eastAsia="cs-CZ"/>
              </w:rPr>
              <w:t>50 000</w:t>
            </w:r>
          </w:p>
        </w:tc>
        <w:tc>
          <w:tcPr>
            <w:tcW w:w="1701" w:type="dxa"/>
            <w:vMerge/>
          </w:tcPr>
          <w:p w:rsidR="00AA2431" w:rsidRPr="00F30A34" w:rsidRDefault="00AA2431" w:rsidP="00AA2431">
            <w:pPr>
              <w:spacing w:before="0"/>
              <w:jc w:val="left"/>
              <w:rPr>
                <w:szCs w:val="20"/>
                <w:lang w:eastAsia="cs-CZ"/>
              </w:rPr>
            </w:pPr>
          </w:p>
        </w:tc>
      </w:tr>
      <w:tr w:rsidR="00AA2431" w:rsidTr="00B57834">
        <w:tc>
          <w:tcPr>
            <w:tcW w:w="2830" w:type="dxa"/>
            <w:vMerge/>
          </w:tcPr>
          <w:p w:rsidR="00AA2431" w:rsidRPr="00F30A34" w:rsidRDefault="00AA2431" w:rsidP="00AA2431">
            <w:pPr>
              <w:spacing w:before="0"/>
              <w:jc w:val="left"/>
              <w:rPr>
                <w:szCs w:val="20"/>
                <w:lang w:eastAsia="cs-CZ"/>
              </w:rPr>
            </w:pPr>
          </w:p>
        </w:tc>
        <w:tc>
          <w:tcPr>
            <w:tcW w:w="2552" w:type="dxa"/>
            <w:vMerge/>
          </w:tcPr>
          <w:p w:rsidR="00AA2431" w:rsidRPr="00F30A34" w:rsidRDefault="00AA2431" w:rsidP="00AA2431">
            <w:pPr>
              <w:spacing w:before="0"/>
              <w:jc w:val="left"/>
              <w:rPr>
                <w:szCs w:val="20"/>
                <w:lang w:eastAsia="cs-CZ"/>
              </w:rPr>
            </w:pPr>
          </w:p>
        </w:tc>
        <w:tc>
          <w:tcPr>
            <w:tcW w:w="709" w:type="dxa"/>
          </w:tcPr>
          <w:p w:rsidR="00AA2431" w:rsidRPr="00F30A34" w:rsidRDefault="00AA2431" w:rsidP="00AA2431">
            <w:pPr>
              <w:spacing w:before="0"/>
              <w:jc w:val="right"/>
              <w:rPr>
                <w:szCs w:val="20"/>
                <w:lang w:eastAsia="cs-CZ"/>
              </w:rPr>
            </w:pPr>
            <w:r>
              <w:rPr>
                <w:szCs w:val="20"/>
                <w:lang w:eastAsia="cs-CZ"/>
              </w:rPr>
              <w:t>2018</w:t>
            </w:r>
          </w:p>
        </w:tc>
        <w:tc>
          <w:tcPr>
            <w:tcW w:w="1275" w:type="dxa"/>
          </w:tcPr>
          <w:p w:rsidR="00AA2431" w:rsidRPr="00F30A34" w:rsidRDefault="00AA2431" w:rsidP="00AA2431">
            <w:pPr>
              <w:spacing w:before="0"/>
              <w:jc w:val="right"/>
              <w:rPr>
                <w:szCs w:val="20"/>
                <w:lang w:eastAsia="cs-CZ"/>
              </w:rPr>
            </w:pPr>
            <w:r>
              <w:rPr>
                <w:szCs w:val="20"/>
                <w:lang w:eastAsia="cs-CZ"/>
              </w:rPr>
              <w:t>50 000</w:t>
            </w:r>
          </w:p>
        </w:tc>
        <w:tc>
          <w:tcPr>
            <w:tcW w:w="1701" w:type="dxa"/>
            <w:vMerge/>
          </w:tcPr>
          <w:p w:rsidR="00AA2431" w:rsidRPr="00F30A34" w:rsidRDefault="00AA2431" w:rsidP="00AA2431">
            <w:pPr>
              <w:spacing w:before="0"/>
              <w:jc w:val="left"/>
              <w:rPr>
                <w:szCs w:val="20"/>
                <w:lang w:eastAsia="cs-CZ"/>
              </w:rPr>
            </w:pPr>
          </w:p>
        </w:tc>
      </w:tr>
      <w:tr w:rsidR="00AA2431" w:rsidTr="00B57834">
        <w:tc>
          <w:tcPr>
            <w:tcW w:w="2830" w:type="dxa"/>
            <w:vMerge/>
          </w:tcPr>
          <w:p w:rsidR="00AA2431" w:rsidRPr="00F30A34" w:rsidRDefault="00AA2431" w:rsidP="00AA2431">
            <w:pPr>
              <w:spacing w:before="0"/>
              <w:jc w:val="left"/>
              <w:rPr>
                <w:szCs w:val="20"/>
                <w:lang w:eastAsia="cs-CZ"/>
              </w:rPr>
            </w:pPr>
          </w:p>
        </w:tc>
        <w:tc>
          <w:tcPr>
            <w:tcW w:w="2552" w:type="dxa"/>
            <w:vMerge/>
          </w:tcPr>
          <w:p w:rsidR="00AA2431" w:rsidRPr="00F30A34" w:rsidRDefault="00AA2431" w:rsidP="00AA2431">
            <w:pPr>
              <w:spacing w:before="0"/>
              <w:jc w:val="left"/>
              <w:rPr>
                <w:szCs w:val="20"/>
                <w:lang w:eastAsia="cs-CZ"/>
              </w:rPr>
            </w:pPr>
          </w:p>
        </w:tc>
        <w:tc>
          <w:tcPr>
            <w:tcW w:w="709" w:type="dxa"/>
          </w:tcPr>
          <w:p w:rsidR="00AA2431" w:rsidRPr="00F30A34" w:rsidRDefault="00AA2431" w:rsidP="00AA2431">
            <w:pPr>
              <w:spacing w:before="0"/>
              <w:jc w:val="right"/>
              <w:rPr>
                <w:szCs w:val="20"/>
                <w:lang w:eastAsia="cs-CZ"/>
              </w:rPr>
            </w:pPr>
            <w:r>
              <w:rPr>
                <w:szCs w:val="20"/>
                <w:lang w:eastAsia="cs-CZ"/>
              </w:rPr>
              <w:t>2019</w:t>
            </w:r>
          </w:p>
        </w:tc>
        <w:tc>
          <w:tcPr>
            <w:tcW w:w="1275" w:type="dxa"/>
          </w:tcPr>
          <w:p w:rsidR="00AA2431" w:rsidRPr="00F30A34" w:rsidRDefault="00AA2431" w:rsidP="00AA2431">
            <w:pPr>
              <w:spacing w:before="0"/>
              <w:jc w:val="right"/>
              <w:rPr>
                <w:szCs w:val="20"/>
                <w:lang w:eastAsia="cs-CZ"/>
              </w:rPr>
            </w:pPr>
            <w:r>
              <w:rPr>
                <w:szCs w:val="20"/>
                <w:lang w:eastAsia="cs-CZ"/>
              </w:rPr>
              <w:t>50 000</w:t>
            </w:r>
          </w:p>
        </w:tc>
        <w:tc>
          <w:tcPr>
            <w:tcW w:w="1701" w:type="dxa"/>
            <w:vMerge/>
          </w:tcPr>
          <w:p w:rsidR="00AA2431" w:rsidRPr="00F30A34" w:rsidRDefault="00AA2431" w:rsidP="00AA2431">
            <w:pPr>
              <w:spacing w:before="0"/>
              <w:jc w:val="left"/>
              <w:rPr>
                <w:szCs w:val="20"/>
                <w:lang w:eastAsia="cs-CZ"/>
              </w:rPr>
            </w:pPr>
          </w:p>
        </w:tc>
      </w:tr>
      <w:tr w:rsidR="00AA2431" w:rsidTr="00B57834">
        <w:tc>
          <w:tcPr>
            <w:tcW w:w="2830" w:type="dxa"/>
            <w:vMerge/>
          </w:tcPr>
          <w:p w:rsidR="00AA2431" w:rsidRPr="00F30A34" w:rsidRDefault="00AA2431" w:rsidP="00AA2431">
            <w:pPr>
              <w:spacing w:before="0"/>
              <w:jc w:val="left"/>
              <w:rPr>
                <w:szCs w:val="20"/>
                <w:lang w:eastAsia="cs-CZ"/>
              </w:rPr>
            </w:pPr>
          </w:p>
        </w:tc>
        <w:tc>
          <w:tcPr>
            <w:tcW w:w="2552" w:type="dxa"/>
            <w:vMerge/>
          </w:tcPr>
          <w:p w:rsidR="00AA2431" w:rsidRPr="00F30A34" w:rsidRDefault="00AA2431" w:rsidP="00AA2431">
            <w:pPr>
              <w:spacing w:before="0"/>
              <w:jc w:val="left"/>
              <w:rPr>
                <w:szCs w:val="20"/>
                <w:lang w:eastAsia="cs-CZ"/>
              </w:rPr>
            </w:pPr>
          </w:p>
        </w:tc>
        <w:tc>
          <w:tcPr>
            <w:tcW w:w="709" w:type="dxa"/>
          </w:tcPr>
          <w:p w:rsidR="00AA2431" w:rsidRPr="00F30A34" w:rsidRDefault="00AA2431" w:rsidP="00AA2431">
            <w:pPr>
              <w:spacing w:before="0"/>
              <w:jc w:val="right"/>
              <w:rPr>
                <w:szCs w:val="20"/>
                <w:lang w:eastAsia="cs-CZ"/>
              </w:rPr>
            </w:pPr>
            <w:r>
              <w:rPr>
                <w:szCs w:val="20"/>
                <w:lang w:eastAsia="cs-CZ"/>
              </w:rPr>
              <w:t>2020</w:t>
            </w:r>
          </w:p>
        </w:tc>
        <w:tc>
          <w:tcPr>
            <w:tcW w:w="1275" w:type="dxa"/>
          </w:tcPr>
          <w:p w:rsidR="00AA2431" w:rsidRPr="00F30A34" w:rsidRDefault="00AA2431" w:rsidP="00AA2431">
            <w:pPr>
              <w:spacing w:before="0"/>
              <w:jc w:val="right"/>
              <w:rPr>
                <w:szCs w:val="20"/>
                <w:lang w:eastAsia="cs-CZ"/>
              </w:rPr>
            </w:pPr>
            <w:r>
              <w:rPr>
                <w:szCs w:val="20"/>
                <w:lang w:eastAsia="cs-CZ"/>
              </w:rPr>
              <w:t>50 000</w:t>
            </w:r>
          </w:p>
        </w:tc>
        <w:tc>
          <w:tcPr>
            <w:tcW w:w="1701" w:type="dxa"/>
            <w:vMerge/>
          </w:tcPr>
          <w:p w:rsidR="00AA2431" w:rsidRPr="00F30A34" w:rsidRDefault="00AA2431" w:rsidP="00AA2431">
            <w:pPr>
              <w:spacing w:before="0"/>
              <w:jc w:val="left"/>
              <w:rPr>
                <w:szCs w:val="20"/>
                <w:lang w:eastAsia="cs-CZ"/>
              </w:rPr>
            </w:pPr>
          </w:p>
        </w:tc>
      </w:tr>
    </w:tbl>
    <w:p w:rsidR="00B57834" w:rsidRPr="00D913BC" w:rsidRDefault="00B57834" w:rsidP="001B4F7A">
      <w:pPr>
        <w:rPr>
          <w:rFonts w:ascii="Calibri" w:hAnsi="Calibri" w:cs="Calibri"/>
        </w:rPr>
      </w:pPr>
    </w:p>
    <w:p w:rsidR="00B07B85" w:rsidRPr="00D913BC" w:rsidRDefault="0068457E" w:rsidP="00F964C4">
      <w:pPr>
        <w:pStyle w:val="Nadpis4"/>
        <w:rPr>
          <w:lang w:eastAsia="cs-CZ"/>
        </w:rPr>
      </w:pPr>
      <w:bookmarkStart w:id="81" w:name="_Toc433555155"/>
      <w:r w:rsidRPr="00D913BC">
        <w:rPr>
          <w:lang w:eastAsia="cs-CZ"/>
        </w:rPr>
        <w:t>6.3.2 Zajistit průběžnou aktualizaci Koncepce účinnější péče o tradiční lidovou kulturu v Č</w:t>
      </w:r>
      <w:r w:rsidR="00241217">
        <w:rPr>
          <w:lang w:eastAsia="cs-CZ"/>
        </w:rPr>
        <w:t>eské republice</w:t>
      </w:r>
      <w:r w:rsidRPr="00D913BC">
        <w:rPr>
          <w:lang w:eastAsia="cs-CZ"/>
        </w:rPr>
        <w:t>, která je implementačním nástrojem pro plnění úkolů Úmluvy o zachování nemateriálního kulturního dědictví UNESCO v podmínkách Č</w:t>
      </w:r>
      <w:r w:rsidR="00241217">
        <w:rPr>
          <w:lang w:eastAsia="cs-CZ"/>
        </w:rPr>
        <w:t>eské republiky</w:t>
      </w:r>
      <w:bookmarkEnd w:id="81"/>
    </w:p>
    <w:p w:rsidR="0068457E" w:rsidRDefault="0068457E" w:rsidP="001B4F7A">
      <w:pPr>
        <w:rPr>
          <w:rFonts w:ascii="Calibri" w:hAnsi="Calibri" w:cs="Calibri"/>
        </w:rPr>
      </w:pPr>
      <w:r w:rsidRPr="00D913BC">
        <w:rPr>
          <w:rFonts w:ascii="Calibri" w:hAnsi="Calibri" w:cs="Calibri"/>
        </w:rPr>
        <w:t>Koncepce účinnější péče o tradiční lidovou kulturu v České republice plní funkci implementačního nástroje pro plnění úkolů Úmluvy o zachování nemateriálního kulturního dědictví. Zpracovává se v pětiletých cyklech, předkládá se ke schválení vládě (prosinec 2015, prosinec 2020), její úkoly jsou určeny jak orgánům veřejné správy, tak odborným a vědeckým institucím, profesním organizacím, neziskovému sektoru a nositelům statků tradiční lidové kultury.</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B57834" w:rsidTr="00B57834">
        <w:tc>
          <w:tcPr>
            <w:tcW w:w="2830" w:type="dxa"/>
          </w:tcPr>
          <w:p w:rsidR="00B57834" w:rsidRPr="00F30A34" w:rsidRDefault="00AA2431" w:rsidP="00B57834">
            <w:pPr>
              <w:spacing w:before="0"/>
              <w:jc w:val="left"/>
              <w:rPr>
                <w:szCs w:val="20"/>
                <w:lang w:eastAsia="cs-CZ"/>
              </w:rPr>
            </w:pPr>
            <w:r>
              <w:rPr>
                <w:szCs w:val="20"/>
                <w:lang w:eastAsia="cs-CZ"/>
              </w:rPr>
              <w:t xml:space="preserve">6.3.2.A: </w:t>
            </w:r>
            <w:r w:rsidRPr="00AA2431">
              <w:rPr>
                <w:szCs w:val="20"/>
                <w:lang w:eastAsia="cs-CZ"/>
              </w:rPr>
              <w:t>Pravidelně aktualizovat Koncepci účinnější péče o tradiční lidovou kulturu v České republice</w:t>
            </w:r>
          </w:p>
        </w:tc>
        <w:tc>
          <w:tcPr>
            <w:tcW w:w="2552" w:type="dxa"/>
          </w:tcPr>
          <w:p w:rsidR="00B57834" w:rsidRPr="00F30A34" w:rsidRDefault="00AA2431" w:rsidP="00B57834">
            <w:pPr>
              <w:spacing w:before="0"/>
              <w:jc w:val="left"/>
              <w:rPr>
                <w:szCs w:val="20"/>
                <w:lang w:eastAsia="cs-CZ"/>
              </w:rPr>
            </w:pPr>
            <w:r w:rsidRPr="00AA2431">
              <w:rPr>
                <w:szCs w:val="20"/>
                <w:lang w:eastAsia="cs-CZ"/>
              </w:rPr>
              <w:t>Koncepce plní funkci implementačního nástroje proplnění úkolů Úmluvy o zachování nemateriálního kulturního dědictví.</w:t>
            </w:r>
          </w:p>
        </w:tc>
        <w:tc>
          <w:tcPr>
            <w:tcW w:w="709" w:type="dxa"/>
          </w:tcPr>
          <w:p w:rsidR="00B57834" w:rsidRPr="00F30A34" w:rsidRDefault="000A4946" w:rsidP="000A4946">
            <w:pPr>
              <w:spacing w:before="0"/>
              <w:jc w:val="right"/>
              <w:rPr>
                <w:szCs w:val="20"/>
                <w:lang w:eastAsia="cs-CZ"/>
              </w:rPr>
            </w:pPr>
            <w:r>
              <w:rPr>
                <w:szCs w:val="20"/>
                <w:lang w:eastAsia="cs-CZ"/>
              </w:rPr>
              <w:t>2020</w:t>
            </w:r>
          </w:p>
        </w:tc>
        <w:tc>
          <w:tcPr>
            <w:tcW w:w="1275" w:type="dxa"/>
          </w:tcPr>
          <w:p w:rsidR="00B57834" w:rsidRPr="00F30A34" w:rsidRDefault="00AA2431" w:rsidP="00B57834">
            <w:pPr>
              <w:spacing w:before="0"/>
              <w:jc w:val="right"/>
              <w:rPr>
                <w:szCs w:val="20"/>
                <w:lang w:eastAsia="cs-CZ"/>
              </w:rPr>
            </w:pPr>
            <w:r>
              <w:rPr>
                <w:szCs w:val="20"/>
                <w:lang w:eastAsia="cs-CZ"/>
              </w:rPr>
              <w:t>0</w:t>
            </w:r>
          </w:p>
        </w:tc>
        <w:tc>
          <w:tcPr>
            <w:tcW w:w="1701" w:type="dxa"/>
          </w:tcPr>
          <w:p w:rsidR="00B57834" w:rsidRPr="00F30A34" w:rsidRDefault="002A3347" w:rsidP="002B4CD6">
            <w:pPr>
              <w:spacing w:before="0"/>
              <w:jc w:val="left"/>
              <w:rPr>
                <w:szCs w:val="20"/>
                <w:lang w:eastAsia="cs-CZ"/>
              </w:rPr>
            </w:pPr>
            <w:r>
              <w:rPr>
                <w:szCs w:val="20"/>
                <w:lang w:eastAsia="cs-CZ"/>
              </w:rPr>
              <w:t>Ministerstvo kultury</w:t>
            </w:r>
          </w:p>
        </w:tc>
      </w:tr>
    </w:tbl>
    <w:p w:rsidR="00B57834" w:rsidRPr="00D913BC" w:rsidRDefault="00B57834" w:rsidP="001B4F7A">
      <w:pPr>
        <w:rPr>
          <w:rFonts w:ascii="Calibri" w:hAnsi="Calibri" w:cs="Calibri"/>
          <w:u w:val="single"/>
        </w:rPr>
      </w:pPr>
    </w:p>
    <w:p w:rsidR="0093065A" w:rsidRPr="00D913BC" w:rsidRDefault="0093065A" w:rsidP="00F964C4">
      <w:pPr>
        <w:pStyle w:val="Nadpis3"/>
        <w:rPr>
          <w:lang w:eastAsia="cs-CZ"/>
        </w:rPr>
      </w:pPr>
      <w:bookmarkStart w:id="82" w:name="_Toc433555156"/>
      <w:r w:rsidRPr="00D913BC">
        <w:rPr>
          <w:lang w:eastAsia="cs-CZ"/>
        </w:rPr>
        <w:lastRenderedPageBreak/>
        <w:t>6.4 Provázat výnosy z cestovního ruchu s náklady na uchování kulturního dědictví</w:t>
      </w:r>
      <w:bookmarkEnd w:id="82"/>
    </w:p>
    <w:p w:rsidR="0093065A" w:rsidRPr="00D913BC" w:rsidRDefault="0093065A" w:rsidP="00F964C4">
      <w:pPr>
        <w:pStyle w:val="Nadpis4"/>
        <w:rPr>
          <w:lang w:eastAsia="cs-CZ"/>
        </w:rPr>
      </w:pPr>
      <w:bookmarkStart w:id="83" w:name="_Toc433555157"/>
      <w:r w:rsidRPr="00D913BC">
        <w:rPr>
          <w:lang w:eastAsia="cs-CZ"/>
        </w:rPr>
        <w:t>6.4.1 Vytvořit nástroje na provázání výnosů z cestovního ruchu s náklady na uchování kulturního dědictví a poskytování kulturních služeb</w:t>
      </w:r>
      <w:bookmarkEnd w:id="83"/>
    </w:p>
    <w:p w:rsidR="00C47164" w:rsidRDefault="00C47164" w:rsidP="001B4F7A">
      <w:pPr>
        <w:rPr>
          <w:lang w:eastAsia="cs-CZ"/>
        </w:rPr>
      </w:pPr>
      <w:r w:rsidRPr="00A310CD">
        <w:rPr>
          <w:lang w:eastAsia="cs-CZ"/>
        </w:rPr>
        <w:t xml:space="preserve">Pro zhodnocení vzájemného vztahu výnosů z cestovního ruchu a oproti tomu nákladů na uchování kulturního dědictví a poskytování kulturních služeb je nezbytné provést analýzu výdajů státu na podporu památkové péče, optimalizace procesů financování a nakládání s památkovým fondem, která může být podkladem pro vytvoření funkčních nástrojů na provázání těchto dvou finančních ukazatelů.  </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B57834" w:rsidTr="00B57834">
        <w:tc>
          <w:tcPr>
            <w:tcW w:w="2830" w:type="dxa"/>
          </w:tcPr>
          <w:p w:rsidR="00B57834" w:rsidRPr="00F30A34" w:rsidRDefault="00AA2431" w:rsidP="00B57834">
            <w:pPr>
              <w:spacing w:before="0"/>
              <w:jc w:val="left"/>
              <w:rPr>
                <w:szCs w:val="20"/>
                <w:lang w:eastAsia="cs-CZ"/>
              </w:rPr>
            </w:pPr>
            <w:r>
              <w:rPr>
                <w:szCs w:val="20"/>
                <w:lang w:eastAsia="cs-CZ"/>
              </w:rPr>
              <w:t xml:space="preserve">6.4.1.A: </w:t>
            </w:r>
            <w:r w:rsidRPr="00AA2431">
              <w:rPr>
                <w:szCs w:val="20"/>
                <w:lang w:eastAsia="cs-CZ"/>
              </w:rPr>
              <w:t>Analýza výdajů státu na podporu památkové péče, optimalizace procesů financování a nakládání s památkovým fondem</w:t>
            </w:r>
          </w:p>
        </w:tc>
        <w:tc>
          <w:tcPr>
            <w:tcW w:w="2552" w:type="dxa"/>
          </w:tcPr>
          <w:p w:rsidR="00B57834" w:rsidRPr="00D77550" w:rsidRDefault="00AA2431" w:rsidP="00AA2431">
            <w:pPr>
              <w:spacing w:before="0"/>
              <w:jc w:val="left"/>
              <w:rPr>
                <w:szCs w:val="20"/>
                <w:lang w:eastAsia="cs-CZ"/>
              </w:rPr>
            </w:pPr>
            <w:r w:rsidRPr="00D77550">
              <w:rPr>
                <w:szCs w:val="20"/>
                <w:lang w:eastAsia="cs-CZ"/>
              </w:rPr>
              <w:t>V</w:t>
            </w:r>
            <w:r w:rsidRPr="00D77550">
              <w:rPr>
                <w:szCs w:val="20"/>
              </w:rPr>
              <w:t>ypracování studie externím subjektem</w:t>
            </w:r>
          </w:p>
        </w:tc>
        <w:tc>
          <w:tcPr>
            <w:tcW w:w="709" w:type="dxa"/>
          </w:tcPr>
          <w:p w:rsidR="00B57834" w:rsidRPr="00D77550" w:rsidRDefault="00F47E0C" w:rsidP="00B57834">
            <w:pPr>
              <w:spacing w:before="0"/>
              <w:jc w:val="right"/>
              <w:rPr>
                <w:szCs w:val="20"/>
                <w:lang w:val="en-US" w:eastAsia="cs-CZ"/>
              </w:rPr>
            </w:pPr>
            <w:r w:rsidRPr="002B4CD6">
              <w:rPr>
                <w:szCs w:val="20"/>
                <w:lang w:val="en-US" w:eastAsia="cs-CZ"/>
              </w:rPr>
              <w:t>2017</w:t>
            </w:r>
          </w:p>
        </w:tc>
        <w:tc>
          <w:tcPr>
            <w:tcW w:w="1275" w:type="dxa"/>
          </w:tcPr>
          <w:p w:rsidR="00B57834" w:rsidRPr="00D77550" w:rsidRDefault="00F47E0C" w:rsidP="00B57834">
            <w:pPr>
              <w:spacing w:before="0"/>
              <w:jc w:val="right"/>
              <w:rPr>
                <w:szCs w:val="20"/>
                <w:lang w:eastAsia="cs-CZ"/>
              </w:rPr>
            </w:pPr>
            <w:r w:rsidRPr="002B4CD6">
              <w:rPr>
                <w:szCs w:val="20"/>
                <w:lang w:val="en-US" w:eastAsia="cs-CZ"/>
              </w:rPr>
              <w:t>300 000</w:t>
            </w:r>
          </w:p>
        </w:tc>
        <w:tc>
          <w:tcPr>
            <w:tcW w:w="1701" w:type="dxa"/>
          </w:tcPr>
          <w:p w:rsidR="00B57834" w:rsidRPr="00D77550" w:rsidRDefault="002A3347" w:rsidP="00B57834">
            <w:pPr>
              <w:spacing w:before="0"/>
              <w:jc w:val="left"/>
              <w:rPr>
                <w:szCs w:val="20"/>
                <w:lang w:eastAsia="cs-CZ"/>
              </w:rPr>
            </w:pPr>
            <w:r w:rsidRPr="00D77550">
              <w:rPr>
                <w:szCs w:val="20"/>
                <w:lang w:eastAsia="cs-CZ"/>
              </w:rPr>
              <w:t>Ministerstvo kultury</w:t>
            </w:r>
            <w:r w:rsidR="00D15C0A" w:rsidRPr="00D77550">
              <w:rPr>
                <w:szCs w:val="20"/>
                <w:lang w:eastAsia="cs-CZ"/>
              </w:rPr>
              <w:t>, Ministerstvo pro místní rozvoj</w:t>
            </w:r>
          </w:p>
        </w:tc>
      </w:tr>
    </w:tbl>
    <w:p w:rsidR="00B57834" w:rsidRPr="00D913BC" w:rsidRDefault="00B57834" w:rsidP="001B4F7A">
      <w:pPr>
        <w:rPr>
          <w:lang w:eastAsia="cs-CZ"/>
        </w:rPr>
      </w:pPr>
    </w:p>
    <w:p w:rsidR="0093065A" w:rsidRPr="00D913BC" w:rsidRDefault="0093065A" w:rsidP="00F964C4">
      <w:pPr>
        <w:pStyle w:val="Nadpis3"/>
        <w:rPr>
          <w:lang w:eastAsia="cs-CZ"/>
        </w:rPr>
      </w:pPr>
      <w:bookmarkStart w:id="84" w:name="_Toc433555158"/>
      <w:r w:rsidRPr="00D913BC">
        <w:rPr>
          <w:lang w:eastAsia="cs-CZ"/>
        </w:rPr>
        <w:t>6.5 Zefektivnit ochranu autorských práv</w:t>
      </w:r>
      <w:bookmarkEnd w:id="84"/>
    </w:p>
    <w:p w:rsidR="0093065A" w:rsidRPr="00D913BC" w:rsidRDefault="0093065A" w:rsidP="00F964C4">
      <w:pPr>
        <w:pStyle w:val="Nadpis4"/>
        <w:rPr>
          <w:lang w:eastAsia="cs-CZ"/>
        </w:rPr>
      </w:pPr>
      <w:bookmarkStart w:id="85" w:name="_Toc433555159"/>
      <w:r w:rsidRPr="00D913BC">
        <w:rPr>
          <w:lang w:eastAsia="cs-CZ"/>
        </w:rPr>
        <w:t>6.5.1 Zvyšovat povědomí o autorských právech</w:t>
      </w:r>
      <w:bookmarkEnd w:id="85"/>
      <w:r w:rsidRPr="00D913BC">
        <w:rPr>
          <w:lang w:eastAsia="cs-CZ"/>
        </w:rPr>
        <w:t xml:space="preserve"> </w:t>
      </w:r>
    </w:p>
    <w:p w:rsidR="00264CE5" w:rsidRPr="00264CE5" w:rsidRDefault="00264CE5" w:rsidP="001B4F7A">
      <w:pPr>
        <w:rPr>
          <w:lang w:eastAsia="cs-CZ"/>
        </w:rPr>
      </w:pPr>
      <w:r w:rsidRPr="00264CE5">
        <w:rPr>
          <w:lang w:eastAsia="cs-CZ"/>
        </w:rPr>
        <w:t xml:space="preserve">Otázka autorských práv a jejich ochrany patří k předním agendám, se kterými přicházejí pracovníci v oblasti kultury do kontaktu. Ochrana autorských práv je přitom klíčová pro motivaci vzniku nových uměleckých a odborných děl. Úroveň obecného povědomí o autorských právech se v Česku postupně zlepšuje, ale stále není dostatečná. Je proto třeba i nadále podporovat zvyšování povědomí o autorských právech prostřednictvím seminářů, přednášek a konzultací, jež pro pracovníky státních příspěvkových organizací, pracovníky příspěvkových organizací zřizovaných územními samosprávnými celky, zaměstnance úřadů, zástupce NNO a další zainteresované osoby zajišťuje Ministerstvo kultury a </w:t>
      </w:r>
      <w:r w:rsidR="00011BF5">
        <w:rPr>
          <w:lang w:eastAsia="cs-CZ"/>
        </w:rPr>
        <w:t>NIPOS (Národní informační a poradenské středisko pro kulturu)</w:t>
      </w:r>
      <w:r w:rsidRPr="00264CE5">
        <w:rPr>
          <w:lang w:eastAsia="cs-CZ"/>
        </w:rPr>
        <w:t xml:space="preserve">. </w:t>
      </w:r>
    </w:p>
    <w:p w:rsidR="00264CE5" w:rsidRPr="00264CE5" w:rsidRDefault="00264CE5" w:rsidP="001B4F7A">
      <w:pPr>
        <w:rPr>
          <w:lang w:eastAsia="cs-CZ"/>
        </w:rPr>
      </w:pPr>
      <w:r w:rsidRPr="00264CE5">
        <w:rPr>
          <w:lang w:eastAsia="cs-CZ"/>
        </w:rPr>
        <w:t xml:space="preserve">Problematika autorských práv úzce souvisí také s digitalizací a zpřístupňováním digitalizovaného obsahu. Sem patří kromě 2D a 3D scanů i převod analogových děl na digitální nosiče, případně digitální mastering a remastering zvukových a obrazových stop. Zde je klíčová diskuze na expertní úrovni a volba takových formátů uložení umožňující další práci s takto pořízenými dokumenty v budoucnu – LTP reprocessing – udržování digitalizovaných artefaktů v konzumovatelné, srozumitelné a čitelné formě. </w:t>
      </w:r>
    </w:p>
    <w:p w:rsidR="00264CE5" w:rsidRPr="00264CE5" w:rsidRDefault="00264CE5" w:rsidP="001B4F7A">
      <w:pPr>
        <w:rPr>
          <w:lang w:eastAsia="cs-CZ"/>
        </w:rPr>
      </w:pPr>
      <w:r w:rsidRPr="00264CE5">
        <w:rPr>
          <w:lang w:eastAsia="cs-CZ"/>
        </w:rPr>
        <w:t>Ministerstvo kultury bude usilovat o zvyšování právního povědomí tvůrců, uživatelů i široké veřejnosti s cílem přispět ke zlepšení identifikace a dostupnosti údajů o autorských právech, právech souvisejících s autorským právem, případně jiných právech duševního vlastnictví ke konkrétním obsahům. Dále bude usilovat prostřednictvím vhodné právní úpravy a v souladu s mezinárodními a unijními závazky o zjednodušení vypořádání práv k obsahům, zejm. v souvislosti s tzv. osiřelými díly (díly autorskoprávně chráněnými, u nichž je složité, nebo dokonce nemožné určit nebo najít autora/nositele práv) a díly nedostupnými na trhu. Problematikou autorského práva v souvislosti s digitalizačními projekty se bude zabývat mj. zvláštní pracovní skupina, jež byla Ministerstvem kultury ustavena, aby Česká republika dostála svým úkolům a závazkům v rámci Evropské unie v projektu Europeana. V rámci této problematiky bude též nutné řešit možnosti zpřístupnění elektronických zdrojů uložených ve fondech paměťových institucí s využitím principu rozšířené kolektivní správy (např. Národní digitální knihovna, Webarchiv).</w:t>
      </w:r>
    </w:p>
    <w:p w:rsidR="0093065A" w:rsidRDefault="00264CE5" w:rsidP="001B4F7A">
      <w:pPr>
        <w:rPr>
          <w:lang w:eastAsia="cs-CZ"/>
        </w:rPr>
      </w:pPr>
      <w:r w:rsidRPr="00264CE5">
        <w:rPr>
          <w:lang w:eastAsia="cs-CZ"/>
        </w:rPr>
        <w:t>S nástupem nových technologií roste počet kulturních obsahů, které nemají svůj analogový předobraz, tj. vznikly již jako digitální („born digital“ dokumenty). Český právní řád však neřeší způsob jejich uchovávání a nakládání s nimi tak, jak je tomu např. u povinného výtisku. Ministerstvo kultury proto zpracuje návrh právní úpravy, která se bude této oblasti týkat.</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lastRenderedPageBreak/>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AA2431" w:rsidTr="00B57834">
        <w:tc>
          <w:tcPr>
            <w:tcW w:w="2830" w:type="dxa"/>
            <w:vMerge w:val="restart"/>
          </w:tcPr>
          <w:p w:rsidR="00AA2431" w:rsidRPr="00F30A34" w:rsidRDefault="00AA2431" w:rsidP="00B57834">
            <w:pPr>
              <w:spacing w:before="0"/>
              <w:jc w:val="left"/>
              <w:rPr>
                <w:szCs w:val="20"/>
                <w:lang w:eastAsia="cs-CZ"/>
              </w:rPr>
            </w:pPr>
            <w:r>
              <w:rPr>
                <w:szCs w:val="20"/>
                <w:lang w:eastAsia="cs-CZ"/>
              </w:rPr>
              <w:t xml:space="preserve">6.5.1.A: </w:t>
            </w:r>
            <w:r w:rsidRPr="00AA2431">
              <w:rPr>
                <w:szCs w:val="20"/>
                <w:lang w:eastAsia="cs-CZ"/>
              </w:rPr>
              <w:t>Kampaň motivující držitele práv k ekonomicky nevyužitelným dílům k jejich volnému zpřístupnění</w:t>
            </w:r>
          </w:p>
        </w:tc>
        <w:tc>
          <w:tcPr>
            <w:tcW w:w="2552" w:type="dxa"/>
            <w:vMerge w:val="restart"/>
          </w:tcPr>
          <w:p w:rsidR="00AA2431" w:rsidRPr="00F30A34" w:rsidRDefault="00AA2431" w:rsidP="00B57834">
            <w:pPr>
              <w:spacing w:before="0"/>
              <w:jc w:val="left"/>
              <w:rPr>
                <w:szCs w:val="20"/>
                <w:lang w:eastAsia="cs-CZ"/>
              </w:rPr>
            </w:pPr>
          </w:p>
        </w:tc>
        <w:tc>
          <w:tcPr>
            <w:tcW w:w="709" w:type="dxa"/>
          </w:tcPr>
          <w:p w:rsidR="00AA2431" w:rsidRPr="00F30A34" w:rsidRDefault="00AA2431" w:rsidP="00B57834">
            <w:pPr>
              <w:spacing w:before="0"/>
              <w:jc w:val="right"/>
              <w:rPr>
                <w:szCs w:val="20"/>
                <w:lang w:eastAsia="cs-CZ"/>
              </w:rPr>
            </w:pPr>
            <w:r>
              <w:rPr>
                <w:szCs w:val="20"/>
                <w:lang w:eastAsia="cs-CZ"/>
              </w:rPr>
              <w:t>2016</w:t>
            </w:r>
          </w:p>
        </w:tc>
        <w:tc>
          <w:tcPr>
            <w:tcW w:w="1275" w:type="dxa"/>
          </w:tcPr>
          <w:p w:rsidR="00AA2431" w:rsidRPr="00F30A34" w:rsidRDefault="00AA2431" w:rsidP="00B57834">
            <w:pPr>
              <w:spacing w:before="0"/>
              <w:jc w:val="right"/>
              <w:rPr>
                <w:szCs w:val="20"/>
                <w:lang w:eastAsia="cs-CZ"/>
              </w:rPr>
            </w:pPr>
            <w:r>
              <w:rPr>
                <w:szCs w:val="20"/>
                <w:lang w:eastAsia="cs-CZ"/>
              </w:rPr>
              <w:t>1 000 000</w:t>
            </w:r>
          </w:p>
        </w:tc>
        <w:tc>
          <w:tcPr>
            <w:tcW w:w="1701" w:type="dxa"/>
            <w:vMerge w:val="restart"/>
          </w:tcPr>
          <w:p w:rsidR="00AA2431" w:rsidRPr="00F30A34" w:rsidRDefault="00D15C0A" w:rsidP="00B57834">
            <w:pPr>
              <w:spacing w:before="0"/>
              <w:jc w:val="left"/>
              <w:rPr>
                <w:szCs w:val="20"/>
                <w:lang w:eastAsia="cs-CZ"/>
              </w:rPr>
            </w:pPr>
            <w:r>
              <w:rPr>
                <w:szCs w:val="20"/>
                <w:lang w:eastAsia="cs-CZ"/>
              </w:rPr>
              <w:t>Ministerstvo kultury</w:t>
            </w:r>
          </w:p>
        </w:tc>
      </w:tr>
      <w:tr w:rsidR="00AA2431" w:rsidTr="00B57834">
        <w:tc>
          <w:tcPr>
            <w:tcW w:w="2830" w:type="dxa"/>
            <w:vMerge/>
          </w:tcPr>
          <w:p w:rsidR="00AA2431" w:rsidRPr="00F30A34" w:rsidRDefault="00AA2431" w:rsidP="00B57834">
            <w:pPr>
              <w:spacing w:before="0"/>
              <w:jc w:val="left"/>
              <w:rPr>
                <w:szCs w:val="20"/>
                <w:lang w:eastAsia="cs-CZ"/>
              </w:rPr>
            </w:pPr>
          </w:p>
        </w:tc>
        <w:tc>
          <w:tcPr>
            <w:tcW w:w="2552" w:type="dxa"/>
            <w:vMerge/>
          </w:tcPr>
          <w:p w:rsidR="00AA2431" w:rsidRPr="00F30A34" w:rsidRDefault="00AA2431" w:rsidP="00B57834">
            <w:pPr>
              <w:spacing w:before="0"/>
              <w:jc w:val="left"/>
              <w:rPr>
                <w:szCs w:val="20"/>
                <w:lang w:eastAsia="cs-CZ"/>
              </w:rPr>
            </w:pPr>
          </w:p>
        </w:tc>
        <w:tc>
          <w:tcPr>
            <w:tcW w:w="709" w:type="dxa"/>
          </w:tcPr>
          <w:p w:rsidR="00AA2431" w:rsidRPr="00F30A34" w:rsidRDefault="00AA2431" w:rsidP="00B57834">
            <w:pPr>
              <w:spacing w:before="0"/>
              <w:jc w:val="right"/>
              <w:rPr>
                <w:szCs w:val="20"/>
                <w:lang w:eastAsia="cs-CZ"/>
              </w:rPr>
            </w:pPr>
            <w:r>
              <w:rPr>
                <w:szCs w:val="20"/>
                <w:lang w:eastAsia="cs-CZ"/>
              </w:rPr>
              <w:t>2017</w:t>
            </w:r>
          </w:p>
        </w:tc>
        <w:tc>
          <w:tcPr>
            <w:tcW w:w="1275" w:type="dxa"/>
          </w:tcPr>
          <w:p w:rsidR="00AA2431" w:rsidRPr="00F30A34" w:rsidRDefault="00AA2431" w:rsidP="00B57834">
            <w:pPr>
              <w:spacing w:before="0"/>
              <w:jc w:val="right"/>
              <w:rPr>
                <w:szCs w:val="20"/>
                <w:lang w:eastAsia="cs-CZ"/>
              </w:rPr>
            </w:pPr>
            <w:r>
              <w:rPr>
                <w:szCs w:val="20"/>
                <w:lang w:eastAsia="cs-CZ"/>
              </w:rPr>
              <w:t>1 000 000</w:t>
            </w:r>
          </w:p>
        </w:tc>
        <w:tc>
          <w:tcPr>
            <w:tcW w:w="1701" w:type="dxa"/>
            <w:vMerge/>
          </w:tcPr>
          <w:p w:rsidR="00AA2431" w:rsidRPr="00F30A34" w:rsidRDefault="00AA2431" w:rsidP="00B57834">
            <w:pPr>
              <w:spacing w:before="0"/>
              <w:jc w:val="left"/>
              <w:rPr>
                <w:szCs w:val="20"/>
                <w:lang w:eastAsia="cs-CZ"/>
              </w:rPr>
            </w:pPr>
          </w:p>
        </w:tc>
      </w:tr>
      <w:tr w:rsidR="00AA2431" w:rsidTr="00B57834">
        <w:tc>
          <w:tcPr>
            <w:tcW w:w="2830" w:type="dxa"/>
            <w:vMerge/>
          </w:tcPr>
          <w:p w:rsidR="00AA2431" w:rsidRPr="00F30A34" w:rsidRDefault="00AA2431" w:rsidP="00B57834">
            <w:pPr>
              <w:spacing w:before="0"/>
              <w:jc w:val="left"/>
              <w:rPr>
                <w:szCs w:val="20"/>
                <w:lang w:eastAsia="cs-CZ"/>
              </w:rPr>
            </w:pPr>
          </w:p>
        </w:tc>
        <w:tc>
          <w:tcPr>
            <w:tcW w:w="2552" w:type="dxa"/>
            <w:vMerge/>
          </w:tcPr>
          <w:p w:rsidR="00AA2431" w:rsidRPr="00F30A34" w:rsidRDefault="00AA2431" w:rsidP="00B57834">
            <w:pPr>
              <w:spacing w:before="0"/>
              <w:jc w:val="left"/>
              <w:rPr>
                <w:szCs w:val="20"/>
                <w:lang w:eastAsia="cs-CZ"/>
              </w:rPr>
            </w:pPr>
          </w:p>
        </w:tc>
        <w:tc>
          <w:tcPr>
            <w:tcW w:w="709" w:type="dxa"/>
          </w:tcPr>
          <w:p w:rsidR="00AA2431" w:rsidRPr="00F30A34" w:rsidRDefault="00AA2431" w:rsidP="00B57834">
            <w:pPr>
              <w:spacing w:before="0"/>
              <w:jc w:val="right"/>
              <w:rPr>
                <w:szCs w:val="20"/>
                <w:lang w:eastAsia="cs-CZ"/>
              </w:rPr>
            </w:pPr>
            <w:r>
              <w:rPr>
                <w:szCs w:val="20"/>
                <w:lang w:eastAsia="cs-CZ"/>
              </w:rPr>
              <w:t>2018</w:t>
            </w:r>
          </w:p>
        </w:tc>
        <w:tc>
          <w:tcPr>
            <w:tcW w:w="1275" w:type="dxa"/>
          </w:tcPr>
          <w:p w:rsidR="00AA2431" w:rsidRPr="00F30A34" w:rsidRDefault="00AA2431" w:rsidP="00B57834">
            <w:pPr>
              <w:spacing w:before="0"/>
              <w:jc w:val="right"/>
              <w:rPr>
                <w:szCs w:val="20"/>
                <w:lang w:eastAsia="cs-CZ"/>
              </w:rPr>
            </w:pPr>
            <w:r>
              <w:rPr>
                <w:szCs w:val="20"/>
                <w:lang w:eastAsia="cs-CZ"/>
              </w:rPr>
              <w:t>1 000 000</w:t>
            </w:r>
          </w:p>
        </w:tc>
        <w:tc>
          <w:tcPr>
            <w:tcW w:w="1701" w:type="dxa"/>
            <w:vMerge/>
          </w:tcPr>
          <w:p w:rsidR="00AA2431" w:rsidRPr="00F30A34" w:rsidRDefault="00AA2431" w:rsidP="00B57834">
            <w:pPr>
              <w:spacing w:before="0"/>
              <w:jc w:val="left"/>
              <w:rPr>
                <w:szCs w:val="20"/>
                <w:lang w:eastAsia="cs-CZ"/>
              </w:rPr>
            </w:pPr>
          </w:p>
        </w:tc>
      </w:tr>
      <w:tr w:rsidR="00AA2431" w:rsidTr="00B57834">
        <w:tc>
          <w:tcPr>
            <w:tcW w:w="2830" w:type="dxa"/>
            <w:vMerge/>
          </w:tcPr>
          <w:p w:rsidR="00AA2431" w:rsidRPr="00F30A34" w:rsidRDefault="00AA2431" w:rsidP="00B57834">
            <w:pPr>
              <w:spacing w:before="0"/>
              <w:jc w:val="left"/>
              <w:rPr>
                <w:szCs w:val="20"/>
                <w:lang w:eastAsia="cs-CZ"/>
              </w:rPr>
            </w:pPr>
          </w:p>
        </w:tc>
        <w:tc>
          <w:tcPr>
            <w:tcW w:w="2552" w:type="dxa"/>
            <w:vMerge/>
          </w:tcPr>
          <w:p w:rsidR="00AA2431" w:rsidRPr="00F30A34" w:rsidRDefault="00AA2431" w:rsidP="00B57834">
            <w:pPr>
              <w:spacing w:before="0"/>
              <w:jc w:val="left"/>
              <w:rPr>
                <w:szCs w:val="20"/>
                <w:lang w:eastAsia="cs-CZ"/>
              </w:rPr>
            </w:pPr>
          </w:p>
        </w:tc>
        <w:tc>
          <w:tcPr>
            <w:tcW w:w="709" w:type="dxa"/>
          </w:tcPr>
          <w:p w:rsidR="00AA2431" w:rsidRPr="00F30A34" w:rsidRDefault="00AA2431" w:rsidP="00B57834">
            <w:pPr>
              <w:spacing w:before="0"/>
              <w:jc w:val="right"/>
              <w:rPr>
                <w:szCs w:val="20"/>
                <w:lang w:eastAsia="cs-CZ"/>
              </w:rPr>
            </w:pPr>
            <w:r>
              <w:rPr>
                <w:szCs w:val="20"/>
                <w:lang w:eastAsia="cs-CZ"/>
              </w:rPr>
              <w:t>2019</w:t>
            </w:r>
          </w:p>
        </w:tc>
        <w:tc>
          <w:tcPr>
            <w:tcW w:w="1275" w:type="dxa"/>
          </w:tcPr>
          <w:p w:rsidR="00AA2431" w:rsidRPr="00F30A34" w:rsidRDefault="00AA2431" w:rsidP="00B57834">
            <w:pPr>
              <w:spacing w:before="0"/>
              <w:jc w:val="right"/>
              <w:rPr>
                <w:szCs w:val="20"/>
                <w:lang w:eastAsia="cs-CZ"/>
              </w:rPr>
            </w:pPr>
            <w:r>
              <w:rPr>
                <w:szCs w:val="20"/>
                <w:lang w:eastAsia="cs-CZ"/>
              </w:rPr>
              <w:t>1 000 000</w:t>
            </w:r>
          </w:p>
        </w:tc>
        <w:tc>
          <w:tcPr>
            <w:tcW w:w="1701" w:type="dxa"/>
            <w:vMerge/>
          </w:tcPr>
          <w:p w:rsidR="00AA2431" w:rsidRPr="00F30A34" w:rsidRDefault="00AA2431" w:rsidP="00B57834">
            <w:pPr>
              <w:spacing w:before="0"/>
              <w:jc w:val="left"/>
              <w:rPr>
                <w:szCs w:val="20"/>
                <w:lang w:eastAsia="cs-CZ"/>
              </w:rPr>
            </w:pPr>
          </w:p>
        </w:tc>
      </w:tr>
      <w:tr w:rsidR="00AA2431" w:rsidTr="00B57834">
        <w:tc>
          <w:tcPr>
            <w:tcW w:w="2830" w:type="dxa"/>
            <w:vMerge/>
          </w:tcPr>
          <w:p w:rsidR="00AA2431" w:rsidRPr="00F30A34" w:rsidRDefault="00AA2431" w:rsidP="00B57834">
            <w:pPr>
              <w:spacing w:before="0"/>
              <w:jc w:val="left"/>
              <w:rPr>
                <w:szCs w:val="20"/>
                <w:lang w:eastAsia="cs-CZ"/>
              </w:rPr>
            </w:pPr>
          </w:p>
        </w:tc>
        <w:tc>
          <w:tcPr>
            <w:tcW w:w="2552" w:type="dxa"/>
            <w:vMerge/>
          </w:tcPr>
          <w:p w:rsidR="00AA2431" w:rsidRPr="00F30A34" w:rsidRDefault="00AA2431" w:rsidP="00B57834">
            <w:pPr>
              <w:spacing w:before="0"/>
              <w:jc w:val="left"/>
              <w:rPr>
                <w:szCs w:val="20"/>
                <w:lang w:eastAsia="cs-CZ"/>
              </w:rPr>
            </w:pPr>
          </w:p>
        </w:tc>
        <w:tc>
          <w:tcPr>
            <w:tcW w:w="709" w:type="dxa"/>
          </w:tcPr>
          <w:p w:rsidR="00AA2431" w:rsidRPr="00F30A34" w:rsidRDefault="00AA2431" w:rsidP="00B57834">
            <w:pPr>
              <w:spacing w:before="0"/>
              <w:jc w:val="right"/>
              <w:rPr>
                <w:szCs w:val="20"/>
                <w:lang w:eastAsia="cs-CZ"/>
              </w:rPr>
            </w:pPr>
            <w:r>
              <w:rPr>
                <w:szCs w:val="20"/>
                <w:lang w:eastAsia="cs-CZ"/>
              </w:rPr>
              <w:t>2020</w:t>
            </w:r>
          </w:p>
        </w:tc>
        <w:tc>
          <w:tcPr>
            <w:tcW w:w="1275" w:type="dxa"/>
          </w:tcPr>
          <w:p w:rsidR="00AA2431" w:rsidRPr="00F30A34" w:rsidRDefault="00AA2431" w:rsidP="00B57834">
            <w:pPr>
              <w:spacing w:before="0"/>
              <w:jc w:val="right"/>
              <w:rPr>
                <w:szCs w:val="20"/>
                <w:lang w:eastAsia="cs-CZ"/>
              </w:rPr>
            </w:pPr>
            <w:r>
              <w:rPr>
                <w:szCs w:val="20"/>
                <w:lang w:eastAsia="cs-CZ"/>
              </w:rPr>
              <w:t>1 000 000</w:t>
            </w:r>
          </w:p>
        </w:tc>
        <w:tc>
          <w:tcPr>
            <w:tcW w:w="1701" w:type="dxa"/>
            <w:vMerge/>
          </w:tcPr>
          <w:p w:rsidR="00AA2431" w:rsidRPr="00F30A34" w:rsidRDefault="00AA2431" w:rsidP="00B57834">
            <w:pPr>
              <w:spacing w:before="0"/>
              <w:jc w:val="left"/>
              <w:rPr>
                <w:szCs w:val="20"/>
                <w:lang w:eastAsia="cs-CZ"/>
              </w:rPr>
            </w:pPr>
          </w:p>
        </w:tc>
      </w:tr>
    </w:tbl>
    <w:p w:rsidR="00B57834" w:rsidRPr="00D913BC" w:rsidRDefault="00B57834" w:rsidP="001B4F7A">
      <w:pPr>
        <w:rPr>
          <w:lang w:eastAsia="cs-CZ"/>
        </w:rPr>
      </w:pPr>
    </w:p>
    <w:p w:rsidR="0093065A" w:rsidRPr="00D913BC" w:rsidRDefault="0093065A" w:rsidP="00F964C4">
      <w:pPr>
        <w:pStyle w:val="Nadpis3"/>
        <w:rPr>
          <w:lang w:eastAsia="cs-CZ"/>
        </w:rPr>
      </w:pPr>
      <w:bookmarkStart w:id="86" w:name="_Toc433555160"/>
      <w:r w:rsidRPr="00D913BC">
        <w:rPr>
          <w:lang w:eastAsia="cs-CZ"/>
        </w:rPr>
        <w:t>6.6 Zefektivnit poskytování kulturních služeb</w:t>
      </w:r>
      <w:bookmarkEnd w:id="86"/>
    </w:p>
    <w:p w:rsidR="0093065A" w:rsidRPr="00D913BC" w:rsidRDefault="0093065A" w:rsidP="00F964C4">
      <w:pPr>
        <w:pStyle w:val="Nadpis4"/>
        <w:rPr>
          <w:lang w:eastAsia="cs-CZ"/>
        </w:rPr>
      </w:pPr>
      <w:bookmarkStart w:id="87" w:name="_Toc433555161"/>
      <w:r w:rsidRPr="00D913BC">
        <w:rPr>
          <w:lang w:eastAsia="cs-CZ"/>
        </w:rPr>
        <w:t>6.6.1 Zavést systém evaluace veřejných kulturních služeb</w:t>
      </w:r>
      <w:bookmarkEnd w:id="87"/>
      <w:r w:rsidRPr="00D913BC">
        <w:rPr>
          <w:lang w:eastAsia="cs-CZ"/>
        </w:rPr>
        <w:t xml:space="preserve"> </w:t>
      </w:r>
    </w:p>
    <w:p w:rsidR="0036521F" w:rsidRDefault="0036521F" w:rsidP="0036521F">
      <w:pPr>
        <w:rPr>
          <w:lang w:eastAsia="cs-CZ"/>
        </w:rPr>
      </w:pPr>
      <w:r w:rsidRPr="00D913BC">
        <w:rPr>
          <w:lang w:eastAsia="cs-CZ"/>
        </w:rPr>
        <w:t>Efektivita podpory kulturních činností je závislá na koncepčnosti jejího poskytování (tj. rozhodování o podpoře na základě formulace dlouhodobých cílů a očekávání a od nich odvozených relativně objektivních kritérií) a na systematickém vyhodnocování přínosů podpory z hlediska naplňování stanovených cílů. Na úrovni měst a regionů je zatím podpora kulturních aktivit poskytována tímto způsobem spíše výjimečně. Zlepšení tohoto stavu má pomoci opatření spočívající v</w:t>
      </w:r>
      <w:r>
        <w:rPr>
          <w:lang w:eastAsia="cs-CZ"/>
        </w:rPr>
        <w:t xml:space="preserve"> </w:t>
      </w:r>
      <w:r w:rsidRPr="00D913BC">
        <w:rPr>
          <w:lang w:eastAsia="cs-CZ"/>
        </w:rPr>
        <w:t xml:space="preserve">podpoře rozšiřování a implementace metodik </w:t>
      </w:r>
      <w:r>
        <w:rPr>
          <w:lang w:eastAsia="cs-CZ"/>
        </w:rPr>
        <w:t xml:space="preserve">využitelných pro zavedení </w:t>
      </w:r>
      <w:r w:rsidRPr="00D913BC">
        <w:rPr>
          <w:lang w:eastAsia="cs-CZ"/>
        </w:rPr>
        <w:t xml:space="preserve">evaluace veřejných kulturních služeb pro samosprávné celky a další subjekty, </w:t>
      </w:r>
      <w:r>
        <w:rPr>
          <w:lang w:eastAsia="cs-CZ"/>
        </w:rPr>
        <w:t xml:space="preserve">které jsou </w:t>
      </w:r>
      <w:r w:rsidRPr="00D913BC">
        <w:rPr>
          <w:lang w:eastAsia="cs-CZ"/>
        </w:rPr>
        <w:t>výsledk</w:t>
      </w:r>
      <w:r>
        <w:rPr>
          <w:lang w:eastAsia="cs-CZ"/>
        </w:rPr>
        <w:t>y</w:t>
      </w:r>
      <w:r w:rsidRPr="00D913BC">
        <w:rPr>
          <w:lang w:eastAsia="cs-CZ"/>
        </w:rPr>
        <w:t xml:space="preserve"> řešení projekt</w:t>
      </w:r>
      <w:r>
        <w:rPr>
          <w:lang w:eastAsia="cs-CZ"/>
        </w:rPr>
        <w:t>ů</w:t>
      </w:r>
      <w:r w:rsidRPr="00D913BC">
        <w:rPr>
          <w:lang w:eastAsia="cs-CZ"/>
        </w:rPr>
        <w:t xml:space="preserve"> programu NAKI</w:t>
      </w:r>
      <w:r>
        <w:rPr>
          <w:lang w:eastAsia="cs-CZ"/>
        </w:rPr>
        <w:t xml:space="preserve"> v letech 2011 - 2015 i dalších</w:t>
      </w:r>
      <w:r w:rsidRPr="00D913BC">
        <w:rPr>
          <w:lang w:eastAsia="cs-CZ"/>
        </w:rPr>
        <w:t xml:space="preserve"> Nejdůležitější aplikační a systémovou bází pro podporu zavádění systému evaluace je Jednotný evidenční, grantový a dotační systém, umožňující transparentním způsobem řídit a obsluhovat procesy přidělování podpor, grantů, dotací s uplatněním srozumitelných evaluačních mechanismů.</w:t>
      </w:r>
    </w:p>
    <w:p w:rsidR="00AE5CA0" w:rsidRDefault="00AE5CA0" w:rsidP="001B4F7A">
      <w:pPr>
        <w:rPr>
          <w:lang w:eastAsia="cs-CZ"/>
        </w:rPr>
      </w:pPr>
      <w:r w:rsidRPr="00AE5CA0">
        <w:rPr>
          <w:lang w:eastAsia="cs-CZ"/>
        </w:rPr>
        <w:t xml:space="preserve">V oblasti knihoven byla zpracována celá řada nástrojů pro hodnocení výkonu a činnosti knihoven, například metodický pokyn </w:t>
      </w:r>
      <w:r w:rsidR="00E41B94">
        <w:rPr>
          <w:lang w:eastAsia="cs-CZ"/>
        </w:rPr>
        <w:t>Ministerstva kultury</w:t>
      </w:r>
      <w:r w:rsidRPr="00AE5CA0">
        <w:rPr>
          <w:lang w:eastAsia="cs-CZ"/>
        </w:rPr>
        <w:t xml:space="preserve"> k vymezení standardu veřejných knihovnických a informačních služeb, projekt Benchmarking knihoven, realizovaný </w:t>
      </w:r>
      <w:r w:rsidR="003155EC">
        <w:rPr>
          <w:lang w:eastAsia="cs-CZ"/>
        </w:rPr>
        <w:t>Národní knihovnou</w:t>
      </w:r>
      <w:r w:rsidR="00745A0A">
        <w:rPr>
          <w:lang w:eastAsia="cs-CZ"/>
        </w:rPr>
        <w:t xml:space="preserve">, </w:t>
      </w:r>
      <w:r w:rsidRPr="00AE5CA0">
        <w:rPr>
          <w:lang w:eastAsia="cs-CZ"/>
        </w:rPr>
        <w:t>Svazem knihovníků a informačních pracovníků a metodika měření ekonomické efektivnosti služeb veřejných knihoven, zpracovaná Městskou knihovnou v Praze. Uvedené nástroje je nezbytné dále aktualizovat a rozvíjet, aby se staly standardně užívanou metodou pro evaluaci veřejných kulturních služeb.</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AA2431" w:rsidTr="00B57834">
        <w:tc>
          <w:tcPr>
            <w:tcW w:w="2830" w:type="dxa"/>
            <w:vMerge w:val="restart"/>
          </w:tcPr>
          <w:p w:rsidR="00AA2431" w:rsidRPr="00F30A34" w:rsidRDefault="00271365" w:rsidP="00296C7B">
            <w:pPr>
              <w:spacing w:before="0"/>
              <w:jc w:val="left"/>
              <w:rPr>
                <w:szCs w:val="20"/>
                <w:lang w:eastAsia="cs-CZ"/>
              </w:rPr>
            </w:pPr>
            <w:r>
              <w:rPr>
                <w:szCs w:val="20"/>
                <w:lang w:eastAsia="cs-CZ"/>
              </w:rPr>
              <w:t>6.6.1.</w:t>
            </w:r>
            <w:r w:rsidR="00296C7B">
              <w:rPr>
                <w:szCs w:val="20"/>
                <w:lang w:eastAsia="cs-CZ"/>
              </w:rPr>
              <w:t>A</w:t>
            </w:r>
            <w:r>
              <w:rPr>
                <w:szCs w:val="20"/>
                <w:lang w:eastAsia="cs-CZ"/>
              </w:rPr>
              <w:t xml:space="preserve">: </w:t>
            </w:r>
            <w:r w:rsidR="00AA2431" w:rsidRPr="00AA2431">
              <w:rPr>
                <w:szCs w:val="20"/>
                <w:lang w:eastAsia="cs-CZ"/>
              </w:rPr>
              <w:t>Pravidelně vyhodnocovat dopady programů, projektů a akcí, sledovat multiplikační efekty, medializovat zjištění, zaměřit se na projekty a akce</w:t>
            </w:r>
            <w:r w:rsidR="006706B3">
              <w:rPr>
                <w:szCs w:val="20"/>
                <w:lang w:eastAsia="cs-CZ"/>
              </w:rPr>
              <w:t xml:space="preserve"> z hlediska podpory dobré praxe</w:t>
            </w:r>
          </w:p>
        </w:tc>
        <w:tc>
          <w:tcPr>
            <w:tcW w:w="2552" w:type="dxa"/>
            <w:vMerge w:val="restart"/>
          </w:tcPr>
          <w:p w:rsidR="00AA2431" w:rsidRPr="00F30A34" w:rsidRDefault="00AA2431" w:rsidP="00AA2431">
            <w:pPr>
              <w:spacing w:before="0"/>
              <w:jc w:val="left"/>
              <w:rPr>
                <w:szCs w:val="20"/>
                <w:lang w:eastAsia="cs-CZ"/>
              </w:rPr>
            </w:pPr>
          </w:p>
        </w:tc>
        <w:tc>
          <w:tcPr>
            <w:tcW w:w="709" w:type="dxa"/>
          </w:tcPr>
          <w:p w:rsidR="00AA2431" w:rsidRPr="00F30A34" w:rsidRDefault="00AA2431" w:rsidP="00AA2431">
            <w:pPr>
              <w:spacing w:before="0"/>
              <w:jc w:val="right"/>
              <w:rPr>
                <w:szCs w:val="20"/>
                <w:lang w:eastAsia="cs-CZ"/>
              </w:rPr>
            </w:pPr>
            <w:r>
              <w:rPr>
                <w:szCs w:val="20"/>
                <w:lang w:eastAsia="cs-CZ"/>
              </w:rPr>
              <w:t>2016</w:t>
            </w:r>
          </w:p>
        </w:tc>
        <w:tc>
          <w:tcPr>
            <w:tcW w:w="1275" w:type="dxa"/>
          </w:tcPr>
          <w:p w:rsidR="00AA2431" w:rsidRPr="002B4CD6" w:rsidRDefault="00D239B6" w:rsidP="00D15C0A">
            <w:pPr>
              <w:spacing w:before="0"/>
              <w:jc w:val="right"/>
              <w:rPr>
                <w:szCs w:val="20"/>
                <w:lang w:val="en-US" w:eastAsia="cs-CZ"/>
              </w:rPr>
            </w:pPr>
            <w:r w:rsidRPr="002B4CD6">
              <w:rPr>
                <w:szCs w:val="20"/>
                <w:lang w:val="en-US" w:eastAsia="cs-CZ"/>
              </w:rPr>
              <w:t>100 000</w:t>
            </w:r>
          </w:p>
        </w:tc>
        <w:tc>
          <w:tcPr>
            <w:tcW w:w="1701" w:type="dxa"/>
            <w:vMerge w:val="restart"/>
          </w:tcPr>
          <w:p w:rsidR="00AA2431" w:rsidRPr="002B4CD6" w:rsidRDefault="002A3347" w:rsidP="00AA2431">
            <w:pPr>
              <w:spacing w:before="0"/>
              <w:jc w:val="left"/>
              <w:rPr>
                <w:szCs w:val="20"/>
                <w:lang w:eastAsia="cs-CZ"/>
              </w:rPr>
            </w:pPr>
            <w:r w:rsidRPr="002B4CD6">
              <w:rPr>
                <w:szCs w:val="20"/>
                <w:lang w:eastAsia="cs-CZ"/>
              </w:rPr>
              <w:t>Ministerstvo kultury</w:t>
            </w:r>
          </w:p>
        </w:tc>
      </w:tr>
      <w:tr w:rsidR="00AA2431" w:rsidTr="00B57834">
        <w:tc>
          <w:tcPr>
            <w:tcW w:w="2830" w:type="dxa"/>
            <w:vMerge/>
          </w:tcPr>
          <w:p w:rsidR="00AA2431" w:rsidRPr="00F30A34" w:rsidRDefault="00AA2431" w:rsidP="00AA2431">
            <w:pPr>
              <w:spacing w:before="0"/>
              <w:jc w:val="left"/>
              <w:rPr>
                <w:szCs w:val="20"/>
                <w:lang w:eastAsia="cs-CZ"/>
              </w:rPr>
            </w:pPr>
          </w:p>
        </w:tc>
        <w:tc>
          <w:tcPr>
            <w:tcW w:w="2552" w:type="dxa"/>
            <w:vMerge/>
          </w:tcPr>
          <w:p w:rsidR="00AA2431" w:rsidRPr="00F30A34" w:rsidRDefault="00AA2431" w:rsidP="00AA2431">
            <w:pPr>
              <w:spacing w:before="0"/>
              <w:jc w:val="left"/>
              <w:rPr>
                <w:szCs w:val="20"/>
                <w:lang w:eastAsia="cs-CZ"/>
              </w:rPr>
            </w:pPr>
          </w:p>
        </w:tc>
        <w:tc>
          <w:tcPr>
            <w:tcW w:w="709" w:type="dxa"/>
          </w:tcPr>
          <w:p w:rsidR="00AA2431" w:rsidRPr="00F30A34" w:rsidRDefault="00AA2431" w:rsidP="00AA2431">
            <w:pPr>
              <w:spacing w:before="0"/>
              <w:jc w:val="right"/>
              <w:rPr>
                <w:szCs w:val="20"/>
                <w:lang w:eastAsia="cs-CZ"/>
              </w:rPr>
            </w:pPr>
            <w:r>
              <w:rPr>
                <w:szCs w:val="20"/>
                <w:lang w:eastAsia="cs-CZ"/>
              </w:rPr>
              <w:t>2017</w:t>
            </w:r>
          </w:p>
        </w:tc>
        <w:tc>
          <w:tcPr>
            <w:tcW w:w="1275" w:type="dxa"/>
          </w:tcPr>
          <w:p w:rsidR="00AA2431" w:rsidRPr="002B4CD6" w:rsidRDefault="00D239B6" w:rsidP="00AA2431">
            <w:pPr>
              <w:spacing w:before="0"/>
              <w:jc w:val="right"/>
              <w:rPr>
                <w:szCs w:val="20"/>
                <w:lang w:eastAsia="cs-CZ"/>
              </w:rPr>
            </w:pPr>
            <w:r w:rsidRPr="002B4CD6">
              <w:rPr>
                <w:szCs w:val="20"/>
                <w:lang w:eastAsia="cs-CZ"/>
              </w:rPr>
              <w:t>100 000</w:t>
            </w:r>
          </w:p>
        </w:tc>
        <w:tc>
          <w:tcPr>
            <w:tcW w:w="1701" w:type="dxa"/>
            <w:vMerge/>
          </w:tcPr>
          <w:p w:rsidR="00AA2431" w:rsidRPr="002B4CD6" w:rsidRDefault="00AA2431" w:rsidP="00AA2431">
            <w:pPr>
              <w:spacing w:before="0"/>
              <w:jc w:val="left"/>
              <w:rPr>
                <w:szCs w:val="20"/>
                <w:lang w:eastAsia="cs-CZ"/>
              </w:rPr>
            </w:pPr>
          </w:p>
        </w:tc>
      </w:tr>
      <w:tr w:rsidR="00AA2431" w:rsidTr="00B57834">
        <w:tc>
          <w:tcPr>
            <w:tcW w:w="2830" w:type="dxa"/>
            <w:vMerge/>
          </w:tcPr>
          <w:p w:rsidR="00AA2431" w:rsidRPr="00F30A34" w:rsidRDefault="00AA2431" w:rsidP="00AA2431">
            <w:pPr>
              <w:spacing w:before="0"/>
              <w:jc w:val="left"/>
              <w:rPr>
                <w:szCs w:val="20"/>
                <w:lang w:eastAsia="cs-CZ"/>
              </w:rPr>
            </w:pPr>
          </w:p>
        </w:tc>
        <w:tc>
          <w:tcPr>
            <w:tcW w:w="2552" w:type="dxa"/>
            <w:vMerge/>
          </w:tcPr>
          <w:p w:rsidR="00AA2431" w:rsidRPr="00F30A34" w:rsidRDefault="00AA2431" w:rsidP="00AA2431">
            <w:pPr>
              <w:spacing w:before="0"/>
              <w:jc w:val="left"/>
              <w:rPr>
                <w:szCs w:val="20"/>
                <w:lang w:eastAsia="cs-CZ"/>
              </w:rPr>
            </w:pPr>
          </w:p>
        </w:tc>
        <w:tc>
          <w:tcPr>
            <w:tcW w:w="709" w:type="dxa"/>
          </w:tcPr>
          <w:p w:rsidR="00AA2431" w:rsidRPr="00F30A34" w:rsidRDefault="00AA2431" w:rsidP="00AA2431">
            <w:pPr>
              <w:spacing w:before="0"/>
              <w:jc w:val="right"/>
              <w:rPr>
                <w:szCs w:val="20"/>
                <w:lang w:eastAsia="cs-CZ"/>
              </w:rPr>
            </w:pPr>
            <w:r>
              <w:rPr>
                <w:szCs w:val="20"/>
                <w:lang w:eastAsia="cs-CZ"/>
              </w:rPr>
              <w:t>2018</w:t>
            </w:r>
          </w:p>
        </w:tc>
        <w:tc>
          <w:tcPr>
            <w:tcW w:w="1275" w:type="dxa"/>
          </w:tcPr>
          <w:p w:rsidR="00AA2431" w:rsidRPr="002B4CD6" w:rsidRDefault="00D239B6" w:rsidP="00AA2431">
            <w:pPr>
              <w:spacing w:before="0"/>
              <w:jc w:val="right"/>
              <w:rPr>
                <w:szCs w:val="20"/>
                <w:lang w:eastAsia="cs-CZ"/>
              </w:rPr>
            </w:pPr>
            <w:r w:rsidRPr="002B4CD6">
              <w:rPr>
                <w:szCs w:val="20"/>
                <w:lang w:eastAsia="cs-CZ"/>
              </w:rPr>
              <w:t>100 000</w:t>
            </w:r>
          </w:p>
        </w:tc>
        <w:tc>
          <w:tcPr>
            <w:tcW w:w="1701" w:type="dxa"/>
            <w:vMerge/>
          </w:tcPr>
          <w:p w:rsidR="00AA2431" w:rsidRPr="002B4CD6" w:rsidRDefault="00AA2431" w:rsidP="00AA2431">
            <w:pPr>
              <w:spacing w:before="0"/>
              <w:jc w:val="left"/>
              <w:rPr>
                <w:szCs w:val="20"/>
                <w:lang w:eastAsia="cs-CZ"/>
              </w:rPr>
            </w:pPr>
          </w:p>
        </w:tc>
      </w:tr>
      <w:tr w:rsidR="00AA2431" w:rsidTr="00B57834">
        <w:tc>
          <w:tcPr>
            <w:tcW w:w="2830" w:type="dxa"/>
            <w:vMerge/>
          </w:tcPr>
          <w:p w:rsidR="00AA2431" w:rsidRPr="00F30A34" w:rsidRDefault="00AA2431" w:rsidP="00AA2431">
            <w:pPr>
              <w:spacing w:before="0"/>
              <w:jc w:val="left"/>
              <w:rPr>
                <w:szCs w:val="20"/>
                <w:lang w:eastAsia="cs-CZ"/>
              </w:rPr>
            </w:pPr>
          </w:p>
        </w:tc>
        <w:tc>
          <w:tcPr>
            <w:tcW w:w="2552" w:type="dxa"/>
            <w:vMerge/>
          </w:tcPr>
          <w:p w:rsidR="00AA2431" w:rsidRPr="00F30A34" w:rsidRDefault="00AA2431" w:rsidP="00AA2431">
            <w:pPr>
              <w:spacing w:before="0"/>
              <w:jc w:val="left"/>
              <w:rPr>
                <w:szCs w:val="20"/>
                <w:lang w:eastAsia="cs-CZ"/>
              </w:rPr>
            </w:pPr>
          </w:p>
        </w:tc>
        <w:tc>
          <w:tcPr>
            <w:tcW w:w="709" w:type="dxa"/>
          </w:tcPr>
          <w:p w:rsidR="00AA2431" w:rsidRPr="00F30A34" w:rsidRDefault="00AA2431" w:rsidP="00AA2431">
            <w:pPr>
              <w:spacing w:before="0"/>
              <w:jc w:val="right"/>
              <w:rPr>
                <w:szCs w:val="20"/>
                <w:lang w:eastAsia="cs-CZ"/>
              </w:rPr>
            </w:pPr>
            <w:r>
              <w:rPr>
                <w:szCs w:val="20"/>
                <w:lang w:eastAsia="cs-CZ"/>
              </w:rPr>
              <w:t>2019</w:t>
            </w:r>
          </w:p>
        </w:tc>
        <w:tc>
          <w:tcPr>
            <w:tcW w:w="1275" w:type="dxa"/>
          </w:tcPr>
          <w:p w:rsidR="00AA2431" w:rsidRPr="002B4CD6" w:rsidRDefault="00D239B6" w:rsidP="00AA2431">
            <w:pPr>
              <w:spacing w:before="0"/>
              <w:jc w:val="right"/>
              <w:rPr>
                <w:szCs w:val="20"/>
                <w:lang w:eastAsia="cs-CZ"/>
              </w:rPr>
            </w:pPr>
            <w:r w:rsidRPr="002B4CD6">
              <w:rPr>
                <w:szCs w:val="20"/>
                <w:lang w:eastAsia="cs-CZ"/>
              </w:rPr>
              <w:t>100 000</w:t>
            </w:r>
          </w:p>
        </w:tc>
        <w:tc>
          <w:tcPr>
            <w:tcW w:w="1701" w:type="dxa"/>
            <w:vMerge/>
          </w:tcPr>
          <w:p w:rsidR="00AA2431" w:rsidRPr="002B4CD6" w:rsidRDefault="00AA2431" w:rsidP="00AA2431">
            <w:pPr>
              <w:spacing w:before="0"/>
              <w:jc w:val="left"/>
              <w:rPr>
                <w:szCs w:val="20"/>
                <w:lang w:eastAsia="cs-CZ"/>
              </w:rPr>
            </w:pPr>
          </w:p>
        </w:tc>
      </w:tr>
      <w:tr w:rsidR="00AA2431" w:rsidTr="00B57834">
        <w:tc>
          <w:tcPr>
            <w:tcW w:w="2830" w:type="dxa"/>
            <w:vMerge/>
          </w:tcPr>
          <w:p w:rsidR="00AA2431" w:rsidRPr="00F30A34" w:rsidRDefault="00AA2431" w:rsidP="00AA2431">
            <w:pPr>
              <w:spacing w:before="0"/>
              <w:jc w:val="left"/>
              <w:rPr>
                <w:szCs w:val="20"/>
                <w:lang w:eastAsia="cs-CZ"/>
              </w:rPr>
            </w:pPr>
          </w:p>
        </w:tc>
        <w:tc>
          <w:tcPr>
            <w:tcW w:w="2552" w:type="dxa"/>
            <w:vMerge/>
          </w:tcPr>
          <w:p w:rsidR="00AA2431" w:rsidRPr="00F30A34" w:rsidRDefault="00AA2431" w:rsidP="00AA2431">
            <w:pPr>
              <w:spacing w:before="0"/>
              <w:jc w:val="left"/>
              <w:rPr>
                <w:szCs w:val="20"/>
                <w:lang w:eastAsia="cs-CZ"/>
              </w:rPr>
            </w:pPr>
          </w:p>
        </w:tc>
        <w:tc>
          <w:tcPr>
            <w:tcW w:w="709" w:type="dxa"/>
          </w:tcPr>
          <w:p w:rsidR="00AA2431" w:rsidRPr="00F30A34" w:rsidRDefault="00AA2431" w:rsidP="00AA2431">
            <w:pPr>
              <w:spacing w:before="0"/>
              <w:jc w:val="right"/>
              <w:rPr>
                <w:szCs w:val="20"/>
                <w:lang w:eastAsia="cs-CZ"/>
              </w:rPr>
            </w:pPr>
            <w:r>
              <w:rPr>
                <w:szCs w:val="20"/>
                <w:lang w:eastAsia="cs-CZ"/>
              </w:rPr>
              <w:t>2020</w:t>
            </w:r>
          </w:p>
        </w:tc>
        <w:tc>
          <w:tcPr>
            <w:tcW w:w="1275" w:type="dxa"/>
          </w:tcPr>
          <w:p w:rsidR="00AA2431" w:rsidRPr="002B4CD6" w:rsidRDefault="00D239B6" w:rsidP="00AA2431">
            <w:pPr>
              <w:spacing w:before="0"/>
              <w:jc w:val="right"/>
              <w:rPr>
                <w:szCs w:val="20"/>
                <w:lang w:eastAsia="cs-CZ"/>
              </w:rPr>
            </w:pPr>
            <w:r w:rsidRPr="002B4CD6">
              <w:rPr>
                <w:szCs w:val="20"/>
                <w:lang w:eastAsia="cs-CZ"/>
              </w:rPr>
              <w:t>100 000</w:t>
            </w:r>
          </w:p>
        </w:tc>
        <w:tc>
          <w:tcPr>
            <w:tcW w:w="1701" w:type="dxa"/>
            <w:vMerge/>
          </w:tcPr>
          <w:p w:rsidR="00AA2431" w:rsidRPr="002B4CD6" w:rsidRDefault="00AA2431" w:rsidP="00AA2431">
            <w:pPr>
              <w:spacing w:before="0"/>
              <w:jc w:val="left"/>
              <w:rPr>
                <w:szCs w:val="20"/>
                <w:lang w:eastAsia="cs-CZ"/>
              </w:rPr>
            </w:pPr>
          </w:p>
        </w:tc>
      </w:tr>
      <w:tr w:rsidR="00AA2431" w:rsidTr="00B57834">
        <w:tc>
          <w:tcPr>
            <w:tcW w:w="2830" w:type="dxa"/>
          </w:tcPr>
          <w:p w:rsidR="00AA2431" w:rsidRPr="00F30A34" w:rsidRDefault="00271365" w:rsidP="00296C7B">
            <w:pPr>
              <w:spacing w:before="0"/>
              <w:jc w:val="left"/>
              <w:rPr>
                <w:szCs w:val="20"/>
                <w:lang w:eastAsia="cs-CZ"/>
              </w:rPr>
            </w:pPr>
            <w:r>
              <w:rPr>
                <w:szCs w:val="20"/>
                <w:lang w:eastAsia="cs-CZ"/>
              </w:rPr>
              <w:t>6.6.1.</w:t>
            </w:r>
            <w:r w:rsidR="00296C7B">
              <w:rPr>
                <w:szCs w:val="20"/>
                <w:lang w:eastAsia="cs-CZ"/>
              </w:rPr>
              <w:t>B</w:t>
            </w:r>
            <w:r>
              <w:rPr>
                <w:szCs w:val="20"/>
                <w:lang w:eastAsia="cs-CZ"/>
              </w:rPr>
              <w:t xml:space="preserve">: </w:t>
            </w:r>
            <w:r w:rsidR="00AA2431" w:rsidRPr="00AA2431">
              <w:rPr>
                <w:szCs w:val="20"/>
                <w:lang w:eastAsia="cs-CZ"/>
              </w:rPr>
              <w:t>Novela standardu veřejných knihovnických a informačních služeb poskytovaných knihovnami v</w:t>
            </w:r>
            <w:r>
              <w:rPr>
                <w:szCs w:val="20"/>
                <w:lang w:eastAsia="cs-CZ"/>
              </w:rPr>
              <w:t> </w:t>
            </w:r>
            <w:r w:rsidR="00AA2431" w:rsidRPr="00AA2431">
              <w:rPr>
                <w:szCs w:val="20"/>
                <w:lang w:eastAsia="cs-CZ"/>
              </w:rPr>
              <w:t>obcích</w:t>
            </w:r>
          </w:p>
        </w:tc>
        <w:tc>
          <w:tcPr>
            <w:tcW w:w="2552" w:type="dxa"/>
          </w:tcPr>
          <w:p w:rsidR="00AA2431" w:rsidRPr="00F30A34" w:rsidRDefault="00AA2431" w:rsidP="00AA2431">
            <w:pPr>
              <w:spacing w:before="0"/>
              <w:jc w:val="left"/>
              <w:rPr>
                <w:szCs w:val="20"/>
                <w:lang w:eastAsia="cs-CZ"/>
              </w:rPr>
            </w:pPr>
          </w:p>
        </w:tc>
        <w:tc>
          <w:tcPr>
            <w:tcW w:w="709" w:type="dxa"/>
          </w:tcPr>
          <w:p w:rsidR="00AA2431" w:rsidRPr="00F30A34" w:rsidRDefault="00AA2431" w:rsidP="00AA2431">
            <w:pPr>
              <w:spacing w:before="0"/>
              <w:jc w:val="right"/>
              <w:rPr>
                <w:szCs w:val="20"/>
                <w:lang w:eastAsia="cs-CZ"/>
              </w:rPr>
            </w:pPr>
            <w:r>
              <w:rPr>
                <w:szCs w:val="20"/>
                <w:lang w:eastAsia="cs-CZ"/>
              </w:rPr>
              <w:t>2017</w:t>
            </w:r>
          </w:p>
        </w:tc>
        <w:tc>
          <w:tcPr>
            <w:tcW w:w="1275" w:type="dxa"/>
          </w:tcPr>
          <w:p w:rsidR="00AA2431" w:rsidRPr="002B4CD6" w:rsidRDefault="00F47E0C" w:rsidP="00AA2431">
            <w:pPr>
              <w:spacing w:before="0"/>
              <w:jc w:val="right"/>
              <w:rPr>
                <w:szCs w:val="20"/>
                <w:lang w:eastAsia="cs-CZ"/>
              </w:rPr>
            </w:pPr>
            <w:r w:rsidRPr="002B4CD6">
              <w:rPr>
                <w:szCs w:val="20"/>
                <w:lang w:val="en-US" w:eastAsia="cs-CZ"/>
              </w:rPr>
              <w:t>0</w:t>
            </w:r>
          </w:p>
        </w:tc>
        <w:tc>
          <w:tcPr>
            <w:tcW w:w="1701" w:type="dxa"/>
          </w:tcPr>
          <w:p w:rsidR="00AA2431" w:rsidRPr="002B4CD6" w:rsidRDefault="002A3347" w:rsidP="00C9436E">
            <w:pPr>
              <w:spacing w:before="0"/>
              <w:jc w:val="left"/>
              <w:rPr>
                <w:szCs w:val="20"/>
                <w:lang w:eastAsia="cs-CZ"/>
              </w:rPr>
            </w:pPr>
            <w:r w:rsidRPr="002B4CD6">
              <w:rPr>
                <w:szCs w:val="20"/>
                <w:lang w:eastAsia="cs-CZ"/>
              </w:rPr>
              <w:t>Ministerstvo kultury</w:t>
            </w:r>
          </w:p>
        </w:tc>
      </w:tr>
      <w:tr w:rsidR="00271365" w:rsidTr="00B57834">
        <w:tc>
          <w:tcPr>
            <w:tcW w:w="2830" w:type="dxa"/>
            <w:vMerge w:val="restart"/>
          </w:tcPr>
          <w:p w:rsidR="00271365" w:rsidRPr="00AA2431" w:rsidRDefault="00271365" w:rsidP="00AA2431">
            <w:pPr>
              <w:spacing w:before="0"/>
              <w:jc w:val="left"/>
              <w:rPr>
                <w:szCs w:val="20"/>
                <w:lang w:eastAsia="cs-CZ"/>
              </w:rPr>
            </w:pPr>
            <w:r>
              <w:rPr>
                <w:szCs w:val="20"/>
                <w:lang w:eastAsia="cs-CZ"/>
              </w:rPr>
              <w:t>6.6.1.</w:t>
            </w:r>
            <w:r w:rsidR="00296C7B">
              <w:rPr>
                <w:szCs w:val="20"/>
                <w:lang w:eastAsia="cs-CZ"/>
              </w:rPr>
              <w:t>C</w:t>
            </w:r>
            <w:r>
              <w:rPr>
                <w:szCs w:val="20"/>
                <w:lang w:eastAsia="cs-CZ"/>
              </w:rPr>
              <w:t xml:space="preserve">: </w:t>
            </w:r>
            <w:r w:rsidRPr="00AA2431">
              <w:rPr>
                <w:szCs w:val="20"/>
                <w:lang w:eastAsia="cs-CZ"/>
              </w:rPr>
              <w:t>Podpora tvorby metodik měření ekonomické efektivnosti služeb</w:t>
            </w:r>
          </w:p>
          <w:p w:rsidR="00271365" w:rsidRPr="00F30A34" w:rsidRDefault="00271365" w:rsidP="00AA2431">
            <w:pPr>
              <w:spacing w:before="0"/>
              <w:jc w:val="left"/>
              <w:rPr>
                <w:szCs w:val="20"/>
                <w:lang w:eastAsia="cs-CZ"/>
              </w:rPr>
            </w:pPr>
            <w:r w:rsidRPr="00AA2431">
              <w:rPr>
                <w:szCs w:val="20"/>
                <w:lang w:eastAsia="cs-CZ"/>
              </w:rPr>
              <w:t>veřejných knihoven a jejich aplikace</w:t>
            </w:r>
          </w:p>
        </w:tc>
        <w:tc>
          <w:tcPr>
            <w:tcW w:w="2552" w:type="dxa"/>
            <w:vMerge w:val="restart"/>
          </w:tcPr>
          <w:p w:rsidR="00271365" w:rsidRPr="002B4CD6" w:rsidRDefault="00271365" w:rsidP="00AA2431">
            <w:pPr>
              <w:spacing w:before="0"/>
              <w:jc w:val="left"/>
              <w:rPr>
                <w:szCs w:val="20"/>
                <w:lang w:eastAsia="cs-CZ"/>
              </w:rPr>
            </w:pPr>
            <w:r w:rsidRPr="002B4CD6">
              <w:rPr>
                <w:szCs w:val="20"/>
                <w:lang w:eastAsia="cs-CZ"/>
              </w:rPr>
              <w:t xml:space="preserve">V rámci dotačních programů </w:t>
            </w:r>
            <w:r w:rsidR="00E41B94" w:rsidRPr="002B4CD6">
              <w:rPr>
                <w:szCs w:val="20"/>
                <w:lang w:eastAsia="cs-CZ"/>
              </w:rPr>
              <w:t>Ministerstva kultury</w:t>
            </w:r>
          </w:p>
        </w:tc>
        <w:tc>
          <w:tcPr>
            <w:tcW w:w="709" w:type="dxa"/>
          </w:tcPr>
          <w:p w:rsidR="00271365" w:rsidRPr="002B4CD6" w:rsidRDefault="00271365" w:rsidP="00AA2431">
            <w:pPr>
              <w:spacing w:before="0"/>
              <w:jc w:val="right"/>
              <w:rPr>
                <w:szCs w:val="20"/>
                <w:lang w:eastAsia="cs-CZ"/>
              </w:rPr>
            </w:pPr>
            <w:r w:rsidRPr="002B4CD6">
              <w:rPr>
                <w:szCs w:val="20"/>
                <w:lang w:eastAsia="cs-CZ"/>
              </w:rPr>
              <w:t>2016</w:t>
            </w:r>
          </w:p>
        </w:tc>
        <w:tc>
          <w:tcPr>
            <w:tcW w:w="1275" w:type="dxa"/>
          </w:tcPr>
          <w:p w:rsidR="00271365" w:rsidRPr="002B4CD6" w:rsidRDefault="00271365" w:rsidP="00AA2431">
            <w:pPr>
              <w:spacing w:before="0"/>
              <w:jc w:val="right"/>
              <w:rPr>
                <w:szCs w:val="20"/>
                <w:lang w:eastAsia="cs-CZ"/>
              </w:rPr>
            </w:pPr>
            <w:r w:rsidRPr="002B4CD6">
              <w:rPr>
                <w:szCs w:val="20"/>
                <w:lang w:eastAsia="cs-CZ"/>
              </w:rPr>
              <w:t>1 000 000</w:t>
            </w:r>
          </w:p>
        </w:tc>
        <w:tc>
          <w:tcPr>
            <w:tcW w:w="1701" w:type="dxa"/>
            <w:vMerge w:val="restart"/>
          </w:tcPr>
          <w:p w:rsidR="00271365" w:rsidRPr="00F30A34" w:rsidRDefault="002A3347" w:rsidP="00AA2431">
            <w:pPr>
              <w:spacing w:before="0"/>
              <w:jc w:val="left"/>
              <w:rPr>
                <w:szCs w:val="20"/>
                <w:lang w:eastAsia="cs-CZ"/>
              </w:rPr>
            </w:pPr>
            <w:r>
              <w:rPr>
                <w:szCs w:val="20"/>
                <w:lang w:eastAsia="cs-CZ"/>
              </w:rPr>
              <w:t>Ministerstvo kultury</w:t>
            </w:r>
          </w:p>
        </w:tc>
      </w:tr>
      <w:tr w:rsidR="00271365" w:rsidTr="00B57834">
        <w:tc>
          <w:tcPr>
            <w:tcW w:w="2830" w:type="dxa"/>
            <w:vMerge/>
          </w:tcPr>
          <w:p w:rsidR="00271365" w:rsidRPr="00AA2431" w:rsidRDefault="00271365" w:rsidP="00AA2431">
            <w:pPr>
              <w:spacing w:before="0"/>
              <w:jc w:val="left"/>
              <w:rPr>
                <w:szCs w:val="20"/>
                <w:lang w:eastAsia="cs-CZ"/>
              </w:rPr>
            </w:pPr>
          </w:p>
        </w:tc>
        <w:tc>
          <w:tcPr>
            <w:tcW w:w="2552" w:type="dxa"/>
            <w:vMerge/>
          </w:tcPr>
          <w:p w:rsidR="00271365" w:rsidRPr="002B4CD6" w:rsidRDefault="00271365" w:rsidP="00AA2431">
            <w:pPr>
              <w:spacing w:before="0"/>
              <w:jc w:val="left"/>
              <w:rPr>
                <w:szCs w:val="20"/>
                <w:lang w:eastAsia="cs-CZ"/>
              </w:rPr>
            </w:pPr>
          </w:p>
        </w:tc>
        <w:tc>
          <w:tcPr>
            <w:tcW w:w="709" w:type="dxa"/>
          </w:tcPr>
          <w:p w:rsidR="00271365" w:rsidRPr="002B4CD6" w:rsidRDefault="00271365" w:rsidP="00AA2431">
            <w:pPr>
              <w:spacing w:before="0"/>
              <w:jc w:val="right"/>
              <w:rPr>
                <w:szCs w:val="20"/>
                <w:lang w:eastAsia="cs-CZ"/>
              </w:rPr>
            </w:pPr>
            <w:r w:rsidRPr="002B4CD6">
              <w:rPr>
                <w:szCs w:val="20"/>
                <w:lang w:eastAsia="cs-CZ"/>
              </w:rPr>
              <w:t>2017</w:t>
            </w:r>
          </w:p>
        </w:tc>
        <w:tc>
          <w:tcPr>
            <w:tcW w:w="1275" w:type="dxa"/>
          </w:tcPr>
          <w:p w:rsidR="00271365" w:rsidRPr="002B4CD6" w:rsidRDefault="00271365" w:rsidP="00AA2431">
            <w:pPr>
              <w:spacing w:before="0"/>
              <w:jc w:val="right"/>
              <w:rPr>
                <w:szCs w:val="20"/>
                <w:lang w:eastAsia="cs-CZ"/>
              </w:rPr>
            </w:pPr>
            <w:r w:rsidRPr="002B4CD6">
              <w:rPr>
                <w:szCs w:val="20"/>
                <w:lang w:eastAsia="cs-CZ"/>
              </w:rPr>
              <w:t>1 000 000</w:t>
            </w:r>
          </w:p>
        </w:tc>
        <w:tc>
          <w:tcPr>
            <w:tcW w:w="1701" w:type="dxa"/>
            <w:vMerge/>
          </w:tcPr>
          <w:p w:rsidR="00271365" w:rsidRPr="00F30A34" w:rsidRDefault="00271365" w:rsidP="00AA2431">
            <w:pPr>
              <w:spacing w:before="0"/>
              <w:jc w:val="left"/>
              <w:rPr>
                <w:szCs w:val="20"/>
                <w:lang w:eastAsia="cs-CZ"/>
              </w:rPr>
            </w:pPr>
          </w:p>
        </w:tc>
      </w:tr>
      <w:tr w:rsidR="00271365" w:rsidTr="00B57834">
        <w:tc>
          <w:tcPr>
            <w:tcW w:w="2830" w:type="dxa"/>
            <w:vMerge/>
          </w:tcPr>
          <w:p w:rsidR="00271365" w:rsidRPr="00AA2431" w:rsidRDefault="00271365" w:rsidP="00AA2431">
            <w:pPr>
              <w:spacing w:before="0"/>
              <w:jc w:val="left"/>
              <w:rPr>
                <w:szCs w:val="20"/>
                <w:lang w:eastAsia="cs-CZ"/>
              </w:rPr>
            </w:pPr>
          </w:p>
        </w:tc>
        <w:tc>
          <w:tcPr>
            <w:tcW w:w="2552" w:type="dxa"/>
            <w:vMerge/>
          </w:tcPr>
          <w:p w:rsidR="00271365" w:rsidRPr="002B4CD6" w:rsidRDefault="00271365" w:rsidP="00AA2431">
            <w:pPr>
              <w:spacing w:before="0"/>
              <w:jc w:val="left"/>
              <w:rPr>
                <w:szCs w:val="20"/>
                <w:lang w:eastAsia="cs-CZ"/>
              </w:rPr>
            </w:pPr>
          </w:p>
        </w:tc>
        <w:tc>
          <w:tcPr>
            <w:tcW w:w="709" w:type="dxa"/>
          </w:tcPr>
          <w:p w:rsidR="00271365" w:rsidRPr="002B4CD6" w:rsidRDefault="00271365" w:rsidP="00AA2431">
            <w:pPr>
              <w:spacing w:before="0"/>
              <w:jc w:val="right"/>
              <w:rPr>
                <w:szCs w:val="20"/>
                <w:lang w:eastAsia="cs-CZ"/>
              </w:rPr>
            </w:pPr>
            <w:r w:rsidRPr="002B4CD6">
              <w:rPr>
                <w:szCs w:val="20"/>
                <w:lang w:eastAsia="cs-CZ"/>
              </w:rPr>
              <w:t>2018</w:t>
            </w:r>
          </w:p>
        </w:tc>
        <w:tc>
          <w:tcPr>
            <w:tcW w:w="1275" w:type="dxa"/>
          </w:tcPr>
          <w:p w:rsidR="00271365" w:rsidRPr="002B4CD6" w:rsidRDefault="00271365" w:rsidP="00AA2431">
            <w:pPr>
              <w:spacing w:before="0"/>
              <w:jc w:val="right"/>
              <w:rPr>
                <w:szCs w:val="20"/>
                <w:lang w:eastAsia="cs-CZ"/>
              </w:rPr>
            </w:pPr>
            <w:r w:rsidRPr="002B4CD6">
              <w:rPr>
                <w:szCs w:val="20"/>
                <w:lang w:eastAsia="cs-CZ"/>
              </w:rPr>
              <w:t>1 000 000</w:t>
            </w:r>
          </w:p>
        </w:tc>
        <w:tc>
          <w:tcPr>
            <w:tcW w:w="1701" w:type="dxa"/>
            <w:vMerge/>
          </w:tcPr>
          <w:p w:rsidR="00271365" w:rsidRPr="00F30A34" w:rsidRDefault="00271365" w:rsidP="00AA2431">
            <w:pPr>
              <w:spacing w:before="0"/>
              <w:jc w:val="left"/>
              <w:rPr>
                <w:szCs w:val="20"/>
                <w:lang w:eastAsia="cs-CZ"/>
              </w:rPr>
            </w:pPr>
          </w:p>
        </w:tc>
      </w:tr>
      <w:tr w:rsidR="00271365" w:rsidTr="00B57834">
        <w:tc>
          <w:tcPr>
            <w:tcW w:w="2830" w:type="dxa"/>
            <w:vMerge/>
          </w:tcPr>
          <w:p w:rsidR="00271365" w:rsidRPr="00AA2431" w:rsidRDefault="00271365" w:rsidP="00AA2431">
            <w:pPr>
              <w:spacing w:before="0"/>
              <w:jc w:val="left"/>
              <w:rPr>
                <w:szCs w:val="20"/>
                <w:lang w:eastAsia="cs-CZ"/>
              </w:rPr>
            </w:pPr>
          </w:p>
        </w:tc>
        <w:tc>
          <w:tcPr>
            <w:tcW w:w="2552" w:type="dxa"/>
            <w:vMerge/>
          </w:tcPr>
          <w:p w:rsidR="00271365" w:rsidRPr="002B4CD6" w:rsidRDefault="00271365" w:rsidP="00AA2431">
            <w:pPr>
              <w:spacing w:before="0"/>
              <w:jc w:val="left"/>
              <w:rPr>
                <w:szCs w:val="20"/>
                <w:lang w:eastAsia="cs-CZ"/>
              </w:rPr>
            </w:pPr>
          </w:p>
        </w:tc>
        <w:tc>
          <w:tcPr>
            <w:tcW w:w="709" w:type="dxa"/>
          </w:tcPr>
          <w:p w:rsidR="00271365" w:rsidRPr="002B4CD6" w:rsidRDefault="00271365" w:rsidP="00AA2431">
            <w:pPr>
              <w:spacing w:before="0"/>
              <w:jc w:val="right"/>
              <w:rPr>
                <w:szCs w:val="20"/>
                <w:lang w:eastAsia="cs-CZ"/>
              </w:rPr>
            </w:pPr>
            <w:r w:rsidRPr="002B4CD6">
              <w:rPr>
                <w:szCs w:val="20"/>
                <w:lang w:eastAsia="cs-CZ"/>
              </w:rPr>
              <w:t>2019</w:t>
            </w:r>
          </w:p>
        </w:tc>
        <w:tc>
          <w:tcPr>
            <w:tcW w:w="1275" w:type="dxa"/>
          </w:tcPr>
          <w:p w:rsidR="00271365" w:rsidRPr="002B4CD6" w:rsidRDefault="00271365" w:rsidP="00AA2431">
            <w:pPr>
              <w:spacing w:before="0"/>
              <w:jc w:val="right"/>
              <w:rPr>
                <w:szCs w:val="20"/>
                <w:lang w:eastAsia="cs-CZ"/>
              </w:rPr>
            </w:pPr>
            <w:r w:rsidRPr="002B4CD6">
              <w:rPr>
                <w:szCs w:val="20"/>
                <w:lang w:eastAsia="cs-CZ"/>
              </w:rPr>
              <w:t>1 000 000</w:t>
            </w:r>
          </w:p>
        </w:tc>
        <w:tc>
          <w:tcPr>
            <w:tcW w:w="1701" w:type="dxa"/>
            <w:vMerge/>
          </w:tcPr>
          <w:p w:rsidR="00271365" w:rsidRPr="00F30A34" w:rsidRDefault="00271365" w:rsidP="00AA2431">
            <w:pPr>
              <w:spacing w:before="0"/>
              <w:jc w:val="left"/>
              <w:rPr>
                <w:szCs w:val="20"/>
                <w:lang w:eastAsia="cs-CZ"/>
              </w:rPr>
            </w:pPr>
          </w:p>
        </w:tc>
      </w:tr>
      <w:tr w:rsidR="00271365" w:rsidTr="00B57834">
        <w:tc>
          <w:tcPr>
            <w:tcW w:w="2830" w:type="dxa"/>
            <w:vMerge/>
          </w:tcPr>
          <w:p w:rsidR="00271365" w:rsidRPr="00AA2431" w:rsidRDefault="00271365" w:rsidP="00AA2431">
            <w:pPr>
              <w:spacing w:before="0"/>
              <w:jc w:val="left"/>
              <w:rPr>
                <w:szCs w:val="20"/>
                <w:lang w:eastAsia="cs-CZ"/>
              </w:rPr>
            </w:pPr>
          </w:p>
        </w:tc>
        <w:tc>
          <w:tcPr>
            <w:tcW w:w="2552" w:type="dxa"/>
            <w:vMerge/>
          </w:tcPr>
          <w:p w:rsidR="00271365" w:rsidRPr="002B4CD6" w:rsidRDefault="00271365" w:rsidP="00AA2431">
            <w:pPr>
              <w:spacing w:before="0"/>
              <w:jc w:val="left"/>
              <w:rPr>
                <w:szCs w:val="20"/>
                <w:lang w:eastAsia="cs-CZ"/>
              </w:rPr>
            </w:pPr>
          </w:p>
        </w:tc>
        <w:tc>
          <w:tcPr>
            <w:tcW w:w="709" w:type="dxa"/>
          </w:tcPr>
          <w:p w:rsidR="00271365" w:rsidRPr="002B4CD6" w:rsidRDefault="00271365" w:rsidP="00AA2431">
            <w:pPr>
              <w:spacing w:before="0"/>
              <w:jc w:val="right"/>
              <w:rPr>
                <w:szCs w:val="20"/>
                <w:lang w:eastAsia="cs-CZ"/>
              </w:rPr>
            </w:pPr>
            <w:r w:rsidRPr="002B4CD6">
              <w:rPr>
                <w:szCs w:val="20"/>
                <w:lang w:eastAsia="cs-CZ"/>
              </w:rPr>
              <w:t>2020</w:t>
            </w:r>
          </w:p>
        </w:tc>
        <w:tc>
          <w:tcPr>
            <w:tcW w:w="1275" w:type="dxa"/>
          </w:tcPr>
          <w:p w:rsidR="00271365" w:rsidRPr="002B4CD6" w:rsidRDefault="00271365" w:rsidP="00AA2431">
            <w:pPr>
              <w:spacing w:before="0"/>
              <w:jc w:val="right"/>
              <w:rPr>
                <w:szCs w:val="20"/>
                <w:lang w:eastAsia="cs-CZ"/>
              </w:rPr>
            </w:pPr>
            <w:r w:rsidRPr="002B4CD6">
              <w:rPr>
                <w:szCs w:val="20"/>
                <w:lang w:eastAsia="cs-CZ"/>
              </w:rPr>
              <w:t>1 000 000</w:t>
            </w:r>
          </w:p>
        </w:tc>
        <w:tc>
          <w:tcPr>
            <w:tcW w:w="1701" w:type="dxa"/>
            <w:vMerge/>
          </w:tcPr>
          <w:p w:rsidR="00271365" w:rsidRPr="00F30A34" w:rsidRDefault="00271365" w:rsidP="00AA2431">
            <w:pPr>
              <w:spacing w:before="0"/>
              <w:jc w:val="left"/>
              <w:rPr>
                <w:szCs w:val="20"/>
                <w:lang w:eastAsia="cs-CZ"/>
              </w:rPr>
            </w:pPr>
          </w:p>
        </w:tc>
      </w:tr>
      <w:tr w:rsidR="00CC3A7F" w:rsidTr="00CC3A7F">
        <w:trPr>
          <w:trHeight w:val="195"/>
        </w:trPr>
        <w:tc>
          <w:tcPr>
            <w:tcW w:w="2830" w:type="dxa"/>
            <w:vMerge w:val="restart"/>
          </w:tcPr>
          <w:p w:rsidR="00CC3A7F" w:rsidRPr="00AA2431" w:rsidRDefault="00CC3A7F" w:rsidP="00296C7B">
            <w:pPr>
              <w:spacing w:before="0"/>
              <w:jc w:val="left"/>
              <w:rPr>
                <w:szCs w:val="20"/>
                <w:lang w:eastAsia="cs-CZ"/>
              </w:rPr>
            </w:pPr>
            <w:r>
              <w:rPr>
                <w:szCs w:val="20"/>
                <w:lang w:eastAsia="cs-CZ"/>
              </w:rPr>
              <w:t>6.6.1.</w:t>
            </w:r>
            <w:r w:rsidR="00296C7B">
              <w:rPr>
                <w:szCs w:val="20"/>
                <w:lang w:eastAsia="cs-CZ"/>
              </w:rPr>
              <w:t>D</w:t>
            </w:r>
            <w:r>
              <w:rPr>
                <w:szCs w:val="20"/>
                <w:lang w:eastAsia="cs-CZ"/>
              </w:rPr>
              <w:t xml:space="preserve">: </w:t>
            </w:r>
            <w:r w:rsidRPr="00AA2431">
              <w:rPr>
                <w:szCs w:val="20"/>
                <w:lang w:eastAsia="cs-CZ"/>
              </w:rPr>
              <w:t>Benchmarking knihoven</w:t>
            </w:r>
          </w:p>
        </w:tc>
        <w:tc>
          <w:tcPr>
            <w:tcW w:w="2552" w:type="dxa"/>
            <w:vMerge w:val="restart"/>
          </w:tcPr>
          <w:p w:rsidR="00CC3A7F" w:rsidRPr="002B4CD6" w:rsidRDefault="00CC3A7F" w:rsidP="00AA2431">
            <w:pPr>
              <w:spacing w:before="0"/>
              <w:jc w:val="left"/>
              <w:rPr>
                <w:szCs w:val="20"/>
                <w:lang w:eastAsia="cs-CZ"/>
              </w:rPr>
            </w:pPr>
          </w:p>
        </w:tc>
        <w:tc>
          <w:tcPr>
            <w:tcW w:w="709" w:type="dxa"/>
          </w:tcPr>
          <w:p w:rsidR="00CC3A7F" w:rsidRPr="002B4CD6" w:rsidRDefault="00CC3A7F" w:rsidP="00CC3A7F">
            <w:pPr>
              <w:spacing w:before="0"/>
              <w:jc w:val="right"/>
              <w:rPr>
                <w:szCs w:val="20"/>
                <w:lang w:eastAsia="cs-CZ"/>
              </w:rPr>
            </w:pPr>
            <w:r w:rsidRPr="002B4CD6">
              <w:rPr>
                <w:szCs w:val="20"/>
                <w:lang w:val="en-US" w:eastAsia="cs-CZ"/>
              </w:rPr>
              <w:t>2016</w:t>
            </w:r>
          </w:p>
        </w:tc>
        <w:tc>
          <w:tcPr>
            <w:tcW w:w="1275" w:type="dxa"/>
          </w:tcPr>
          <w:p w:rsidR="00CC3A7F" w:rsidRPr="002B4CD6" w:rsidRDefault="0029494F" w:rsidP="00CC3A7F">
            <w:pPr>
              <w:spacing w:before="0"/>
              <w:jc w:val="right"/>
              <w:rPr>
                <w:szCs w:val="20"/>
                <w:lang w:eastAsia="cs-CZ"/>
              </w:rPr>
            </w:pPr>
            <w:r>
              <w:rPr>
                <w:szCs w:val="20"/>
                <w:lang w:val="en-US" w:eastAsia="cs-CZ"/>
              </w:rPr>
              <w:t>6</w:t>
            </w:r>
            <w:r w:rsidR="00CC3A7F" w:rsidRPr="002B4CD6">
              <w:rPr>
                <w:szCs w:val="20"/>
                <w:lang w:val="en-US" w:eastAsia="cs-CZ"/>
              </w:rPr>
              <w:t>0 000</w:t>
            </w:r>
          </w:p>
        </w:tc>
        <w:tc>
          <w:tcPr>
            <w:tcW w:w="1701" w:type="dxa"/>
            <w:vMerge w:val="restart"/>
          </w:tcPr>
          <w:p w:rsidR="00CC3A7F" w:rsidRPr="00F30A34" w:rsidRDefault="00CC3A7F" w:rsidP="00AA2431">
            <w:pPr>
              <w:spacing w:before="0"/>
              <w:jc w:val="left"/>
              <w:rPr>
                <w:szCs w:val="20"/>
                <w:lang w:eastAsia="cs-CZ"/>
              </w:rPr>
            </w:pPr>
            <w:r>
              <w:rPr>
                <w:szCs w:val="20"/>
                <w:lang w:eastAsia="cs-CZ"/>
              </w:rPr>
              <w:t>Ministerstvo kultury</w:t>
            </w:r>
          </w:p>
        </w:tc>
      </w:tr>
      <w:tr w:rsidR="00CC3A7F" w:rsidTr="00B57834">
        <w:trPr>
          <w:trHeight w:val="195"/>
        </w:trPr>
        <w:tc>
          <w:tcPr>
            <w:tcW w:w="2830" w:type="dxa"/>
            <w:vMerge/>
          </w:tcPr>
          <w:p w:rsidR="00CC3A7F" w:rsidRDefault="00CC3A7F" w:rsidP="00CC3A7F">
            <w:pPr>
              <w:spacing w:before="0"/>
              <w:jc w:val="left"/>
              <w:rPr>
                <w:szCs w:val="20"/>
                <w:lang w:eastAsia="cs-CZ"/>
              </w:rPr>
            </w:pPr>
          </w:p>
        </w:tc>
        <w:tc>
          <w:tcPr>
            <w:tcW w:w="2552" w:type="dxa"/>
            <w:vMerge/>
          </w:tcPr>
          <w:p w:rsidR="00CC3A7F" w:rsidRPr="002B4CD6" w:rsidRDefault="00CC3A7F" w:rsidP="00CC3A7F">
            <w:pPr>
              <w:spacing w:before="0"/>
              <w:jc w:val="left"/>
              <w:rPr>
                <w:szCs w:val="20"/>
                <w:lang w:eastAsia="cs-CZ"/>
              </w:rPr>
            </w:pPr>
          </w:p>
        </w:tc>
        <w:tc>
          <w:tcPr>
            <w:tcW w:w="709" w:type="dxa"/>
          </w:tcPr>
          <w:p w:rsidR="00CC3A7F" w:rsidRPr="002B4CD6" w:rsidDel="00F47E0C" w:rsidRDefault="00CC3A7F" w:rsidP="00CC3A7F">
            <w:pPr>
              <w:spacing w:before="0"/>
              <w:jc w:val="right"/>
              <w:rPr>
                <w:szCs w:val="20"/>
                <w:lang w:val="en-US" w:eastAsia="cs-CZ"/>
              </w:rPr>
            </w:pPr>
            <w:r w:rsidRPr="002B4CD6">
              <w:rPr>
                <w:szCs w:val="20"/>
                <w:lang w:val="en-US" w:eastAsia="cs-CZ"/>
              </w:rPr>
              <w:t>2017</w:t>
            </w:r>
          </w:p>
        </w:tc>
        <w:tc>
          <w:tcPr>
            <w:tcW w:w="1275" w:type="dxa"/>
          </w:tcPr>
          <w:p w:rsidR="00CC3A7F" w:rsidRPr="002B4CD6" w:rsidDel="00F47E0C" w:rsidRDefault="0029494F" w:rsidP="00CC3A7F">
            <w:pPr>
              <w:spacing w:before="0"/>
              <w:jc w:val="right"/>
              <w:rPr>
                <w:szCs w:val="20"/>
                <w:lang w:val="en-US" w:eastAsia="cs-CZ"/>
              </w:rPr>
            </w:pPr>
            <w:r>
              <w:rPr>
                <w:szCs w:val="20"/>
                <w:lang w:val="en-US" w:eastAsia="cs-CZ"/>
              </w:rPr>
              <w:t>6</w:t>
            </w:r>
            <w:r w:rsidRPr="002B4CD6">
              <w:rPr>
                <w:szCs w:val="20"/>
                <w:lang w:val="en-US" w:eastAsia="cs-CZ"/>
              </w:rPr>
              <w:t xml:space="preserve">0 </w:t>
            </w:r>
            <w:r w:rsidR="00CC3A7F" w:rsidRPr="002B4CD6">
              <w:rPr>
                <w:szCs w:val="20"/>
                <w:lang w:val="en-US" w:eastAsia="cs-CZ"/>
              </w:rPr>
              <w:t>000</w:t>
            </w:r>
          </w:p>
        </w:tc>
        <w:tc>
          <w:tcPr>
            <w:tcW w:w="1701" w:type="dxa"/>
            <w:vMerge/>
          </w:tcPr>
          <w:p w:rsidR="00CC3A7F" w:rsidRDefault="00CC3A7F" w:rsidP="00CC3A7F">
            <w:pPr>
              <w:spacing w:before="0"/>
              <w:jc w:val="left"/>
              <w:rPr>
                <w:szCs w:val="20"/>
                <w:lang w:eastAsia="cs-CZ"/>
              </w:rPr>
            </w:pPr>
          </w:p>
        </w:tc>
      </w:tr>
      <w:tr w:rsidR="00CC3A7F" w:rsidTr="00B57834">
        <w:trPr>
          <w:trHeight w:val="195"/>
        </w:trPr>
        <w:tc>
          <w:tcPr>
            <w:tcW w:w="2830" w:type="dxa"/>
            <w:vMerge/>
          </w:tcPr>
          <w:p w:rsidR="00CC3A7F" w:rsidRDefault="00CC3A7F" w:rsidP="00CC3A7F">
            <w:pPr>
              <w:spacing w:before="0"/>
              <w:jc w:val="left"/>
              <w:rPr>
                <w:szCs w:val="20"/>
                <w:lang w:eastAsia="cs-CZ"/>
              </w:rPr>
            </w:pPr>
          </w:p>
        </w:tc>
        <w:tc>
          <w:tcPr>
            <w:tcW w:w="2552" w:type="dxa"/>
            <w:vMerge/>
          </w:tcPr>
          <w:p w:rsidR="00CC3A7F" w:rsidRPr="002B4CD6" w:rsidRDefault="00CC3A7F" w:rsidP="00CC3A7F">
            <w:pPr>
              <w:spacing w:before="0"/>
              <w:jc w:val="left"/>
              <w:rPr>
                <w:szCs w:val="20"/>
                <w:lang w:eastAsia="cs-CZ"/>
              </w:rPr>
            </w:pPr>
          </w:p>
        </w:tc>
        <w:tc>
          <w:tcPr>
            <w:tcW w:w="709" w:type="dxa"/>
          </w:tcPr>
          <w:p w:rsidR="00CC3A7F" w:rsidRPr="002B4CD6" w:rsidDel="00F47E0C" w:rsidRDefault="00CC3A7F" w:rsidP="00CC3A7F">
            <w:pPr>
              <w:spacing w:before="0"/>
              <w:jc w:val="right"/>
              <w:rPr>
                <w:szCs w:val="20"/>
                <w:lang w:val="en-US" w:eastAsia="cs-CZ"/>
              </w:rPr>
            </w:pPr>
            <w:r w:rsidRPr="002B4CD6">
              <w:rPr>
                <w:szCs w:val="20"/>
                <w:lang w:val="en-US" w:eastAsia="cs-CZ"/>
              </w:rPr>
              <w:t>2018</w:t>
            </w:r>
          </w:p>
        </w:tc>
        <w:tc>
          <w:tcPr>
            <w:tcW w:w="1275" w:type="dxa"/>
          </w:tcPr>
          <w:p w:rsidR="00CC3A7F" w:rsidRPr="002B4CD6" w:rsidDel="00F47E0C" w:rsidRDefault="0029494F" w:rsidP="00CC3A7F">
            <w:pPr>
              <w:spacing w:before="0"/>
              <w:jc w:val="right"/>
              <w:rPr>
                <w:szCs w:val="20"/>
                <w:lang w:val="en-US" w:eastAsia="cs-CZ"/>
              </w:rPr>
            </w:pPr>
            <w:r>
              <w:rPr>
                <w:szCs w:val="20"/>
                <w:lang w:val="en-US" w:eastAsia="cs-CZ"/>
              </w:rPr>
              <w:t>8</w:t>
            </w:r>
            <w:r w:rsidRPr="002B4CD6">
              <w:rPr>
                <w:szCs w:val="20"/>
                <w:lang w:val="en-US" w:eastAsia="cs-CZ"/>
              </w:rPr>
              <w:t xml:space="preserve">0 </w:t>
            </w:r>
            <w:r w:rsidR="00CC3A7F" w:rsidRPr="002B4CD6">
              <w:rPr>
                <w:szCs w:val="20"/>
                <w:lang w:val="en-US" w:eastAsia="cs-CZ"/>
              </w:rPr>
              <w:t>000</w:t>
            </w:r>
          </w:p>
        </w:tc>
        <w:tc>
          <w:tcPr>
            <w:tcW w:w="1701" w:type="dxa"/>
            <w:vMerge/>
          </w:tcPr>
          <w:p w:rsidR="00CC3A7F" w:rsidRDefault="00CC3A7F" w:rsidP="00CC3A7F">
            <w:pPr>
              <w:spacing w:before="0"/>
              <w:jc w:val="left"/>
              <w:rPr>
                <w:szCs w:val="20"/>
                <w:lang w:eastAsia="cs-CZ"/>
              </w:rPr>
            </w:pPr>
          </w:p>
        </w:tc>
      </w:tr>
      <w:tr w:rsidR="00CC3A7F" w:rsidTr="00B57834">
        <w:trPr>
          <w:trHeight w:val="195"/>
        </w:trPr>
        <w:tc>
          <w:tcPr>
            <w:tcW w:w="2830" w:type="dxa"/>
            <w:vMerge/>
          </w:tcPr>
          <w:p w:rsidR="00CC3A7F" w:rsidRDefault="00CC3A7F" w:rsidP="00CC3A7F">
            <w:pPr>
              <w:spacing w:before="0"/>
              <w:jc w:val="left"/>
              <w:rPr>
                <w:szCs w:val="20"/>
                <w:lang w:eastAsia="cs-CZ"/>
              </w:rPr>
            </w:pPr>
          </w:p>
        </w:tc>
        <w:tc>
          <w:tcPr>
            <w:tcW w:w="2552" w:type="dxa"/>
            <w:vMerge/>
          </w:tcPr>
          <w:p w:rsidR="00CC3A7F" w:rsidRPr="002B4CD6" w:rsidRDefault="00CC3A7F" w:rsidP="00CC3A7F">
            <w:pPr>
              <w:spacing w:before="0"/>
              <w:jc w:val="left"/>
              <w:rPr>
                <w:szCs w:val="20"/>
                <w:lang w:eastAsia="cs-CZ"/>
              </w:rPr>
            </w:pPr>
          </w:p>
        </w:tc>
        <w:tc>
          <w:tcPr>
            <w:tcW w:w="709" w:type="dxa"/>
          </w:tcPr>
          <w:p w:rsidR="00CC3A7F" w:rsidRPr="002B4CD6" w:rsidDel="00F47E0C" w:rsidRDefault="00CC3A7F" w:rsidP="00CC3A7F">
            <w:pPr>
              <w:spacing w:before="0"/>
              <w:jc w:val="right"/>
              <w:rPr>
                <w:szCs w:val="20"/>
                <w:lang w:val="en-US" w:eastAsia="cs-CZ"/>
              </w:rPr>
            </w:pPr>
            <w:r w:rsidRPr="002B4CD6">
              <w:rPr>
                <w:szCs w:val="20"/>
                <w:lang w:val="en-US" w:eastAsia="cs-CZ"/>
              </w:rPr>
              <w:t>2019</w:t>
            </w:r>
          </w:p>
        </w:tc>
        <w:tc>
          <w:tcPr>
            <w:tcW w:w="1275" w:type="dxa"/>
          </w:tcPr>
          <w:p w:rsidR="00CC3A7F" w:rsidRPr="002B4CD6" w:rsidDel="00F47E0C" w:rsidRDefault="0029494F" w:rsidP="00CC3A7F">
            <w:pPr>
              <w:spacing w:before="0"/>
              <w:jc w:val="right"/>
              <w:rPr>
                <w:szCs w:val="20"/>
                <w:lang w:val="en-US" w:eastAsia="cs-CZ"/>
              </w:rPr>
            </w:pPr>
            <w:r>
              <w:rPr>
                <w:szCs w:val="20"/>
                <w:lang w:val="en-US" w:eastAsia="cs-CZ"/>
              </w:rPr>
              <w:t>8</w:t>
            </w:r>
            <w:r w:rsidRPr="002B4CD6">
              <w:rPr>
                <w:szCs w:val="20"/>
                <w:lang w:val="en-US" w:eastAsia="cs-CZ"/>
              </w:rPr>
              <w:t xml:space="preserve">0 </w:t>
            </w:r>
            <w:r w:rsidR="00CC3A7F" w:rsidRPr="002B4CD6">
              <w:rPr>
                <w:szCs w:val="20"/>
                <w:lang w:val="en-US" w:eastAsia="cs-CZ"/>
              </w:rPr>
              <w:t>000</w:t>
            </w:r>
          </w:p>
        </w:tc>
        <w:tc>
          <w:tcPr>
            <w:tcW w:w="1701" w:type="dxa"/>
            <w:vMerge/>
          </w:tcPr>
          <w:p w:rsidR="00CC3A7F" w:rsidRDefault="00CC3A7F" w:rsidP="00CC3A7F">
            <w:pPr>
              <w:spacing w:before="0"/>
              <w:jc w:val="left"/>
              <w:rPr>
                <w:szCs w:val="20"/>
                <w:lang w:eastAsia="cs-CZ"/>
              </w:rPr>
            </w:pPr>
          </w:p>
        </w:tc>
      </w:tr>
      <w:tr w:rsidR="00CC3A7F" w:rsidTr="00B57834">
        <w:trPr>
          <w:trHeight w:val="195"/>
        </w:trPr>
        <w:tc>
          <w:tcPr>
            <w:tcW w:w="2830" w:type="dxa"/>
            <w:vMerge/>
          </w:tcPr>
          <w:p w:rsidR="00CC3A7F" w:rsidRDefault="00CC3A7F" w:rsidP="00CC3A7F">
            <w:pPr>
              <w:spacing w:before="0"/>
              <w:jc w:val="left"/>
              <w:rPr>
                <w:szCs w:val="20"/>
                <w:lang w:eastAsia="cs-CZ"/>
              </w:rPr>
            </w:pPr>
          </w:p>
        </w:tc>
        <w:tc>
          <w:tcPr>
            <w:tcW w:w="2552" w:type="dxa"/>
            <w:vMerge/>
          </w:tcPr>
          <w:p w:rsidR="00CC3A7F" w:rsidRPr="002B4CD6" w:rsidRDefault="00CC3A7F" w:rsidP="00CC3A7F">
            <w:pPr>
              <w:spacing w:before="0"/>
              <w:jc w:val="left"/>
              <w:rPr>
                <w:szCs w:val="20"/>
                <w:lang w:eastAsia="cs-CZ"/>
              </w:rPr>
            </w:pPr>
          </w:p>
        </w:tc>
        <w:tc>
          <w:tcPr>
            <w:tcW w:w="709" w:type="dxa"/>
          </w:tcPr>
          <w:p w:rsidR="00CC3A7F" w:rsidRPr="002B4CD6" w:rsidDel="00F47E0C" w:rsidRDefault="00CC3A7F" w:rsidP="00CC3A7F">
            <w:pPr>
              <w:spacing w:before="0"/>
              <w:jc w:val="right"/>
              <w:rPr>
                <w:szCs w:val="20"/>
                <w:lang w:val="en-US" w:eastAsia="cs-CZ"/>
              </w:rPr>
            </w:pPr>
            <w:r w:rsidRPr="002B4CD6">
              <w:rPr>
                <w:szCs w:val="20"/>
                <w:lang w:val="en-US" w:eastAsia="cs-CZ"/>
              </w:rPr>
              <w:t>2020</w:t>
            </w:r>
          </w:p>
        </w:tc>
        <w:tc>
          <w:tcPr>
            <w:tcW w:w="1275" w:type="dxa"/>
          </w:tcPr>
          <w:p w:rsidR="00CC3A7F" w:rsidRPr="002B4CD6" w:rsidDel="00F47E0C" w:rsidRDefault="0029494F" w:rsidP="00CC3A7F">
            <w:pPr>
              <w:spacing w:before="0"/>
              <w:jc w:val="right"/>
              <w:rPr>
                <w:szCs w:val="20"/>
                <w:lang w:val="en-US" w:eastAsia="cs-CZ"/>
              </w:rPr>
            </w:pPr>
            <w:r>
              <w:rPr>
                <w:szCs w:val="20"/>
                <w:lang w:val="en-US" w:eastAsia="cs-CZ"/>
              </w:rPr>
              <w:t>8</w:t>
            </w:r>
            <w:r w:rsidRPr="002B4CD6">
              <w:rPr>
                <w:szCs w:val="20"/>
                <w:lang w:val="en-US" w:eastAsia="cs-CZ"/>
              </w:rPr>
              <w:t xml:space="preserve">0 </w:t>
            </w:r>
            <w:r w:rsidR="00CC3A7F" w:rsidRPr="002B4CD6">
              <w:rPr>
                <w:szCs w:val="20"/>
                <w:lang w:val="en-US" w:eastAsia="cs-CZ"/>
              </w:rPr>
              <w:t>000</w:t>
            </w:r>
          </w:p>
        </w:tc>
        <w:tc>
          <w:tcPr>
            <w:tcW w:w="1701" w:type="dxa"/>
            <w:vMerge/>
          </w:tcPr>
          <w:p w:rsidR="00CC3A7F" w:rsidRDefault="00CC3A7F" w:rsidP="00CC3A7F">
            <w:pPr>
              <w:spacing w:before="0"/>
              <w:jc w:val="left"/>
              <w:rPr>
                <w:szCs w:val="20"/>
                <w:lang w:eastAsia="cs-CZ"/>
              </w:rPr>
            </w:pPr>
          </w:p>
        </w:tc>
      </w:tr>
      <w:tr w:rsidR="00CC3A7F" w:rsidTr="00CC3A7F">
        <w:trPr>
          <w:trHeight w:val="147"/>
        </w:trPr>
        <w:tc>
          <w:tcPr>
            <w:tcW w:w="2830" w:type="dxa"/>
            <w:vMerge w:val="restart"/>
          </w:tcPr>
          <w:p w:rsidR="00CC3A7F" w:rsidRDefault="00CC3A7F" w:rsidP="00296C7B">
            <w:pPr>
              <w:spacing w:before="0"/>
              <w:jc w:val="left"/>
              <w:rPr>
                <w:szCs w:val="20"/>
                <w:lang w:eastAsia="cs-CZ"/>
              </w:rPr>
            </w:pPr>
            <w:r>
              <w:rPr>
                <w:szCs w:val="20"/>
                <w:lang w:eastAsia="cs-CZ"/>
              </w:rPr>
              <w:t>6.6.1.</w:t>
            </w:r>
            <w:r w:rsidR="00296C7B">
              <w:rPr>
                <w:szCs w:val="20"/>
                <w:lang w:eastAsia="cs-CZ"/>
              </w:rPr>
              <w:t>E</w:t>
            </w:r>
            <w:r>
              <w:rPr>
                <w:szCs w:val="20"/>
                <w:lang w:eastAsia="cs-CZ"/>
              </w:rPr>
              <w:t>: Benchmarking muzeí</w:t>
            </w:r>
          </w:p>
        </w:tc>
        <w:tc>
          <w:tcPr>
            <w:tcW w:w="2552" w:type="dxa"/>
            <w:vMerge w:val="restart"/>
          </w:tcPr>
          <w:p w:rsidR="00CC3A7F" w:rsidRPr="002B4CD6" w:rsidRDefault="00CC3A7F" w:rsidP="00CC3A7F">
            <w:pPr>
              <w:spacing w:before="0"/>
              <w:jc w:val="left"/>
              <w:rPr>
                <w:szCs w:val="20"/>
                <w:lang w:eastAsia="cs-CZ"/>
              </w:rPr>
            </w:pPr>
          </w:p>
        </w:tc>
        <w:tc>
          <w:tcPr>
            <w:tcW w:w="709" w:type="dxa"/>
          </w:tcPr>
          <w:p w:rsidR="00CC3A7F" w:rsidRPr="002B4CD6" w:rsidRDefault="00CC3A7F" w:rsidP="00CC3A7F">
            <w:pPr>
              <w:spacing w:before="0"/>
              <w:jc w:val="right"/>
              <w:rPr>
                <w:szCs w:val="20"/>
                <w:lang w:val="en-US" w:eastAsia="cs-CZ"/>
              </w:rPr>
            </w:pPr>
            <w:r w:rsidRPr="002B4CD6">
              <w:rPr>
                <w:szCs w:val="20"/>
                <w:lang w:val="en-US" w:eastAsia="cs-CZ"/>
              </w:rPr>
              <w:t xml:space="preserve">2016 </w:t>
            </w:r>
          </w:p>
        </w:tc>
        <w:tc>
          <w:tcPr>
            <w:tcW w:w="1275" w:type="dxa"/>
          </w:tcPr>
          <w:p w:rsidR="00CC3A7F" w:rsidRPr="002B4CD6" w:rsidRDefault="00CC3A7F" w:rsidP="00CC3A7F">
            <w:pPr>
              <w:spacing w:before="0"/>
              <w:jc w:val="right"/>
              <w:rPr>
                <w:szCs w:val="20"/>
                <w:lang w:val="en-US" w:eastAsia="cs-CZ"/>
              </w:rPr>
            </w:pPr>
            <w:r w:rsidRPr="002B4CD6">
              <w:rPr>
                <w:szCs w:val="20"/>
                <w:lang w:val="en-US" w:eastAsia="cs-CZ"/>
              </w:rPr>
              <w:t>50 000</w:t>
            </w:r>
          </w:p>
        </w:tc>
        <w:tc>
          <w:tcPr>
            <w:tcW w:w="1701" w:type="dxa"/>
            <w:vMerge w:val="restart"/>
          </w:tcPr>
          <w:p w:rsidR="00CC3A7F" w:rsidRDefault="00CC3A7F" w:rsidP="00CC3A7F">
            <w:pPr>
              <w:spacing w:before="0"/>
              <w:jc w:val="left"/>
              <w:rPr>
                <w:szCs w:val="20"/>
                <w:lang w:eastAsia="cs-CZ"/>
              </w:rPr>
            </w:pPr>
            <w:r>
              <w:rPr>
                <w:szCs w:val="20"/>
                <w:lang w:eastAsia="cs-CZ"/>
              </w:rPr>
              <w:t>Ministerstvo kultury</w:t>
            </w:r>
          </w:p>
        </w:tc>
      </w:tr>
      <w:tr w:rsidR="00CC3A7F" w:rsidTr="00B57834">
        <w:trPr>
          <w:trHeight w:val="147"/>
        </w:trPr>
        <w:tc>
          <w:tcPr>
            <w:tcW w:w="2830" w:type="dxa"/>
            <w:vMerge/>
          </w:tcPr>
          <w:p w:rsidR="00CC3A7F" w:rsidRDefault="00CC3A7F" w:rsidP="00CC3A7F">
            <w:pPr>
              <w:spacing w:before="0"/>
              <w:jc w:val="left"/>
              <w:rPr>
                <w:szCs w:val="20"/>
                <w:lang w:eastAsia="cs-CZ"/>
              </w:rPr>
            </w:pPr>
          </w:p>
        </w:tc>
        <w:tc>
          <w:tcPr>
            <w:tcW w:w="2552" w:type="dxa"/>
            <w:vMerge/>
          </w:tcPr>
          <w:p w:rsidR="00CC3A7F" w:rsidRPr="002B4CD6" w:rsidRDefault="00CC3A7F" w:rsidP="00CC3A7F">
            <w:pPr>
              <w:spacing w:before="0"/>
              <w:jc w:val="left"/>
              <w:rPr>
                <w:szCs w:val="20"/>
                <w:lang w:eastAsia="cs-CZ"/>
              </w:rPr>
            </w:pPr>
          </w:p>
        </w:tc>
        <w:tc>
          <w:tcPr>
            <w:tcW w:w="709" w:type="dxa"/>
          </w:tcPr>
          <w:p w:rsidR="00CC3A7F" w:rsidRPr="002B4CD6" w:rsidRDefault="00CC3A7F" w:rsidP="00CC3A7F">
            <w:pPr>
              <w:spacing w:before="0"/>
              <w:jc w:val="right"/>
              <w:rPr>
                <w:szCs w:val="20"/>
                <w:lang w:val="en-US" w:eastAsia="cs-CZ"/>
              </w:rPr>
            </w:pPr>
            <w:r w:rsidRPr="002B4CD6">
              <w:rPr>
                <w:szCs w:val="20"/>
                <w:lang w:val="en-US" w:eastAsia="cs-CZ"/>
              </w:rPr>
              <w:t>2017</w:t>
            </w:r>
          </w:p>
        </w:tc>
        <w:tc>
          <w:tcPr>
            <w:tcW w:w="1275" w:type="dxa"/>
          </w:tcPr>
          <w:p w:rsidR="00CC3A7F" w:rsidRPr="002B4CD6" w:rsidRDefault="00CC3A7F" w:rsidP="00CC3A7F">
            <w:pPr>
              <w:spacing w:before="0"/>
              <w:jc w:val="right"/>
              <w:rPr>
                <w:szCs w:val="20"/>
                <w:lang w:val="en-US" w:eastAsia="cs-CZ"/>
              </w:rPr>
            </w:pPr>
            <w:r w:rsidRPr="002B4CD6">
              <w:rPr>
                <w:szCs w:val="20"/>
                <w:lang w:val="en-US" w:eastAsia="cs-CZ"/>
              </w:rPr>
              <w:t>50 000</w:t>
            </w:r>
          </w:p>
        </w:tc>
        <w:tc>
          <w:tcPr>
            <w:tcW w:w="1701" w:type="dxa"/>
            <w:vMerge/>
          </w:tcPr>
          <w:p w:rsidR="00CC3A7F" w:rsidRDefault="00CC3A7F" w:rsidP="00CC3A7F">
            <w:pPr>
              <w:spacing w:before="0"/>
              <w:jc w:val="left"/>
              <w:rPr>
                <w:szCs w:val="20"/>
                <w:lang w:eastAsia="cs-CZ"/>
              </w:rPr>
            </w:pPr>
          </w:p>
        </w:tc>
      </w:tr>
      <w:tr w:rsidR="00CC3A7F" w:rsidTr="00B57834">
        <w:trPr>
          <w:trHeight w:val="147"/>
        </w:trPr>
        <w:tc>
          <w:tcPr>
            <w:tcW w:w="2830" w:type="dxa"/>
            <w:vMerge/>
          </w:tcPr>
          <w:p w:rsidR="00CC3A7F" w:rsidRDefault="00CC3A7F" w:rsidP="00CC3A7F">
            <w:pPr>
              <w:spacing w:before="0"/>
              <w:jc w:val="left"/>
              <w:rPr>
                <w:szCs w:val="20"/>
                <w:lang w:eastAsia="cs-CZ"/>
              </w:rPr>
            </w:pPr>
          </w:p>
        </w:tc>
        <w:tc>
          <w:tcPr>
            <w:tcW w:w="2552" w:type="dxa"/>
            <w:vMerge/>
          </w:tcPr>
          <w:p w:rsidR="00CC3A7F" w:rsidRPr="002B4CD6" w:rsidRDefault="00CC3A7F" w:rsidP="00CC3A7F">
            <w:pPr>
              <w:spacing w:before="0"/>
              <w:jc w:val="left"/>
              <w:rPr>
                <w:szCs w:val="20"/>
                <w:lang w:eastAsia="cs-CZ"/>
              </w:rPr>
            </w:pPr>
          </w:p>
        </w:tc>
        <w:tc>
          <w:tcPr>
            <w:tcW w:w="709" w:type="dxa"/>
          </w:tcPr>
          <w:p w:rsidR="00CC3A7F" w:rsidRPr="002B4CD6" w:rsidRDefault="00CC3A7F" w:rsidP="00CC3A7F">
            <w:pPr>
              <w:spacing w:before="0"/>
              <w:jc w:val="right"/>
              <w:rPr>
                <w:szCs w:val="20"/>
                <w:lang w:val="en-US" w:eastAsia="cs-CZ"/>
              </w:rPr>
            </w:pPr>
            <w:r w:rsidRPr="002B4CD6">
              <w:rPr>
                <w:szCs w:val="20"/>
                <w:lang w:val="en-US" w:eastAsia="cs-CZ"/>
              </w:rPr>
              <w:t>2018</w:t>
            </w:r>
          </w:p>
        </w:tc>
        <w:tc>
          <w:tcPr>
            <w:tcW w:w="1275" w:type="dxa"/>
          </w:tcPr>
          <w:p w:rsidR="00CC3A7F" w:rsidRPr="002B4CD6" w:rsidRDefault="00CC3A7F" w:rsidP="00CC3A7F">
            <w:pPr>
              <w:spacing w:before="0"/>
              <w:jc w:val="right"/>
              <w:rPr>
                <w:szCs w:val="20"/>
                <w:lang w:val="en-US" w:eastAsia="cs-CZ"/>
              </w:rPr>
            </w:pPr>
            <w:r w:rsidRPr="002B4CD6">
              <w:rPr>
                <w:szCs w:val="20"/>
                <w:lang w:val="en-US" w:eastAsia="cs-CZ"/>
              </w:rPr>
              <w:t>50 000</w:t>
            </w:r>
          </w:p>
        </w:tc>
        <w:tc>
          <w:tcPr>
            <w:tcW w:w="1701" w:type="dxa"/>
            <w:vMerge/>
          </w:tcPr>
          <w:p w:rsidR="00CC3A7F" w:rsidRDefault="00CC3A7F" w:rsidP="00CC3A7F">
            <w:pPr>
              <w:spacing w:before="0"/>
              <w:jc w:val="left"/>
              <w:rPr>
                <w:szCs w:val="20"/>
                <w:lang w:eastAsia="cs-CZ"/>
              </w:rPr>
            </w:pPr>
          </w:p>
        </w:tc>
      </w:tr>
      <w:tr w:rsidR="00CC3A7F" w:rsidTr="00B57834">
        <w:trPr>
          <w:trHeight w:val="147"/>
        </w:trPr>
        <w:tc>
          <w:tcPr>
            <w:tcW w:w="2830" w:type="dxa"/>
            <w:vMerge/>
          </w:tcPr>
          <w:p w:rsidR="00CC3A7F" w:rsidRDefault="00CC3A7F" w:rsidP="00CC3A7F">
            <w:pPr>
              <w:spacing w:before="0"/>
              <w:jc w:val="left"/>
              <w:rPr>
                <w:szCs w:val="20"/>
                <w:lang w:eastAsia="cs-CZ"/>
              </w:rPr>
            </w:pPr>
          </w:p>
        </w:tc>
        <w:tc>
          <w:tcPr>
            <w:tcW w:w="2552" w:type="dxa"/>
            <w:vMerge/>
          </w:tcPr>
          <w:p w:rsidR="00CC3A7F" w:rsidRPr="002B4CD6" w:rsidRDefault="00CC3A7F" w:rsidP="00CC3A7F">
            <w:pPr>
              <w:spacing w:before="0"/>
              <w:jc w:val="left"/>
              <w:rPr>
                <w:szCs w:val="20"/>
                <w:lang w:eastAsia="cs-CZ"/>
              </w:rPr>
            </w:pPr>
          </w:p>
        </w:tc>
        <w:tc>
          <w:tcPr>
            <w:tcW w:w="709" w:type="dxa"/>
          </w:tcPr>
          <w:p w:rsidR="00CC3A7F" w:rsidRPr="002B4CD6" w:rsidRDefault="00CC3A7F" w:rsidP="00CC3A7F">
            <w:pPr>
              <w:spacing w:before="0"/>
              <w:jc w:val="right"/>
              <w:rPr>
                <w:szCs w:val="20"/>
                <w:lang w:val="en-US" w:eastAsia="cs-CZ"/>
              </w:rPr>
            </w:pPr>
            <w:r w:rsidRPr="002B4CD6">
              <w:rPr>
                <w:szCs w:val="20"/>
                <w:lang w:val="en-US" w:eastAsia="cs-CZ"/>
              </w:rPr>
              <w:t>2019</w:t>
            </w:r>
          </w:p>
        </w:tc>
        <w:tc>
          <w:tcPr>
            <w:tcW w:w="1275" w:type="dxa"/>
          </w:tcPr>
          <w:p w:rsidR="00CC3A7F" w:rsidRPr="002B4CD6" w:rsidRDefault="00CC3A7F" w:rsidP="00CC3A7F">
            <w:pPr>
              <w:spacing w:before="0"/>
              <w:jc w:val="right"/>
              <w:rPr>
                <w:szCs w:val="20"/>
                <w:lang w:val="en-US" w:eastAsia="cs-CZ"/>
              </w:rPr>
            </w:pPr>
            <w:r w:rsidRPr="002B4CD6">
              <w:rPr>
                <w:szCs w:val="20"/>
                <w:lang w:val="en-US" w:eastAsia="cs-CZ"/>
              </w:rPr>
              <w:t>50 000</w:t>
            </w:r>
          </w:p>
        </w:tc>
        <w:tc>
          <w:tcPr>
            <w:tcW w:w="1701" w:type="dxa"/>
            <w:vMerge/>
          </w:tcPr>
          <w:p w:rsidR="00CC3A7F" w:rsidRDefault="00CC3A7F" w:rsidP="00CC3A7F">
            <w:pPr>
              <w:spacing w:before="0"/>
              <w:jc w:val="left"/>
              <w:rPr>
                <w:szCs w:val="20"/>
                <w:lang w:eastAsia="cs-CZ"/>
              </w:rPr>
            </w:pPr>
          </w:p>
        </w:tc>
      </w:tr>
      <w:tr w:rsidR="00CC3A7F" w:rsidTr="00B57834">
        <w:trPr>
          <w:trHeight w:val="147"/>
        </w:trPr>
        <w:tc>
          <w:tcPr>
            <w:tcW w:w="2830" w:type="dxa"/>
            <w:vMerge/>
          </w:tcPr>
          <w:p w:rsidR="00CC3A7F" w:rsidRDefault="00CC3A7F" w:rsidP="00CC3A7F">
            <w:pPr>
              <w:spacing w:before="0"/>
              <w:jc w:val="left"/>
              <w:rPr>
                <w:szCs w:val="20"/>
                <w:lang w:eastAsia="cs-CZ"/>
              </w:rPr>
            </w:pPr>
          </w:p>
        </w:tc>
        <w:tc>
          <w:tcPr>
            <w:tcW w:w="2552" w:type="dxa"/>
            <w:vMerge/>
          </w:tcPr>
          <w:p w:rsidR="00CC3A7F" w:rsidRPr="002B4CD6" w:rsidRDefault="00CC3A7F" w:rsidP="00CC3A7F">
            <w:pPr>
              <w:spacing w:before="0"/>
              <w:jc w:val="left"/>
              <w:rPr>
                <w:szCs w:val="20"/>
                <w:lang w:eastAsia="cs-CZ"/>
              </w:rPr>
            </w:pPr>
          </w:p>
        </w:tc>
        <w:tc>
          <w:tcPr>
            <w:tcW w:w="709" w:type="dxa"/>
          </w:tcPr>
          <w:p w:rsidR="00CC3A7F" w:rsidRPr="002B4CD6" w:rsidRDefault="00CC3A7F" w:rsidP="00CC3A7F">
            <w:pPr>
              <w:spacing w:before="0"/>
              <w:jc w:val="right"/>
              <w:rPr>
                <w:szCs w:val="20"/>
                <w:lang w:val="en-US" w:eastAsia="cs-CZ"/>
              </w:rPr>
            </w:pPr>
            <w:r w:rsidRPr="002B4CD6">
              <w:rPr>
                <w:szCs w:val="20"/>
                <w:lang w:val="en-US" w:eastAsia="cs-CZ"/>
              </w:rPr>
              <w:t>2020</w:t>
            </w:r>
          </w:p>
        </w:tc>
        <w:tc>
          <w:tcPr>
            <w:tcW w:w="1275" w:type="dxa"/>
          </w:tcPr>
          <w:p w:rsidR="00CC3A7F" w:rsidRPr="002B4CD6" w:rsidRDefault="00CC3A7F" w:rsidP="00CC3A7F">
            <w:pPr>
              <w:spacing w:before="0"/>
              <w:jc w:val="right"/>
              <w:rPr>
                <w:szCs w:val="20"/>
                <w:lang w:val="en-US" w:eastAsia="cs-CZ"/>
              </w:rPr>
            </w:pPr>
            <w:r w:rsidRPr="002B4CD6">
              <w:rPr>
                <w:szCs w:val="20"/>
                <w:lang w:val="en-US" w:eastAsia="cs-CZ"/>
              </w:rPr>
              <w:t>50 000</w:t>
            </w:r>
          </w:p>
        </w:tc>
        <w:tc>
          <w:tcPr>
            <w:tcW w:w="1701" w:type="dxa"/>
            <w:vMerge/>
          </w:tcPr>
          <w:p w:rsidR="00CC3A7F" w:rsidRDefault="00CC3A7F" w:rsidP="00CC3A7F">
            <w:pPr>
              <w:spacing w:before="0"/>
              <w:jc w:val="left"/>
              <w:rPr>
                <w:szCs w:val="20"/>
                <w:lang w:eastAsia="cs-CZ"/>
              </w:rPr>
            </w:pPr>
          </w:p>
        </w:tc>
      </w:tr>
      <w:tr w:rsidR="0036521F" w:rsidTr="00B57834">
        <w:trPr>
          <w:trHeight w:val="147"/>
        </w:trPr>
        <w:tc>
          <w:tcPr>
            <w:tcW w:w="2830" w:type="dxa"/>
            <w:vMerge w:val="restart"/>
          </w:tcPr>
          <w:p w:rsidR="0036521F" w:rsidRDefault="0036521F" w:rsidP="00296C7B">
            <w:pPr>
              <w:spacing w:before="0"/>
              <w:jc w:val="left"/>
              <w:rPr>
                <w:szCs w:val="20"/>
                <w:lang w:eastAsia="cs-CZ"/>
              </w:rPr>
            </w:pPr>
            <w:r w:rsidRPr="0071788C">
              <w:rPr>
                <w:szCs w:val="20"/>
                <w:lang w:eastAsia="cs-CZ"/>
              </w:rPr>
              <w:t>6.</w:t>
            </w:r>
            <w:r>
              <w:rPr>
                <w:szCs w:val="20"/>
                <w:lang w:eastAsia="cs-CZ"/>
              </w:rPr>
              <w:t>6</w:t>
            </w:r>
            <w:r w:rsidRPr="0071788C">
              <w:rPr>
                <w:szCs w:val="20"/>
                <w:lang w:eastAsia="cs-CZ"/>
              </w:rPr>
              <w:t>.</w:t>
            </w:r>
            <w:r>
              <w:rPr>
                <w:szCs w:val="20"/>
                <w:lang w:eastAsia="cs-CZ"/>
              </w:rPr>
              <w:t>1</w:t>
            </w:r>
            <w:r w:rsidRPr="0071788C">
              <w:rPr>
                <w:szCs w:val="20"/>
                <w:lang w:eastAsia="cs-CZ"/>
              </w:rPr>
              <w:t>.</w:t>
            </w:r>
            <w:r w:rsidR="00296C7B">
              <w:rPr>
                <w:szCs w:val="20"/>
                <w:lang w:eastAsia="cs-CZ"/>
              </w:rPr>
              <w:t>F</w:t>
            </w:r>
            <w:r w:rsidRPr="0071788C">
              <w:rPr>
                <w:szCs w:val="20"/>
                <w:lang w:eastAsia="cs-CZ"/>
              </w:rPr>
              <w:t>: Aplikace metodik evaluace veřejných kulturních služeb</w:t>
            </w:r>
          </w:p>
        </w:tc>
        <w:tc>
          <w:tcPr>
            <w:tcW w:w="2552" w:type="dxa"/>
          </w:tcPr>
          <w:p w:rsidR="0036521F" w:rsidRPr="002B4CD6" w:rsidRDefault="0036521F" w:rsidP="0036521F">
            <w:pPr>
              <w:spacing w:before="0"/>
              <w:jc w:val="left"/>
              <w:rPr>
                <w:szCs w:val="20"/>
                <w:lang w:eastAsia="cs-CZ"/>
              </w:rPr>
            </w:pPr>
            <w:r>
              <w:rPr>
                <w:szCs w:val="20"/>
                <w:lang w:eastAsia="cs-CZ"/>
              </w:rPr>
              <w:t>Zapracování výstupů metodik do systému hodnocení přínosů podpory kulturních aktivity podporovaných prostřednictvím programů Ministerstva kultury</w:t>
            </w:r>
          </w:p>
        </w:tc>
        <w:tc>
          <w:tcPr>
            <w:tcW w:w="709" w:type="dxa"/>
          </w:tcPr>
          <w:p w:rsidR="0036521F" w:rsidRPr="002B4CD6" w:rsidRDefault="0036521F" w:rsidP="0036521F">
            <w:pPr>
              <w:spacing w:before="0"/>
              <w:jc w:val="right"/>
              <w:rPr>
                <w:szCs w:val="20"/>
                <w:lang w:val="en-US" w:eastAsia="cs-CZ"/>
              </w:rPr>
            </w:pPr>
            <w:r w:rsidRPr="0071788C">
              <w:rPr>
                <w:szCs w:val="20"/>
                <w:lang w:eastAsia="cs-CZ"/>
              </w:rPr>
              <w:t>2016</w:t>
            </w:r>
          </w:p>
        </w:tc>
        <w:tc>
          <w:tcPr>
            <w:tcW w:w="1275" w:type="dxa"/>
          </w:tcPr>
          <w:p w:rsidR="0036521F" w:rsidRPr="002B4CD6" w:rsidRDefault="0036521F" w:rsidP="0036521F">
            <w:pPr>
              <w:spacing w:before="0"/>
              <w:jc w:val="right"/>
              <w:rPr>
                <w:szCs w:val="20"/>
                <w:lang w:val="en-US" w:eastAsia="cs-CZ"/>
              </w:rPr>
            </w:pPr>
            <w:r w:rsidRPr="0071788C">
              <w:rPr>
                <w:szCs w:val="20"/>
                <w:lang w:eastAsia="cs-CZ"/>
              </w:rPr>
              <w:t>0</w:t>
            </w:r>
          </w:p>
        </w:tc>
        <w:tc>
          <w:tcPr>
            <w:tcW w:w="1701" w:type="dxa"/>
            <w:vMerge w:val="restart"/>
          </w:tcPr>
          <w:p w:rsidR="0036521F" w:rsidRDefault="0036521F" w:rsidP="0036521F">
            <w:pPr>
              <w:spacing w:before="0"/>
              <w:jc w:val="left"/>
              <w:rPr>
                <w:szCs w:val="20"/>
                <w:lang w:eastAsia="cs-CZ"/>
              </w:rPr>
            </w:pPr>
            <w:r w:rsidRPr="0071788C">
              <w:rPr>
                <w:szCs w:val="20"/>
                <w:lang w:eastAsia="cs-CZ"/>
              </w:rPr>
              <w:t>Ministerstvo kultury</w:t>
            </w:r>
          </w:p>
        </w:tc>
      </w:tr>
      <w:tr w:rsidR="0036521F" w:rsidTr="00B57834">
        <w:trPr>
          <w:trHeight w:val="147"/>
        </w:trPr>
        <w:tc>
          <w:tcPr>
            <w:tcW w:w="2830" w:type="dxa"/>
            <w:vMerge/>
          </w:tcPr>
          <w:p w:rsidR="0036521F" w:rsidRDefault="0036521F" w:rsidP="0036521F">
            <w:pPr>
              <w:spacing w:before="0"/>
              <w:jc w:val="left"/>
              <w:rPr>
                <w:szCs w:val="20"/>
                <w:lang w:eastAsia="cs-CZ"/>
              </w:rPr>
            </w:pPr>
          </w:p>
        </w:tc>
        <w:tc>
          <w:tcPr>
            <w:tcW w:w="2552" w:type="dxa"/>
          </w:tcPr>
          <w:p w:rsidR="0036521F" w:rsidRPr="002B4CD6" w:rsidRDefault="0036521F" w:rsidP="0036521F">
            <w:pPr>
              <w:spacing w:before="0"/>
              <w:jc w:val="left"/>
              <w:rPr>
                <w:szCs w:val="20"/>
                <w:lang w:eastAsia="cs-CZ"/>
              </w:rPr>
            </w:pPr>
            <w:r>
              <w:rPr>
                <w:szCs w:val="20"/>
                <w:lang w:eastAsia="cs-CZ"/>
              </w:rPr>
              <w:t>Informační a metodická podpora využívání metodik v praxi samosprávnými a dalšími subjekty.</w:t>
            </w:r>
          </w:p>
        </w:tc>
        <w:tc>
          <w:tcPr>
            <w:tcW w:w="709" w:type="dxa"/>
          </w:tcPr>
          <w:p w:rsidR="0036521F" w:rsidRPr="002B4CD6" w:rsidRDefault="0036521F" w:rsidP="0036521F">
            <w:pPr>
              <w:spacing w:before="0"/>
              <w:jc w:val="right"/>
              <w:rPr>
                <w:szCs w:val="20"/>
                <w:lang w:val="en-US" w:eastAsia="cs-CZ"/>
              </w:rPr>
            </w:pPr>
            <w:r w:rsidRPr="0071788C">
              <w:rPr>
                <w:szCs w:val="20"/>
                <w:lang w:eastAsia="cs-CZ"/>
              </w:rPr>
              <w:t>2016</w:t>
            </w:r>
          </w:p>
        </w:tc>
        <w:tc>
          <w:tcPr>
            <w:tcW w:w="1275" w:type="dxa"/>
          </w:tcPr>
          <w:p w:rsidR="0036521F" w:rsidRPr="002B4CD6" w:rsidRDefault="0036521F" w:rsidP="0036521F">
            <w:pPr>
              <w:spacing w:before="0"/>
              <w:jc w:val="right"/>
              <w:rPr>
                <w:szCs w:val="20"/>
                <w:lang w:val="en-US" w:eastAsia="cs-CZ"/>
              </w:rPr>
            </w:pPr>
            <w:r w:rsidRPr="0071788C">
              <w:rPr>
                <w:szCs w:val="20"/>
                <w:lang w:eastAsia="cs-CZ"/>
              </w:rPr>
              <w:t>0</w:t>
            </w:r>
          </w:p>
        </w:tc>
        <w:tc>
          <w:tcPr>
            <w:tcW w:w="1701" w:type="dxa"/>
            <w:vMerge/>
          </w:tcPr>
          <w:p w:rsidR="0036521F" w:rsidRDefault="0036521F" w:rsidP="0036521F">
            <w:pPr>
              <w:spacing w:before="0"/>
              <w:jc w:val="left"/>
              <w:rPr>
                <w:szCs w:val="20"/>
                <w:lang w:eastAsia="cs-CZ"/>
              </w:rPr>
            </w:pPr>
          </w:p>
        </w:tc>
      </w:tr>
    </w:tbl>
    <w:p w:rsidR="00B57834" w:rsidRPr="00D913BC" w:rsidRDefault="00B57834" w:rsidP="001B4F7A">
      <w:pPr>
        <w:rPr>
          <w:lang w:eastAsia="cs-CZ"/>
        </w:rPr>
      </w:pPr>
    </w:p>
    <w:p w:rsidR="0093065A" w:rsidRPr="00D913BC" w:rsidRDefault="0093065A" w:rsidP="00F964C4">
      <w:pPr>
        <w:pStyle w:val="Nadpis3"/>
        <w:rPr>
          <w:lang w:eastAsia="cs-CZ"/>
        </w:rPr>
      </w:pPr>
      <w:bookmarkStart w:id="88" w:name="_Toc433555162"/>
      <w:r w:rsidRPr="00D913BC">
        <w:rPr>
          <w:lang w:eastAsia="cs-CZ"/>
        </w:rPr>
        <w:t>6.7 Dokončit reformu veřejné správy v oblasti kultury</w:t>
      </w:r>
      <w:bookmarkEnd w:id="88"/>
    </w:p>
    <w:p w:rsidR="0093065A" w:rsidRPr="00D913BC" w:rsidRDefault="0093065A" w:rsidP="00F964C4">
      <w:pPr>
        <w:pStyle w:val="Nadpis4"/>
        <w:rPr>
          <w:lang w:eastAsia="cs-CZ"/>
        </w:rPr>
      </w:pPr>
      <w:bookmarkStart w:id="89" w:name="_Toc433555163"/>
      <w:r w:rsidRPr="00D913BC">
        <w:rPr>
          <w:lang w:eastAsia="cs-CZ"/>
        </w:rPr>
        <w:t>6.7.1 Schválit zákon o kultuře a zákon o veřejnoprávních institucích v kultuře</w:t>
      </w:r>
      <w:bookmarkEnd w:id="89"/>
    </w:p>
    <w:p w:rsidR="0058138C" w:rsidRPr="006748B3" w:rsidRDefault="0058138C" w:rsidP="0058138C">
      <w:r>
        <w:t xml:space="preserve">Ministerstvo kultury návrh zákona zpracovalo a na podzim 2014 rozeslalo do meziresortního připomínkového řízení. Všechna </w:t>
      </w:r>
      <w:r w:rsidRPr="00F2546F">
        <w:t>připomínková místa zákonu vytýka</w:t>
      </w:r>
      <w:r>
        <w:t>la</w:t>
      </w:r>
      <w:r w:rsidRPr="00F2546F">
        <w:t xml:space="preserve"> obecnost a deklaratorní povahu</w:t>
      </w:r>
      <w:r w:rsidRPr="005B1176">
        <w:t>, shodla se, že je zbytný,</w:t>
      </w:r>
      <w:r w:rsidRPr="00F2546F">
        <w:t xml:space="preserve"> a </w:t>
      </w:r>
      <w:r>
        <w:t xml:space="preserve">že </w:t>
      </w:r>
      <w:r w:rsidRPr="00F2546F">
        <w:t>pokud MK považuje za nutné některé instituty upravit, pak je toto možné provést změnam</w:t>
      </w:r>
      <w:r>
        <w:t xml:space="preserve">i jiných předpisů. Po vyhodnocení připomínkového řízení dospělo Ministerstvo kultury k závěru, že vypořádat všechny zásadní připomínky a přitom zachovat požadavky stanovené Legislativními pravidly vlády na zpracování a předložení zcela </w:t>
      </w:r>
      <w:r w:rsidRPr="00C9436E">
        <w:t>nového návrhu záko</w:t>
      </w:r>
      <w:r w:rsidRPr="006748B3">
        <w:t>na vládě, není možné. Ministr kultury proto požádal předsedu vlády o zrušení legislativního úkolu návrh zákona o kultuře, čemuž bylo vyhověno usnesením vlády ze dne 1. prosince 2014 č. 993.</w:t>
      </w:r>
    </w:p>
    <w:p w:rsidR="00B57834" w:rsidRPr="006748B3" w:rsidRDefault="0058138C" w:rsidP="0058138C">
      <w:pPr>
        <w:pStyle w:val="Nadpis5"/>
        <w:rPr>
          <w:b w:val="0"/>
          <w:color w:val="auto"/>
          <w:lang w:val="cs-CZ" w:eastAsia="cs-CZ"/>
        </w:rPr>
      </w:pPr>
      <w:r w:rsidRPr="006748B3">
        <w:rPr>
          <w:b w:val="0"/>
          <w:color w:val="auto"/>
          <w:lang w:val="cs-CZ"/>
        </w:rPr>
        <w:t>V současné době je v rámci resortu kultury vedena vnitřní diskuse</w:t>
      </w:r>
      <w:r w:rsidR="00805B98">
        <w:rPr>
          <w:b w:val="0"/>
          <w:color w:val="auto"/>
          <w:lang w:val="cs-CZ"/>
        </w:rPr>
        <w:t>,</w:t>
      </w:r>
      <w:r w:rsidRPr="006748B3">
        <w:rPr>
          <w:b w:val="0"/>
          <w:color w:val="auto"/>
          <w:lang w:val="cs-CZ"/>
        </w:rPr>
        <w:t xml:space="preserve"> a pokud se ukáže trvající potřeba upravit některé instituty, bude zpracována novela zákona č. 203/2006 Sb., o některých druzích podpory kultury.</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B57834" w:rsidTr="00B57834">
        <w:tc>
          <w:tcPr>
            <w:tcW w:w="2830" w:type="dxa"/>
          </w:tcPr>
          <w:p w:rsidR="00B57834" w:rsidRPr="00F30A34" w:rsidRDefault="00271365" w:rsidP="00B57834">
            <w:pPr>
              <w:spacing w:before="0"/>
              <w:jc w:val="left"/>
              <w:rPr>
                <w:szCs w:val="20"/>
                <w:lang w:eastAsia="cs-CZ"/>
              </w:rPr>
            </w:pPr>
            <w:r>
              <w:rPr>
                <w:szCs w:val="20"/>
                <w:lang w:eastAsia="cs-CZ"/>
              </w:rPr>
              <w:t xml:space="preserve">6.7.1.A: </w:t>
            </w:r>
            <w:r w:rsidR="00802AE9">
              <w:rPr>
                <w:szCs w:val="20"/>
                <w:lang w:eastAsia="cs-CZ"/>
              </w:rPr>
              <w:t>Novela zákona 203/2006 Sb.</w:t>
            </w:r>
          </w:p>
        </w:tc>
        <w:tc>
          <w:tcPr>
            <w:tcW w:w="2552" w:type="dxa"/>
          </w:tcPr>
          <w:p w:rsidR="00B57834" w:rsidRPr="002B4CD6" w:rsidRDefault="00271365" w:rsidP="00B57834">
            <w:pPr>
              <w:spacing w:before="0"/>
              <w:jc w:val="left"/>
              <w:rPr>
                <w:szCs w:val="20"/>
                <w:lang w:eastAsia="cs-CZ"/>
              </w:rPr>
            </w:pPr>
            <w:r w:rsidRPr="002B4CD6">
              <w:rPr>
                <w:szCs w:val="20"/>
                <w:lang w:eastAsia="cs-CZ"/>
              </w:rPr>
              <w:t>Podle harmonogramu</w:t>
            </w:r>
          </w:p>
        </w:tc>
        <w:tc>
          <w:tcPr>
            <w:tcW w:w="709" w:type="dxa"/>
          </w:tcPr>
          <w:p w:rsidR="00B57834" w:rsidRPr="002B4CD6" w:rsidRDefault="00802AE9" w:rsidP="00802AE9">
            <w:pPr>
              <w:spacing w:before="0"/>
              <w:jc w:val="right"/>
              <w:rPr>
                <w:szCs w:val="20"/>
                <w:lang w:eastAsia="cs-CZ"/>
              </w:rPr>
            </w:pPr>
            <w:r w:rsidRPr="002B4CD6">
              <w:rPr>
                <w:szCs w:val="20"/>
                <w:lang w:val="en-US" w:eastAsia="cs-CZ"/>
              </w:rPr>
              <w:t>201</w:t>
            </w:r>
            <w:r>
              <w:rPr>
                <w:szCs w:val="20"/>
                <w:lang w:val="en-US" w:eastAsia="cs-CZ"/>
              </w:rPr>
              <w:t>7</w:t>
            </w:r>
          </w:p>
        </w:tc>
        <w:tc>
          <w:tcPr>
            <w:tcW w:w="1275" w:type="dxa"/>
          </w:tcPr>
          <w:p w:rsidR="00B57834" w:rsidRPr="002B4CD6" w:rsidRDefault="00271365" w:rsidP="00B57834">
            <w:pPr>
              <w:spacing w:before="0"/>
              <w:jc w:val="right"/>
              <w:rPr>
                <w:szCs w:val="20"/>
                <w:lang w:eastAsia="cs-CZ"/>
              </w:rPr>
            </w:pPr>
            <w:r w:rsidRPr="002B4CD6">
              <w:rPr>
                <w:szCs w:val="20"/>
                <w:lang w:val="en-US" w:eastAsia="cs-CZ"/>
              </w:rPr>
              <w:t>0</w:t>
            </w:r>
          </w:p>
        </w:tc>
        <w:tc>
          <w:tcPr>
            <w:tcW w:w="1701" w:type="dxa"/>
          </w:tcPr>
          <w:p w:rsidR="00B57834" w:rsidRPr="00F30A34" w:rsidRDefault="002A3347" w:rsidP="00B57834">
            <w:pPr>
              <w:spacing w:before="0"/>
              <w:jc w:val="left"/>
              <w:rPr>
                <w:szCs w:val="20"/>
                <w:lang w:eastAsia="cs-CZ"/>
              </w:rPr>
            </w:pPr>
            <w:r>
              <w:rPr>
                <w:szCs w:val="20"/>
                <w:lang w:eastAsia="cs-CZ"/>
              </w:rPr>
              <w:t>Ministerstvo kultury</w:t>
            </w:r>
          </w:p>
        </w:tc>
      </w:tr>
    </w:tbl>
    <w:p w:rsidR="00B57834" w:rsidRPr="00D913BC" w:rsidRDefault="00B57834" w:rsidP="001B4F7A">
      <w:pPr>
        <w:rPr>
          <w:lang w:eastAsia="cs-CZ"/>
        </w:rPr>
      </w:pPr>
    </w:p>
    <w:p w:rsidR="0093065A" w:rsidRPr="00D913BC" w:rsidRDefault="0093065A" w:rsidP="00F964C4">
      <w:pPr>
        <w:pStyle w:val="Nadpis4"/>
        <w:rPr>
          <w:lang w:eastAsia="cs-CZ"/>
        </w:rPr>
      </w:pPr>
      <w:bookmarkStart w:id="90" w:name="_Toc433555164"/>
      <w:r w:rsidRPr="00D913BC">
        <w:rPr>
          <w:lang w:eastAsia="cs-CZ"/>
        </w:rPr>
        <w:t>6.7.2 Novelizovat Zákon o Státním fondu kultury České republiky</w:t>
      </w:r>
      <w:bookmarkEnd w:id="90"/>
    </w:p>
    <w:p w:rsidR="00D913BC" w:rsidRPr="00D913BC" w:rsidRDefault="00D913BC" w:rsidP="001B4F7A">
      <w:pPr>
        <w:rPr>
          <w:lang w:eastAsia="cs-CZ"/>
        </w:rPr>
      </w:pPr>
      <w:r w:rsidRPr="00D913BC">
        <w:rPr>
          <w:lang w:eastAsia="cs-CZ"/>
        </w:rPr>
        <w:t>Státní fond kultury (dále jen „Fond“) byl zřízen zákonem č. 239/1992 Sb., o Státním fondu České republiky, za účelem podpory jednotlivých kulturních projektů. I když v minulosti nebylo poslání Fondu vždy naplněno, lze jeho přínos spatřovat zejména v oddělení podpory poskytované Fondem od podpory poskytované státní správou (o podpoře rozhoduje rada složená ze zástupců z různých odvětví kultury), neboť se neuplatní stav nadřazenosti jako při rozhodování o podporách ministerstvem, ale hodnocení a následné rozhodování o podpoře projektů vychází zevnitř kulturní obce. Další výhodou podporování kultury Fondem je časová pružnost, takže lze podpořit i projekty, které vznikly během roku a nemohou být zahrnuty do nároků na prostředky ze státního, resp. jiných rozpočtů.</w:t>
      </w:r>
    </w:p>
    <w:p w:rsidR="00D913BC" w:rsidRPr="00D913BC" w:rsidRDefault="00D913BC" w:rsidP="001B4F7A">
      <w:pPr>
        <w:rPr>
          <w:lang w:eastAsia="cs-CZ"/>
        </w:rPr>
      </w:pPr>
      <w:r w:rsidRPr="00D913BC">
        <w:rPr>
          <w:lang w:eastAsia="cs-CZ"/>
        </w:rPr>
        <w:t>Novela zákona o SFK bude vycházet ze zkušeností získaných z dosavadní činnosti Fondu (ať pozitivních nebo negativních), popř. Státního fondu kinematografie, s tím že vymezí postavení Fondu a kompetence jeho orgánů a upřesní pravidla pro práci Fondu tak, aby odpovídala současným legislativním požadavkům i potřebám kultury. Záměrem je vytvořit stabilní mimorozpočtový zdroj pro financování kulturních projektů.</w:t>
      </w:r>
    </w:p>
    <w:p w:rsidR="00B57834" w:rsidRDefault="00B57834" w:rsidP="00B57834">
      <w:pPr>
        <w:pStyle w:val="Nadpis5"/>
        <w:rPr>
          <w:lang w:eastAsia="cs-CZ"/>
        </w:rPr>
      </w:pPr>
      <w:r>
        <w:rPr>
          <w:lang w:eastAsia="cs-CZ"/>
        </w:rPr>
        <w:t xml:space="preserve"> </w:t>
      </w:r>
    </w:p>
    <w:p w:rsidR="00F93864" w:rsidRDefault="00F93864" w:rsidP="00F93864">
      <w:pPr>
        <w:rPr>
          <w:lang w:val="en-US" w:eastAsia="cs-CZ" w:bidi="en-US"/>
        </w:rPr>
      </w:pPr>
    </w:p>
    <w:p w:rsidR="00F93864" w:rsidRPr="00F93864" w:rsidRDefault="00F93864" w:rsidP="00F93864">
      <w:pPr>
        <w:rPr>
          <w:lang w:val="en-US" w:eastAsia="cs-CZ" w:bidi="en-US"/>
        </w:rPr>
      </w:pP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B57834" w:rsidTr="00B57834">
        <w:tc>
          <w:tcPr>
            <w:tcW w:w="2830" w:type="dxa"/>
          </w:tcPr>
          <w:p w:rsidR="00B57834" w:rsidRPr="00F30A34" w:rsidRDefault="00271365" w:rsidP="00B57834">
            <w:pPr>
              <w:spacing w:before="0"/>
              <w:jc w:val="left"/>
              <w:rPr>
                <w:szCs w:val="20"/>
                <w:lang w:eastAsia="cs-CZ"/>
              </w:rPr>
            </w:pPr>
            <w:r>
              <w:rPr>
                <w:szCs w:val="20"/>
              </w:rPr>
              <w:t xml:space="preserve">6.7.2.A: </w:t>
            </w:r>
            <w:r w:rsidRPr="00E10C84">
              <w:rPr>
                <w:szCs w:val="20"/>
              </w:rPr>
              <w:t xml:space="preserve">Novela zák. č. 239/1992 Sb., o Státním fondu </w:t>
            </w:r>
            <w:r w:rsidR="00F47E0C">
              <w:rPr>
                <w:szCs w:val="20"/>
              </w:rPr>
              <w:t xml:space="preserve">kultury </w:t>
            </w:r>
            <w:r w:rsidRPr="00E10C84">
              <w:rPr>
                <w:szCs w:val="20"/>
              </w:rPr>
              <w:t>České republiky</w:t>
            </w:r>
          </w:p>
        </w:tc>
        <w:tc>
          <w:tcPr>
            <w:tcW w:w="2552" w:type="dxa"/>
          </w:tcPr>
          <w:p w:rsidR="00B57834" w:rsidRPr="00F30A34" w:rsidRDefault="00B57834" w:rsidP="00B57834">
            <w:pPr>
              <w:spacing w:before="0"/>
              <w:jc w:val="left"/>
              <w:rPr>
                <w:szCs w:val="20"/>
                <w:lang w:eastAsia="cs-CZ"/>
              </w:rPr>
            </w:pPr>
          </w:p>
        </w:tc>
        <w:tc>
          <w:tcPr>
            <w:tcW w:w="709" w:type="dxa"/>
          </w:tcPr>
          <w:p w:rsidR="00B57834" w:rsidRPr="00271365" w:rsidRDefault="00A27D27" w:rsidP="00B57834">
            <w:pPr>
              <w:spacing w:before="0"/>
              <w:jc w:val="right"/>
              <w:rPr>
                <w:szCs w:val="20"/>
                <w:lang w:val="en-US" w:eastAsia="cs-CZ"/>
              </w:rPr>
            </w:pPr>
            <w:r>
              <w:rPr>
                <w:szCs w:val="20"/>
                <w:lang w:val="en-US" w:eastAsia="cs-CZ"/>
              </w:rPr>
              <w:t>2017</w:t>
            </w:r>
          </w:p>
        </w:tc>
        <w:tc>
          <w:tcPr>
            <w:tcW w:w="1275" w:type="dxa"/>
          </w:tcPr>
          <w:p w:rsidR="00B57834" w:rsidRPr="00F30A34" w:rsidRDefault="00271365" w:rsidP="00B57834">
            <w:pPr>
              <w:spacing w:before="0"/>
              <w:jc w:val="right"/>
              <w:rPr>
                <w:szCs w:val="20"/>
                <w:lang w:eastAsia="cs-CZ"/>
              </w:rPr>
            </w:pPr>
            <w:r>
              <w:rPr>
                <w:szCs w:val="20"/>
                <w:lang w:eastAsia="cs-CZ"/>
              </w:rPr>
              <w:t>0</w:t>
            </w:r>
          </w:p>
        </w:tc>
        <w:tc>
          <w:tcPr>
            <w:tcW w:w="1701" w:type="dxa"/>
          </w:tcPr>
          <w:p w:rsidR="00B57834" w:rsidRPr="00F30A34" w:rsidRDefault="002A3347" w:rsidP="002B4CD6">
            <w:pPr>
              <w:spacing w:before="0"/>
              <w:jc w:val="left"/>
              <w:rPr>
                <w:szCs w:val="20"/>
                <w:lang w:eastAsia="cs-CZ"/>
              </w:rPr>
            </w:pPr>
            <w:r>
              <w:rPr>
                <w:szCs w:val="20"/>
                <w:lang w:eastAsia="cs-CZ"/>
              </w:rPr>
              <w:t>Ministerstvo kultury</w:t>
            </w:r>
          </w:p>
        </w:tc>
      </w:tr>
    </w:tbl>
    <w:p w:rsidR="00B57834" w:rsidRPr="00D913BC" w:rsidRDefault="00B57834" w:rsidP="001B4F7A">
      <w:pPr>
        <w:rPr>
          <w:lang w:eastAsia="cs-CZ"/>
        </w:rPr>
      </w:pPr>
    </w:p>
    <w:p w:rsidR="0093065A" w:rsidRPr="00D913BC" w:rsidRDefault="0093065A" w:rsidP="00F964C4">
      <w:pPr>
        <w:pStyle w:val="Nadpis4"/>
        <w:rPr>
          <w:lang w:eastAsia="cs-CZ"/>
        </w:rPr>
      </w:pPr>
      <w:bookmarkStart w:id="91" w:name="_Toc433555165"/>
      <w:r w:rsidRPr="00D913BC">
        <w:rPr>
          <w:lang w:eastAsia="cs-CZ"/>
        </w:rPr>
        <w:t>6.7.3 Podporovat vzájemnou spolupráci jednotlivých stupňů veřejné správy na přípravě dotačních programů</w:t>
      </w:r>
      <w:bookmarkEnd w:id="91"/>
    </w:p>
    <w:p w:rsidR="0093065A" w:rsidRDefault="00AE5CA0" w:rsidP="001B4F7A">
      <w:pPr>
        <w:rPr>
          <w:lang w:eastAsia="cs-CZ"/>
        </w:rPr>
      </w:pPr>
      <w:r w:rsidRPr="00AE5CA0">
        <w:rPr>
          <w:lang w:eastAsia="cs-CZ"/>
        </w:rPr>
        <w:t xml:space="preserve">Jedním z nejdůležitějších nástrojů systémové podpory knihoven v malých obcích jsou tzv. „Regionální služby knihoven“. Od roku 2005 v jednotlivých krajích plní a koordinuje plnění RF vybraných základních knihoven v kraji krajská knihovna (z prostředků poskytnutých z rozpočtu krajů). Finanční prostředky byly převedeny na kraje novelou zákona o rozpočtovém určení daní s uvedením konkrétní výše peněžní částky pro jednotlivý kraj. Realizace regionálních funkcí knihoven je krajským knihovnám uložena zákonem č. 257/2001 Sb., o knihovnách a podmínkách provozování veřejných knihovnických a informačních služeb, v platném znění V posledním období došlo v některých krajích k podstatné redukci financování regionálních funkcí, což je příčinou nerovného vývoje v úrovni poskytování veřejných knihovnických a informačních služeb. Výkon regionálních funkcí knihoven v jednotlivých krajích je každý rok vyhodnocován Národní knihovnou a srovnáván navzájem i vůči jednotné metodice (Metodický pokyn </w:t>
      </w:r>
      <w:r w:rsidR="00E41B94">
        <w:rPr>
          <w:lang w:eastAsia="cs-CZ"/>
        </w:rPr>
        <w:t>Ministerstva kultury</w:t>
      </w:r>
      <w:r w:rsidRPr="00AE5CA0">
        <w:rPr>
          <w:lang w:eastAsia="cs-CZ"/>
        </w:rPr>
        <w:t xml:space="preserve"> k zajištění výkonu regionálních funkcí knihoven). Toto srovnání představuje důležitou zpětnou vazbou pro kraje a mělo by vést k vyrovnání rozdílů.</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271365" w:rsidTr="00B57834">
        <w:tc>
          <w:tcPr>
            <w:tcW w:w="2830" w:type="dxa"/>
            <w:vMerge w:val="restart"/>
          </w:tcPr>
          <w:p w:rsidR="00271365" w:rsidRPr="00F30A34" w:rsidRDefault="00271365" w:rsidP="00271365">
            <w:pPr>
              <w:spacing w:before="0"/>
              <w:jc w:val="left"/>
              <w:rPr>
                <w:szCs w:val="20"/>
                <w:lang w:eastAsia="cs-CZ"/>
              </w:rPr>
            </w:pPr>
            <w:r>
              <w:rPr>
                <w:szCs w:val="20"/>
                <w:lang w:eastAsia="cs-CZ"/>
              </w:rPr>
              <w:t xml:space="preserve">6.7.3.A: </w:t>
            </w:r>
            <w:r w:rsidRPr="00271365">
              <w:rPr>
                <w:szCs w:val="20"/>
                <w:lang w:eastAsia="cs-CZ"/>
              </w:rPr>
              <w:t>Posílit financování a stabilitu regionálních funkcí knihoven</w:t>
            </w:r>
          </w:p>
        </w:tc>
        <w:tc>
          <w:tcPr>
            <w:tcW w:w="2552" w:type="dxa"/>
            <w:vMerge w:val="restart"/>
          </w:tcPr>
          <w:p w:rsidR="00271365" w:rsidRPr="00F30A34" w:rsidRDefault="00271365" w:rsidP="00271365">
            <w:pPr>
              <w:spacing w:before="0"/>
              <w:jc w:val="left"/>
              <w:rPr>
                <w:szCs w:val="20"/>
                <w:lang w:eastAsia="cs-CZ"/>
              </w:rPr>
            </w:pPr>
          </w:p>
        </w:tc>
        <w:tc>
          <w:tcPr>
            <w:tcW w:w="709" w:type="dxa"/>
          </w:tcPr>
          <w:p w:rsidR="00271365" w:rsidRPr="00F30A34" w:rsidRDefault="00271365" w:rsidP="00271365">
            <w:pPr>
              <w:spacing w:before="0"/>
              <w:jc w:val="right"/>
              <w:rPr>
                <w:szCs w:val="20"/>
                <w:lang w:eastAsia="cs-CZ"/>
              </w:rPr>
            </w:pPr>
            <w:r>
              <w:rPr>
                <w:szCs w:val="20"/>
                <w:lang w:eastAsia="cs-CZ"/>
              </w:rPr>
              <w:t>2016</w:t>
            </w:r>
          </w:p>
        </w:tc>
        <w:tc>
          <w:tcPr>
            <w:tcW w:w="1275" w:type="dxa"/>
          </w:tcPr>
          <w:p w:rsidR="0029494F" w:rsidRPr="00F30A34" w:rsidRDefault="0029494F" w:rsidP="0029494F">
            <w:pPr>
              <w:spacing w:before="0"/>
              <w:jc w:val="right"/>
              <w:rPr>
                <w:szCs w:val="20"/>
                <w:lang w:eastAsia="cs-CZ"/>
              </w:rPr>
            </w:pPr>
            <w:r>
              <w:rPr>
                <w:szCs w:val="20"/>
                <w:lang w:eastAsia="cs-CZ"/>
              </w:rPr>
              <w:t>0</w:t>
            </w:r>
          </w:p>
        </w:tc>
        <w:tc>
          <w:tcPr>
            <w:tcW w:w="1701" w:type="dxa"/>
            <w:vMerge w:val="restart"/>
          </w:tcPr>
          <w:p w:rsidR="00271365" w:rsidRPr="00F30A34" w:rsidRDefault="00271365" w:rsidP="00271365">
            <w:pPr>
              <w:spacing w:before="0"/>
              <w:jc w:val="left"/>
              <w:rPr>
                <w:szCs w:val="20"/>
                <w:lang w:eastAsia="cs-CZ"/>
              </w:rPr>
            </w:pPr>
            <w:r>
              <w:rPr>
                <w:szCs w:val="20"/>
                <w:lang w:eastAsia="cs-CZ"/>
              </w:rPr>
              <w:t>Kraje</w:t>
            </w:r>
          </w:p>
        </w:tc>
      </w:tr>
      <w:tr w:rsidR="00271365" w:rsidTr="00B57834">
        <w:tc>
          <w:tcPr>
            <w:tcW w:w="2830" w:type="dxa"/>
            <w:vMerge/>
          </w:tcPr>
          <w:p w:rsidR="00271365" w:rsidRPr="00F30A34" w:rsidRDefault="00271365" w:rsidP="00271365">
            <w:pPr>
              <w:spacing w:before="0"/>
              <w:jc w:val="left"/>
              <w:rPr>
                <w:szCs w:val="20"/>
                <w:lang w:eastAsia="cs-CZ"/>
              </w:rPr>
            </w:pPr>
          </w:p>
        </w:tc>
        <w:tc>
          <w:tcPr>
            <w:tcW w:w="2552" w:type="dxa"/>
            <w:vMerge/>
          </w:tcPr>
          <w:p w:rsidR="00271365" w:rsidRPr="00F30A34" w:rsidRDefault="00271365" w:rsidP="00271365">
            <w:pPr>
              <w:spacing w:before="0"/>
              <w:jc w:val="left"/>
              <w:rPr>
                <w:szCs w:val="20"/>
                <w:lang w:eastAsia="cs-CZ"/>
              </w:rPr>
            </w:pPr>
          </w:p>
        </w:tc>
        <w:tc>
          <w:tcPr>
            <w:tcW w:w="709" w:type="dxa"/>
          </w:tcPr>
          <w:p w:rsidR="00271365" w:rsidRPr="00F30A34" w:rsidRDefault="00271365" w:rsidP="00271365">
            <w:pPr>
              <w:spacing w:before="0"/>
              <w:jc w:val="right"/>
              <w:rPr>
                <w:szCs w:val="20"/>
                <w:lang w:eastAsia="cs-CZ"/>
              </w:rPr>
            </w:pPr>
            <w:r>
              <w:rPr>
                <w:szCs w:val="20"/>
                <w:lang w:eastAsia="cs-CZ"/>
              </w:rPr>
              <w:t>2017</w:t>
            </w:r>
          </w:p>
        </w:tc>
        <w:tc>
          <w:tcPr>
            <w:tcW w:w="1275" w:type="dxa"/>
          </w:tcPr>
          <w:p w:rsidR="00271365" w:rsidRPr="00F30A34" w:rsidRDefault="0029494F" w:rsidP="00271365">
            <w:pPr>
              <w:spacing w:before="0"/>
              <w:jc w:val="right"/>
              <w:rPr>
                <w:szCs w:val="20"/>
                <w:lang w:eastAsia="cs-CZ"/>
              </w:rPr>
            </w:pPr>
            <w:r>
              <w:rPr>
                <w:szCs w:val="20"/>
                <w:lang w:eastAsia="cs-CZ"/>
              </w:rPr>
              <w:t>0</w:t>
            </w:r>
          </w:p>
        </w:tc>
        <w:tc>
          <w:tcPr>
            <w:tcW w:w="1701" w:type="dxa"/>
            <w:vMerge/>
          </w:tcPr>
          <w:p w:rsidR="00271365" w:rsidRPr="00F30A34" w:rsidRDefault="00271365" w:rsidP="00271365">
            <w:pPr>
              <w:spacing w:before="0"/>
              <w:jc w:val="left"/>
              <w:rPr>
                <w:szCs w:val="20"/>
                <w:lang w:eastAsia="cs-CZ"/>
              </w:rPr>
            </w:pPr>
          </w:p>
        </w:tc>
      </w:tr>
      <w:tr w:rsidR="00271365" w:rsidTr="00B57834">
        <w:tc>
          <w:tcPr>
            <w:tcW w:w="2830" w:type="dxa"/>
            <w:vMerge/>
          </w:tcPr>
          <w:p w:rsidR="00271365" w:rsidRPr="00F30A34" w:rsidRDefault="00271365" w:rsidP="00271365">
            <w:pPr>
              <w:spacing w:before="0"/>
              <w:jc w:val="left"/>
              <w:rPr>
                <w:szCs w:val="20"/>
                <w:lang w:eastAsia="cs-CZ"/>
              </w:rPr>
            </w:pPr>
          </w:p>
        </w:tc>
        <w:tc>
          <w:tcPr>
            <w:tcW w:w="2552" w:type="dxa"/>
            <w:vMerge/>
          </w:tcPr>
          <w:p w:rsidR="00271365" w:rsidRPr="00F30A34" w:rsidRDefault="00271365" w:rsidP="00271365">
            <w:pPr>
              <w:spacing w:before="0"/>
              <w:jc w:val="left"/>
              <w:rPr>
                <w:szCs w:val="20"/>
                <w:lang w:eastAsia="cs-CZ"/>
              </w:rPr>
            </w:pPr>
          </w:p>
        </w:tc>
        <w:tc>
          <w:tcPr>
            <w:tcW w:w="709" w:type="dxa"/>
          </w:tcPr>
          <w:p w:rsidR="00271365" w:rsidRPr="00F30A34" w:rsidRDefault="00271365" w:rsidP="00271365">
            <w:pPr>
              <w:spacing w:before="0"/>
              <w:jc w:val="right"/>
              <w:rPr>
                <w:szCs w:val="20"/>
                <w:lang w:eastAsia="cs-CZ"/>
              </w:rPr>
            </w:pPr>
            <w:r>
              <w:rPr>
                <w:szCs w:val="20"/>
                <w:lang w:eastAsia="cs-CZ"/>
              </w:rPr>
              <w:t>2018</w:t>
            </w:r>
          </w:p>
        </w:tc>
        <w:tc>
          <w:tcPr>
            <w:tcW w:w="1275" w:type="dxa"/>
          </w:tcPr>
          <w:p w:rsidR="00271365" w:rsidRPr="00F30A34" w:rsidRDefault="0029494F" w:rsidP="00271365">
            <w:pPr>
              <w:spacing w:before="0"/>
              <w:jc w:val="right"/>
              <w:rPr>
                <w:szCs w:val="20"/>
                <w:lang w:eastAsia="cs-CZ"/>
              </w:rPr>
            </w:pPr>
            <w:r>
              <w:rPr>
                <w:szCs w:val="20"/>
                <w:lang w:eastAsia="cs-CZ"/>
              </w:rPr>
              <w:t>0</w:t>
            </w:r>
          </w:p>
        </w:tc>
        <w:tc>
          <w:tcPr>
            <w:tcW w:w="1701" w:type="dxa"/>
            <w:vMerge/>
          </w:tcPr>
          <w:p w:rsidR="00271365" w:rsidRPr="00F30A34" w:rsidRDefault="00271365" w:rsidP="00271365">
            <w:pPr>
              <w:spacing w:before="0"/>
              <w:jc w:val="left"/>
              <w:rPr>
                <w:szCs w:val="20"/>
                <w:lang w:eastAsia="cs-CZ"/>
              </w:rPr>
            </w:pPr>
          </w:p>
        </w:tc>
      </w:tr>
      <w:tr w:rsidR="00271365" w:rsidTr="00B57834">
        <w:tc>
          <w:tcPr>
            <w:tcW w:w="2830" w:type="dxa"/>
            <w:vMerge/>
          </w:tcPr>
          <w:p w:rsidR="00271365" w:rsidRPr="00F30A34" w:rsidRDefault="00271365" w:rsidP="00271365">
            <w:pPr>
              <w:spacing w:before="0"/>
              <w:jc w:val="left"/>
              <w:rPr>
                <w:szCs w:val="20"/>
                <w:lang w:eastAsia="cs-CZ"/>
              </w:rPr>
            </w:pPr>
          </w:p>
        </w:tc>
        <w:tc>
          <w:tcPr>
            <w:tcW w:w="2552" w:type="dxa"/>
            <w:vMerge/>
          </w:tcPr>
          <w:p w:rsidR="00271365" w:rsidRPr="00F30A34" w:rsidRDefault="00271365" w:rsidP="00271365">
            <w:pPr>
              <w:spacing w:before="0"/>
              <w:jc w:val="left"/>
              <w:rPr>
                <w:szCs w:val="20"/>
                <w:lang w:eastAsia="cs-CZ"/>
              </w:rPr>
            </w:pPr>
          </w:p>
        </w:tc>
        <w:tc>
          <w:tcPr>
            <w:tcW w:w="709" w:type="dxa"/>
          </w:tcPr>
          <w:p w:rsidR="00271365" w:rsidRPr="00F30A34" w:rsidRDefault="00271365" w:rsidP="00271365">
            <w:pPr>
              <w:spacing w:before="0"/>
              <w:jc w:val="right"/>
              <w:rPr>
                <w:szCs w:val="20"/>
                <w:lang w:eastAsia="cs-CZ"/>
              </w:rPr>
            </w:pPr>
            <w:r>
              <w:rPr>
                <w:szCs w:val="20"/>
                <w:lang w:eastAsia="cs-CZ"/>
              </w:rPr>
              <w:t>2019</w:t>
            </w:r>
          </w:p>
        </w:tc>
        <w:tc>
          <w:tcPr>
            <w:tcW w:w="1275" w:type="dxa"/>
          </w:tcPr>
          <w:p w:rsidR="00271365" w:rsidRPr="00F30A34" w:rsidRDefault="0029494F" w:rsidP="00271365">
            <w:pPr>
              <w:spacing w:before="0"/>
              <w:jc w:val="right"/>
              <w:rPr>
                <w:szCs w:val="20"/>
                <w:lang w:eastAsia="cs-CZ"/>
              </w:rPr>
            </w:pPr>
            <w:r>
              <w:rPr>
                <w:szCs w:val="20"/>
                <w:lang w:eastAsia="cs-CZ"/>
              </w:rPr>
              <w:t>0</w:t>
            </w:r>
          </w:p>
        </w:tc>
        <w:tc>
          <w:tcPr>
            <w:tcW w:w="1701" w:type="dxa"/>
            <w:vMerge/>
          </w:tcPr>
          <w:p w:rsidR="00271365" w:rsidRPr="00F30A34" w:rsidRDefault="00271365" w:rsidP="00271365">
            <w:pPr>
              <w:spacing w:before="0"/>
              <w:jc w:val="left"/>
              <w:rPr>
                <w:szCs w:val="20"/>
                <w:lang w:eastAsia="cs-CZ"/>
              </w:rPr>
            </w:pPr>
          </w:p>
        </w:tc>
      </w:tr>
      <w:tr w:rsidR="00271365" w:rsidTr="00B57834">
        <w:tc>
          <w:tcPr>
            <w:tcW w:w="2830" w:type="dxa"/>
            <w:vMerge/>
          </w:tcPr>
          <w:p w:rsidR="00271365" w:rsidRPr="00F30A34" w:rsidRDefault="00271365" w:rsidP="00271365">
            <w:pPr>
              <w:spacing w:before="0"/>
              <w:jc w:val="left"/>
              <w:rPr>
                <w:szCs w:val="20"/>
                <w:lang w:eastAsia="cs-CZ"/>
              </w:rPr>
            </w:pPr>
          </w:p>
        </w:tc>
        <w:tc>
          <w:tcPr>
            <w:tcW w:w="2552" w:type="dxa"/>
            <w:vMerge/>
          </w:tcPr>
          <w:p w:rsidR="00271365" w:rsidRPr="00F30A34" w:rsidRDefault="00271365" w:rsidP="00271365">
            <w:pPr>
              <w:spacing w:before="0"/>
              <w:jc w:val="left"/>
              <w:rPr>
                <w:szCs w:val="20"/>
                <w:lang w:eastAsia="cs-CZ"/>
              </w:rPr>
            </w:pPr>
          </w:p>
        </w:tc>
        <w:tc>
          <w:tcPr>
            <w:tcW w:w="709" w:type="dxa"/>
          </w:tcPr>
          <w:p w:rsidR="00271365" w:rsidRPr="00F30A34" w:rsidRDefault="00271365" w:rsidP="00271365">
            <w:pPr>
              <w:spacing w:before="0"/>
              <w:jc w:val="right"/>
              <w:rPr>
                <w:szCs w:val="20"/>
                <w:lang w:eastAsia="cs-CZ"/>
              </w:rPr>
            </w:pPr>
            <w:r>
              <w:rPr>
                <w:szCs w:val="20"/>
                <w:lang w:eastAsia="cs-CZ"/>
              </w:rPr>
              <w:t>2020</w:t>
            </w:r>
          </w:p>
        </w:tc>
        <w:tc>
          <w:tcPr>
            <w:tcW w:w="1275" w:type="dxa"/>
          </w:tcPr>
          <w:p w:rsidR="00271365" w:rsidRPr="00F30A34" w:rsidRDefault="0029494F" w:rsidP="00271365">
            <w:pPr>
              <w:spacing w:before="0"/>
              <w:jc w:val="right"/>
              <w:rPr>
                <w:szCs w:val="20"/>
                <w:lang w:eastAsia="cs-CZ"/>
              </w:rPr>
            </w:pPr>
            <w:r>
              <w:rPr>
                <w:szCs w:val="20"/>
                <w:lang w:eastAsia="cs-CZ"/>
              </w:rPr>
              <w:t>0</w:t>
            </w:r>
          </w:p>
        </w:tc>
        <w:tc>
          <w:tcPr>
            <w:tcW w:w="1701" w:type="dxa"/>
            <w:vMerge/>
          </w:tcPr>
          <w:p w:rsidR="00271365" w:rsidRPr="00F30A34" w:rsidRDefault="00271365" w:rsidP="00271365">
            <w:pPr>
              <w:spacing w:before="0"/>
              <w:jc w:val="left"/>
              <w:rPr>
                <w:szCs w:val="20"/>
                <w:lang w:eastAsia="cs-CZ"/>
              </w:rPr>
            </w:pPr>
          </w:p>
        </w:tc>
      </w:tr>
      <w:tr w:rsidR="004771B2" w:rsidTr="00B57834">
        <w:tc>
          <w:tcPr>
            <w:tcW w:w="2830" w:type="dxa"/>
            <w:vMerge w:val="restart"/>
          </w:tcPr>
          <w:p w:rsidR="004771B2" w:rsidRPr="00F30A34" w:rsidRDefault="004771B2" w:rsidP="0029494F">
            <w:pPr>
              <w:spacing w:before="0"/>
              <w:jc w:val="left"/>
              <w:rPr>
                <w:szCs w:val="20"/>
                <w:lang w:eastAsia="cs-CZ"/>
              </w:rPr>
            </w:pPr>
            <w:r>
              <w:rPr>
                <w:szCs w:val="20"/>
                <w:lang w:eastAsia="cs-CZ"/>
              </w:rPr>
              <w:t xml:space="preserve">6.7.3.B: </w:t>
            </w:r>
            <w:r w:rsidRPr="00271365">
              <w:rPr>
                <w:szCs w:val="20"/>
                <w:lang w:eastAsia="cs-CZ"/>
              </w:rPr>
              <w:t xml:space="preserve">Provázat poskytování regionálních funkcí knihoven s metodickým pokynem </w:t>
            </w:r>
            <w:r>
              <w:rPr>
                <w:szCs w:val="20"/>
                <w:lang w:eastAsia="cs-CZ"/>
              </w:rPr>
              <w:t>Ministerstva kultury</w:t>
            </w:r>
            <w:r w:rsidRPr="00271365">
              <w:rPr>
                <w:szCs w:val="20"/>
                <w:lang w:eastAsia="cs-CZ"/>
              </w:rPr>
              <w:t xml:space="preserve"> k vymezení standardu VKIS</w:t>
            </w:r>
          </w:p>
        </w:tc>
        <w:tc>
          <w:tcPr>
            <w:tcW w:w="2552" w:type="dxa"/>
            <w:vMerge w:val="restart"/>
          </w:tcPr>
          <w:p w:rsidR="004771B2" w:rsidRPr="00F30A34" w:rsidRDefault="004771B2" w:rsidP="0029494F">
            <w:pPr>
              <w:spacing w:before="0"/>
              <w:jc w:val="left"/>
              <w:rPr>
                <w:szCs w:val="20"/>
                <w:lang w:eastAsia="cs-CZ"/>
              </w:rPr>
            </w:pPr>
          </w:p>
        </w:tc>
        <w:tc>
          <w:tcPr>
            <w:tcW w:w="709" w:type="dxa"/>
          </w:tcPr>
          <w:p w:rsidR="004771B2" w:rsidRPr="00F30A34" w:rsidRDefault="004771B2" w:rsidP="0029494F">
            <w:pPr>
              <w:spacing w:before="0"/>
              <w:jc w:val="right"/>
              <w:rPr>
                <w:szCs w:val="20"/>
                <w:lang w:eastAsia="cs-CZ"/>
              </w:rPr>
            </w:pPr>
            <w:r>
              <w:rPr>
                <w:szCs w:val="20"/>
                <w:lang w:eastAsia="cs-CZ"/>
              </w:rPr>
              <w:t>2016</w:t>
            </w:r>
          </w:p>
        </w:tc>
        <w:tc>
          <w:tcPr>
            <w:tcW w:w="1275" w:type="dxa"/>
          </w:tcPr>
          <w:p w:rsidR="004771B2" w:rsidRPr="002B4CD6" w:rsidRDefault="004771B2" w:rsidP="0029494F">
            <w:pPr>
              <w:spacing w:before="0"/>
              <w:jc w:val="right"/>
              <w:rPr>
                <w:szCs w:val="20"/>
                <w:lang w:val="en-US" w:eastAsia="cs-CZ"/>
              </w:rPr>
            </w:pPr>
            <w:r>
              <w:rPr>
                <w:szCs w:val="20"/>
                <w:lang w:eastAsia="cs-CZ"/>
              </w:rPr>
              <w:t>0</w:t>
            </w:r>
          </w:p>
        </w:tc>
        <w:tc>
          <w:tcPr>
            <w:tcW w:w="1701" w:type="dxa"/>
            <w:vMerge w:val="restart"/>
          </w:tcPr>
          <w:p w:rsidR="004771B2" w:rsidRPr="002B4CD6" w:rsidRDefault="004771B2" w:rsidP="0029494F">
            <w:pPr>
              <w:spacing w:before="0"/>
              <w:jc w:val="left"/>
              <w:rPr>
                <w:szCs w:val="20"/>
                <w:lang w:eastAsia="cs-CZ"/>
              </w:rPr>
            </w:pPr>
            <w:r w:rsidRPr="002B4CD6">
              <w:rPr>
                <w:szCs w:val="20"/>
                <w:lang w:eastAsia="cs-CZ"/>
              </w:rPr>
              <w:t>Kraje</w:t>
            </w:r>
          </w:p>
        </w:tc>
      </w:tr>
      <w:tr w:rsidR="004771B2" w:rsidTr="00B57834">
        <w:tc>
          <w:tcPr>
            <w:tcW w:w="2830" w:type="dxa"/>
            <w:vMerge/>
          </w:tcPr>
          <w:p w:rsidR="004771B2" w:rsidRDefault="004771B2" w:rsidP="0029494F">
            <w:pPr>
              <w:spacing w:before="0"/>
              <w:jc w:val="left"/>
              <w:rPr>
                <w:szCs w:val="20"/>
                <w:lang w:eastAsia="cs-CZ"/>
              </w:rPr>
            </w:pPr>
          </w:p>
        </w:tc>
        <w:tc>
          <w:tcPr>
            <w:tcW w:w="2552" w:type="dxa"/>
            <w:vMerge/>
          </w:tcPr>
          <w:p w:rsidR="004771B2" w:rsidRPr="00F30A34" w:rsidRDefault="004771B2" w:rsidP="0029494F">
            <w:pPr>
              <w:spacing w:before="0"/>
              <w:jc w:val="left"/>
              <w:rPr>
                <w:szCs w:val="20"/>
                <w:lang w:eastAsia="cs-CZ"/>
              </w:rPr>
            </w:pPr>
          </w:p>
        </w:tc>
        <w:tc>
          <w:tcPr>
            <w:tcW w:w="709" w:type="dxa"/>
          </w:tcPr>
          <w:p w:rsidR="004771B2" w:rsidRDefault="004771B2" w:rsidP="0029494F">
            <w:pPr>
              <w:spacing w:before="0"/>
              <w:jc w:val="right"/>
              <w:rPr>
                <w:szCs w:val="20"/>
                <w:lang w:eastAsia="cs-CZ"/>
              </w:rPr>
            </w:pPr>
            <w:r>
              <w:rPr>
                <w:szCs w:val="20"/>
                <w:lang w:eastAsia="cs-CZ"/>
              </w:rPr>
              <w:t>2017</w:t>
            </w:r>
          </w:p>
        </w:tc>
        <w:tc>
          <w:tcPr>
            <w:tcW w:w="1275" w:type="dxa"/>
          </w:tcPr>
          <w:p w:rsidR="004771B2" w:rsidRPr="002B4CD6" w:rsidRDefault="004771B2" w:rsidP="0029494F">
            <w:pPr>
              <w:spacing w:before="0"/>
              <w:jc w:val="right"/>
              <w:rPr>
                <w:szCs w:val="20"/>
                <w:lang w:val="en-US" w:eastAsia="cs-CZ"/>
              </w:rPr>
            </w:pPr>
            <w:r>
              <w:rPr>
                <w:szCs w:val="20"/>
                <w:lang w:eastAsia="cs-CZ"/>
              </w:rPr>
              <w:t>0</w:t>
            </w:r>
          </w:p>
        </w:tc>
        <w:tc>
          <w:tcPr>
            <w:tcW w:w="1701" w:type="dxa"/>
            <w:vMerge/>
          </w:tcPr>
          <w:p w:rsidR="004771B2" w:rsidRPr="002B4CD6" w:rsidRDefault="004771B2" w:rsidP="0029494F">
            <w:pPr>
              <w:spacing w:before="0"/>
              <w:jc w:val="left"/>
              <w:rPr>
                <w:szCs w:val="20"/>
                <w:lang w:eastAsia="cs-CZ"/>
              </w:rPr>
            </w:pPr>
          </w:p>
        </w:tc>
      </w:tr>
      <w:tr w:rsidR="004771B2" w:rsidTr="00B57834">
        <w:tc>
          <w:tcPr>
            <w:tcW w:w="2830" w:type="dxa"/>
            <w:vMerge/>
          </w:tcPr>
          <w:p w:rsidR="004771B2" w:rsidRDefault="004771B2" w:rsidP="0029494F">
            <w:pPr>
              <w:spacing w:before="0"/>
              <w:jc w:val="left"/>
              <w:rPr>
                <w:szCs w:val="20"/>
                <w:lang w:eastAsia="cs-CZ"/>
              </w:rPr>
            </w:pPr>
          </w:p>
        </w:tc>
        <w:tc>
          <w:tcPr>
            <w:tcW w:w="2552" w:type="dxa"/>
            <w:vMerge/>
          </w:tcPr>
          <w:p w:rsidR="004771B2" w:rsidRPr="00F30A34" w:rsidRDefault="004771B2" w:rsidP="0029494F">
            <w:pPr>
              <w:spacing w:before="0"/>
              <w:jc w:val="left"/>
              <w:rPr>
                <w:szCs w:val="20"/>
                <w:lang w:eastAsia="cs-CZ"/>
              </w:rPr>
            </w:pPr>
          </w:p>
        </w:tc>
        <w:tc>
          <w:tcPr>
            <w:tcW w:w="709" w:type="dxa"/>
          </w:tcPr>
          <w:p w:rsidR="004771B2" w:rsidRDefault="004771B2" w:rsidP="0029494F">
            <w:pPr>
              <w:spacing w:before="0"/>
              <w:jc w:val="right"/>
              <w:rPr>
                <w:szCs w:val="20"/>
                <w:lang w:eastAsia="cs-CZ"/>
              </w:rPr>
            </w:pPr>
            <w:r>
              <w:rPr>
                <w:szCs w:val="20"/>
                <w:lang w:eastAsia="cs-CZ"/>
              </w:rPr>
              <w:t>2018</w:t>
            </w:r>
          </w:p>
        </w:tc>
        <w:tc>
          <w:tcPr>
            <w:tcW w:w="1275" w:type="dxa"/>
          </w:tcPr>
          <w:p w:rsidR="004771B2" w:rsidRPr="002B4CD6" w:rsidRDefault="004771B2" w:rsidP="0029494F">
            <w:pPr>
              <w:spacing w:before="0"/>
              <w:jc w:val="right"/>
              <w:rPr>
                <w:szCs w:val="20"/>
                <w:lang w:val="en-US" w:eastAsia="cs-CZ"/>
              </w:rPr>
            </w:pPr>
            <w:r>
              <w:rPr>
                <w:szCs w:val="20"/>
                <w:lang w:eastAsia="cs-CZ"/>
              </w:rPr>
              <w:t>0</w:t>
            </w:r>
          </w:p>
        </w:tc>
        <w:tc>
          <w:tcPr>
            <w:tcW w:w="1701" w:type="dxa"/>
            <w:vMerge/>
          </w:tcPr>
          <w:p w:rsidR="004771B2" w:rsidRPr="002B4CD6" w:rsidRDefault="004771B2" w:rsidP="0029494F">
            <w:pPr>
              <w:spacing w:before="0"/>
              <w:jc w:val="left"/>
              <w:rPr>
                <w:szCs w:val="20"/>
                <w:lang w:eastAsia="cs-CZ"/>
              </w:rPr>
            </w:pPr>
          </w:p>
        </w:tc>
      </w:tr>
      <w:tr w:rsidR="004771B2" w:rsidTr="00B57834">
        <w:tc>
          <w:tcPr>
            <w:tcW w:w="2830" w:type="dxa"/>
            <w:vMerge/>
          </w:tcPr>
          <w:p w:rsidR="004771B2" w:rsidRDefault="004771B2" w:rsidP="0029494F">
            <w:pPr>
              <w:spacing w:before="0"/>
              <w:jc w:val="left"/>
              <w:rPr>
                <w:szCs w:val="20"/>
                <w:lang w:eastAsia="cs-CZ"/>
              </w:rPr>
            </w:pPr>
          </w:p>
        </w:tc>
        <w:tc>
          <w:tcPr>
            <w:tcW w:w="2552" w:type="dxa"/>
            <w:vMerge/>
          </w:tcPr>
          <w:p w:rsidR="004771B2" w:rsidRPr="00F30A34" w:rsidRDefault="004771B2" w:rsidP="0029494F">
            <w:pPr>
              <w:spacing w:before="0"/>
              <w:jc w:val="left"/>
              <w:rPr>
                <w:szCs w:val="20"/>
                <w:lang w:eastAsia="cs-CZ"/>
              </w:rPr>
            </w:pPr>
          </w:p>
        </w:tc>
        <w:tc>
          <w:tcPr>
            <w:tcW w:w="709" w:type="dxa"/>
          </w:tcPr>
          <w:p w:rsidR="004771B2" w:rsidRDefault="004771B2" w:rsidP="0029494F">
            <w:pPr>
              <w:spacing w:before="0"/>
              <w:jc w:val="right"/>
              <w:rPr>
                <w:szCs w:val="20"/>
                <w:lang w:eastAsia="cs-CZ"/>
              </w:rPr>
            </w:pPr>
            <w:r>
              <w:rPr>
                <w:szCs w:val="20"/>
                <w:lang w:eastAsia="cs-CZ"/>
              </w:rPr>
              <w:t>2019</w:t>
            </w:r>
          </w:p>
        </w:tc>
        <w:tc>
          <w:tcPr>
            <w:tcW w:w="1275" w:type="dxa"/>
          </w:tcPr>
          <w:p w:rsidR="004771B2" w:rsidRPr="002B4CD6" w:rsidRDefault="004771B2" w:rsidP="0029494F">
            <w:pPr>
              <w:spacing w:before="0"/>
              <w:jc w:val="right"/>
              <w:rPr>
                <w:szCs w:val="20"/>
                <w:lang w:val="en-US" w:eastAsia="cs-CZ"/>
              </w:rPr>
            </w:pPr>
            <w:r>
              <w:rPr>
                <w:szCs w:val="20"/>
                <w:lang w:eastAsia="cs-CZ"/>
              </w:rPr>
              <w:t>0</w:t>
            </w:r>
          </w:p>
        </w:tc>
        <w:tc>
          <w:tcPr>
            <w:tcW w:w="1701" w:type="dxa"/>
            <w:vMerge/>
          </w:tcPr>
          <w:p w:rsidR="004771B2" w:rsidRPr="002B4CD6" w:rsidRDefault="004771B2" w:rsidP="0029494F">
            <w:pPr>
              <w:spacing w:before="0"/>
              <w:jc w:val="left"/>
              <w:rPr>
                <w:szCs w:val="20"/>
                <w:lang w:eastAsia="cs-CZ"/>
              </w:rPr>
            </w:pPr>
          </w:p>
        </w:tc>
      </w:tr>
      <w:tr w:rsidR="004771B2" w:rsidTr="00B57834">
        <w:tc>
          <w:tcPr>
            <w:tcW w:w="2830" w:type="dxa"/>
            <w:vMerge/>
          </w:tcPr>
          <w:p w:rsidR="004771B2" w:rsidRDefault="004771B2" w:rsidP="0029494F">
            <w:pPr>
              <w:spacing w:before="0"/>
              <w:jc w:val="left"/>
              <w:rPr>
                <w:szCs w:val="20"/>
                <w:lang w:eastAsia="cs-CZ"/>
              </w:rPr>
            </w:pPr>
          </w:p>
        </w:tc>
        <w:tc>
          <w:tcPr>
            <w:tcW w:w="2552" w:type="dxa"/>
            <w:vMerge/>
          </w:tcPr>
          <w:p w:rsidR="004771B2" w:rsidRPr="00F30A34" w:rsidRDefault="004771B2" w:rsidP="0029494F">
            <w:pPr>
              <w:spacing w:before="0"/>
              <w:jc w:val="left"/>
              <w:rPr>
                <w:szCs w:val="20"/>
                <w:lang w:eastAsia="cs-CZ"/>
              </w:rPr>
            </w:pPr>
          </w:p>
        </w:tc>
        <w:tc>
          <w:tcPr>
            <w:tcW w:w="709" w:type="dxa"/>
          </w:tcPr>
          <w:p w:rsidR="004771B2" w:rsidRDefault="004771B2" w:rsidP="0029494F">
            <w:pPr>
              <w:spacing w:before="0"/>
              <w:jc w:val="right"/>
              <w:rPr>
                <w:szCs w:val="20"/>
                <w:lang w:eastAsia="cs-CZ"/>
              </w:rPr>
            </w:pPr>
            <w:r>
              <w:rPr>
                <w:szCs w:val="20"/>
                <w:lang w:eastAsia="cs-CZ"/>
              </w:rPr>
              <w:t>2020</w:t>
            </w:r>
          </w:p>
        </w:tc>
        <w:tc>
          <w:tcPr>
            <w:tcW w:w="1275" w:type="dxa"/>
          </w:tcPr>
          <w:p w:rsidR="004771B2" w:rsidRPr="002B4CD6" w:rsidRDefault="004771B2" w:rsidP="0029494F">
            <w:pPr>
              <w:spacing w:before="0"/>
              <w:jc w:val="right"/>
              <w:rPr>
                <w:szCs w:val="20"/>
                <w:lang w:val="en-US" w:eastAsia="cs-CZ"/>
              </w:rPr>
            </w:pPr>
            <w:r>
              <w:rPr>
                <w:szCs w:val="20"/>
                <w:lang w:eastAsia="cs-CZ"/>
              </w:rPr>
              <w:t>0</w:t>
            </w:r>
          </w:p>
        </w:tc>
        <w:tc>
          <w:tcPr>
            <w:tcW w:w="1701" w:type="dxa"/>
            <w:vMerge/>
          </w:tcPr>
          <w:p w:rsidR="004771B2" w:rsidRPr="002B4CD6" w:rsidRDefault="004771B2" w:rsidP="0029494F">
            <w:pPr>
              <w:spacing w:before="0"/>
              <w:jc w:val="left"/>
              <w:rPr>
                <w:szCs w:val="20"/>
                <w:lang w:eastAsia="cs-CZ"/>
              </w:rPr>
            </w:pPr>
          </w:p>
        </w:tc>
      </w:tr>
      <w:tr w:rsidR="004771B2" w:rsidTr="00B57834">
        <w:tc>
          <w:tcPr>
            <w:tcW w:w="2830" w:type="dxa"/>
            <w:vMerge w:val="restart"/>
          </w:tcPr>
          <w:p w:rsidR="004771B2" w:rsidRPr="00F30A34" w:rsidRDefault="004771B2" w:rsidP="0029494F">
            <w:pPr>
              <w:spacing w:before="0"/>
              <w:jc w:val="left"/>
              <w:rPr>
                <w:szCs w:val="20"/>
                <w:lang w:eastAsia="cs-CZ"/>
              </w:rPr>
            </w:pPr>
            <w:r>
              <w:rPr>
                <w:szCs w:val="20"/>
                <w:lang w:eastAsia="cs-CZ"/>
              </w:rPr>
              <w:t xml:space="preserve">6.7.3.C: </w:t>
            </w:r>
            <w:r w:rsidRPr="00271365">
              <w:rPr>
                <w:szCs w:val="20"/>
                <w:lang w:eastAsia="cs-CZ"/>
              </w:rPr>
              <w:t>Optimalizovat procesy v rámci regionálních funkcí knihoven</w:t>
            </w:r>
          </w:p>
        </w:tc>
        <w:tc>
          <w:tcPr>
            <w:tcW w:w="2552" w:type="dxa"/>
            <w:vMerge w:val="restart"/>
          </w:tcPr>
          <w:p w:rsidR="004771B2" w:rsidRPr="00F30A34" w:rsidRDefault="004771B2" w:rsidP="0029494F">
            <w:pPr>
              <w:spacing w:before="0"/>
              <w:jc w:val="left"/>
              <w:rPr>
                <w:szCs w:val="20"/>
                <w:lang w:eastAsia="cs-CZ"/>
              </w:rPr>
            </w:pPr>
          </w:p>
        </w:tc>
        <w:tc>
          <w:tcPr>
            <w:tcW w:w="709" w:type="dxa"/>
          </w:tcPr>
          <w:p w:rsidR="004771B2" w:rsidRPr="00F30A34" w:rsidRDefault="004771B2" w:rsidP="0029494F">
            <w:pPr>
              <w:spacing w:before="0"/>
              <w:jc w:val="right"/>
              <w:rPr>
                <w:szCs w:val="20"/>
                <w:lang w:eastAsia="cs-CZ"/>
              </w:rPr>
            </w:pPr>
            <w:r>
              <w:rPr>
                <w:szCs w:val="20"/>
                <w:lang w:eastAsia="cs-CZ"/>
              </w:rPr>
              <w:t>2016</w:t>
            </w:r>
          </w:p>
        </w:tc>
        <w:tc>
          <w:tcPr>
            <w:tcW w:w="1275" w:type="dxa"/>
          </w:tcPr>
          <w:p w:rsidR="004771B2" w:rsidRPr="002B4CD6" w:rsidRDefault="004771B2" w:rsidP="0029494F">
            <w:pPr>
              <w:spacing w:before="0"/>
              <w:jc w:val="right"/>
              <w:rPr>
                <w:szCs w:val="20"/>
                <w:lang w:eastAsia="cs-CZ"/>
              </w:rPr>
            </w:pPr>
            <w:r>
              <w:rPr>
                <w:szCs w:val="20"/>
                <w:lang w:eastAsia="cs-CZ"/>
              </w:rPr>
              <w:t>0</w:t>
            </w:r>
          </w:p>
        </w:tc>
        <w:tc>
          <w:tcPr>
            <w:tcW w:w="1701" w:type="dxa"/>
            <w:vMerge w:val="restart"/>
          </w:tcPr>
          <w:p w:rsidR="004771B2" w:rsidRPr="002B4CD6" w:rsidRDefault="004771B2" w:rsidP="0029494F">
            <w:pPr>
              <w:spacing w:before="0"/>
              <w:jc w:val="left"/>
              <w:rPr>
                <w:szCs w:val="20"/>
                <w:lang w:eastAsia="cs-CZ"/>
              </w:rPr>
            </w:pPr>
            <w:r w:rsidRPr="002B4CD6">
              <w:rPr>
                <w:szCs w:val="20"/>
                <w:lang w:eastAsia="cs-CZ"/>
              </w:rPr>
              <w:t>Kraje</w:t>
            </w:r>
          </w:p>
        </w:tc>
      </w:tr>
      <w:tr w:rsidR="004771B2" w:rsidTr="00B57834">
        <w:tc>
          <w:tcPr>
            <w:tcW w:w="2830" w:type="dxa"/>
            <w:vMerge/>
          </w:tcPr>
          <w:p w:rsidR="004771B2" w:rsidRDefault="004771B2" w:rsidP="0029494F">
            <w:pPr>
              <w:spacing w:before="0"/>
              <w:jc w:val="left"/>
              <w:rPr>
                <w:szCs w:val="20"/>
                <w:lang w:eastAsia="cs-CZ"/>
              </w:rPr>
            </w:pPr>
          </w:p>
        </w:tc>
        <w:tc>
          <w:tcPr>
            <w:tcW w:w="2552" w:type="dxa"/>
            <w:vMerge/>
          </w:tcPr>
          <w:p w:rsidR="004771B2" w:rsidRPr="00F30A34" w:rsidRDefault="004771B2" w:rsidP="0029494F">
            <w:pPr>
              <w:spacing w:before="0"/>
              <w:jc w:val="left"/>
              <w:rPr>
                <w:szCs w:val="20"/>
                <w:lang w:eastAsia="cs-CZ"/>
              </w:rPr>
            </w:pPr>
          </w:p>
        </w:tc>
        <w:tc>
          <w:tcPr>
            <w:tcW w:w="709" w:type="dxa"/>
          </w:tcPr>
          <w:p w:rsidR="004771B2" w:rsidRDefault="004771B2" w:rsidP="0029494F">
            <w:pPr>
              <w:spacing w:before="0"/>
              <w:jc w:val="right"/>
              <w:rPr>
                <w:szCs w:val="20"/>
                <w:lang w:eastAsia="cs-CZ"/>
              </w:rPr>
            </w:pPr>
            <w:r>
              <w:rPr>
                <w:szCs w:val="20"/>
                <w:lang w:eastAsia="cs-CZ"/>
              </w:rPr>
              <w:t>2017</w:t>
            </w:r>
          </w:p>
        </w:tc>
        <w:tc>
          <w:tcPr>
            <w:tcW w:w="1275" w:type="dxa"/>
          </w:tcPr>
          <w:p w:rsidR="004771B2" w:rsidRPr="002B4CD6" w:rsidRDefault="004771B2" w:rsidP="0029494F">
            <w:pPr>
              <w:spacing w:before="0"/>
              <w:jc w:val="right"/>
              <w:rPr>
                <w:szCs w:val="20"/>
                <w:lang w:val="en-US" w:eastAsia="cs-CZ"/>
              </w:rPr>
            </w:pPr>
            <w:r>
              <w:rPr>
                <w:szCs w:val="20"/>
                <w:lang w:eastAsia="cs-CZ"/>
              </w:rPr>
              <w:t>0</w:t>
            </w:r>
          </w:p>
        </w:tc>
        <w:tc>
          <w:tcPr>
            <w:tcW w:w="1701" w:type="dxa"/>
            <w:vMerge/>
          </w:tcPr>
          <w:p w:rsidR="004771B2" w:rsidRPr="002B4CD6" w:rsidRDefault="004771B2" w:rsidP="0029494F">
            <w:pPr>
              <w:spacing w:before="0"/>
              <w:jc w:val="left"/>
              <w:rPr>
                <w:szCs w:val="20"/>
                <w:lang w:eastAsia="cs-CZ"/>
              </w:rPr>
            </w:pPr>
          </w:p>
        </w:tc>
      </w:tr>
      <w:tr w:rsidR="004771B2" w:rsidTr="00B57834">
        <w:tc>
          <w:tcPr>
            <w:tcW w:w="2830" w:type="dxa"/>
            <w:vMerge/>
          </w:tcPr>
          <w:p w:rsidR="004771B2" w:rsidRDefault="004771B2" w:rsidP="0029494F">
            <w:pPr>
              <w:spacing w:before="0"/>
              <w:jc w:val="left"/>
              <w:rPr>
                <w:szCs w:val="20"/>
                <w:lang w:eastAsia="cs-CZ"/>
              </w:rPr>
            </w:pPr>
          </w:p>
        </w:tc>
        <w:tc>
          <w:tcPr>
            <w:tcW w:w="2552" w:type="dxa"/>
            <w:vMerge/>
          </w:tcPr>
          <w:p w:rsidR="004771B2" w:rsidRPr="00F30A34" w:rsidRDefault="004771B2" w:rsidP="0029494F">
            <w:pPr>
              <w:spacing w:before="0"/>
              <w:jc w:val="left"/>
              <w:rPr>
                <w:szCs w:val="20"/>
                <w:lang w:eastAsia="cs-CZ"/>
              </w:rPr>
            </w:pPr>
          </w:p>
        </w:tc>
        <w:tc>
          <w:tcPr>
            <w:tcW w:w="709" w:type="dxa"/>
          </w:tcPr>
          <w:p w:rsidR="004771B2" w:rsidRDefault="004771B2" w:rsidP="0029494F">
            <w:pPr>
              <w:spacing w:before="0"/>
              <w:jc w:val="right"/>
              <w:rPr>
                <w:szCs w:val="20"/>
                <w:lang w:eastAsia="cs-CZ"/>
              </w:rPr>
            </w:pPr>
            <w:r>
              <w:rPr>
                <w:szCs w:val="20"/>
                <w:lang w:eastAsia="cs-CZ"/>
              </w:rPr>
              <w:t>2018</w:t>
            </w:r>
          </w:p>
        </w:tc>
        <w:tc>
          <w:tcPr>
            <w:tcW w:w="1275" w:type="dxa"/>
          </w:tcPr>
          <w:p w:rsidR="004771B2" w:rsidRPr="002B4CD6" w:rsidRDefault="004771B2" w:rsidP="0029494F">
            <w:pPr>
              <w:spacing w:before="0"/>
              <w:jc w:val="right"/>
              <w:rPr>
                <w:szCs w:val="20"/>
                <w:lang w:val="en-US" w:eastAsia="cs-CZ"/>
              </w:rPr>
            </w:pPr>
            <w:r>
              <w:rPr>
                <w:szCs w:val="20"/>
                <w:lang w:eastAsia="cs-CZ"/>
              </w:rPr>
              <w:t>0</w:t>
            </w:r>
          </w:p>
        </w:tc>
        <w:tc>
          <w:tcPr>
            <w:tcW w:w="1701" w:type="dxa"/>
            <w:vMerge/>
          </w:tcPr>
          <w:p w:rsidR="004771B2" w:rsidRPr="002B4CD6" w:rsidRDefault="004771B2" w:rsidP="0029494F">
            <w:pPr>
              <w:spacing w:before="0"/>
              <w:jc w:val="left"/>
              <w:rPr>
                <w:szCs w:val="20"/>
                <w:lang w:eastAsia="cs-CZ"/>
              </w:rPr>
            </w:pPr>
          </w:p>
        </w:tc>
      </w:tr>
      <w:tr w:rsidR="004771B2" w:rsidTr="00B57834">
        <w:tc>
          <w:tcPr>
            <w:tcW w:w="2830" w:type="dxa"/>
            <w:vMerge/>
          </w:tcPr>
          <w:p w:rsidR="004771B2" w:rsidRDefault="004771B2" w:rsidP="0029494F">
            <w:pPr>
              <w:spacing w:before="0"/>
              <w:jc w:val="left"/>
              <w:rPr>
                <w:szCs w:val="20"/>
                <w:lang w:eastAsia="cs-CZ"/>
              </w:rPr>
            </w:pPr>
          </w:p>
        </w:tc>
        <w:tc>
          <w:tcPr>
            <w:tcW w:w="2552" w:type="dxa"/>
            <w:vMerge/>
          </w:tcPr>
          <w:p w:rsidR="004771B2" w:rsidRPr="00F30A34" w:rsidRDefault="004771B2" w:rsidP="0029494F">
            <w:pPr>
              <w:spacing w:before="0"/>
              <w:jc w:val="left"/>
              <w:rPr>
                <w:szCs w:val="20"/>
                <w:lang w:eastAsia="cs-CZ"/>
              </w:rPr>
            </w:pPr>
          </w:p>
        </w:tc>
        <w:tc>
          <w:tcPr>
            <w:tcW w:w="709" w:type="dxa"/>
          </w:tcPr>
          <w:p w:rsidR="004771B2" w:rsidRDefault="004771B2" w:rsidP="0029494F">
            <w:pPr>
              <w:spacing w:before="0"/>
              <w:jc w:val="right"/>
              <w:rPr>
                <w:szCs w:val="20"/>
                <w:lang w:eastAsia="cs-CZ"/>
              </w:rPr>
            </w:pPr>
            <w:r>
              <w:rPr>
                <w:szCs w:val="20"/>
                <w:lang w:eastAsia="cs-CZ"/>
              </w:rPr>
              <w:t>2019</w:t>
            </w:r>
          </w:p>
        </w:tc>
        <w:tc>
          <w:tcPr>
            <w:tcW w:w="1275" w:type="dxa"/>
          </w:tcPr>
          <w:p w:rsidR="004771B2" w:rsidRPr="002B4CD6" w:rsidRDefault="004771B2" w:rsidP="0029494F">
            <w:pPr>
              <w:spacing w:before="0"/>
              <w:jc w:val="right"/>
              <w:rPr>
                <w:szCs w:val="20"/>
                <w:lang w:val="en-US" w:eastAsia="cs-CZ"/>
              </w:rPr>
            </w:pPr>
            <w:r>
              <w:rPr>
                <w:szCs w:val="20"/>
                <w:lang w:eastAsia="cs-CZ"/>
              </w:rPr>
              <w:t>0</w:t>
            </w:r>
          </w:p>
        </w:tc>
        <w:tc>
          <w:tcPr>
            <w:tcW w:w="1701" w:type="dxa"/>
            <w:vMerge/>
          </w:tcPr>
          <w:p w:rsidR="004771B2" w:rsidRPr="002B4CD6" w:rsidRDefault="004771B2" w:rsidP="0029494F">
            <w:pPr>
              <w:spacing w:before="0"/>
              <w:jc w:val="left"/>
              <w:rPr>
                <w:szCs w:val="20"/>
                <w:lang w:eastAsia="cs-CZ"/>
              </w:rPr>
            </w:pPr>
          </w:p>
        </w:tc>
      </w:tr>
      <w:tr w:rsidR="004771B2" w:rsidTr="00B57834">
        <w:tc>
          <w:tcPr>
            <w:tcW w:w="2830" w:type="dxa"/>
            <w:vMerge/>
          </w:tcPr>
          <w:p w:rsidR="004771B2" w:rsidRDefault="004771B2" w:rsidP="0029494F">
            <w:pPr>
              <w:spacing w:before="0"/>
              <w:jc w:val="left"/>
              <w:rPr>
                <w:szCs w:val="20"/>
                <w:lang w:eastAsia="cs-CZ"/>
              </w:rPr>
            </w:pPr>
          </w:p>
        </w:tc>
        <w:tc>
          <w:tcPr>
            <w:tcW w:w="2552" w:type="dxa"/>
            <w:vMerge/>
          </w:tcPr>
          <w:p w:rsidR="004771B2" w:rsidRPr="00F30A34" w:rsidRDefault="004771B2" w:rsidP="0029494F">
            <w:pPr>
              <w:spacing w:before="0"/>
              <w:jc w:val="left"/>
              <w:rPr>
                <w:szCs w:val="20"/>
                <w:lang w:eastAsia="cs-CZ"/>
              </w:rPr>
            </w:pPr>
          </w:p>
        </w:tc>
        <w:tc>
          <w:tcPr>
            <w:tcW w:w="709" w:type="dxa"/>
          </w:tcPr>
          <w:p w:rsidR="004771B2" w:rsidRDefault="004771B2" w:rsidP="0029494F">
            <w:pPr>
              <w:spacing w:before="0"/>
              <w:jc w:val="right"/>
              <w:rPr>
                <w:szCs w:val="20"/>
                <w:lang w:eastAsia="cs-CZ"/>
              </w:rPr>
            </w:pPr>
            <w:r>
              <w:rPr>
                <w:szCs w:val="20"/>
                <w:lang w:eastAsia="cs-CZ"/>
              </w:rPr>
              <w:t>2020</w:t>
            </w:r>
          </w:p>
        </w:tc>
        <w:tc>
          <w:tcPr>
            <w:tcW w:w="1275" w:type="dxa"/>
          </w:tcPr>
          <w:p w:rsidR="004771B2" w:rsidRPr="002B4CD6" w:rsidRDefault="004771B2" w:rsidP="0029494F">
            <w:pPr>
              <w:spacing w:before="0"/>
              <w:jc w:val="right"/>
              <w:rPr>
                <w:szCs w:val="20"/>
                <w:lang w:val="en-US" w:eastAsia="cs-CZ"/>
              </w:rPr>
            </w:pPr>
            <w:r>
              <w:rPr>
                <w:szCs w:val="20"/>
                <w:lang w:eastAsia="cs-CZ"/>
              </w:rPr>
              <w:t>0</w:t>
            </w:r>
          </w:p>
        </w:tc>
        <w:tc>
          <w:tcPr>
            <w:tcW w:w="1701" w:type="dxa"/>
            <w:vMerge/>
          </w:tcPr>
          <w:p w:rsidR="004771B2" w:rsidRPr="002B4CD6" w:rsidRDefault="004771B2" w:rsidP="0029494F">
            <w:pPr>
              <w:spacing w:before="0"/>
              <w:jc w:val="left"/>
              <w:rPr>
                <w:szCs w:val="20"/>
                <w:lang w:eastAsia="cs-CZ"/>
              </w:rPr>
            </w:pPr>
          </w:p>
        </w:tc>
      </w:tr>
    </w:tbl>
    <w:p w:rsidR="00B57834" w:rsidRDefault="00B57834" w:rsidP="001B4F7A">
      <w:pPr>
        <w:rPr>
          <w:lang w:eastAsia="cs-CZ"/>
        </w:rPr>
      </w:pPr>
    </w:p>
    <w:p w:rsidR="0093065A" w:rsidRPr="00CC3A7F" w:rsidRDefault="0093065A" w:rsidP="00F964C4">
      <w:pPr>
        <w:pStyle w:val="Nadpis4"/>
        <w:rPr>
          <w:lang w:eastAsia="cs-CZ"/>
        </w:rPr>
      </w:pPr>
      <w:bookmarkStart w:id="92" w:name="_Toc433555166"/>
      <w:r w:rsidRPr="00CC3A7F">
        <w:rPr>
          <w:lang w:eastAsia="cs-CZ"/>
        </w:rPr>
        <w:t>6.7.4 Transformovat vybrané státní kulturní instituce na veřejnoprávní</w:t>
      </w:r>
      <w:bookmarkEnd w:id="92"/>
    </w:p>
    <w:p w:rsidR="00CC3A7F" w:rsidRPr="00CC3A7F" w:rsidRDefault="00CC3A7F" w:rsidP="00E62907">
      <w:pPr>
        <w:rPr>
          <w:b/>
          <w:iCs/>
          <w:lang w:eastAsia="cs-CZ"/>
        </w:rPr>
      </w:pPr>
      <w:r w:rsidRPr="00CC3A7F">
        <w:rPr>
          <w:lang w:eastAsia="cs-CZ"/>
        </w:rPr>
        <w:t>Na základě dlouhodobých zkušeností je zřejmé, že působení některých, dosud státních kulturních institucí by mohla lépe vyhovovat forma instituce veřejnoprávní. Transformace na veřejnoprávní instituce by však měla být fakultativní s tím, že některé instituce by transformovat nebylo vhodné. Je nutné zohlednit ekonomickou efektivitu státních kulturních institucí. Ačkoli zamýšlená transformace byla zahrnuta do Státní kulturní politiky na léta 2009-2014, dosud k realizaci nedošlo.</w:t>
      </w:r>
    </w:p>
    <w:p w:rsidR="00CC3A7F" w:rsidRPr="002B4CD6" w:rsidRDefault="00CC3A7F" w:rsidP="00802AE9">
      <w:pPr>
        <w:rPr>
          <w:b/>
          <w:iCs/>
          <w:lang w:eastAsia="cs-CZ"/>
        </w:rPr>
      </w:pPr>
      <w:r w:rsidRPr="00CC3A7F">
        <w:rPr>
          <w:lang w:eastAsia="cs-CZ"/>
        </w:rPr>
        <w:t xml:space="preserve">Po úpravě některých principů financování a správy dlouhodobě volají zejména kulturní instituce v oblasti živého umění zřízené jako příspěvkové organizace státu, obcí nebo krajů. Tyto instituce poskytují veřejnou neziskovou službu, vykonávají z části obchodní činnost a pohybují se čím dál tím více na liberalizovaném domácím i mezinárodním trhu práce. V případě divadel a orchestrů jsou osobní náklady převažující a rozhodující částí jejich rozpočtu. Ve stávajících podmínkách jsou zbytečně svazovány rigidní mzdovou regulací, nedostatečně </w:t>
      </w:r>
      <w:r w:rsidRPr="00CC3A7F">
        <w:rPr>
          <w:lang w:eastAsia="cs-CZ"/>
        </w:rPr>
        <w:lastRenderedPageBreak/>
        <w:t xml:space="preserve">motivovány v obchodních aktivitách a významná část jejich nákladů, tj. i významná část veřejných subvencí, se vrací zpět do veřejných rozpočtů prostřednictvím daňové zátěže, přičemž např. v oblasti DPH je situace zbytečně složitá. Na téma této transformace proběhly již mnohé diskuze na národní i mezinárodní úrovni. Jako nejefektivnější se jeví zřízení nového typu právnické osoby – Veřejnoprávní instituce v kultuře, která by upravila zbytečné bariéry v činnosti stávajících příspěvkových organizací a zároveň zachovala plnou kontrolu politických orgánů a organizačních složek státu nad užíváním veřejných dotací a nad správou státního a veřejného majetku. </w:t>
      </w:r>
    </w:p>
    <w:p w:rsidR="00B57834" w:rsidRPr="002B4CD6" w:rsidRDefault="00CC3A7F" w:rsidP="00E62907">
      <w:pPr>
        <w:rPr>
          <w:lang w:eastAsia="cs-CZ"/>
        </w:rPr>
      </w:pPr>
      <w:r w:rsidRPr="002B4CD6">
        <w:rPr>
          <w:lang w:eastAsia="cs-CZ"/>
        </w:rPr>
        <w:t xml:space="preserve">Pokud bude schválena právní úprava zakládající transformaci příspěvkových organizací na veřejnoprávní instituce v kultuře, Ministerstvo kultury tuto transformaci zajistí. </w:t>
      </w:r>
      <w:r w:rsidR="00B57834" w:rsidRPr="002B4CD6">
        <w:rPr>
          <w:lang w:eastAsia="cs-CZ"/>
        </w:rPr>
        <w:t xml:space="preserve"> </w:t>
      </w:r>
    </w:p>
    <w:p w:rsidR="00CC3A7F" w:rsidRPr="00E57088" w:rsidRDefault="00CC3A7F" w:rsidP="00E57088">
      <w:pPr>
        <w:rPr>
          <w:lang w:val="en-US" w:eastAsia="cs-CZ" w:bidi="en-US"/>
        </w:rPr>
      </w:pP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B57834" w:rsidTr="00B57834">
        <w:tc>
          <w:tcPr>
            <w:tcW w:w="2830" w:type="dxa"/>
          </w:tcPr>
          <w:p w:rsidR="00B57834" w:rsidRPr="00F30A34" w:rsidRDefault="00271365" w:rsidP="00B57834">
            <w:pPr>
              <w:spacing w:before="0"/>
              <w:jc w:val="left"/>
              <w:rPr>
                <w:szCs w:val="20"/>
                <w:lang w:eastAsia="cs-CZ"/>
              </w:rPr>
            </w:pPr>
            <w:r>
              <w:rPr>
                <w:szCs w:val="20"/>
                <w:lang w:eastAsia="cs-CZ"/>
              </w:rPr>
              <w:t xml:space="preserve">6.7.4.A: </w:t>
            </w:r>
            <w:r w:rsidRPr="00271365">
              <w:rPr>
                <w:szCs w:val="20"/>
                <w:lang w:eastAsia="cs-CZ"/>
              </w:rPr>
              <w:t>Připravit podklady pro transformaci vybraných muzeí a galerií v souvislosti se zřízením Národní sítě muzeí a galerií</w:t>
            </w:r>
          </w:p>
        </w:tc>
        <w:tc>
          <w:tcPr>
            <w:tcW w:w="2552" w:type="dxa"/>
          </w:tcPr>
          <w:p w:rsidR="00B57834" w:rsidRPr="00F30A34" w:rsidRDefault="00B57834" w:rsidP="00B57834">
            <w:pPr>
              <w:spacing w:before="0"/>
              <w:jc w:val="left"/>
              <w:rPr>
                <w:szCs w:val="20"/>
                <w:lang w:eastAsia="cs-CZ"/>
              </w:rPr>
            </w:pPr>
          </w:p>
        </w:tc>
        <w:tc>
          <w:tcPr>
            <w:tcW w:w="709" w:type="dxa"/>
          </w:tcPr>
          <w:p w:rsidR="00B57834" w:rsidRPr="00F30A34" w:rsidRDefault="00271365" w:rsidP="00B57834">
            <w:pPr>
              <w:spacing w:before="0"/>
              <w:jc w:val="right"/>
              <w:rPr>
                <w:szCs w:val="20"/>
                <w:lang w:eastAsia="cs-CZ"/>
              </w:rPr>
            </w:pPr>
            <w:r>
              <w:rPr>
                <w:szCs w:val="20"/>
                <w:lang w:eastAsia="cs-CZ"/>
              </w:rPr>
              <w:t>2017</w:t>
            </w:r>
          </w:p>
        </w:tc>
        <w:tc>
          <w:tcPr>
            <w:tcW w:w="1275" w:type="dxa"/>
          </w:tcPr>
          <w:p w:rsidR="00B57834" w:rsidRPr="00F30A34" w:rsidRDefault="00404AD7" w:rsidP="00B57834">
            <w:pPr>
              <w:spacing w:before="0"/>
              <w:jc w:val="right"/>
              <w:rPr>
                <w:szCs w:val="20"/>
                <w:lang w:eastAsia="cs-CZ"/>
              </w:rPr>
            </w:pPr>
            <w:r>
              <w:rPr>
                <w:szCs w:val="20"/>
                <w:lang w:eastAsia="cs-CZ"/>
              </w:rPr>
              <w:t>0</w:t>
            </w:r>
          </w:p>
        </w:tc>
        <w:tc>
          <w:tcPr>
            <w:tcW w:w="1701" w:type="dxa"/>
          </w:tcPr>
          <w:p w:rsidR="00B57834" w:rsidRPr="00F30A34" w:rsidRDefault="002A3347" w:rsidP="00B57834">
            <w:pPr>
              <w:spacing w:before="0"/>
              <w:jc w:val="left"/>
              <w:rPr>
                <w:szCs w:val="20"/>
                <w:lang w:eastAsia="cs-CZ"/>
              </w:rPr>
            </w:pPr>
            <w:r>
              <w:rPr>
                <w:szCs w:val="20"/>
                <w:lang w:eastAsia="cs-CZ"/>
              </w:rPr>
              <w:t>Ministerstvo kultury</w:t>
            </w:r>
          </w:p>
        </w:tc>
      </w:tr>
    </w:tbl>
    <w:p w:rsidR="00B57834" w:rsidRPr="00D913BC" w:rsidRDefault="00B57834" w:rsidP="001B4F7A">
      <w:pPr>
        <w:rPr>
          <w:lang w:eastAsia="cs-CZ"/>
        </w:rPr>
      </w:pPr>
    </w:p>
    <w:p w:rsidR="0093065A" w:rsidRPr="00D913BC" w:rsidRDefault="0093065A" w:rsidP="00F964C4">
      <w:pPr>
        <w:pStyle w:val="Nadpis4"/>
        <w:rPr>
          <w:lang w:eastAsia="cs-CZ"/>
        </w:rPr>
      </w:pPr>
      <w:bookmarkStart w:id="93" w:name="_Toc433555167"/>
      <w:r w:rsidRPr="00D913BC">
        <w:rPr>
          <w:lang w:eastAsia="cs-CZ"/>
        </w:rPr>
        <w:t>6.7.5 Navrhnout funkční model kooperativního a víceletého financování</w:t>
      </w:r>
      <w:bookmarkEnd w:id="93"/>
    </w:p>
    <w:p w:rsidR="004557EE" w:rsidRPr="002B4CD6" w:rsidRDefault="004557EE" w:rsidP="004557EE">
      <w:pPr>
        <w:pStyle w:val="Nadpis5"/>
        <w:rPr>
          <w:b w:val="0"/>
          <w:color w:val="auto"/>
          <w:lang w:val="cs-CZ" w:eastAsia="cs-CZ"/>
        </w:rPr>
      </w:pPr>
      <w:r w:rsidRPr="002B4CD6">
        <w:rPr>
          <w:b w:val="0"/>
          <w:color w:val="auto"/>
          <w:lang w:val="cs-CZ" w:eastAsia="cs-CZ"/>
        </w:rPr>
        <w:t>Ve způsobu financování je třeba umožnit zavedení tzv. kooperativního financování z veřejných zdrojů, které je v současné praxi velmi obtížné a i v případě dobré vůle ze strany politických orgánů nemají někteří účastníci kofinancování dostatek kompetencí vůči podporované instituci.</w:t>
      </w:r>
    </w:p>
    <w:p w:rsidR="004557EE" w:rsidRPr="002B4CD6" w:rsidRDefault="004557EE" w:rsidP="004557EE">
      <w:pPr>
        <w:pStyle w:val="Nadpis5"/>
        <w:rPr>
          <w:b w:val="0"/>
          <w:color w:val="auto"/>
          <w:lang w:val="cs-CZ" w:eastAsia="cs-CZ"/>
        </w:rPr>
      </w:pPr>
      <w:r w:rsidRPr="002B4CD6">
        <w:rPr>
          <w:b w:val="0"/>
          <w:color w:val="auto"/>
          <w:lang w:val="cs-CZ" w:eastAsia="cs-CZ"/>
        </w:rPr>
        <w:t xml:space="preserve">Vysoce žádoucí je změna pravidel směrem ke střednědobému financování, včetně možnosti alokovat nutné finanční zdroje v dalších finančních letech. Současný systém ročního financování neodpovídá potřebám produkčního zajištění provozu zejména velkých institucí. Instituce nejsou motivovány vytvářet dostatečné rezervy z vlastních zdrojů. Jako jedna z možností je uplatnění strategického řízení v kulturních institucích, založeného na jasných vizích a směrech vývoje těchto institucí, kdy se financování bude opírat o definované a zdokumentované strategie vedoucí ke stanoveným cílům instituce ve střednědobém a dlouhodobém časovém horizontu. </w:t>
      </w:r>
    </w:p>
    <w:p w:rsidR="00B57834" w:rsidRPr="002B4CD6" w:rsidRDefault="004557EE" w:rsidP="004557EE">
      <w:pPr>
        <w:pStyle w:val="Nadpis5"/>
        <w:rPr>
          <w:b w:val="0"/>
          <w:color w:val="auto"/>
          <w:lang w:val="cs-CZ" w:eastAsia="cs-CZ"/>
        </w:rPr>
      </w:pPr>
      <w:r w:rsidRPr="002B4CD6">
        <w:rPr>
          <w:b w:val="0"/>
          <w:color w:val="auto"/>
          <w:lang w:val="cs-CZ" w:eastAsia="cs-CZ"/>
        </w:rPr>
        <w:t>Financování reprezentativních kulturních institucí by se postupně mělo přibližovat evropským standardům, které umožňují například dlouhodobou podporu kulturnímu projektu na základě smlouvy mezi Ministerstvem kultury, krajem a obcí, což by stabilizovalo podporu tak významných projektů, jako jsou např. významné hudební festivaly. Možné je také společné zřízení instituce, která poskytuje veřejné kulturní služby důležité jak z hlediska místního a krajského, tak z hlediska státního. Tuto možnost využilo Ministerstvo kultury při transformaci státní příspěvkové organizace Pražské jaro na obecně prospěšnou společnost nebo při založení obecně prospěšné společnosti Collegium Bohemicum. V kontextu nového občanského zákoníku ověří Ministerstvo kultury možnosti dalšího postupu.</w:t>
      </w:r>
    </w:p>
    <w:p w:rsidR="004557EE" w:rsidRPr="00E57088" w:rsidRDefault="004557EE" w:rsidP="00E57088">
      <w:pPr>
        <w:rPr>
          <w:lang w:val="en-US" w:eastAsia="cs-CZ" w:bidi="en-US"/>
        </w:rPr>
      </w:pP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153282" w:rsidTr="00B57834">
        <w:tc>
          <w:tcPr>
            <w:tcW w:w="2830" w:type="dxa"/>
            <w:vMerge w:val="restart"/>
          </w:tcPr>
          <w:p w:rsidR="00153282" w:rsidRPr="00F30A34" w:rsidRDefault="00153282" w:rsidP="00B57834">
            <w:pPr>
              <w:spacing w:before="0"/>
              <w:jc w:val="left"/>
              <w:rPr>
                <w:szCs w:val="20"/>
                <w:lang w:eastAsia="cs-CZ"/>
              </w:rPr>
            </w:pPr>
            <w:r>
              <w:rPr>
                <w:szCs w:val="20"/>
                <w:lang w:eastAsia="cs-CZ"/>
              </w:rPr>
              <w:t>6.7.5.A: Analýza a úpravy programů</w:t>
            </w:r>
          </w:p>
        </w:tc>
        <w:tc>
          <w:tcPr>
            <w:tcW w:w="2552" w:type="dxa"/>
          </w:tcPr>
          <w:p w:rsidR="00153282" w:rsidRPr="00F30A34" w:rsidRDefault="00153282" w:rsidP="00B57834">
            <w:pPr>
              <w:spacing w:before="0"/>
              <w:jc w:val="left"/>
              <w:rPr>
                <w:szCs w:val="20"/>
                <w:lang w:eastAsia="cs-CZ"/>
              </w:rPr>
            </w:pPr>
            <w:r w:rsidRPr="00271365">
              <w:rPr>
                <w:szCs w:val="20"/>
                <w:lang w:eastAsia="cs-CZ"/>
              </w:rPr>
              <w:t>Analýza existujících programů (Program regenerace městských památkových rezervací a městských památkových zón, Program podpory vícesouborových divadel, orchestrů a sborů)</w:t>
            </w:r>
          </w:p>
        </w:tc>
        <w:tc>
          <w:tcPr>
            <w:tcW w:w="709" w:type="dxa"/>
          </w:tcPr>
          <w:p w:rsidR="00153282" w:rsidRPr="00F30A34" w:rsidRDefault="00153282" w:rsidP="00B57834">
            <w:pPr>
              <w:spacing w:before="0"/>
              <w:jc w:val="right"/>
              <w:rPr>
                <w:szCs w:val="20"/>
                <w:lang w:eastAsia="cs-CZ"/>
              </w:rPr>
            </w:pPr>
            <w:r>
              <w:rPr>
                <w:szCs w:val="20"/>
                <w:lang w:eastAsia="cs-CZ"/>
              </w:rPr>
              <w:t>2016</w:t>
            </w:r>
          </w:p>
        </w:tc>
        <w:tc>
          <w:tcPr>
            <w:tcW w:w="1275" w:type="dxa"/>
          </w:tcPr>
          <w:p w:rsidR="00153282" w:rsidRPr="00F30A34" w:rsidRDefault="00153282" w:rsidP="00B57834">
            <w:pPr>
              <w:spacing w:before="0"/>
              <w:jc w:val="right"/>
              <w:rPr>
                <w:szCs w:val="20"/>
                <w:lang w:eastAsia="cs-CZ"/>
              </w:rPr>
            </w:pPr>
            <w:r>
              <w:rPr>
                <w:szCs w:val="20"/>
                <w:lang w:eastAsia="cs-CZ"/>
              </w:rPr>
              <w:t>250 000</w:t>
            </w:r>
          </w:p>
        </w:tc>
        <w:tc>
          <w:tcPr>
            <w:tcW w:w="1701" w:type="dxa"/>
            <w:vMerge w:val="restart"/>
          </w:tcPr>
          <w:p w:rsidR="00153282" w:rsidRPr="00153282" w:rsidRDefault="00CC3A7F" w:rsidP="00B57834">
            <w:pPr>
              <w:spacing w:before="0"/>
              <w:jc w:val="left"/>
              <w:rPr>
                <w:szCs w:val="20"/>
                <w:lang w:val="en-US" w:eastAsia="cs-CZ"/>
              </w:rPr>
            </w:pPr>
            <w:r>
              <w:rPr>
                <w:szCs w:val="20"/>
                <w:lang w:eastAsia="cs-CZ"/>
              </w:rPr>
              <w:t>Ministerstvo kultury</w:t>
            </w:r>
          </w:p>
        </w:tc>
      </w:tr>
      <w:tr w:rsidR="00153282" w:rsidTr="00B57834">
        <w:tc>
          <w:tcPr>
            <w:tcW w:w="2830" w:type="dxa"/>
            <w:vMerge/>
          </w:tcPr>
          <w:p w:rsidR="00153282" w:rsidRPr="00F30A34" w:rsidRDefault="00153282" w:rsidP="00B57834">
            <w:pPr>
              <w:spacing w:before="0"/>
              <w:jc w:val="left"/>
              <w:rPr>
                <w:szCs w:val="20"/>
                <w:lang w:eastAsia="cs-CZ"/>
              </w:rPr>
            </w:pPr>
          </w:p>
        </w:tc>
        <w:tc>
          <w:tcPr>
            <w:tcW w:w="2552" w:type="dxa"/>
          </w:tcPr>
          <w:p w:rsidR="00153282" w:rsidRPr="00F30A34" w:rsidRDefault="00153282" w:rsidP="00B57834">
            <w:pPr>
              <w:spacing w:before="0"/>
              <w:jc w:val="left"/>
              <w:rPr>
                <w:szCs w:val="20"/>
                <w:lang w:eastAsia="cs-CZ"/>
              </w:rPr>
            </w:pPr>
            <w:r w:rsidRPr="00271365">
              <w:rPr>
                <w:szCs w:val="20"/>
                <w:lang w:eastAsia="cs-CZ"/>
              </w:rPr>
              <w:t>Návrh úprav programů Ministerstva kultury podle výsledků analýzy a předložení vládě</w:t>
            </w:r>
          </w:p>
        </w:tc>
        <w:tc>
          <w:tcPr>
            <w:tcW w:w="709" w:type="dxa"/>
          </w:tcPr>
          <w:p w:rsidR="00153282" w:rsidRPr="00F30A34" w:rsidRDefault="00153282" w:rsidP="00B57834">
            <w:pPr>
              <w:spacing w:before="0"/>
              <w:jc w:val="right"/>
              <w:rPr>
                <w:szCs w:val="20"/>
                <w:lang w:eastAsia="cs-CZ"/>
              </w:rPr>
            </w:pPr>
            <w:r>
              <w:rPr>
                <w:szCs w:val="20"/>
                <w:lang w:eastAsia="cs-CZ"/>
              </w:rPr>
              <w:t>2018</w:t>
            </w:r>
          </w:p>
        </w:tc>
        <w:tc>
          <w:tcPr>
            <w:tcW w:w="1275" w:type="dxa"/>
          </w:tcPr>
          <w:p w:rsidR="00153282" w:rsidRPr="00F30A34" w:rsidRDefault="00CC3A7F" w:rsidP="00B57834">
            <w:pPr>
              <w:spacing w:before="0"/>
              <w:jc w:val="right"/>
              <w:rPr>
                <w:szCs w:val="20"/>
                <w:lang w:eastAsia="cs-CZ"/>
              </w:rPr>
            </w:pPr>
            <w:r w:rsidRPr="002B4CD6">
              <w:rPr>
                <w:szCs w:val="20"/>
                <w:lang w:val="en-US" w:eastAsia="cs-CZ"/>
              </w:rPr>
              <w:t>0</w:t>
            </w:r>
          </w:p>
        </w:tc>
        <w:tc>
          <w:tcPr>
            <w:tcW w:w="1701" w:type="dxa"/>
            <w:vMerge/>
          </w:tcPr>
          <w:p w:rsidR="00153282" w:rsidRPr="00F30A34" w:rsidRDefault="00153282" w:rsidP="00B57834">
            <w:pPr>
              <w:spacing w:before="0"/>
              <w:jc w:val="left"/>
              <w:rPr>
                <w:szCs w:val="20"/>
                <w:lang w:eastAsia="cs-CZ"/>
              </w:rPr>
            </w:pPr>
          </w:p>
        </w:tc>
      </w:tr>
      <w:tr w:rsidR="00153282" w:rsidTr="00B57834">
        <w:tc>
          <w:tcPr>
            <w:tcW w:w="2830" w:type="dxa"/>
            <w:vMerge w:val="restart"/>
          </w:tcPr>
          <w:p w:rsidR="00153282" w:rsidRPr="00F30A34" w:rsidRDefault="00153282" w:rsidP="00153282">
            <w:pPr>
              <w:spacing w:before="0"/>
              <w:jc w:val="left"/>
              <w:rPr>
                <w:szCs w:val="20"/>
                <w:lang w:eastAsia="cs-CZ"/>
              </w:rPr>
            </w:pPr>
            <w:r>
              <w:rPr>
                <w:szCs w:val="20"/>
                <w:lang w:eastAsia="cs-CZ"/>
              </w:rPr>
              <w:lastRenderedPageBreak/>
              <w:t>6.7.5.B: M</w:t>
            </w:r>
            <w:r w:rsidRPr="00153282">
              <w:rPr>
                <w:szCs w:val="20"/>
                <w:lang w:eastAsia="cs-CZ"/>
              </w:rPr>
              <w:t>odel pro divadelní síť v</w:t>
            </w:r>
            <w:r w:rsidR="00241217">
              <w:rPr>
                <w:szCs w:val="20"/>
                <w:lang w:eastAsia="cs-CZ"/>
              </w:rPr>
              <w:t> </w:t>
            </w:r>
            <w:r w:rsidRPr="00153282">
              <w:rPr>
                <w:szCs w:val="20"/>
                <w:lang w:eastAsia="cs-CZ"/>
              </w:rPr>
              <w:t>Č</w:t>
            </w:r>
            <w:r w:rsidR="00241217">
              <w:rPr>
                <w:szCs w:val="20"/>
                <w:lang w:eastAsia="cs-CZ"/>
              </w:rPr>
              <w:t>eské republice</w:t>
            </w:r>
          </w:p>
        </w:tc>
        <w:tc>
          <w:tcPr>
            <w:tcW w:w="2552" w:type="dxa"/>
          </w:tcPr>
          <w:p w:rsidR="00153282" w:rsidRPr="00F30A34" w:rsidRDefault="00153282" w:rsidP="00B57834">
            <w:pPr>
              <w:spacing w:before="0"/>
              <w:jc w:val="left"/>
              <w:rPr>
                <w:szCs w:val="20"/>
                <w:lang w:eastAsia="cs-CZ"/>
              </w:rPr>
            </w:pPr>
            <w:r w:rsidRPr="00153282">
              <w:rPr>
                <w:szCs w:val="20"/>
                <w:lang w:eastAsia="cs-CZ"/>
              </w:rPr>
              <w:t>Připravit model pro divadelní síť v</w:t>
            </w:r>
            <w:r w:rsidR="00241217">
              <w:rPr>
                <w:szCs w:val="20"/>
                <w:lang w:eastAsia="cs-CZ"/>
              </w:rPr>
              <w:t> </w:t>
            </w:r>
            <w:r w:rsidRPr="00153282">
              <w:rPr>
                <w:szCs w:val="20"/>
                <w:lang w:eastAsia="cs-CZ"/>
              </w:rPr>
              <w:t>Č</w:t>
            </w:r>
            <w:r w:rsidR="00241217">
              <w:rPr>
                <w:szCs w:val="20"/>
                <w:lang w:eastAsia="cs-CZ"/>
              </w:rPr>
              <w:t>eské republice</w:t>
            </w:r>
          </w:p>
        </w:tc>
        <w:tc>
          <w:tcPr>
            <w:tcW w:w="709" w:type="dxa"/>
          </w:tcPr>
          <w:p w:rsidR="00153282" w:rsidRPr="00F30A34" w:rsidRDefault="00153282" w:rsidP="00B57834">
            <w:pPr>
              <w:spacing w:before="0"/>
              <w:jc w:val="right"/>
              <w:rPr>
                <w:szCs w:val="20"/>
                <w:lang w:eastAsia="cs-CZ"/>
              </w:rPr>
            </w:pPr>
            <w:r>
              <w:rPr>
                <w:szCs w:val="20"/>
                <w:lang w:eastAsia="cs-CZ"/>
              </w:rPr>
              <w:t>2016</w:t>
            </w:r>
          </w:p>
        </w:tc>
        <w:tc>
          <w:tcPr>
            <w:tcW w:w="1275" w:type="dxa"/>
          </w:tcPr>
          <w:p w:rsidR="00153282" w:rsidRPr="00F30A34" w:rsidRDefault="00153282" w:rsidP="00B57834">
            <w:pPr>
              <w:spacing w:before="0"/>
              <w:jc w:val="right"/>
              <w:rPr>
                <w:szCs w:val="20"/>
                <w:lang w:eastAsia="cs-CZ"/>
              </w:rPr>
            </w:pPr>
            <w:r>
              <w:rPr>
                <w:szCs w:val="20"/>
                <w:lang w:eastAsia="cs-CZ"/>
              </w:rPr>
              <w:t>500 000</w:t>
            </w:r>
          </w:p>
        </w:tc>
        <w:tc>
          <w:tcPr>
            <w:tcW w:w="1701" w:type="dxa"/>
          </w:tcPr>
          <w:p w:rsidR="00153282" w:rsidRPr="00F30A34" w:rsidRDefault="00CC3A7F" w:rsidP="00B57834">
            <w:pPr>
              <w:spacing w:before="0"/>
              <w:jc w:val="left"/>
              <w:rPr>
                <w:szCs w:val="20"/>
                <w:lang w:eastAsia="cs-CZ"/>
              </w:rPr>
            </w:pPr>
            <w:r>
              <w:rPr>
                <w:szCs w:val="20"/>
                <w:lang w:eastAsia="cs-CZ"/>
              </w:rPr>
              <w:t>Ministerstvo kultury</w:t>
            </w:r>
          </w:p>
        </w:tc>
      </w:tr>
      <w:tr w:rsidR="00153282" w:rsidTr="00B57834">
        <w:tc>
          <w:tcPr>
            <w:tcW w:w="2830" w:type="dxa"/>
            <w:vMerge/>
          </w:tcPr>
          <w:p w:rsidR="00153282" w:rsidRPr="00F30A34" w:rsidRDefault="00153282" w:rsidP="00B57834">
            <w:pPr>
              <w:spacing w:before="0"/>
              <w:jc w:val="left"/>
              <w:rPr>
                <w:szCs w:val="20"/>
                <w:lang w:eastAsia="cs-CZ"/>
              </w:rPr>
            </w:pPr>
          </w:p>
        </w:tc>
        <w:tc>
          <w:tcPr>
            <w:tcW w:w="2552" w:type="dxa"/>
          </w:tcPr>
          <w:p w:rsidR="00153282" w:rsidRPr="00F30A34" w:rsidRDefault="00153282" w:rsidP="00B57834">
            <w:pPr>
              <w:spacing w:before="0"/>
              <w:jc w:val="left"/>
              <w:rPr>
                <w:szCs w:val="20"/>
                <w:lang w:eastAsia="cs-CZ"/>
              </w:rPr>
            </w:pPr>
            <w:r w:rsidRPr="00153282">
              <w:rPr>
                <w:szCs w:val="20"/>
                <w:lang w:eastAsia="cs-CZ"/>
              </w:rPr>
              <w:t>Představení a implementace tohoto modelu</w:t>
            </w:r>
          </w:p>
        </w:tc>
        <w:tc>
          <w:tcPr>
            <w:tcW w:w="709" w:type="dxa"/>
          </w:tcPr>
          <w:p w:rsidR="00153282" w:rsidRPr="00F30A34" w:rsidRDefault="00153282" w:rsidP="00B57834">
            <w:pPr>
              <w:spacing w:before="0"/>
              <w:jc w:val="right"/>
              <w:rPr>
                <w:szCs w:val="20"/>
                <w:lang w:eastAsia="cs-CZ"/>
              </w:rPr>
            </w:pPr>
            <w:r>
              <w:rPr>
                <w:szCs w:val="20"/>
                <w:lang w:eastAsia="cs-CZ"/>
              </w:rPr>
              <w:t>2017</w:t>
            </w:r>
          </w:p>
        </w:tc>
        <w:tc>
          <w:tcPr>
            <w:tcW w:w="1275" w:type="dxa"/>
          </w:tcPr>
          <w:p w:rsidR="00153282" w:rsidRPr="00F30A34" w:rsidRDefault="00153282" w:rsidP="00B57834">
            <w:pPr>
              <w:spacing w:before="0"/>
              <w:jc w:val="right"/>
              <w:rPr>
                <w:szCs w:val="20"/>
                <w:lang w:eastAsia="cs-CZ"/>
              </w:rPr>
            </w:pPr>
            <w:r>
              <w:rPr>
                <w:szCs w:val="20"/>
                <w:lang w:eastAsia="cs-CZ"/>
              </w:rPr>
              <w:t>500 000</w:t>
            </w:r>
          </w:p>
        </w:tc>
        <w:tc>
          <w:tcPr>
            <w:tcW w:w="1701" w:type="dxa"/>
          </w:tcPr>
          <w:p w:rsidR="00153282" w:rsidRPr="00F30A34" w:rsidRDefault="00E41B94" w:rsidP="00B57834">
            <w:pPr>
              <w:spacing w:before="0"/>
              <w:jc w:val="left"/>
              <w:rPr>
                <w:szCs w:val="20"/>
                <w:lang w:eastAsia="cs-CZ"/>
              </w:rPr>
            </w:pPr>
            <w:r>
              <w:rPr>
                <w:szCs w:val="20"/>
                <w:lang w:eastAsia="cs-CZ"/>
              </w:rPr>
              <w:t>Asociace profesionálních divadel</w:t>
            </w:r>
          </w:p>
        </w:tc>
      </w:tr>
    </w:tbl>
    <w:p w:rsidR="00B57834" w:rsidRPr="00D913BC" w:rsidRDefault="00B57834" w:rsidP="001B4F7A">
      <w:pPr>
        <w:rPr>
          <w:lang w:eastAsia="cs-CZ"/>
        </w:rPr>
      </w:pPr>
    </w:p>
    <w:p w:rsidR="0093065A" w:rsidRDefault="0093065A" w:rsidP="00F964C4">
      <w:pPr>
        <w:pStyle w:val="Nadpis4"/>
        <w:rPr>
          <w:lang w:eastAsia="cs-CZ"/>
        </w:rPr>
      </w:pPr>
      <w:bookmarkStart w:id="94" w:name="_Toc433555168"/>
      <w:r w:rsidRPr="008F3304">
        <w:rPr>
          <w:lang w:eastAsia="cs-CZ"/>
        </w:rPr>
        <w:t>6.7.6 Rozvíjet mimorozpočtové zdroje na podporu kultury, posilovat soukromou podporu kultury</w:t>
      </w:r>
      <w:bookmarkEnd w:id="94"/>
    </w:p>
    <w:p w:rsidR="008F3304" w:rsidRPr="008F3304" w:rsidRDefault="008F3304" w:rsidP="008F3304">
      <w:pPr>
        <w:rPr>
          <w:lang w:eastAsia="cs-CZ"/>
        </w:rPr>
      </w:pPr>
    </w:p>
    <w:p w:rsidR="008F3304" w:rsidRPr="008F3304" w:rsidRDefault="008F3304" w:rsidP="008F3304">
      <w:pPr>
        <w:spacing w:before="0" w:after="200"/>
        <w:rPr>
          <w:szCs w:val="20"/>
        </w:rPr>
      </w:pPr>
      <w:r w:rsidRPr="008F3304">
        <w:rPr>
          <w:szCs w:val="20"/>
        </w:rPr>
        <w:t>Mezi jeden z hlavních cílů Státní kulturní politiky patří vytvoření druhého pilíře financování a podpory kultury z mimorozpočtových prostředků prostřednictvím aktivního zapojení subjektů ze soukromé sféry. Podpora soukromých investic do oblasti kultury je jedním z řešení, jak bude nad rámec limitovaných veřejných zdrojů zajištěno zvyšování kulturního standardu v České republice.</w:t>
      </w:r>
    </w:p>
    <w:p w:rsidR="008F3304" w:rsidRPr="008F3304" w:rsidRDefault="008F3304" w:rsidP="008F3304">
      <w:pPr>
        <w:spacing w:before="0" w:after="200"/>
        <w:rPr>
          <w:szCs w:val="20"/>
        </w:rPr>
      </w:pPr>
      <w:r w:rsidRPr="008F3304">
        <w:rPr>
          <w:szCs w:val="20"/>
        </w:rPr>
        <w:t>Současný vysoce centralizovaný systém vázaný především na veřejné rozpočty není schopen zajistit v potřebném rozsahu podporu a rozvoj kultury v České republice předpokládaný v cílech Státní kulturní politiky. Ta proto zakotvuje závazek všestranně podporovat příliv mimorozpočtových prostředků do oblasti kulturního života a hospodářskou, regionální a daňovou politikou stimulovat aktivní podíl kultury na rozvoji společnosti.</w:t>
      </w:r>
      <w:r w:rsidR="002849CB">
        <w:rPr>
          <w:szCs w:val="20"/>
        </w:rPr>
        <w:t xml:space="preserve"> Jedním z opatření, jak naplnit tento závazek je i koncepční vytváření podmínek pro uplatnění dobrovolnictví v kultuře a systematická podpora participace občanů na financování kultury prostřednictvím veřejných sbírek.</w:t>
      </w:r>
    </w:p>
    <w:p w:rsidR="008F3304" w:rsidRPr="008F3304" w:rsidRDefault="008F3304" w:rsidP="008F3304">
      <w:pPr>
        <w:spacing w:before="0" w:after="200"/>
        <w:rPr>
          <w:szCs w:val="20"/>
        </w:rPr>
      </w:pPr>
      <w:r w:rsidRPr="008F3304">
        <w:rPr>
          <w:szCs w:val="20"/>
        </w:rPr>
        <w:t>Zavedení ceny Mecenáš české kultury splnilo svůj motivační úděl a v jejím udělování bude pokračováno i v příštích letech.  Aktuální zkušenost přitom ukazuje, že společnost je připravena na návrat tradičního mecenáštví, a to jak ryze soukromého, tak korporátního. Za tímto účelem bude navržen komplexní a provázaný systém opatření, která by vhodně motivovala soukromoprávní subjekty k participaci na plnění cílů Státní kulturní politiky a umožnila vzájemnou spolupráci dále rozvíjet. Konkrétně lze připravovaná opatření rozdělit do následujících kategorií:</w:t>
      </w:r>
    </w:p>
    <w:p w:rsidR="008F3304" w:rsidRPr="008F3304" w:rsidRDefault="008F3304" w:rsidP="00805B98">
      <w:pPr>
        <w:pStyle w:val="Odstavecseseznamem"/>
        <w:numPr>
          <w:ilvl w:val="0"/>
          <w:numId w:val="22"/>
        </w:numPr>
        <w:spacing w:before="0" w:after="200"/>
        <w:jc w:val="left"/>
        <w:rPr>
          <w:szCs w:val="20"/>
        </w:rPr>
      </w:pPr>
      <w:r w:rsidRPr="008F3304">
        <w:rPr>
          <w:szCs w:val="20"/>
        </w:rPr>
        <w:t>Daňová opatření a pobídky</w:t>
      </w:r>
    </w:p>
    <w:p w:rsidR="008F3304" w:rsidRPr="008F3304" w:rsidRDefault="008F3304" w:rsidP="008F3304">
      <w:pPr>
        <w:spacing w:before="0" w:after="200"/>
        <w:ind w:left="426"/>
        <w:rPr>
          <w:szCs w:val="20"/>
        </w:rPr>
      </w:pPr>
      <w:r w:rsidRPr="008F3304">
        <w:rPr>
          <w:szCs w:val="20"/>
        </w:rPr>
        <w:t>Současný daňový systém nevytváří dostatečnou motivaci pro zapojení soukromých subjektů do financování kultury. Je proto nezbytné navrhnout nastavení daňových předpisů a zavedení tematických programů a pobídek, které by zajistily větší účast těchto subjektů na podpoře rozvoje kultury. Vedle možnosti zavedení daňových asignací pro vybrané kulturní organizace je přitom třeba analyzovat také další daňové nástroje využitelné pro stanovené cíle. Mezi ně patří například přímé investice do uměleckých děl a kulturních památek či naopak jejich převod na vybrané kulturní instituce namísto platby daní; slevy na dani, daňové odpočty; možnost snížení daně z přidané hodnoty v případě pořízení uměleckých předmětů či zavedení specializovaných programů pobídek pro konkrétní kulturní projekty aj. Za tímto účelem bude zpracována analýza možných systémů řešení zohledňující rovněž zahraniční zkušenosti s jejich fungováním a následně navržen balíček konkrétních opatření v této oblasti.</w:t>
      </w:r>
    </w:p>
    <w:p w:rsidR="008F3304" w:rsidRPr="008F3304" w:rsidRDefault="008F3304" w:rsidP="008F3304">
      <w:pPr>
        <w:pStyle w:val="Odstavecseseznamem"/>
        <w:numPr>
          <w:ilvl w:val="0"/>
          <w:numId w:val="22"/>
        </w:numPr>
        <w:spacing w:before="0" w:after="200"/>
        <w:jc w:val="left"/>
        <w:rPr>
          <w:szCs w:val="20"/>
        </w:rPr>
      </w:pPr>
      <w:r w:rsidRPr="008F3304">
        <w:rPr>
          <w:szCs w:val="20"/>
        </w:rPr>
        <w:t>Zapojení soukromoprávních subjektů do organizační a rozhodovací činnosti</w:t>
      </w:r>
    </w:p>
    <w:p w:rsidR="008F3304" w:rsidRPr="008F3304" w:rsidRDefault="008F3304" w:rsidP="008F3304">
      <w:pPr>
        <w:spacing w:before="0" w:after="200"/>
        <w:ind w:left="426"/>
        <w:rPr>
          <w:szCs w:val="20"/>
        </w:rPr>
      </w:pPr>
      <w:r w:rsidRPr="008F3304">
        <w:rPr>
          <w:szCs w:val="20"/>
        </w:rPr>
        <w:t>Vedle finančních nástrojů motivace soukromých subjektů k podpoře kultury je nezbytné vytvořit také mechanismy pro jejich širší zapojení do podporovaných kulturních projektů. Zkušenost ukazuje, že zásadním motivačním prvkem pro soukromé dárce je možnost rozhodovat o přidělení prostředků na konkrétní projekt a také možnost přímo se podílet na jejich realizaci. Výhodou užšího zapojení těchto subjektů je také možnost využití organizačních a řídících schopností a personálních kapacit soukromého sektoru a zefektivnit tak činnost státní správy, která se bude moci soustředit na své další úkoly. V rámci této skupiny opatření budou také blíže posouzeny možnosti zapojení konkrétních vybraných subjektů do financování kultury, zejména v Evropě tradičního využívání výnosů z loterií na veřejně prospěšné účely.</w:t>
      </w:r>
    </w:p>
    <w:p w:rsidR="008F3304" w:rsidRPr="008F3304" w:rsidRDefault="008F3304" w:rsidP="00805B98">
      <w:pPr>
        <w:numPr>
          <w:ilvl w:val="0"/>
          <w:numId w:val="22"/>
        </w:numPr>
        <w:spacing w:before="0" w:after="200"/>
        <w:jc w:val="left"/>
        <w:rPr>
          <w:szCs w:val="20"/>
        </w:rPr>
      </w:pPr>
      <w:r w:rsidRPr="008F3304">
        <w:rPr>
          <w:szCs w:val="20"/>
        </w:rPr>
        <w:t>Vytvoření kooperativních platforem soukromé a veřejné sféry</w:t>
      </w:r>
    </w:p>
    <w:p w:rsidR="008F3304" w:rsidRPr="008F3304" w:rsidRDefault="008F3304" w:rsidP="008F3304">
      <w:pPr>
        <w:spacing w:before="0" w:after="200"/>
        <w:ind w:left="426"/>
        <w:rPr>
          <w:szCs w:val="20"/>
        </w:rPr>
      </w:pPr>
      <w:r w:rsidRPr="008F3304">
        <w:rPr>
          <w:szCs w:val="20"/>
        </w:rPr>
        <w:t xml:space="preserve">Oba pilíře financování kultury, soukromý i veřejný, nemohou existovat nezávisle na sobě a pro zajištění jejich efektivní spolupráce je potřeba nalézt či vytvořit vhodné platformy pro jejich vzájemnou kooperaci. </w:t>
      </w:r>
      <w:r w:rsidRPr="008F3304">
        <w:rPr>
          <w:szCs w:val="20"/>
        </w:rPr>
        <w:lastRenderedPageBreak/>
        <w:t>Především bude rozvíjena spolupráce sobou sektorů v rámci Public Private Partnership (PPP) projektů a šířeji využívány Matchingové fondy, v rámci kterých jsou prostředky soukromého subjektu dorovnány v určitém poměru ze strany státu a následně jako celek poskytnuty konkrétnímu subjektu pro splnění jasně definovaného účelu/projektu. Vedle partnerství finančního budou významní mecenáši v oblasti kultury úžeji zapojeni také do činnosti organizační, zejména je počítáno s jejich přímou participací na činnosti Státního fondu kultury Č</w:t>
      </w:r>
      <w:r w:rsidR="00241217">
        <w:rPr>
          <w:szCs w:val="20"/>
        </w:rPr>
        <w:t>eské republiky</w:t>
      </w:r>
      <w:r w:rsidRPr="008F3304">
        <w:rPr>
          <w:szCs w:val="20"/>
        </w:rPr>
        <w:t>.</w:t>
      </w:r>
    </w:p>
    <w:tbl>
      <w:tblPr>
        <w:tblStyle w:val="Mkatabulky"/>
        <w:tblW w:w="9067" w:type="dxa"/>
        <w:tblLayout w:type="fixed"/>
        <w:tblLook w:val="04A0" w:firstRow="1" w:lastRow="0" w:firstColumn="1" w:lastColumn="0" w:noHBand="0" w:noVBand="1"/>
      </w:tblPr>
      <w:tblGrid>
        <w:gridCol w:w="2830"/>
        <w:gridCol w:w="2410"/>
        <w:gridCol w:w="851"/>
        <w:gridCol w:w="1275"/>
        <w:gridCol w:w="1701"/>
      </w:tblGrid>
      <w:tr w:rsidR="008F3304" w:rsidRPr="008F3304" w:rsidTr="002B4CD6">
        <w:tc>
          <w:tcPr>
            <w:tcW w:w="2830" w:type="dxa"/>
            <w:shd w:val="clear" w:color="auto" w:fill="F2F2F2" w:themeFill="background1" w:themeFillShade="F2"/>
          </w:tcPr>
          <w:p w:rsidR="008F3304" w:rsidRPr="008F3304" w:rsidRDefault="008F3304" w:rsidP="008F3304">
            <w:pPr>
              <w:spacing w:before="0"/>
              <w:jc w:val="left"/>
              <w:rPr>
                <w:b/>
                <w:i/>
                <w:szCs w:val="20"/>
              </w:rPr>
            </w:pPr>
            <w:r w:rsidRPr="008F3304">
              <w:rPr>
                <w:b/>
                <w:i/>
                <w:szCs w:val="20"/>
              </w:rPr>
              <w:t>Implementace – věcná etapa</w:t>
            </w:r>
          </w:p>
        </w:tc>
        <w:tc>
          <w:tcPr>
            <w:tcW w:w="2410" w:type="dxa"/>
            <w:shd w:val="clear" w:color="auto" w:fill="F2F2F2" w:themeFill="background1" w:themeFillShade="F2"/>
          </w:tcPr>
          <w:p w:rsidR="008F3304" w:rsidRPr="008F3304" w:rsidRDefault="008F3304" w:rsidP="008F3304">
            <w:pPr>
              <w:spacing w:before="0"/>
              <w:jc w:val="left"/>
              <w:rPr>
                <w:b/>
                <w:i/>
                <w:szCs w:val="20"/>
                <w:lang w:eastAsia="cs-CZ"/>
              </w:rPr>
            </w:pPr>
            <w:r w:rsidRPr="008F3304">
              <w:rPr>
                <w:b/>
                <w:i/>
                <w:szCs w:val="20"/>
                <w:lang w:eastAsia="cs-CZ"/>
              </w:rPr>
              <w:t>Upřesnění / fáze</w:t>
            </w:r>
          </w:p>
        </w:tc>
        <w:tc>
          <w:tcPr>
            <w:tcW w:w="851" w:type="dxa"/>
            <w:shd w:val="clear" w:color="auto" w:fill="F2F2F2" w:themeFill="background1" w:themeFillShade="F2"/>
          </w:tcPr>
          <w:p w:rsidR="008F3304" w:rsidRPr="008F3304" w:rsidRDefault="008F3304" w:rsidP="008F3304">
            <w:pPr>
              <w:spacing w:before="0"/>
              <w:jc w:val="left"/>
              <w:rPr>
                <w:b/>
                <w:i/>
                <w:szCs w:val="20"/>
                <w:lang w:eastAsia="cs-CZ"/>
              </w:rPr>
            </w:pPr>
            <w:r w:rsidRPr="008F3304">
              <w:rPr>
                <w:b/>
                <w:i/>
                <w:szCs w:val="20"/>
                <w:lang w:eastAsia="cs-CZ"/>
              </w:rPr>
              <w:t>Rok plnění</w:t>
            </w:r>
          </w:p>
        </w:tc>
        <w:tc>
          <w:tcPr>
            <w:tcW w:w="1275" w:type="dxa"/>
            <w:shd w:val="clear" w:color="auto" w:fill="F2F2F2" w:themeFill="background1" w:themeFillShade="F2"/>
          </w:tcPr>
          <w:p w:rsidR="008F3304" w:rsidRPr="008F3304" w:rsidRDefault="008F3304" w:rsidP="008F3304">
            <w:pPr>
              <w:spacing w:before="0"/>
              <w:jc w:val="left"/>
              <w:rPr>
                <w:b/>
                <w:i/>
                <w:szCs w:val="20"/>
                <w:lang w:eastAsia="cs-CZ"/>
              </w:rPr>
            </w:pPr>
            <w:r w:rsidRPr="008F3304">
              <w:rPr>
                <w:b/>
                <w:i/>
                <w:szCs w:val="20"/>
                <w:lang w:eastAsia="cs-CZ"/>
              </w:rPr>
              <w:t>Dopad na st. rozpočet [Kč]</w:t>
            </w:r>
          </w:p>
        </w:tc>
        <w:tc>
          <w:tcPr>
            <w:tcW w:w="1701" w:type="dxa"/>
            <w:shd w:val="clear" w:color="auto" w:fill="F2F2F2" w:themeFill="background1" w:themeFillShade="F2"/>
          </w:tcPr>
          <w:p w:rsidR="008F3304" w:rsidRPr="008F3304" w:rsidRDefault="008F3304" w:rsidP="008F3304">
            <w:pPr>
              <w:spacing w:before="0"/>
              <w:jc w:val="left"/>
              <w:rPr>
                <w:b/>
                <w:i/>
                <w:szCs w:val="20"/>
                <w:lang w:eastAsia="cs-CZ"/>
              </w:rPr>
            </w:pPr>
            <w:r w:rsidRPr="008F3304">
              <w:rPr>
                <w:b/>
                <w:i/>
                <w:szCs w:val="20"/>
                <w:lang w:eastAsia="cs-CZ"/>
              </w:rPr>
              <w:t>Implementující subjekt</w:t>
            </w:r>
          </w:p>
        </w:tc>
      </w:tr>
      <w:tr w:rsidR="008F3304" w:rsidRPr="008F3304" w:rsidTr="002B4CD6">
        <w:tc>
          <w:tcPr>
            <w:tcW w:w="2830" w:type="dxa"/>
            <w:vMerge w:val="restart"/>
          </w:tcPr>
          <w:p w:rsidR="008F3304" w:rsidRPr="008F3304" w:rsidRDefault="008F3304" w:rsidP="008F3304">
            <w:pPr>
              <w:spacing w:before="0"/>
              <w:jc w:val="left"/>
              <w:rPr>
                <w:szCs w:val="20"/>
                <w:lang w:eastAsia="cs-CZ"/>
              </w:rPr>
            </w:pPr>
            <w:r w:rsidRPr="008F3304">
              <w:rPr>
                <w:szCs w:val="20"/>
                <w:lang w:eastAsia="cs-CZ"/>
              </w:rPr>
              <w:t>6.7.6.A: Cena Mecenáš české kultury</w:t>
            </w:r>
          </w:p>
        </w:tc>
        <w:tc>
          <w:tcPr>
            <w:tcW w:w="2410" w:type="dxa"/>
            <w:vMerge w:val="restart"/>
          </w:tcPr>
          <w:p w:rsidR="008F3304" w:rsidRPr="008F3304" w:rsidRDefault="008F3304" w:rsidP="008F3304">
            <w:pPr>
              <w:spacing w:before="0"/>
              <w:jc w:val="left"/>
              <w:rPr>
                <w:szCs w:val="20"/>
                <w:lang w:eastAsia="cs-CZ"/>
              </w:rPr>
            </w:pPr>
            <w:r w:rsidRPr="008F3304">
              <w:rPr>
                <w:szCs w:val="20"/>
                <w:lang w:eastAsia="cs-CZ"/>
              </w:rPr>
              <w:t>Udělování ceny Mecenáš české kultury</w:t>
            </w:r>
          </w:p>
        </w:tc>
        <w:tc>
          <w:tcPr>
            <w:tcW w:w="851" w:type="dxa"/>
          </w:tcPr>
          <w:p w:rsidR="008F3304" w:rsidRPr="008F3304" w:rsidRDefault="008F3304" w:rsidP="008F3304">
            <w:pPr>
              <w:spacing w:before="0"/>
              <w:jc w:val="right"/>
              <w:rPr>
                <w:szCs w:val="20"/>
                <w:lang w:eastAsia="cs-CZ"/>
              </w:rPr>
            </w:pPr>
            <w:r w:rsidRPr="008F3304">
              <w:rPr>
                <w:szCs w:val="20"/>
                <w:lang w:eastAsia="cs-CZ"/>
              </w:rPr>
              <w:t>2016</w:t>
            </w:r>
          </w:p>
        </w:tc>
        <w:tc>
          <w:tcPr>
            <w:tcW w:w="1275" w:type="dxa"/>
          </w:tcPr>
          <w:p w:rsidR="008F3304" w:rsidRPr="008F3304" w:rsidRDefault="004557EE" w:rsidP="00E57088">
            <w:pPr>
              <w:spacing w:before="0"/>
              <w:jc w:val="right"/>
              <w:rPr>
                <w:szCs w:val="20"/>
                <w:lang w:eastAsia="cs-CZ"/>
              </w:rPr>
            </w:pPr>
            <w:r>
              <w:rPr>
                <w:szCs w:val="20"/>
                <w:lang w:eastAsia="cs-CZ"/>
              </w:rPr>
              <w:t>0</w:t>
            </w:r>
          </w:p>
        </w:tc>
        <w:tc>
          <w:tcPr>
            <w:tcW w:w="1701" w:type="dxa"/>
            <w:vMerge w:val="restart"/>
          </w:tcPr>
          <w:p w:rsidR="008F3304" w:rsidRPr="008F3304" w:rsidRDefault="004557EE" w:rsidP="008F3304">
            <w:pPr>
              <w:spacing w:before="0"/>
              <w:jc w:val="left"/>
              <w:rPr>
                <w:szCs w:val="20"/>
                <w:lang w:eastAsia="cs-CZ"/>
              </w:rPr>
            </w:pPr>
            <w:r>
              <w:rPr>
                <w:szCs w:val="20"/>
                <w:lang w:val="en-US" w:eastAsia="cs-CZ"/>
              </w:rPr>
              <w:t>Ministerstvo kultury</w:t>
            </w:r>
          </w:p>
        </w:tc>
      </w:tr>
      <w:tr w:rsidR="008F3304" w:rsidRPr="008F3304" w:rsidTr="002B4CD6">
        <w:tc>
          <w:tcPr>
            <w:tcW w:w="2830" w:type="dxa"/>
            <w:vMerge/>
          </w:tcPr>
          <w:p w:rsidR="008F3304" w:rsidRPr="008F3304" w:rsidRDefault="008F3304" w:rsidP="008F3304">
            <w:pPr>
              <w:spacing w:before="0"/>
              <w:jc w:val="left"/>
              <w:rPr>
                <w:szCs w:val="20"/>
                <w:lang w:eastAsia="cs-CZ"/>
              </w:rPr>
            </w:pPr>
          </w:p>
        </w:tc>
        <w:tc>
          <w:tcPr>
            <w:tcW w:w="2410" w:type="dxa"/>
            <w:vMerge/>
          </w:tcPr>
          <w:p w:rsidR="008F3304" w:rsidRPr="008F3304" w:rsidRDefault="008F3304" w:rsidP="008F3304">
            <w:pPr>
              <w:spacing w:before="0"/>
              <w:jc w:val="left"/>
              <w:rPr>
                <w:szCs w:val="20"/>
                <w:lang w:eastAsia="cs-CZ"/>
              </w:rPr>
            </w:pPr>
          </w:p>
        </w:tc>
        <w:tc>
          <w:tcPr>
            <w:tcW w:w="851" w:type="dxa"/>
          </w:tcPr>
          <w:p w:rsidR="008F3304" w:rsidRPr="008F3304" w:rsidRDefault="008F3304" w:rsidP="008F3304">
            <w:pPr>
              <w:spacing w:before="0"/>
              <w:jc w:val="right"/>
              <w:rPr>
                <w:szCs w:val="20"/>
                <w:lang w:eastAsia="cs-CZ"/>
              </w:rPr>
            </w:pPr>
            <w:r w:rsidRPr="008F3304">
              <w:rPr>
                <w:szCs w:val="20"/>
                <w:lang w:eastAsia="cs-CZ"/>
              </w:rPr>
              <w:t>2017</w:t>
            </w:r>
          </w:p>
        </w:tc>
        <w:tc>
          <w:tcPr>
            <w:tcW w:w="1275" w:type="dxa"/>
          </w:tcPr>
          <w:p w:rsidR="008F3304" w:rsidRPr="008F3304" w:rsidRDefault="004557EE" w:rsidP="008F3304">
            <w:pPr>
              <w:spacing w:before="0"/>
              <w:jc w:val="right"/>
              <w:rPr>
                <w:szCs w:val="20"/>
                <w:lang w:eastAsia="cs-CZ"/>
              </w:rPr>
            </w:pPr>
            <w:r>
              <w:rPr>
                <w:szCs w:val="20"/>
                <w:lang w:eastAsia="cs-CZ"/>
              </w:rPr>
              <w:t>0</w:t>
            </w:r>
          </w:p>
        </w:tc>
        <w:tc>
          <w:tcPr>
            <w:tcW w:w="1701" w:type="dxa"/>
            <w:vMerge/>
          </w:tcPr>
          <w:p w:rsidR="008F3304" w:rsidRPr="008F3304" w:rsidRDefault="008F3304" w:rsidP="008F3304">
            <w:pPr>
              <w:spacing w:before="0"/>
              <w:jc w:val="left"/>
              <w:rPr>
                <w:szCs w:val="20"/>
                <w:lang w:eastAsia="cs-CZ"/>
              </w:rPr>
            </w:pPr>
          </w:p>
        </w:tc>
      </w:tr>
      <w:tr w:rsidR="008F3304" w:rsidRPr="008F3304" w:rsidTr="002B4CD6">
        <w:tc>
          <w:tcPr>
            <w:tcW w:w="2830" w:type="dxa"/>
            <w:vMerge/>
          </w:tcPr>
          <w:p w:rsidR="008F3304" w:rsidRPr="008F3304" w:rsidRDefault="008F3304" w:rsidP="008F3304">
            <w:pPr>
              <w:spacing w:before="0"/>
              <w:jc w:val="left"/>
              <w:rPr>
                <w:szCs w:val="20"/>
                <w:lang w:eastAsia="cs-CZ"/>
              </w:rPr>
            </w:pPr>
          </w:p>
        </w:tc>
        <w:tc>
          <w:tcPr>
            <w:tcW w:w="2410" w:type="dxa"/>
            <w:vMerge/>
          </w:tcPr>
          <w:p w:rsidR="008F3304" w:rsidRPr="008F3304" w:rsidRDefault="008F3304" w:rsidP="008F3304">
            <w:pPr>
              <w:spacing w:before="0"/>
              <w:jc w:val="left"/>
              <w:rPr>
                <w:szCs w:val="20"/>
                <w:lang w:eastAsia="cs-CZ"/>
              </w:rPr>
            </w:pPr>
          </w:p>
        </w:tc>
        <w:tc>
          <w:tcPr>
            <w:tcW w:w="851" w:type="dxa"/>
          </w:tcPr>
          <w:p w:rsidR="008F3304" w:rsidRPr="008F3304" w:rsidRDefault="008F3304" w:rsidP="008F3304">
            <w:pPr>
              <w:spacing w:before="0"/>
              <w:jc w:val="right"/>
              <w:rPr>
                <w:szCs w:val="20"/>
                <w:lang w:eastAsia="cs-CZ"/>
              </w:rPr>
            </w:pPr>
            <w:r w:rsidRPr="008F3304">
              <w:rPr>
                <w:szCs w:val="20"/>
                <w:lang w:eastAsia="cs-CZ"/>
              </w:rPr>
              <w:t>2018</w:t>
            </w:r>
          </w:p>
        </w:tc>
        <w:tc>
          <w:tcPr>
            <w:tcW w:w="1275" w:type="dxa"/>
          </w:tcPr>
          <w:p w:rsidR="008F3304" w:rsidRPr="008F3304" w:rsidRDefault="004557EE" w:rsidP="008F3304">
            <w:pPr>
              <w:spacing w:before="0"/>
              <w:jc w:val="right"/>
              <w:rPr>
                <w:szCs w:val="20"/>
                <w:lang w:eastAsia="cs-CZ"/>
              </w:rPr>
            </w:pPr>
            <w:r>
              <w:rPr>
                <w:szCs w:val="20"/>
                <w:lang w:eastAsia="cs-CZ"/>
              </w:rPr>
              <w:t>0</w:t>
            </w:r>
          </w:p>
        </w:tc>
        <w:tc>
          <w:tcPr>
            <w:tcW w:w="1701" w:type="dxa"/>
            <w:vMerge/>
          </w:tcPr>
          <w:p w:rsidR="008F3304" w:rsidRPr="008F3304" w:rsidRDefault="008F3304" w:rsidP="008F3304">
            <w:pPr>
              <w:spacing w:before="0"/>
              <w:jc w:val="left"/>
              <w:rPr>
                <w:szCs w:val="20"/>
                <w:lang w:eastAsia="cs-CZ"/>
              </w:rPr>
            </w:pPr>
          </w:p>
        </w:tc>
      </w:tr>
      <w:tr w:rsidR="008F3304" w:rsidRPr="008F3304" w:rsidTr="002B4CD6">
        <w:tc>
          <w:tcPr>
            <w:tcW w:w="2830" w:type="dxa"/>
            <w:vMerge/>
          </w:tcPr>
          <w:p w:rsidR="008F3304" w:rsidRPr="008F3304" w:rsidRDefault="008F3304" w:rsidP="008F3304">
            <w:pPr>
              <w:spacing w:before="0"/>
              <w:jc w:val="left"/>
              <w:rPr>
                <w:szCs w:val="20"/>
                <w:lang w:eastAsia="cs-CZ"/>
              </w:rPr>
            </w:pPr>
          </w:p>
        </w:tc>
        <w:tc>
          <w:tcPr>
            <w:tcW w:w="2410" w:type="dxa"/>
            <w:vMerge/>
          </w:tcPr>
          <w:p w:rsidR="008F3304" w:rsidRPr="008F3304" w:rsidRDefault="008F3304" w:rsidP="008F3304">
            <w:pPr>
              <w:spacing w:before="0"/>
              <w:jc w:val="left"/>
              <w:rPr>
                <w:szCs w:val="20"/>
                <w:lang w:eastAsia="cs-CZ"/>
              </w:rPr>
            </w:pPr>
          </w:p>
        </w:tc>
        <w:tc>
          <w:tcPr>
            <w:tcW w:w="851" w:type="dxa"/>
          </w:tcPr>
          <w:p w:rsidR="008F3304" w:rsidRPr="008F3304" w:rsidRDefault="008F3304" w:rsidP="008F3304">
            <w:pPr>
              <w:spacing w:before="0"/>
              <w:jc w:val="right"/>
              <w:rPr>
                <w:szCs w:val="20"/>
                <w:lang w:eastAsia="cs-CZ"/>
              </w:rPr>
            </w:pPr>
            <w:r w:rsidRPr="008F3304">
              <w:rPr>
                <w:szCs w:val="20"/>
                <w:lang w:eastAsia="cs-CZ"/>
              </w:rPr>
              <w:t>2019</w:t>
            </w:r>
          </w:p>
        </w:tc>
        <w:tc>
          <w:tcPr>
            <w:tcW w:w="1275" w:type="dxa"/>
          </w:tcPr>
          <w:p w:rsidR="008F3304" w:rsidRPr="008F3304" w:rsidRDefault="004557EE" w:rsidP="008F3304">
            <w:pPr>
              <w:spacing w:before="0"/>
              <w:jc w:val="right"/>
              <w:rPr>
                <w:szCs w:val="20"/>
                <w:lang w:eastAsia="cs-CZ"/>
              </w:rPr>
            </w:pPr>
            <w:r>
              <w:rPr>
                <w:szCs w:val="20"/>
                <w:lang w:eastAsia="cs-CZ"/>
              </w:rPr>
              <w:t>0</w:t>
            </w:r>
          </w:p>
        </w:tc>
        <w:tc>
          <w:tcPr>
            <w:tcW w:w="1701" w:type="dxa"/>
            <w:vMerge/>
          </w:tcPr>
          <w:p w:rsidR="008F3304" w:rsidRPr="008F3304" w:rsidRDefault="008F3304" w:rsidP="008F3304">
            <w:pPr>
              <w:spacing w:before="0"/>
              <w:jc w:val="left"/>
              <w:rPr>
                <w:szCs w:val="20"/>
                <w:lang w:eastAsia="cs-CZ"/>
              </w:rPr>
            </w:pPr>
          </w:p>
        </w:tc>
      </w:tr>
      <w:tr w:rsidR="008F3304" w:rsidRPr="008F3304" w:rsidTr="002B4CD6">
        <w:tc>
          <w:tcPr>
            <w:tcW w:w="2830" w:type="dxa"/>
            <w:vMerge/>
          </w:tcPr>
          <w:p w:rsidR="008F3304" w:rsidRPr="008F3304" w:rsidRDefault="008F3304" w:rsidP="008F3304">
            <w:pPr>
              <w:spacing w:before="0"/>
              <w:jc w:val="left"/>
              <w:rPr>
                <w:szCs w:val="20"/>
                <w:lang w:eastAsia="cs-CZ"/>
              </w:rPr>
            </w:pPr>
          </w:p>
        </w:tc>
        <w:tc>
          <w:tcPr>
            <w:tcW w:w="2410" w:type="dxa"/>
            <w:vMerge/>
          </w:tcPr>
          <w:p w:rsidR="008F3304" w:rsidRPr="008F3304" w:rsidRDefault="008F3304" w:rsidP="008F3304">
            <w:pPr>
              <w:spacing w:before="0"/>
              <w:jc w:val="left"/>
              <w:rPr>
                <w:szCs w:val="20"/>
                <w:lang w:eastAsia="cs-CZ"/>
              </w:rPr>
            </w:pPr>
          </w:p>
        </w:tc>
        <w:tc>
          <w:tcPr>
            <w:tcW w:w="851" w:type="dxa"/>
          </w:tcPr>
          <w:p w:rsidR="008F3304" w:rsidRPr="008F3304" w:rsidRDefault="008F3304" w:rsidP="008F3304">
            <w:pPr>
              <w:spacing w:before="0"/>
              <w:jc w:val="right"/>
              <w:rPr>
                <w:szCs w:val="20"/>
                <w:lang w:eastAsia="cs-CZ"/>
              </w:rPr>
            </w:pPr>
            <w:r w:rsidRPr="008F3304">
              <w:rPr>
                <w:szCs w:val="20"/>
                <w:lang w:eastAsia="cs-CZ"/>
              </w:rPr>
              <w:t>2020</w:t>
            </w:r>
          </w:p>
        </w:tc>
        <w:tc>
          <w:tcPr>
            <w:tcW w:w="1275" w:type="dxa"/>
          </w:tcPr>
          <w:p w:rsidR="008F3304" w:rsidRPr="008F3304" w:rsidRDefault="004557EE" w:rsidP="008F3304">
            <w:pPr>
              <w:spacing w:before="0"/>
              <w:jc w:val="right"/>
              <w:rPr>
                <w:szCs w:val="20"/>
                <w:lang w:eastAsia="cs-CZ"/>
              </w:rPr>
            </w:pPr>
            <w:r>
              <w:rPr>
                <w:szCs w:val="20"/>
                <w:lang w:eastAsia="cs-CZ"/>
              </w:rPr>
              <w:t>0</w:t>
            </w:r>
          </w:p>
        </w:tc>
        <w:tc>
          <w:tcPr>
            <w:tcW w:w="1701" w:type="dxa"/>
            <w:vMerge/>
          </w:tcPr>
          <w:p w:rsidR="008F3304" w:rsidRPr="008F3304" w:rsidRDefault="008F3304" w:rsidP="008F3304">
            <w:pPr>
              <w:spacing w:before="0"/>
              <w:jc w:val="left"/>
              <w:rPr>
                <w:szCs w:val="20"/>
                <w:lang w:eastAsia="cs-CZ"/>
              </w:rPr>
            </w:pPr>
          </w:p>
        </w:tc>
      </w:tr>
      <w:tr w:rsidR="004557EE" w:rsidRPr="008F3304" w:rsidTr="002B4CD6">
        <w:trPr>
          <w:trHeight w:val="395"/>
        </w:trPr>
        <w:tc>
          <w:tcPr>
            <w:tcW w:w="2830" w:type="dxa"/>
          </w:tcPr>
          <w:p w:rsidR="004557EE" w:rsidRPr="008F3304" w:rsidRDefault="004557EE" w:rsidP="004557EE">
            <w:pPr>
              <w:spacing w:before="0"/>
              <w:jc w:val="left"/>
              <w:rPr>
                <w:szCs w:val="20"/>
                <w:lang w:eastAsia="cs-CZ"/>
              </w:rPr>
            </w:pPr>
            <w:r w:rsidRPr="008F3304">
              <w:rPr>
                <w:szCs w:val="20"/>
                <w:lang w:eastAsia="cs-CZ"/>
              </w:rPr>
              <w:t>6.7.6.B: Daňová opatření a pobídky</w:t>
            </w:r>
          </w:p>
        </w:tc>
        <w:tc>
          <w:tcPr>
            <w:tcW w:w="2410" w:type="dxa"/>
          </w:tcPr>
          <w:p w:rsidR="004557EE" w:rsidRPr="008F3304" w:rsidRDefault="004557EE" w:rsidP="004557EE">
            <w:pPr>
              <w:spacing w:before="0"/>
              <w:jc w:val="left"/>
              <w:rPr>
                <w:szCs w:val="20"/>
                <w:lang w:eastAsia="cs-CZ"/>
              </w:rPr>
            </w:pPr>
            <w:r w:rsidRPr="008F3304">
              <w:rPr>
                <w:szCs w:val="20"/>
                <w:lang w:eastAsia="cs-CZ"/>
              </w:rPr>
              <w:t>Vytvoření návrhu konkrétních změn v oblasti daňové politiky pro podporu zapojení soukromého sektoru do financování kultury</w:t>
            </w:r>
          </w:p>
        </w:tc>
        <w:tc>
          <w:tcPr>
            <w:tcW w:w="851" w:type="dxa"/>
          </w:tcPr>
          <w:p w:rsidR="004557EE" w:rsidRPr="008F3304" w:rsidRDefault="004557EE" w:rsidP="004557EE">
            <w:pPr>
              <w:spacing w:before="0"/>
              <w:jc w:val="right"/>
              <w:rPr>
                <w:szCs w:val="20"/>
                <w:lang w:eastAsia="cs-CZ"/>
              </w:rPr>
            </w:pPr>
            <w:r w:rsidRPr="008F3304">
              <w:rPr>
                <w:szCs w:val="20"/>
                <w:lang w:eastAsia="cs-CZ"/>
              </w:rPr>
              <w:t>2016</w:t>
            </w:r>
          </w:p>
        </w:tc>
        <w:tc>
          <w:tcPr>
            <w:tcW w:w="1275" w:type="dxa"/>
          </w:tcPr>
          <w:p w:rsidR="004557EE" w:rsidRPr="008F3304" w:rsidRDefault="004557EE" w:rsidP="004557EE">
            <w:pPr>
              <w:spacing w:before="0"/>
              <w:jc w:val="right"/>
              <w:rPr>
                <w:szCs w:val="20"/>
                <w:lang w:eastAsia="cs-CZ"/>
              </w:rPr>
            </w:pPr>
            <w:r>
              <w:rPr>
                <w:szCs w:val="20"/>
                <w:lang w:eastAsia="cs-CZ"/>
              </w:rPr>
              <w:t>0</w:t>
            </w:r>
          </w:p>
        </w:tc>
        <w:tc>
          <w:tcPr>
            <w:tcW w:w="1701" w:type="dxa"/>
          </w:tcPr>
          <w:p w:rsidR="004557EE" w:rsidRPr="008F3304" w:rsidRDefault="002B4CD6" w:rsidP="004557EE">
            <w:pPr>
              <w:spacing w:before="0"/>
              <w:jc w:val="left"/>
              <w:rPr>
                <w:color w:val="FF0000"/>
                <w:szCs w:val="20"/>
                <w:lang w:val="en-US" w:eastAsia="cs-CZ"/>
              </w:rPr>
            </w:pPr>
            <w:r>
              <w:rPr>
                <w:szCs w:val="20"/>
                <w:lang w:eastAsia="cs-CZ"/>
              </w:rPr>
              <w:t>Ministerstvo kultury</w:t>
            </w:r>
          </w:p>
        </w:tc>
      </w:tr>
      <w:tr w:rsidR="008F3304" w:rsidRPr="008F3304" w:rsidTr="002B4CD6">
        <w:trPr>
          <w:trHeight w:val="395"/>
        </w:trPr>
        <w:tc>
          <w:tcPr>
            <w:tcW w:w="2830" w:type="dxa"/>
          </w:tcPr>
          <w:p w:rsidR="008F3304" w:rsidRPr="008F3304" w:rsidRDefault="008F3304" w:rsidP="008F3304">
            <w:pPr>
              <w:spacing w:before="0"/>
              <w:jc w:val="left"/>
              <w:rPr>
                <w:szCs w:val="20"/>
                <w:lang w:eastAsia="cs-CZ"/>
              </w:rPr>
            </w:pPr>
            <w:r w:rsidRPr="008F3304">
              <w:rPr>
                <w:szCs w:val="20"/>
                <w:lang w:eastAsia="cs-CZ"/>
              </w:rPr>
              <w:t>6.7.6.C: Zapojení soukromých subjektů do organizační a rozhodovací činnosti</w:t>
            </w:r>
          </w:p>
        </w:tc>
        <w:tc>
          <w:tcPr>
            <w:tcW w:w="2410" w:type="dxa"/>
          </w:tcPr>
          <w:p w:rsidR="008F3304" w:rsidRPr="008F3304" w:rsidRDefault="008F3304" w:rsidP="008F3304">
            <w:pPr>
              <w:spacing w:before="0"/>
              <w:jc w:val="left"/>
              <w:rPr>
                <w:szCs w:val="20"/>
                <w:lang w:eastAsia="cs-CZ"/>
              </w:rPr>
            </w:pPr>
            <w:r w:rsidRPr="008F3304">
              <w:rPr>
                <w:szCs w:val="20"/>
                <w:lang w:eastAsia="cs-CZ"/>
              </w:rPr>
              <w:t>Vytvoření analýzy možností zvýšení míry přímého zapojení soukromoprávních subjektů do realizace kulturních projektů</w:t>
            </w:r>
          </w:p>
        </w:tc>
        <w:tc>
          <w:tcPr>
            <w:tcW w:w="851" w:type="dxa"/>
          </w:tcPr>
          <w:p w:rsidR="008F3304" w:rsidRPr="008F3304" w:rsidRDefault="008F3304" w:rsidP="008F3304">
            <w:pPr>
              <w:spacing w:before="0"/>
              <w:jc w:val="right"/>
              <w:rPr>
                <w:szCs w:val="20"/>
                <w:lang w:eastAsia="cs-CZ"/>
              </w:rPr>
            </w:pPr>
            <w:r w:rsidRPr="008F3304">
              <w:rPr>
                <w:szCs w:val="20"/>
                <w:lang w:eastAsia="cs-CZ"/>
              </w:rPr>
              <w:t>2015</w:t>
            </w:r>
          </w:p>
        </w:tc>
        <w:tc>
          <w:tcPr>
            <w:tcW w:w="1275" w:type="dxa"/>
          </w:tcPr>
          <w:p w:rsidR="008F3304" w:rsidRPr="008F3304" w:rsidRDefault="008F3304" w:rsidP="008F3304">
            <w:pPr>
              <w:spacing w:before="0"/>
              <w:jc w:val="right"/>
              <w:rPr>
                <w:szCs w:val="20"/>
                <w:lang w:eastAsia="cs-CZ"/>
              </w:rPr>
            </w:pPr>
            <w:r w:rsidRPr="008F3304">
              <w:rPr>
                <w:szCs w:val="20"/>
                <w:lang w:val="en-US" w:eastAsia="cs-CZ"/>
              </w:rPr>
              <w:t>250 000</w:t>
            </w:r>
          </w:p>
        </w:tc>
        <w:tc>
          <w:tcPr>
            <w:tcW w:w="1701" w:type="dxa"/>
          </w:tcPr>
          <w:p w:rsidR="008F3304" w:rsidRPr="008F3304" w:rsidRDefault="002B4CD6" w:rsidP="008F3304">
            <w:pPr>
              <w:spacing w:before="0"/>
              <w:jc w:val="left"/>
              <w:rPr>
                <w:color w:val="FF0000"/>
                <w:szCs w:val="20"/>
                <w:lang w:val="en-US" w:eastAsia="cs-CZ"/>
              </w:rPr>
            </w:pPr>
            <w:r>
              <w:rPr>
                <w:szCs w:val="20"/>
                <w:lang w:eastAsia="cs-CZ"/>
              </w:rPr>
              <w:t>Ministerstvo kultury</w:t>
            </w:r>
          </w:p>
        </w:tc>
      </w:tr>
      <w:tr w:rsidR="00A27D27" w:rsidRPr="008F3304" w:rsidTr="002B4CD6">
        <w:trPr>
          <w:trHeight w:val="180"/>
        </w:trPr>
        <w:tc>
          <w:tcPr>
            <w:tcW w:w="2830" w:type="dxa"/>
          </w:tcPr>
          <w:p w:rsidR="00A27D27" w:rsidRPr="008F3304" w:rsidRDefault="00A27D27" w:rsidP="00A27D27">
            <w:pPr>
              <w:spacing w:before="0"/>
              <w:jc w:val="left"/>
              <w:rPr>
                <w:szCs w:val="20"/>
                <w:lang w:eastAsia="cs-CZ"/>
              </w:rPr>
            </w:pPr>
            <w:r w:rsidRPr="008F3304">
              <w:rPr>
                <w:szCs w:val="20"/>
                <w:lang w:eastAsia="cs-CZ"/>
              </w:rPr>
              <w:t>6.7.6.D: Vytvoření kooperativních platforem</w:t>
            </w:r>
          </w:p>
        </w:tc>
        <w:tc>
          <w:tcPr>
            <w:tcW w:w="2410" w:type="dxa"/>
          </w:tcPr>
          <w:p w:rsidR="00A27D27" w:rsidRPr="008F3304" w:rsidRDefault="00A27D27" w:rsidP="00A27D27">
            <w:pPr>
              <w:spacing w:before="0"/>
              <w:jc w:val="left"/>
              <w:rPr>
                <w:szCs w:val="20"/>
                <w:lang w:eastAsia="cs-CZ"/>
              </w:rPr>
            </w:pPr>
            <w:r w:rsidRPr="008F3304">
              <w:rPr>
                <w:szCs w:val="20"/>
                <w:lang w:eastAsia="cs-CZ"/>
              </w:rPr>
              <w:t>Realizace pilotních programů Matchingových fondů na konkrétní kulturní projekty</w:t>
            </w:r>
          </w:p>
        </w:tc>
        <w:tc>
          <w:tcPr>
            <w:tcW w:w="851" w:type="dxa"/>
          </w:tcPr>
          <w:p w:rsidR="00A27D27" w:rsidRPr="008F3304" w:rsidRDefault="00A27D27" w:rsidP="00A27D27">
            <w:pPr>
              <w:spacing w:before="0"/>
              <w:jc w:val="right"/>
              <w:rPr>
                <w:szCs w:val="20"/>
                <w:lang w:eastAsia="cs-CZ"/>
              </w:rPr>
            </w:pPr>
            <w:r w:rsidRPr="008F3304">
              <w:rPr>
                <w:szCs w:val="20"/>
                <w:lang w:eastAsia="cs-CZ"/>
              </w:rPr>
              <w:t>2016</w:t>
            </w:r>
          </w:p>
          <w:p w:rsidR="00A27D27" w:rsidRPr="008F3304" w:rsidRDefault="00A27D27" w:rsidP="00A27D27">
            <w:pPr>
              <w:spacing w:before="0"/>
              <w:jc w:val="right"/>
              <w:rPr>
                <w:szCs w:val="20"/>
                <w:lang w:eastAsia="cs-CZ"/>
              </w:rPr>
            </w:pPr>
          </w:p>
        </w:tc>
        <w:tc>
          <w:tcPr>
            <w:tcW w:w="1275" w:type="dxa"/>
          </w:tcPr>
          <w:p w:rsidR="00A27D27" w:rsidRPr="008F3304" w:rsidRDefault="00A27D27" w:rsidP="00A27D27">
            <w:pPr>
              <w:spacing w:before="0"/>
              <w:jc w:val="right"/>
              <w:rPr>
                <w:szCs w:val="20"/>
                <w:lang w:eastAsia="cs-CZ"/>
              </w:rPr>
            </w:pPr>
            <w:r>
              <w:rPr>
                <w:szCs w:val="20"/>
                <w:lang w:eastAsia="cs-CZ"/>
              </w:rPr>
              <w:t>0</w:t>
            </w:r>
          </w:p>
        </w:tc>
        <w:tc>
          <w:tcPr>
            <w:tcW w:w="1701" w:type="dxa"/>
          </w:tcPr>
          <w:p w:rsidR="00A27D27" w:rsidRPr="008F3304" w:rsidRDefault="00A27D27" w:rsidP="00A27D27">
            <w:pPr>
              <w:spacing w:before="0"/>
              <w:jc w:val="left"/>
              <w:rPr>
                <w:color w:val="FF0000"/>
                <w:szCs w:val="20"/>
                <w:lang w:val="en-US" w:eastAsia="cs-CZ"/>
              </w:rPr>
            </w:pPr>
            <w:r>
              <w:rPr>
                <w:szCs w:val="20"/>
                <w:lang w:eastAsia="cs-CZ"/>
              </w:rPr>
              <w:t>Ministerstvo kultury</w:t>
            </w:r>
            <w:r w:rsidRPr="008F3304" w:rsidDel="002B4CD6">
              <w:rPr>
                <w:szCs w:val="20"/>
                <w:lang w:val="en-US" w:eastAsia="cs-CZ"/>
              </w:rPr>
              <w:t xml:space="preserve"> </w:t>
            </w:r>
          </w:p>
        </w:tc>
      </w:tr>
      <w:tr w:rsidR="002849CB" w:rsidRPr="008F3304" w:rsidTr="002B4CD6">
        <w:trPr>
          <w:trHeight w:val="180"/>
        </w:trPr>
        <w:tc>
          <w:tcPr>
            <w:tcW w:w="2830" w:type="dxa"/>
            <w:vMerge w:val="restart"/>
          </w:tcPr>
          <w:p w:rsidR="002849CB" w:rsidRPr="008F3304" w:rsidRDefault="002849CB" w:rsidP="002849CB">
            <w:pPr>
              <w:spacing w:before="0"/>
              <w:jc w:val="left"/>
              <w:rPr>
                <w:szCs w:val="20"/>
                <w:lang w:eastAsia="cs-CZ"/>
              </w:rPr>
            </w:pPr>
            <w:r>
              <w:rPr>
                <w:szCs w:val="20"/>
                <w:lang w:eastAsia="cs-CZ"/>
              </w:rPr>
              <w:t>6.7.6.E: Koncepční a metodická podpora uplatnění dobrovolnictví v kultuře a periodická evaluace uplatnění dobrovolnictví v kultuře.</w:t>
            </w:r>
          </w:p>
        </w:tc>
        <w:tc>
          <w:tcPr>
            <w:tcW w:w="2410" w:type="dxa"/>
            <w:vMerge w:val="restart"/>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2016</w:t>
            </w:r>
          </w:p>
        </w:tc>
        <w:tc>
          <w:tcPr>
            <w:tcW w:w="1275" w:type="dxa"/>
          </w:tcPr>
          <w:p w:rsidR="002849CB" w:rsidRDefault="002849CB" w:rsidP="002849CB">
            <w:pPr>
              <w:spacing w:before="0"/>
              <w:jc w:val="right"/>
              <w:rPr>
                <w:szCs w:val="20"/>
                <w:lang w:eastAsia="cs-CZ"/>
              </w:rPr>
            </w:pPr>
            <w:r>
              <w:rPr>
                <w:szCs w:val="20"/>
                <w:lang w:eastAsia="cs-CZ"/>
              </w:rPr>
              <w:t>100 000</w:t>
            </w:r>
          </w:p>
        </w:tc>
        <w:tc>
          <w:tcPr>
            <w:tcW w:w="1701" w:type="dxa"/>
            <w:vMerge w:val="restart"/>
          </w:tcPr>
          <w:p w:rsidR="002849CB" w:rsidRDefault="002849CB" w:rsidP="002849CB">
            <w:pPr>
              <w:spacing w:before="0"/>
              <w:jc w:val="left"/>
              <w:rPr>
                <w:szCs w:val="20"/>
                <w:lang w:eastAsia="cs-CZ"/>
              </w:rPr>
            </w:pPr>
            <w:r>
              <w:rPr>
                <w:szCs w:val="20"/>
                <w:lang w:eastAsia="cs-CZ"/>
              </w:rPr>
              <w:t>Ministerstvo kultury</w:t>
            </w: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2017</w:t>
            </w:r>
          </w:p>
        </w:tc>
        <w:tc>
          <w:tcPr>
            <w:tcW w:w="1275" w:type="dxa"/>
          </w:tcPr>
          <w:p w:rsidR="002849CB" w:rsidRDefault="002849CB" w:rsidP="002849CB">
            <w:pPr>
              <w:spacing w:before="0"/>
              <w:jc w:val="right"/>
              <w:rPr>
                <w:szCs w:val="20"/>
                <w:lang w:eastAsia="cs-CZ"/>
              </w:rPr>
            </w:pPr>
            <w:r>
              <w:rPr>
                <w:szCs w:val="20"/>
                <w:lang w:eastAsia="cs-CZ"/>
              </w:rPr>
              <w:t>100 000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2018</w:t>
            </w:r>
          </w:p>
        </w:tc>
        <w:tc>
          <w:tcPr>
            <w:tcW w:w="1275" w:type="dxa"/>
          </w:tcPr>
          <w:p w:rsidR="002849CB" w:rsidRDefault="002849CB" w:rsidP="002849CB">
            <w:pPr>
              <w:spacing w:before="0"/>
              <w:jc w:val="right"/>
              <w:rPr>
                <w:szCs w:val="20"/>
                <w:lang w:eastAsia="cs-CZ"/>
              </w:rPr>
            </w:pPr>
            <w:r>
              <w:rPr>
                <w:szCs w:val="20"/>
                <w:lang w:eastAsia="cs-CZ"/>
              </w:rPr>
              <w:t>100 000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2019</w:t>
            </w:r>
          </w:p>
        </w:tc>
        <w:tc>
          <w:tcPr>
            <w:tcW w:w="1275" w:type="dxa"/>
          </w:tcPr>
          <w:p w:rsidR="002849CB" w:rsidRDefault="002849CB" w:rsidP="002849CB">
            <w:pPr>
              <w:spacing w:before="0"/>
              <w:jc w:val="right"/>
              <w:rPr>
                <w:szCs w:val="20"/>
                <w:lang w:eastAsia="cs-CZ"/>
              </w:rPr>
            </w:pPr>
            <w:r>
              <w:rPr>
                <w:szCs w:val="20"/>
                <w:lang w:eastAsia="cs-CZ"/>
              </w:rPr>
              <w:t>100 000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2020</w:t>
            </w:r>
          </w:p>
        </w:tc>
        <w:tc>
          <w:tcPr>
            <w:tcW w:w="1275" w:type="dxa"/>
          </w:tcPr>
          <w:p w:rsidR="002849CB" w:rsidRDefault="002849CB" w:rsidP="002849CB">
            <w:pPr>
              <w:spacing w:before="0"/>
              <w:jc w:val="right"/>
              <w:rPr>
                <w:szCs w:val="20"/>
                <w:lang w:eastAsia="cs-CZ"/>
              </w:rPr>
            </w:pPr>
            <w:r>
              <w:rPr>
                <w:szCs w:val="20"/>
                <w:lang w:eastAsia="cs-CZ"/>
              </w:rPr>
              <w:t>100 000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val="restart"/>
          </w:tcPr>
          <w:p w:rsidR="002849CB" w:rsidRPr="008F3304" w:rsidRDefault="002849CB" w:rsidP="002849CB">
            <w:pPr>
              <w:spacing w:before="0"/>
              <w:jc w:val="left"/>
              <w:rPr>
                <w:szCs w:val="20"/>
                <w:lang w:eastAsia="cs-CZ"/>
              </w:rPr>
            </w:pPr>
            <w:r>
              <w:rPr>
                <w:szCs w:val="20"/>
                <w:lang w:eastAsia="cs-CZ"/>
              </w:rPr>
              <w:t>6.7.6.F: Podpora dobrovolnických programů v rámci PO MK</w:t>
            </w:r>
          </w:p>
        </w:tc>
        <w:tc>
          <w:tcPr>
            <w:tcW w:w="2410" w:type="dxa"/>
            <w:vMerge w:val="restart"/>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2016</w:t>
            </w:r>
          </w:p>
        </w:tc>
        <w:tc>
          <w:tcPr>
            <w:tcW w:w="1275" w:type="dxa"/>
          </w:tcPr>
          <w:p w:rsidR="002849CB" w:rsidRDefault="002849CB" w:rsidP="002849CB">
            <w:pPr>
              <w:spacing w:before="0"/>
              <w:jc w:val="right"/>
              <w:rPr>
                <w:szCs w:val="20"/>
                <w:lang w:eastAsia="cs-CZ"/>
              </w:rPr>
            </w:pPr>
            <w:r>
              <w:rPr>
                <w:szCs w:val="20"/>
                <w:lang w:eastAsia="cs-CZ"/>
              </w:rPr>
              <w:t>500 000</w:t>
            </w:r>
          </w:p>
        </w:tc>
        <w:tc>
          <w:tcPr>
            <w:tcW w:w="1701" w:type="dxa"/>
            <w:vMerge w:val="restart"/>
          </w:tcPr>
          <w:p w:rsidR="002849CB" w:rsidRDefault="002849CB" w:rsidP="002849CB">
            <w:pPr>
              <w:spacing w:before="0"/>
              <w:jc w:val="left"/>
              <w:rPr>
                <w:szCs w:val="20"/>
                <w:lang w:eastAsia="cs-CZ"/>
              </w:rPr>
            </w:pPr>
            <w:r>
              <w:rPr>
                <w:szCs w:val="20"/>
                <w:lang w:eastAsia="cs-CZ"/>
              </w:rPr>
              <w:t>Ministerstvo kultury</w:t>
            </w: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2017</w:t>
            </w:r>
          </w:p>
        </w:tc>
        <w:tc>
          <w:tcPr>
            <w:tcW w:w="1275" w:type="dxa"/>
          </w:tcPr>
          <w:p w:rsidR="002849CB" w:rsidRDefault="002849CB" w:rsidP="002849CB">
            <w:pPr>
              <w:spacing w:before="0"/>
              <w:jc w:val="right"/>
              <w:rPr>
                <w:szCs w:val="20"/>
                <w:lang w:eastAsia="cs-CZ"/>
              </w:rPr>
            </w:pPr>
            <w:r>
              <w:rPr>
                <w:szCs w:val="20"/>
                <w:lang w:eastAsia="cs-CZ"/>
              </w:rPr>
              <w:t>600 000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2018</w:t>
            </w:r>
          </w:p>
        </w:tc>
        <w:tc>
          <w:tcPr>
            <w:tcW w:w="1275" w:type="dxa"/>
          </w:tcPr>
          <w:p w:rsidR="002849CB" w:rsidRDefault="002849CB" w:rsidP="002849CB">
            <w:pPr>
              <w:spacing w:before="0"/>
              <w:jc w:val="right"/>
              <w:rPr>
                <w:szCs w:val="20"/>
                <w:lang w:eastAsia="cs-CZ"/>
              </w:rPr>
            </w:pPr>
            <w:r>
              <w:rPr>
                <w:szCs w:val="20"/>
                <w:lang w:eastAsia="cs-CZ"/>
              </w:rPr>
              <w:t>700 000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2019</w:t>
            </w:r>
          </w:p>
        </w:tc>
        <w:tc>
          <w:tcPr>
            <w:tcW w:w="1275" w:type="dxa"/>
          </w:tcPr>
          <w:p w:rsidR="002849CB" w:rsidRDefault="002849CB" w:rsidP="002849CB">
            <w:pPr>
              <w:spacing w:before="0"/>
              <w:jc w:val="right"/>
              <w:rPr>
                <w:szCs w:val="20"/>
                <w:lang w:eastAsia="cs-CZ"/>
              </w:rPr>
            </w:pPr>
            <w:r>
              <w:rPr>
                <w:szCs w:val="20"/>
                <w:lang w:eastAsia="cs-CZ"/>
              </w:rPr>
              <w:t>800 000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2020</w:t>
            </w:r>
          </w:p>
        </w:tc>
        <w:tc>
          <w:tcPr>
            <w:tcW w:w="1275" w:type="dxa"/>
          </w:tcPr>
          <w:p w:rsidR="002849CB" w:rsidRDefault="002849CB" w:rsidP="002849CB">
            <w:pPr>
              <w:spacing w:before="0"/>
              <w:jc w:val="right"/>
              <w:rPr>
                <w:szCs w:val="20"/>
                <w:lang w:eastAsia="cs-CZ"/>
              </w:rPr>
            </w:pPr>
            <w:r>
              <w:rPr>
                <w:szCs w:val="20"/>
                <w:lang w:eastAsia="cs-CZ"/>
              </w:rPr>
              <w:t>900 000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val="restart"/>
          </w:tcPr>
          <w:p w:rsidR="002849CB" w:rsidRPr="008F3304" w:rsidRDefault="002849CB" w:rsidP="002849CB">
            <w:pPr>
              <w:spacing w:before="0"/>
              <w:jc w:val="left"/>
              <w:rPr>
                <w:szCs w:val="20"/>
                <w:lang w:eastAsia="cs-CZ"/>
              </w:rPr>
            </w:pPr>
            <w:r>
              <w:rPr>
                <w:szCs w:val="20"/>
                <w:lang w:eastAsia="cs-CZ"/>
              </w:rPr>
              <w:t>6.7.6.G: Zvolit a uplatnit vhodný způsob ocenění mimořádných počinů v oblasti dobrovolnictví v kultuře</w:t>
            </w:r>
          </w:p>
        </w:tc>
        <w:tc>
          <w:tcPr>
            <w:tcW w:w="2410" w:type="dxa"/>
            <w:vMerge w:val="restart"/>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2016</w:t>
            </w:r>
          </w:p>
        </w:tc>
        <w:tc>
          <w:tcPr>
            <w:tcW w:w="1275" w:type="dxa"/>
          </w:tcPr>
          <w:p w:rsidR="002849CB" w:rsidRDefault="002849CB" w:rsidP="002849CB">
            <w:pPr>
              <w:spacing w:before="0"/>
              <w:jc w:val="right"/>
              <w:rPr>
                <w:szCs w:val="20"/>
                <w:lang w:eastAsia="cs-CZ"/>
              </w:rPr>
            </w:pPr>
            <w:r>
              <w:rPr>
                <w:szCs w:val="20"/>
                <w:lang w:eastAsia="cs-CZ"/>
              </w:rPr>
              <w:t>300 000</w:t>
            </w:r>
          </w:p>
        </w:tc>
        <w:tc>
          <w:tcPr>
            <w:tcW w:w="1701" w:type="dxa"/>
            <w:vMerge w:val="restart"/>
          </w:tcPr>
          <w:p w:rsidR="002849CB" w:rsidRDefault="002849CB" w:rsidP="002849CB">
            <w:pPr>
              <w:spacing w:before="0"/>
              <w:jc w:val="left"/>
              <w:rPr>
                <w:szCs w:val="20"/>
                <w:lang w:eastAsia="cs-CZ"/>
              </w:rPr>
            </w:pPr>
            <w:r>
              <w:rPr>
                <w:szCs w:val="20"/>
                <w:lang w:eastAsia="cs-CZ"/>
              </w:rPr>
              <w:t>Ministerstvo kultury</w:t>
            </w: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2017</w:t>
            </w:r>
          </w:p>
        </w:tc>
        <w:tc>
          <w:tcPr>
            <w:tcW w:w="1275" w:type="dxa"/>
          </w:tcPr>
          <w:p w:rsidR="002849CB" w:rsidRDefault="002849CB" w:rsidP="002849CB">
            <w:pPr>
              <w:spacing w:before="0"/>
              <w:jc w:val="right"/>
              <w:rPr>
                <w:szCs w:val="20"/>
                <w:lang w:eastAsia="cs-CZ"/>
              </w:rPr>
            </w:pPr>
            <w:r>
              <w:rPr>
                <w:szCs w:val="20"/>
                <w:lang w:eastAsia="cs-CZ"/>
              </w:rPr>
              <w:t>300 000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2018</w:t>
            </w:r>
          </w:p>
        </w:tc>
        <w:tc>
          <w:tcPr>
            <w:tcW w:w="1275" w:type="dxa"/>
          </w:tcPr>
          <w:p w:rsidR="002849CB" w:rsidRDefault="002849CB" w:rsidP="002849CB">
            <w:pPr>
              <w:spacing w:before="0"/>
              <w:jc w:val="right"/>
              <w:rPr>
                <w:szCs w:val="20"/>
                <w:lang w:eastAsia="cs-CZ"/>
              </w:rPr>
            </w:pPr>
            <w:r>
              <w:rPr>
                <w:szCs w:val="20"/>
                <w:lang w:eastAsia="cs-CZ"/>
              </w:rPr>
              <w:t>300 000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2019</w:t>
            </w:r>
          </w:p>
        </w:tc>
        <w:tc>
          <w:tcPr>
            <w:tcW w:w="1275" w:type="dxa"/>
          </w:tcPr>
          <w:p w:rsidR="002849CB" w:rsidRDefault="002849CB" w:rsidP="002849CB">
            <w:pPr>
              <w:spacing w:before="0"/>
              <w:jc w:val="right"/>
              <w:rPr>
                <w:szCs w:val="20"/>
                <w:lang w:eastAsia="cs-CZ"/>
              </w:rPr>
            </w:pPr>
            <w:r>
              <w:rPr>
                <w:szCs w:val="20"/>
                <w:lang w:eastAsia="cs-CZ"/>
              </w:rPr>
              <w:t>300 000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2020</w:t>
            </w:r>
          </w:p>
        </w:tc>
        <w:tc>
          <w:tcPr>
            <w:tcW w:w="1275" w:type="dxa"/>
          </w:tcPr>
          <w:p w:rsidR="002849CB" w:rsidRDefault="002849CB" w:rsidP="002849CB">
            <w:pPr>
              <w:spacing w:before="0"/>
              <w:jc w:val="right"/>
              <w:rPr>
                <w:szCs w:val="20"/>
                <w:lang w:eastAsia="cs-CZ"/>
              </w:rPr>
            </w:pPr>
            <w:r>
              <w:rPr>
                <w:szCs w:val="20"/>
                <w:lang w:eastAsia="cs-CZ"/>
              </w:rPr>
              <w:t>300 000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val="restart"/>
          </w:tcPr>
          <w:p w:rsidR="002849CB" w:rsidRPr="008F3304" w:rsidRDefault="002849CB" w:rsidP="002849CB">
            <w:pPr>
              <w:spacing w:before="0"/>
              <w:jc w:val="left"/>
              <w:rPr>
                <w:szCs w:val="20"/>
                <w:lang w:eastAsia="cs-CZ"/>
              </w:rPr>
            </w:pPr>
            <w:r>
              <w:rPr>
                <w:szCs w:val="20"/>
                <w:lang w:eastAsia="cs-CZ"/>
              </w:rPr>
              <w:t>6.7.6.H: Participace na sledování a vyhodnocování uplatnění veřejných sbírek v oblasti kultury.</w:t>
            </w:r>
          </w:p>
        </w:tc>
        <w:tc>
          <w:tcPr>
            <w:tcW w:w="2410" w:type="dxa"/>
            <w:vMerge w:val="restart"/>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2016</w:t>
            </w:r>
          </w:p>
        </w:tc>
        <w:tc>
          <w:tcPr>
            <w:tcW w:w="1275" w:type="dxa"/>
          </w:tcPr>
          <w:p w:rsidR="002849CB" w:rsidRDefault="002849CB" w:rsidP="002849CB">
            <w:pPr>
              <w:spacing w:before="0"/>
              <w:jc w:val="right"/>
              <w:rPr>
                <w:szCs w:val="20"/>
                <w:lang w:eastAsia="cs-CZ"/>
              </w:rPr>
            </w:pPr>
            <w:r>
              <w:rPr>
                <w:szCs w:val="20"/>
                <w:lang w:eastAsia="cs-CZ"/>
              </w:rPr>
              <w:t>100 000</w:t>
            </w:r>
          </w:p>
        </w:tc>
        <w:tc>
          <w:tcPr>
            <w:tcW w:w="1701" w:type="dxa"/>
            <w:vMerge w:val="restart"/>
          </w:tcPr>
          <w:p w:rsidR="002849CB" w:rsidRDefault="002849CB" w:rsidP="002849CB">
            <w:pPr>
              <w:spacing w:before="0"/>
              <w:jc w:val="left"/>
              <w:rPr>
                <w:szCs w:val="20"/>
                <w:lang w:eastAsia="cs-CZ"/>
              </w:rPr>
            </w:pPr>
            <w:r>
              <w:rPr>
                <w:szCs w:val="20"/>
                <w:lang w:eastAsia="cs-CZ"/>
              </w:rPr>
              <w:t>Ministerstvo kultury</w:t>
            </w: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2017</w:t>
            </w:r>
          </w:p>
        </w:tc>
        <w:tc>
          <w:tcPr>
            <w:tcW w:w="1275" w:type="dxa"/>
          </w:tcPr>
          <w:p w:rsidR="002849CB" w:rsidRDefault="002849CB" w:rsidP="002849CB">
            <w:pPr>
              <w:spacing w:before="0"/>
              <w:jc w:val="right"/>
              <w:rPr>
                <w:szCs w:val="20"/>
                <w:lang w:eastAsia="cs-CZ"/>
              </w:rPr>
            </w:pPr>
            <w:r>
              <w:rPr>
                <w:szCs w:val="20"/>
                <w:lang w:eastAsia="cs-CZ"/>
              </w:rPr>
              <w:t>100 000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2018</w:t>
            </w:r>
          </w:p>
        </w:tc>
        <w:tc>
          <w:tcPr>
            <w:tcW w:w="1275" w:type="dxa"/>
          </w:tcPr>
          <w:p w:rsidR="002849CB" w:rsidRDefault="002849CB" w:rsidP="002849CB">
            <w:pPr>
              <w:spacing w:before="0"/>
              <w:jc w:val="right"/>
              <w:rPr>
                <w:szCs w:val="20"/>
                <w:lang w:eastAsia="cs-CZ"/>
              </w:rPr>
            </w:pPr>
            <w:r>
              <w:rPr>
                <w:szCs w:val="20"/>
                <w:lang w:eastAsia="cs-CZ"/>
              </w:rPr>
              <w:t>100 000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2019</w:t>
            </w:r>
          </w:p>
        </w:tc>
        <w:tc>
          <w:tcPr>
            <w:tcW w:w="1275" w:type="dxa"/>
          </w:tcPr>
          <w:p w:rsidR="002849CB" w:rsidRDefault="002849CB" w:rsidP="002849CB">
            <w:pPr>
              <w:spacing w:before="0"/>
              <w:jc w:val="right"/>
              <w:rPr>
                <w:szCs w:val="20"/>
                <w:lang w:eastAsia="cs-CZ"/>
              </w:rPr>
            </w:pPr>
            <w:r>
              <w:rPr>
                <w:szCs w:val="20"/>
                <w:lang w:eastAsia="cs-CZ"/>
              </w:rPr>
              <w:t>100 000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2020</w:t>
            </w:r>
          </w:p>
        </w:tc>
        <w:tc>
          <w:tcPr>
            <w:tcW w:w="1275" w:type="dxa"/>
          </w:tcPr>
          <w:p w:rsidR="002849CB" w:rsidRDefault="002849CB" w:rsidP="002849CB">
            <w:pPr>
              <w:spacing w:before="0"/>
              <w:jc w:val="right"/>
              <w:rPr>
                <w:szCs w:val="20"/>
                <w:lang w:eastAsia="cs-CZ"/>
              </w:rPr>
            </w:pPr>
            <w:r>
              <w:rPr>
                <w:szCs w:val="20"/>
                <w:lang w:eastAsia="cs-CZ"/>
              </w:rPr>
              <w:t>100 000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val="restart"/>
          </w:tcPr>
          <w:p w:rsidR="002849CB" w:rsidRPr="008F3304" w:rsidRDefault="002849CB" w:rsidP="002849CB">
            <w:pPr>
              <w:spacing w:before="0"/>
              <w:jc w:val="left"/>
              <w:rPr>
                <w:szCs w:val="20"/>
                <w:lang w:eastAsia="cs-CZ"/>
              </w:rPr>
            </w:pPr>
            <w:r>
              <w:rPr>
                <w:szCs w:val="20"/>
                <w:lang w:eastAsia="cs-CZ"/>
              </w:rPr>
              <w:t>6.7.6.I: Participace na veřejném ocenění nejlépe organizovaných a nejúspěšnějších veřejných sbírek v kultuře.</w:t>
            </w:r>
          </w:p>
        </w:tc>
        <w:tc>
          <w:tcPr>
            <w:tcW w:w="2410" w:type="dxa"/>
            <w:vMerge w:val="restart"/>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2016</w:t>
            </w:r>
          </w:p>
        </w:tc>
        <w:tc>
          <w:tcPr>
            <w:tcW w:w="1275" w:type="dxa"/>
          </w:tcPr>
          <w:p w:rsidR="002849CB" w:rsidRDefault="002849CB" w:rsidP="002849CB">
            <w:pPr>
              <w:spacing w:before="0"/>
              <w:jc w:val="right"/>
              <w:rPr>
                <w:szCs w:val="20"/>
                <w:lang w:eastAsia="cs-CZ"/>
              </w:rPr>
            </w:pPr>
            <w:r>
              <w:rPr>
                <w:szCs w:val="20"/>
                <w:lang w:eastAsia="cs-CZ"/>
              </w:rPr>
              <w:t>300 000</w:t>
            </w:r>
          </w:p>
        </w:tc>
        <w:tc>
          <w:tcPr>
            <w:tcW w:w="1701" w:type="dxa"/>
            <w:vMerge w:val="restart"/>
          </w:tcPr>
          <w:p w:rsidR="002849CB" w:rsidRDefault="002849CB" w:rsidP="002849CB">
            <w:pPr>
              <w:spacing w:before="0"/>
              <w:jc w:val="left"/>
              <w:rPr>
                <w:szCs w:val="20"/>
                <w:lang w:eastAsia="cs-CZ"/>
              </w:rPr>
            </w:pPr>
            <w:r>
              <w:rPr>
                <w:szCs w:val="20"/>
                <w:lang w:eastAsia="cs-CZ"/>
              </w:rPr>
              <w:t>Ministerstvo kultury</w:t>
            </w: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2017</w:t>
            </w:r>
          </w:p>
        </w:tc>
        <w:tc>
          <w:tcPr>
            <w:tcW w:w="1275" w:type="dxa"/>
          </w:tcPr>
          <w:p w:rsidR="002849CB" w:rsidRDefault="002849CB" w:rsidP="002849CB">
            <w:pPr>
              <w:spacing w:before="0"/>
              <w:jc w:val="right"/>
              <w:rPr>
                <w:szCs w:val="20"/>
                <w:lang w:eastAsia="cs-CZ"/>
              </w:rPr>
            </w:pPr>
            <w:r>
              <w:rPr>
                <w:szCs w:val="20"/>
                <w:lang w:eastAsia="cs-CZ"/>
              </w:rPr>
              <w:t>300 000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2018</w:t>
            </w:r>
          </w:p>
        </w:tc>
        <w:tc>
          <w:tcPr>
            <w:tcW w:w="1275" w:type="dxa"/>
          </w:tcPr>
          <w:p w:rsidR="002849CB" w:rsidRDefault="002849CB" w:rsidP="002849CB">
            <w:pPr>
              <w:spacing w:before="0"/>
              <w:jc w:val="right"/>
              <w:rPr>
                <w:szCs w:val="20"/>
                <w:lang w:eastAsia="cs-CZ"/>
              </w:rPr>
            </w:pPr>
            <w:r>
              <w:rPr>
                <w:szCs w:val="20"/>
                <w:lang w:eastAsia="cs-CZ"/>
              </w:rPr>
              <w:t>300 000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2019</w:t>
            </w:r>
          </w:p>
        </w:tc>
        <w:tc>
          <w:tcPr>
            <w:tcW w:w="1275" w:type="dxa"/>
          </w:tcPr>
          <w:p w:rsidR="002849CB" w:rsidRDefault="002849CB" w:rsidP="002849CB">
            <w:pPr>
              <w:spacing w:before="0"/>
              <w:jc w:val="right"/>
              <w:rPr>
                <w:szCs w:val="20"/>
                <w:lang w:eastAsia="cs-CZ"/>
              </w:rPr>
            </w:pPr>
            <w:r>
              <w:rPr>
                <w:szCs w:val="20"/>
                <w:lang w:eastAsia="cs-CZ"/>
              </w:rPr>
              <w:t>300 000</w:t>
            </w:r>
          </w:p>
        </w:tc>
        <w:tc>
          <w:tcPr>
            <w:tcW w:w="1701" w:type="dxa"/>
            <w:vMerge/>
          </w:tcPr>
          <w:p w:rsidR="002849CB" w:rsidRDefault="002849CB" w:rsidP="002849CB">
            <w:pPr>
              <w:spacing w:before="0"/>
              <w:jc w:val="left"/>
              <w:rPr>
                <w:szCs w:val="20"/>
                <w:lang w:eastAsia="cs-CZ"/>
              </w:rPr>
            </w:pPr>
          </w:p>
        </w:tc>
      </w:tr>
      <w:tr w:rsidR="002849CB" w:rsidRPr="008F3304" w:rsidTr="002B4CD6">
        <w:trPr>
          <w:trHeight w:val="180"/>
        </w:trPr>
        <w:tc>
          <w:tcPr>
            <w:tcW w:w="2830" w:type="dxa"/>
            <w:vMerge/>
          </w:tcPr>
          <w:p w:rsidR="002849CB" w:rsidRPr="008F3304" w:rsidRDefault="002849CB" w:rsidP="002849CB">
            <w:pPr>
              <w:spacing w:before="0"/>
              <w:jc w:val="left"/>
              <w:rPr>
                <w:szCs w:val="20"/>
                <w:lang w:eastAsia="cs-CZ"/>
              </w:rPr>
            </w:pPr>
          </w:p>
        </w:tc>
        <w:tc>
          <w:tcPr>
            <w:tcW w:w="2410" w:type="dxa"/>
            <w:vMerge/>
          </w:tcPr>
          <w:p w:rsidR="002849CB" w:rsidRPr="008F3304" w:rsidRDefault="002849CB" w:rsidP="002849CB">
            <w:pPr>
              <w:spacing w:before="0"/>
              <w:jc w:val="left"/>
              <w:rPr>
                <w:szCs w:val="20"/>
                <w:lang w:eastAsia="cs-CZ"/>
              </w:rPr>
            </w:pPr>
          </w:p>
        </w:tc>
        <w:tc>
          <w:tcPr>
            <w:tcW w:w="851" w:type="dxa"/>
          </w:tcPr>
          <w:p w:rsidR="002849CB" w:rsidRPr="008F3304" w:rsidRDefault="002849CB" w:rsidP="002849CB">
            <w:pPr>
              <w:spacing w:before="0"/>
              <w:jc w:val="right"/>
              <w:rPr>
                <w:szCs w:val="20"/>
                <w:lang w:eastAsia="cs-CZ"/>
              </w:rPr>
            </w:pPr>
            <w:r>
              <w:rPr>
                <w:szCs w:val="20"/>
                <w:lang w:eastAsia="cs-CZ"/>
              </w:rPr>
              <w:t>2020</w:t>
            </w:r>
          </w:p>
        </w:tc>
        <w:tc>
          <w:tcPr>
            <w:tcW w:w="1275" w:type="dxa"/>
          </w:tcPr>
          <w:p w:rsidR="002849CB" w:rsidRDefault="002849CB" w:rsidP="002849CB">
            <w:pPr>
              <w:spacing w:before="0"/>
              <w:jc w:val="right"/>
              <w:rPr>
                <w:szCs w:val="20"/>
                <w:lang w:eastAsia="cs-CZ"/>
              </w:rPr>
            </w:pPr>
            <w:r>
              <w:rPr>
                <w:szCs w:val="20"/>
                <w:lang w:eastAsia="cs-CZ"/>
              </w:rPr>
              <w:t>300 000</w:t>
            </w:r>
          </w:p>
        </w:tc>
        <w:tc>
          <w:tcPr>
            <w:tcW w:w="1701" w:type="dxa"/>
            <w:vMerge/>
          </w:tcPr>
          <w:p w:rsidR="002849CB" w:rsidRDefault="002849CB" w:rsidP="002849CB">
            <w:pPr>
              <w:spacing w:before="0"/>
              <w:jc w:val="left"/>
              <w:rPr>
                <w:szCs w:val="20"/>
                <w:lang w:eastAsia="cs-CZ"/>
              </w:rPr>
            </w:pPr>
          </w:p>
        </w:tc>
      </w:tr>
    </w:tbl>
    <w:p w:rsidR="008F3304" w:rsidRPr="008F3304" w:rsidRDefault="008F3304" w:rsidP="008F3304">
      <w:pPr>
        <w:spacing w:before="0" w:after="200" w:line="360" w:lineRule="auto"/>
        <w:rPr>
          <w:szCs w:val="20"/>
        </w:rPr>
      </w:pPr>
    </w:p>
    <w:p w:rsidR="0093065A" w:rsidRPr="00D913BC" w:rsidRDefault="0093065A" w:rsidP="00F964C4">
      <w:pPr>
        <w:pStyle w:val="Nadpis4"/>
        <w:rPr>
          <w:lang w:eastAsia="cs-CZ"/>
        </w:rPr>
      </w:pPr>
      <w:bookmarkStart w:id="95" w:name="_Toc433555169"/>
      <w:r w:rsidRPr="00D913BC">
        <w:rPr>
          <w:lang w:eastAsia="cs-CZ"/>
        </w:rPr>
        <w:t>6.7.7 Zavést kvalitativní systém klasifikace profesionálních uměleckých souborů jako výsledek evaluace jejich činnosti</w:t>
      </w:r>
      <w:bookmarkEnd w:id="95"/>
    </w:p>
    <w:p w:rsidR="00D913BC" w:rsidRPr="00D913BC" w:rsidRDefault="00D913BC" w:rsidP="001B4F7A">
      <w:pPr>
        <w:rPr>
          <w:lang w:eastAsia="cs-CZ"/>
        </w:rPr>
      </w:pPr>
      <w:r w:rsidRPr="00D913BC">
        <w:rPr>
          <w:lang w:eastAsia="cs-CZ"/>
        </w:rPr>
        <w:t>Na základě zkušenosti z praxe se ukazuje jako užitečné zavést v Č</w:t>
      </w:r>
      <w:r w:rsidR="00241217">
        <w:rPr>
          <w:lang w:eastAsia="cs-CZ"/>
        </w:rPr>
        <w:t>eské republice</w:t>
      </w:r>
      <w:r w:rsidRPr="00D913BC">
        <w:rPr>
          <w:lang w:eastAsia="cs-CZ"/>
        </w:rPr>
        <w:t xml:space="preserve"> obdobný systém klasifikace uměleckých souborů na základě výsledků evaluace jejich činností, jaký se osvědčil v Německu. Tento systém má dopady na odměňování umělců a vytváří předpoklad pro jejich umělecký růst a konkurenceschopnost.</w:t>
      </w:r>
    </w:p>
    <w:p w:rsidR="00D913BC" w:rsidRDefault="00D913BC" w:rsidP="001B4F7A">
      <w:pPr>
        <w:rPr>
          <w:lang w:eastAsia="cs-CZ"/>
        </w:rPr>
      </w:pPr>
      <w:r w:rsidRPr="00D913BC">
        <w:rPr>
          <w:lang w:eastAsia="cs-CZ"/>
        </w:rPr>
        <w:t xml:space="preserve">S přihlédnutím k problematickému způsobu kofinancování dotčených subjektů (z velké části se jedná o příspěvkové organizace měst) a k faktu, že navrhované opatření nebude mít zcela jistě vliv na zákoník práce, spatřuje </w:t>
      </w:r>
      <w:r w:rsidR="002A3347">
        <w:rPr>
          <w:lang w:eastAsia="cs-CZ"/>
        </w:rPr>
        <w:t>Ministerstvo kultury</w:t>
      </w:r>
      <w:r w:rsidRPr="00D913BC">
        <w:rPr>
          <w:lang w:eastAsia="cs-CZ"/>
        </w:rPr>
        <w:t xml:space="preserve"> jako pravděpodobné pole možné působnosti změnu tzv. indexace uplatňované při bodovém hodnocení žádostí o dotaci v rámci Programu státní podpory profesionálních divadel, symfonických orchestrů a pěveckých sborů (čl. 5 usnesení vlády č. 902 ze dne 10. září 2003): – výše přidělených indexů by mohla zohledňovat, vedle nákladovosti provozu, též kvalitativní systém klasifikace uměleckých souborů, jehož zavedení předpokládá Státní kulturní politika. Na návrhu klasifikace by se mohly podílet jednak oborové programové rady, jednak profesní asociace.</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B57834" w:rsidTr="00B57834">
        <w:tc>
          <w:tcPr>
            <w:tcW w:w="2830" w:type="dxa"/>
          </w:tcPr>
          <w:p w:rsidR="00B57834" w:rsidRPr="00F30A34" w:rsidRDefault="00153282" w:rsidP="00B57834">
            <w:pPr>
              <w:spacing w:before="0"/>
              <w:jc w:val="left"/>
              <w:rPr>
                <w:szCs w:val="20"/>
                <w:lang w:eastAsia="cs-CZ"/>
              </w:rPr>
            </w:pPr>
            <w:r>
              <w:rPr>
                <w:szCs w:val="20"/>
                <w:lang w:eastAsia="cs-CZ"/>
              </w:rPr>
              <w:t xml:space="preserve">6.7.7.A: </w:t>
            </w:r>
            <w:r w:rsidRPr="00153282">
              <w:rPr>
                <w:szCs w:val="20"/>
                <w:lang w:eastAsia="cs-CZ"/>
              </w:rPr>
              <w:t>Změna tzv. indexace v rámci Programu státní podpory profesionálních divadel, symfonických orchestrů a pěveckých sborů</w:t>
            </w:r>
          </w:p>
        </w:tc>
        <w:tc>
          <w:tcPr>
            <w:tcW w:w="2552" w:type="dxa"/>
          </w:tcPr>
          <w:p w:rsidR="00B57834" w:rsidRPr="00F30A34" w:rsidRDefault="00B57834" w:rsidP="00B57834">
            <w:pPr>
              <w:spacing w:before="0"/>
              <w:jc w:val="left"/>
              <w:rPr>
                <w:szCs w:val="20"/>
                <w:lang w:eastAsia="cs-CZ"/>
              </w:rPr>
            </w:pPr>
          </w:p>
        </w:tc>
        <w:tc>
          <w:tcPr>
            <w:tcW w:w="709" w:type="dxa"/>
          </w:tcPr>
          <w:p w:rsidR="00B57834" w:rsidRPr="00F30A34" w:rsidRDefault="00153282" w:rsidP="00B57834">
            <w:pPr>
              <w:spacing w:before="0"/>
              <w:jc w:val="right"/>
              <w:rPr>
                <w:szCs w:val="20"/>
                <w:lang w:eastAsia="cs-CZ"/>
              </w:rPr>
            </w:pPr>
            <w:r>
              <w:rPr>
                <w:szCs w:val="20"/>
                <w:lang w:eastAsia="cs-CZ"/>
              </w:rPr>
              <w:t>2017</w:t>
            </w:r>
          </w:p>
        </w:tc>
        <w:tc>
          <w:tcPr>
            <w:tcW w:w="1275" w:type="dxa"/>
          </w:tcPr>
          <w:p w:rsidR="00B57834" w:rsidRPr="00153282" w:rsidRDefault="0058789E" w:rsidP="00AF2B9A">
            <w:pPr>
              <w:spacing w:before="0"/>
              <w:jc w:val="right"/>
              <w:rPr>
                <w:szCs w:val="20"/>
                <w:lang w:val="en-US" w:eastAsia="cs-CZ"/>
              </w:rPr>
            </w:pPr>
            <w:r w:rsidRPr="00E57088">
              <w:rPr>
                <w:szCs w:val="20"/>
                <w:lang w:val="en-US" w:eastAsia="cs-CZ"/>
              </w:rPr>
              <w:t>0</w:t>
            </w:r>
          </w:p>
        </w:tc>
        <w:tc>
          <w:tcPr>
            <w:tcW w:w="1701" w:type="dxa"/>
          </w:tcPr>
          <w:p w:rsidR="00B57834" w:rsidRPr="00F30A34" w:rsidRDefault="002A3347" w:rsidP="00B57834">
            <w:pPr>
              <w:spacing w:before="0"/>
              <w:jc w:val="left"/>
              <w:rPr>
                <w:szCs w:val="20"/>
                <w:lang w:eastAsia="cs-CZ"/>
              </w:rPr>
            </w:pPr>
            <w:r>
              <w:rPr>
                <w:szCs w:val="20"/>
                <w:lang w:eastAsia="cs-CZ"/>
              </w:rPr>
              <w:t>Ministerstvo kultury</w:t>
            </w:r>
          </w:p>
        </w:tc>
      </w:tr>
    </w:tbl>
    <w:p w:rsidR="00B57834" w:rsidRPr="00D913BC" w:rsidRDefault="00B57834" w:rsidP="001B4F7A">
      <w:pPr>
        <w:rPr>
          <w:lang w:eastAsia="cs-CZ"/>
        </w:rPr>
      </w:pPr>
    </w:p>
    <w:p w:rsidR="0093065A" w:rsidRPr="00D913BC" w:rsidRDefault="0093065A" w:rsidP="00F964C4">
      <w:pPr>
        <w:pStyle w:val="Nadpis4"/>
        <w:rPr>
          <w:lang w:eastAsia="cs-CZ"/>
        </w:rPr>
      </w:pPr>
      <w:bookmarkStart w:id="96" w:name="_Toc433555170"/>
      <w:r w:rsidRPr="00D913BC">
        <w:rPr>
          <w:lang w:eastAsia="cs-CZ"/>
        </w:rPr>
        <w:t>6.7.8. Pokračovat v nastavení platového ocenění zaměstnanců kulturního sektoru s ohledem na společenský význam jejich práce</w:t>
      </w:r>
      <w:bookmarkEnd w:id="96"/>
    </w:p>
    <w:p w:rsidR="008B3568" w:rsidRDefault="008B3568" w:rsidP="001B4F7A">
      <w:pPr>
        <w:rPr>
          <w:lang w:eastAsia="cs-CZ"/>
        </w:rPr>
      </w:pPr>
      <w:r w:rsidRPr="00D913BC">
        <w:rPr>
          <w:lang w:eastAsia="cs-CZ"/>
        </w:rPr>
        <w:t>Odměňování pracovníků kulturních institucí dlouhodobě zaostává za jejich vzdělaností, rozsahem práce a jejích přínosů pro národní hospodářství. Je dlouhodobě pod celostátními i regionálními průměry. Nedovoluje jakoukoliv konkurenceschopnost, je demotivační a způsobuje nerovné společenské vztahy. Ministerstvo kultury ve spolupráci s Ministerstvem práce a sociálních věcí zanalyzuje platové podmínky zaměstnanců a navrhne změnu platových předpisů, která tuto situaci napraví. Současně navrhne doplnění Katalogu prací o aktuální pracovní profese, které jsou nyní běžné v</w:t>
      </w:r>
      <w:r w:rsidR="00700553">
        <w:rPr>
          <w:lang w:eastAsia="cs-CZ"/>
        </w:rPr>
        <w:t> </w:t>
      </w:r>
      <w:r w:rsidRPr="00D913BC">
        <w:rPr>
          <w:lang w:eastAsia="cs-CZ"/>
        </w:rPr>
        <w:t>praxi</w:t>
      </w:r>
      <w:r w:rsidR="00700553">
        <w:rPr>
          <w:lang w:eastAsia="cs-CZ"/>
        </w:rPr>
        <w:t xml:space="preserve"> </w:t>
      </w:r>
      <w:r w:rsidR="00700553" w:rsidRPr="00700553">
        <w:rPr>
          <w:lang w:eastAsia="cs-CZ"/>
        </w:rPr>
        <w:t>(skenerista historických materiálů, dokumentátor, fo</w:t>
      </w:r>
      <w:r w:rsidR="00700553">
        <w:rPr>
          <w:lang w:eastAsia="cs-CZ"/>
        </w:rPr>
        <w:t>t</w:t>
      </w:r>
      <w:r w:rsidR="00700553" w:rsidRPr="00700553">
        <w:rPr>
          <w:lang w:eastAsia="cs-CZ"/>
        </w:rPr>
        <w:t>ograf atp.)</w:t>
      </w:r>
      <w:r w:rsidRPr="00D913BC">
        <w:rPr>
          <w:lang w:eastAsia="cs-CZ"/>
        </w:rPr>
        <w:t>.</w:t>
      </w:r>
      <w:r w:rsidR="00700553">
        <w:rPr>
          <w:lang w:eastAsia="cs-CZ"/>
        </w:rPr>
        <w:t xml:space="preserve"> </w:t>
      </w:r>
      <w:r w:rsidRPr="00D913BC">
        <w:rPr>
          <w:lang w:eastAsia="cs-CZ"/>
        </w:rPr>
        <w:t>Odměňování uměleckých pracovníků kulturních institucí nebude striktně svázáno s platovou politikou pracovníků ve státní správě.</w:t>
      </w:r>
    </w:p>
    <w:p w:rsidR="00AE5CA0" w:rsidRPr="00AE5CA0" w:rsidRDefault="00AE5CA0" w:rsidP="001B4F7A">
      <w:pPr>
        <w:rPr>
          <w:lang w:eastAsia="cs-CZ"/>
        </w:rPr>
      </w:pPr>
      <w:r w:rsidRPr="00AE5CA0">
        <w:rPr>
          <w:lang w:eastAsia="cs-CZ"/>
        </w:rPr>
        <w:t xml:space="preserve">Katalog prací v povolání „Knihovník“ je vlivem dynamického rozvoje ICT v knihovnách značně zastaralý. V posledním období byla zpracována podrobná dokumentace povolání „Knihovník“ pro Národní soustavu kvalifikací a povolání. Nové principy by se měly promítnout do aktualizace Katalogu prací. </w:t>
      </w:r>
    </w:p>
    <w:p w:rsidR="00AE5CA0" w:rsidRDefault="00AE5CA0" w:rsidP="001B4F7A">
      <w:pPr>
        <w:rPr>
          <w:lang w:eastAsia="cs-CZ"/>
        </w:rPr>
      </w:pPr>
      <w:r w:rsidRPr="00AE5CA0">
        <w:rPr>
          <w:lang w:eastAsia="cs-CZ"/>
        </w:rPr>
        <w:t>Průměrné mzdy pracovníků knihoven jsou dlouhodobě pod celostátním průměrem, ačkoliv v oboru pracuje velký počet vysokoškolsky kvalifikovaných pracovníků.  Mnoho provozovatelů knihoven nemá finanční prostředky pro nadtarifní složky mzdy, což znemožňuje uplatňování motivačních prvků mzdy. To je častou příčinou odchodu kvalifikovaných pracovníků do jiných oblastí. Platové poměry v knihovnách by měly být vyrovnány s ostatními oblastmi veřejného sektoru.</w:t>
      </w:r>
    </w:p>
    <w:p w:rsidR="00C47164" w:rsidRPr="001C3A43" w:rsidRDefault="00C47164" w:rsidP="001B4F7A">
      <w:pPr>
        <w:rPr>
          <w:rFonts w:eastAsia="Calibri"/>
        </w:rPr>
      </w:pPr>
      <w:r w:rsidRPr="001C3A43">
        <w:rPr>
          <w:rFonts w:eastAsia="Calibri"/>
        </w:rPr>
        <w:t>Zaměstnanci kulturního sektoru, kteří se podílí na vytváření podmínek pro rozvoj turisticky atraktivního prostředí, na kterém participuje v oblasti služeb rovněž soukromá sféra, jsou z hlediska platového ohodnocení hluboko pod průměrem odměňování v</w:t>
      </w:r>
      <w:r w:rsidR="00241217">
        <w:rPr>
          <w:rFonts w:eastAsia="Calibri"/>
        </w:rPr>
        <w:t> </w:t>
      </w:r>
      <w:r w:rsidRPr="001C3A43">
        <w:rPr>
          <w:rFonts w:eastAsia="Calibri"/>
        </w:rPr>
        <w:t>Č</w:t>
      </w:r>
      <w:r w:rsidR="00241217">
        <w:rPr>
          <w:rFonts w:eastAsia="Calibri"/>
        </w:rPr>
        <w:t>eské republice</w:t>
      </w:r>
      <w:r w:rsidRPr="001C3A43">
        <w:rPr>
          <w:rFonts w:eastAsia="Calibri"/>
        </w:rPr>
        <w:t xml:space="preserve">. Platná platová tabulka pro zaměstnance kulturního sektoru disponuje nejnižšími tarifními platy pro jednotlivé platové třídy a stupně ze všech zaměstnanců veřejného sektoru. Poměrně značná část platové tabulky (tarifní třídy 1-6) je s ohledem na stanovení minimální a zaručené mzdy prakticky zcela nepoužitelná a stanovuje tarifní plat pod hranicí minimální a zaručené mzdy. V nízkokvalifikovaných profesích se tak zcela stírá potenciální rozdíl v náročnosti vykonávaných prací. Ve vztahu k odměňování v soukromé sféře se zaměstnavatelé veřejného kulturního sektoru stávají zcela nekonkurenceschopní na trhu </w:t>
      </w:r>
      <w:r w:rsidRPr="001C3A43">
        <w:rPr>
          <w:rFonts w:eastAsia="Calibri"/>
        </w:rPr>
        <w:lastRenderedPageBreak/>
        <w:t>práce, a to nejen v nízkokvalifikovaných profesích, ale rovněž u profesí vyžadujících vysokoškolské vzdělání, kde situace začíná být alarmující. V souvislosti s tím je třeba kriticky hodnotit úroveň tarifního platu v nejnižších platových stupních, což se odráží v poklesu zájmu o profese v kulturním sektoru pro mladé. Výsledkem je pak zvyšující se fluktuace takových zaměstnanců, což je pro obory vyznačující se vysokou mírou potřeby celoživotního vzdělávání a dlouhodobého získávání zkušeností alarmující.</w:t>
      </w:r>
    </w:p>
    <w:p w:rsidR="00C47164" w:rsidRPr="001C3A43" w:rsidRDefault="00C47164" w:rsidP="001B4F7A">
      <w:pPr>
        <w:rPr>
          <w:rFonts w:eastAsia="Calibri"/>
        </w:rPr>
      </w:pPr>
      <w:r w:rsidRPr="001C3A43">
        <w:rPr>
          <w:rFonts w:eastAsia="Calibri"/>
        </w:rPr>
        <w:t xml:space="preserve">Vedle nízké úrovně platových tarifů je dlouhodobým jevem ve veřejné kulturní sféře nedostatek finančních prostředků pro nadtarifní složky platu. Osobní příplatky v souhrnu v NPÚ nedosahují 5% alokace pro krytí tarifních platů. </w:t>
      </w:r>
    </w:p>
    <w:p w:rsidR="00C47164" w:rsidRPr="001C3A43" w:rsidRDefault="00C47164" w:rsidP="001B4F7A">
      <w:pPr>
        <w:rPr>
          <w:rFonts w:eastAsia="Calibri"/>
        </w:rPr>
      </w:pPr>
      <w:r w:rsidRPr="001C3A43">
        <w:rPr>
          <w:rFonts w:eastAsia="Calibri"/>
        </w:rPr>
        <w:t>Analogická je situace v rovině ostatních osobních nákladů, kdy největší četnost hodinové sazby pro profese zajišťující služby návštěvníkům památkových objektů je na úrovni stanovené minimální hodinové mzdy, tj. 55 Kč. Nutno zdůraznit, že se jedná ve velké míře o průvodce, kteří poskytují výklad návštěvníkům, mnohdy též v cizím jazyce. Takto nastavená úroveň odměňování se musí nutně v dohledné době odrazit v kvalitě poskytovaných služeb.</w:t>
      </w:r>
    </w:p>
    <w:p w:rsidR="00C47164" w:rsidRPr="001C3A43" w:rsidRDefault="00C47164" w:rsidP="001B4F7A">
      <w:pPr>
        <w:rPr>
          <w:rFonts w:eastAsia="Calibri"/>
        </w:rPr>
      </w:pPr>
      <w:r w:rsidRPr="001C3A43">
        <w:rPr>
          <w:rFonts w:eastAsia="Calibri"/>
        </w:rPr>
        <w:t>Řešením je tedy změna platových předpisů zaměstnanců kulturního sektoru a současné navýšení limitu finančních prostředků pro jejich odměňování. Jednak v rovině navýšení tarifního platu, a dále zajištění alespoň 25% podílu osobních příplatků k tarifnímu platu. Navýšení limitu finančních prostředků je však potřeba rovněž pro pokrytí ostatních zákonných složek platu jako jsou příplatky za práci v sobotu, neděli a svátky apod.</w:t>
      </w:r>
    </w:p>
    <w:p w:rsidR="00C47164" w:rsidRDefault="00C47164" w:rsidP="001B4F7A">
      <w:pPr>
        <w:rPr>
          <w:rFonts w:eastAsia="Calibri"/>
        </w:rPr>
      </w:pPr>
      <w:r w:rsidRPr="00A310CD">
        <w:rPr>
          <w:rFonts w:eastAsia="Calibri"/>
        </w:rPr>
        <w:t>V nominálním vyjádření NPÚ pro zajištění své činnosti potřebuje v roce 2015 navýšení limitu finančních prostředků na platy minimálně ve výši 26,5 mil. Kč, a to při nezměněné výši platů zaměstnanců. Pro rok 2016 NPÚ potřebuje navýšení limitu na platy o 70,3 mil. Kč (vztaženo ke schválenému rozpočtu pro rok 2015), přičemž by došlo k navýšení podílu pro osobní příplatky ze stávajících téměř 5 % na 10 %. Převážná část ze 70,3 mil. Kč je však určena na krytí udržitelnosti projektů financovaných z Integrovaného operačního programu, personálních kapacit pro přípravu a realizaci projektů v Integrovaném regionálním operačním programu, zajištění udržitelnosti projektů financovaných z OPŽP, a dalších nových personálních kapacit souvisejících z rozšíření služeb pro návštěvníky památkových objektů ve správě NPÚ (Vimperk, Stekník a další). V letech 2017-2020 je potřebné navýšení o 70,3 mil. Kč ročně ve vztahu ke schválenému rozpočtu NPÚ pro rok 2015 indexováno s cílem udržení reálné úrovně platů do roku 2020.</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ED4749" w:rsidTr="00B57834">
        <w:tc>
          <w:tcPr>
            <w:tcW w:w="2830" w:type="dxa"/>
            <w:vMerge w:val="restart"/>
          </w:tcPr>
          <w:p w:rsidR="00ED4749" w:rsidRPr="00F30A34" w:rsidRDefault="00ED4749" w:rsidP="00241217">
            <w:pPr>
              <w:spacing w:before="0"/>
              <w:jc w:val="left"/>
              <w:rPr>
                <w:szCs w:val="20"/>
                <w:lang w:eastAsia="cs-CZ"/>
              </w:rPr>
            </w:pPr>
            <w:r>
              <w:rPr>
                <w:szCs w:val="20"/>
                <w:lang w:eastAsia="cs-CZ"/>
              </w:rPr>
              <w:t xml:space="preserve">6.7.8.A: </w:t>
            </w:r>
            <w:r w:rsidRPr="00153282">
              <w:rPr>
                <w:szCs w:val="20"/>
                <w:lang w:eastAsia="cs-CZ"/>
              </w:rPr>
              <w:t>Prosazovat vhodné podmínky pro práci umělců (daňové, sociální, zdravotní, prostory pro práci) v rámci politiky zaměstnanosti, a to s ohledem na umělecké profese, které zpravidla nemají kontinuální charakter; vyšší míru sebezaměstnávání, částečné úvazky, projektovou práci, autorskou činnost, projektové financování kulturních neziskových organizací a dalších subjektů. A dále prosazovat novelizace v oblasti daňového zvýhodnění umělců.</w:t>
            </w:r>
          </w:p>
        </w:tc>
        <w:tc>
          <w:tcPr>
            <w:tcW w:w="2552" w:type="dxa"/>
            <w:vMerge w:val="restart"/>
          </w:tcPr>
          <w:p w:rsidR="00ED4749" w:rsidRPr="002B4CD6" w:rsidRDefault="00ED4749" w:rsidP="00B57834">
            <w:pPr>
              <w:spacing w:before="0"/>
              <w:jc w:val="left"/>
              <w:rPr>
                <w:szCs w:val="20"/>
                <w:lang w:eastAsia="cs-CZ"/>
              </w:rPr>
            </w:pPr>
            <w:r w:rsidRPr="002B4CD6">
              <w:rPr>
                <w:szCs w:val="20"/>
                <w:lang w:eastAsia="cs-CZ"/>
              </w:rPr>
              <w:t xml:space="preserve">Stanovit strategický cíl průměrného mzdového hodnocení jako násobek průměrného platu v nepodnikatelské sféře podle jednotlivých regionů. </w:t>
            </w:r>
          </w:p>
        </w:tc>
        <w:tc>
          <w:tcPr>
            <w:tcW w:w="709" w:type="dxa"/>
          </w:tcPr>
          <w:p w:rsidR="00ED4749" w:rsidRPr="002B4CD6" w:rsidRDefault="00ED4749" w:rsidP="00ED4749">
            <w:pPr>
              <w:spacing w:before="0"/>
              <w:jc w:val="right"/>
              <w:rPr>
                <w:szCs w:val="20"/>
                <w:lang w:val="en-US" w:eastAsia="cs-CZ"/>
              </w:rPr>
            </w:pPr>
            <w:r>
              <w:rPr>
                <w:szCs w:val="20"/>
                <w:lang w:val="en-US" w:eastAsia="cs-CZ"/>
              </w:rPr>
              <w:t>2016</w:t>
            </w:r>
          </w:p>
        </w:tc>
        <w:tc>
          <w:tcPr>
            <w:tcW w:w="1275" w:type="dxa"/>
          </w:tcPr>
          <w:p w:rsidR="00ED4749" w:rsidRPr="002B4CD6" w:rsidRDefault="00ED4749" w:rsidP="00B57834">
            <w:pPr>
              <w:spacing w:before="0"/>
              <w:jc w:val="right"/>
              <w:rPr>
                <w:szCs w:val="20"/>
                <w:lang w:eastAsia="cs-CZ"/>
              </w:rPr>
            </w:pPr>
            <w:r w:rsidRPr="002B4CD6">
              <w:rPr>
                <w:szCs w:val="20"/>
                <w:lang w:val="en-US" w:eastAsia="cs-CZ"/>
              </w:rPr>
              <w:t>0</w:t>
            </w:r>
          </w:p>
        </w:tc>
        <w:tc>
          <w:tcPr>
            <w:tcW w:w="1701" w:type="dxa"/>
            <w:vMerge w:val="restart"/>
          </w:tcPr>
          <w:p w:rsidR="00ED4749" w:rsidRPr="002B4CD6" w:rsidRDefault="00ED4749" w:rsidP="00B57834">
            <w:pPr>
              <w:spacing w:before="0"/>
              <w:jc w:val="left"/>
              <w:rPr>
                <w:szCs w:val="20"/>
                <w:lang w:eastAsia="cs-CZ"/>
              </w:rPr>
            </w:pPr>
            <w:r w:rsidRPr="002B4CD6">
              <w:rPr>
                <w:szCs w:val="20"/>
                <w:lang w:eastAsia="cs-CZ"/>
              </w:rPr>
              <w:t>Ministerstvo kultury, Ministerstvo financí, Ministerstvo práce a sociálních věcí</w:t>
            </w:r>
          </w:p>
        </w:tc>
      </w:tr>
      <w:tr w:rsidR="00ED4749" w:rsidTr="00B57834">
        <w:tc>
          <w:tcPr>
            <w:tcW w:w="2830" w:type="dxa"/>
            <w:vMerge/>
          </w:tcPr>
          <w:p w:rsidR="00ED4749" w:rsidRDefault="00ED4749" w:rsidP="00241217">
            <w:pPr>
              <w:spacing w:before="0"/>
              <w:jc w:val="left"/>
              <w:rPr>
                <w:szCs w:val="20"/>
                <w:lang w:eastAsia="cs-CZ"/>
              </w:rPr>
            </w:pPr>
          </w:p>
        </w:tc>
        <w:tc>
          <w:tcPr>
            <w:tcW w:w="2552" w:type="dxa"/>
            <w:vMerge/>
          </w:tcPr>
          <w:p w:rsidR="00ED4749" w:rsidRPr="002B4CD6" w:rsidRDefault="00ED4749" w:rsidP="00B57834">
            <w:pPr>
              <w:spacing w:before="0"/>
              <w:jc w:val="left"/>
              <w:rPr>
                <w:szCs w:val="20"/>
                <w:lang w:eastAsia="cs-CZ"/>
              </w:rPr>
            </w:pPr>
          </w:p>
        </w:tc>
        <w:tc>
          <w:tcPr>
            <w:tcW w:w="709" w:type="dxa"/>
          </w:tcPr>
          <w:p w:rsidR="00ED4749" w:rsidRPr="00ED4749" w:rsidRDefault="00ED4749" w:rsidP="00B57834">
            <w:pPr>
              <w:spacing w:before="0"/>
              <w:jc w:val="right"/>
              <w:rPr>
                <w:szCs w:val="20"/>
                <w:lang w:val="en-US" w:eastAsia="cs-CZ"/>
              </w:rPr>
            </w:pPr>
            <w:r w:rsidRPr="00ED4749">
              <w:rPr>
                <w:szCs w:val="20"/>
                <w:lang w:val="en-US" w:eastAsia="cs-CZ"/>
              </w:rPr>
              <w:t>2017</w:t>
            </w:r>
          </w:p>
        </w:tc>
        <w:tc>
          <w:tcPr>
            <w:tcW w:w="1275" w:type="dxa"/>
          </w:tcPr>
          <w:p w:rsidR="00ED4749" w:rsidRPr="00ED4749" w:rsidRDefault="00ED4749" w:rsidP="00B57834">
            <w:pPr>
              <w:spacing w:before="0"/>
              <w:jc w:val="right"/>
              <w:rPr>
                <w:szCs w:val="20"/>
                <w:lang w:val="en-US" w:eastAsia="cs-CZ"/>
              </w:rPr>
            </w:pPr>
            <w:r>
              <w:rPr>
                <w:szCs w:val="20"/>
                <w:lang w:val="en-US" w:eastAsia="cs-CZ"/>
              </w:rPr>
              <w:t>0</w:t>
            </w:r>
          </w:p>
        </w:tc>
        <w:tc>
          <w:tcPr>
            <w:tcW w:w="1701" w:type="dxa"/>
            <w:vMerge/>
          </w:tcPr>
          <w:p w:rsidR="00ED4749" w:rsidRPr="002B4CD6" w:rsidRDefault="00ED4749" w:rsidP="00B57834">
            <w:pPr>
              <w:spacing w:before="0"/>
              <w:jc w:val="left"/>
              <w:rPr>
                <w:szCs w:val="20"/>
                <w:lang w:eastAsia="cs-CZ"/>
              </w:rPr>
            </w:pPr>
          </w:p>
        </w:tc>
      </w:tr>
      <w:tr w:rsidR="00ED4749" w:rsidTr="00B57834">
        <w:tc>
          <w:tcPr>
            <w:tcW w:w="2830" w:type="dxa"/>
            <w:vMerge/>
          </w:tcPr>
          <w:p w:rsidR="00ED4749" w:rsidRDefault="00ED4749" w:rsidP="00241217">
            <w:pPr>
              <w:spacing w:before="0"/>
              <w:jc w:val="left"/>
              <w:rPr>
                <w:szCs w:val="20"/>
                <w:lang w:eastAsia="cs-CZ"/>
              </w:rPr>
            </w:pPr>
          </w:p>
        </w:tc>
        <w:tc>
          <w:tcPr>
            <w:tcW w:w="2552" w:type="dxa"/>
            <w:vMerge/>
          </w:tcPr>
          <w:p w:rsidR="00ED4749" w:rsidRPr="002B4CD6" w:rsidRDefault="00ED4749" w:rsidP="00B57834">
            <w:pPr>
              <w:spacing w:before="0"/>
              <w:jc w:val="left"/>
              <w:rPr>
                <w:szCs w:val="20"/>
                <w:lang w:eastAsia="cs-CZ"/>
              </w:rPr>
            </w:pPr>
          </w:p>
        </w:tc>
        <w:tc>
          <w:tcPr>
            <w:tcW w:w="709" w:type="dxa"/>
          </w:tcPr>
          <w:p w:rsidR="00ED4749" w:rsidRPr="00ED4749" w:rsidRDefault="00ED4749" w:rsidP="00B57834">
            <w:pPr>
              <w:spacing w:before="0"/>
              <w:jc w:val="right"/>
              <w:rPr>
                <w:szCs w:val="20"/>
                <w:lang w:val="en-US" w:eastAsia="cs-CZ"/>
              </w:rPr>
            </w:pPr>
            <w:r w:rsidRPr="00ED4749">
              <w:rPr>
                <w:szCs w:val="20"/>
                <w:lang w:val="en-US" w:eastAsia="cs-CZ"/>
              </w:rPr>
              <w:t>2018</w:t>
            </w:r>
          </w:p>
        </w:tc>
        <w:tc>
          <w:tcPr>
            <w:tcW w:w="1275" w:type="dxa"/>
          </w:tcPr>
          <w:p w:rsidR="00ED4749" w:rsidRPr="00ED4749" w:rsidRDefault="00ED4749" w:rsidP="00B57834">
            <w:pPr>
              <w:spacing w:before="0"/>
              <w:jc w:val="right"/>
              <w:rPr>
                <w:szCs w:val="20"/>
                <w:lang w:val="en-US" w:eastAsia="cs-CZ"/>
              </w:rPr>
            </w:pPr>
            <w:r>
              <w:rPr>
                <w:szCs w:val="20"/>
                <w:lang w:val="en-US" w:eastAsia="cs-CZ"/>
              </w:rPr>
              <w:t>0</w:t>
            </w:r>
          </w:p>
        </w:tc>
        <w:tc>
          <w:tcPr>
            <w:tcW w:w="1701" w:type="dxa"/>
            <w:vMerge/>
          </w:tcPr>
          <w:p w:rsidR="00ED4749" w:rsidRPr="002B4CD6" w:rsidRDefault="00ED4749" w:rsidP="00B57834">
            <w:pPr>
              <w:spacing w:before="0"/>
              <w:jc w:val="left"/>
              <w:rPr>
                <w:szCs w:val="20"/>
                <w:lang w:eastAsia="cs-CZ"/>
              </w:rPr>
            </w:pPr>
          </w:p>
        </w:tc>
      </w:tr>
      <w:tr w:rsidR="00ED4749" w:rsidTr="00B57834">
        <w:tc>
          <w:tcPr>
            <w:tcW w:w="2830" w:type="dxa"/>
            <w:vMerge/>
          </w:tcPr>
          <w:p w:rsidR="00ED4749" w:rsidRDefault="00ED4749" w:rsidP="00241217">
            <w:pPr>
              <w:spacing w:before="0"/>
              <w:jc w:val="left"/>
              <w:rPr>
                <w:szCs w:val="20"/>
                <w:lang w:eastAsia="cs-CZ"/>
              </w:rPr>
            </w:pPr>
          </w:p>
        </w:tc>
        <w:tc>
          <w:tcPr>
            <w:tcW w:w="2552" w:type="dxa"/>
            <w:vMerge/>
          </w:tcPr>
          <w:p w:rsidR="00ED4749" w:rsidRPr="002B4CD6" w:rsidRDefault="00ED4749" w:rsidP="00B57834">
            <w:pPr>
              <w:spacing w:before="0"/>
              <w:jc w:val="left"/>
              <w:rPr>
                <w:szCs w:val="20"/>
                <w:lang w:eastAsia="cs-CZ"/>
              </w:rPr>
            </w:pPr>
          </w:p>
        </w:tc>
        <w:tc>
          <w:tcPr>
            <w:tcW w:w="709" w:type="dxa"/>
          </w:tcPr>
          <w:p w:rsidR="00ED4749" w:rsidRPr="00ED4749" w:rsidRDefault="00ED4749" w:rsidP="00B57834">
            <w:pPr>
              <w:spacing w:before="0"/>
              <w:jc w:val="right"/>
              <w:rPr>
                <w:szCs w:val="20"/>
                <w:lang w:val="en-US" w:eastAsia="cs-CZ"/>
              </w:rPr>
            </w:pPr>
            <w:r w:rsidRPr="00ED4749">
              <w:rPr>
                <w:szCs w:val="20"/>
                <w:lang w:val="en-US" w:eastAsia="cs-CZ"/>
              </w:rPr>
              <w:t>2019</w:t>
            </w:r>
          </w:p>
        </w:tc>
        <w:tc>
          <w:tcPr>
            <w:tcW w:w="1275" w:type="dxa"/>
          </w:tcPr>
          <w:p w:rsidR="00ED4749" w:rsidRPr="00ED4749" w:rsidRDefault="00ED4749" w:rsidP="00B57834">
            <w:pPr>
              <w:spacing w:before="0"/>
              <w:jc w:val="right"/>
              <w:rPr>
                <w:szCs w:val="20"/>
                <w:lang w:val="en-US" w:eastAsia="cs-CZ"/>
              </w:rPr>
            </w:pPr>
            <w:r>
              <w:rPr>
                <w:szCs w:val="20"/>
                <w:lang w:val="en-US" w:eastAsia="cs-CZ"/>
              </w:rPr>
              <w:t>0</w:t>
            </w:r>
          </w:p>
        </w:tc>
        <w:tc>
          <w:tcPr>
            <w:tcW w:w="1701" w:type="dxa"/>
            <w:vMerge/>
          </w:tcPr>
          <w:p w:rsidR="00ED4749" w:rsidRPr="002B4CD6" w:rsidRDefault="00ED4749" w:rsidP="00B57834">
            <w:pPr>
              <w:spacing w:before="0"/>
              <w:jc w:val="left"/>
              <w:rPr>
                <w:szCs w:val="20"/>
                <w:lang w:eastAsia="cs-CZ"/>
              </w:rPr>
            </w:pPr>
          </w:p>
        </w:tc>
      </w:tr>
      <w:tr w:rsidR="00ED4749" w:rsidTr="00B57834">
        <w:tc>
          <w:tcPr>
            <w:tcW w:w="2830" w:type="dxa"/>
            <w:vMerge/>
          </w:tcPr>
          <w:p w:rsidR="00ED4749" w:rsidRDefault="00ED4749" w:rsidP="00241217">
            <w:pPr>
              <w:spacing w:before="0"/>
              <w:jc w:val="left"/>
              <w:rPr>
                <w:szCs w:val="20"/>
                <w:lang w:eastAsia="cs-CZ"/>
              </w:rPr>
            </w:pPr>
          </w:p>
        </w:tc>
        <w:tc>
          <w:tcPr>
            <w:tcW w:w="2552" w:type="dxa"/>
            <w:vMerge/>
          </w:tcPr>
          <w:p w:rsidR="00ED4749" w:rsidRPr="002B4CD6" w:rsidRDefault="00ED4749" w:rsidP="00B57834">
            <w:pPr>
              <w:spacing w:before="0"/>
              <w:jc w:val="left"/>
              <w:rPr>
                <w:szCs w:val="20"/>
                <w:lang w:eastAsia="cs-CZ"/>
              </w:rPr>
            </w:pPr>
          </w:p>
        </w:tc>
        <w:tc>
          <w:tcPr>
            <w:tcW w:w="709" w:type="dxa"/>
          </w:tcPr>
          <w:p w:rsidR="00ED4749" w:rsidRPr="00ED4749" w:rsidRDefault="00ED4749" w:rsidP="00B57834">
            <w:pPr>
              <w:spacing w:before="0"/>
              <w:jc w:val="right"/>
              <w:rPr>
                <w:szCs w:val="20"/>
                <w:lang w:val="en-US" w:eastAsia="cs-CZ"/>
              </w:rPr>
            </w:pPr>
            <w:r w:rsidRPr="00ED4749">
              <w:rPr>
                <w:szCs w:val="20"/>
                <w:lang w:val="en-US" w:eastAsia="cs-CZ"/>
              </w:rPr>
              <w:t>2020</w:t>
            </w:r>
          </w:p>
        </w:tc>
        <w:tc>
          <w:tcPr>
            <w:tcW w:w="1275" w:type="dxa"/>
          </w:tcPr>
          <w:p w:rsidR="00ED4749" w:rsidRPr="00ED4749" w:rsidRDefault="00ED4749" w:rsidP="00B57834">
            <w:pPr>
              <w:spacing w:before="0"/>
              <w:jc w:val="right"/>
              <w:rPr>
                <w:szCs w:val="20"/>
                <w:lang w:val="en-US" w:eastAsia="cs-CZ"/>
              </w:rPr>
            </w:pPr>
            <w:r>
              <w:rPr>
                <w:szCs w:val="20"/>
                <w:lang w:val="en-US" w:eastAsia="cs-CZ"/>
              </w:rPr>
              <w:t>0</w:t>
            </w:r>
          </w:p>
        </w:tc>
        <w:tc>
          <w:tcPr>
            <w:tcW w:w="1701" w:type="dxa"/>
            <w:vMerge/>
          </w:tcPr>
          <w:p w:rsidR="00ED4749" w:rsidRPr="002B4CD6" w:rsidRDefault="00ED4749" w:rsidP="00B57834">
            <w:pPr>
              <w:spacing w:before="0"/>
              <w:jc w:val="left"/>
              <w:rPr>
                <w:szCs w:val="20"/>
                <w:lang w:eastAsia="cs-CZ"/>
              </w:rPr>
            </w:pPr>
          </w:p>
        </w:tc>
      </w:tr>
      <w:tr w:rsidR="00ED1D3F" w:rsidTr="00B57834">
        <w:tc>
          <w:tcPr>
            <w:tcW w:w="2830" w:type="dxa"/>
          </w:tcPr>
          <w:p w:rsidR="00ED1D3F" w:rsidRPr="00F30A34" w:rsidRDefault="00ED1D3F" w:rsidP="00B57834">
            <w:pPr>
              <w:spacing w:before="0"/>
              <w:jc w:val="left"/>
              <w:rPr>
                <w:szCs w:val="20"/>
                <w:lang w:eastAsia="cs-CZ"/>
              </w:rPr>
            </w:pPr>
            <w:r>
              <w:rPr>
                <w:szCs w:val="20"/>
                <w:lang w:eastAsia="cs-CZ"/>
              </w:rPr>
              <w:t xml:space="preserve">6.7.8.B: </w:t>
            </w:r>
            <w:r w:rsidRPr="00ED1D3F">
              <w:rPr>
                <w:szCs w:val="20"/>
                <w:lang w:eastAsia="cs-CZ"/>
              </w:rPr>
              <w:t>Zanalyzovat platové podmínky zaměstnanců v péči o kulturní dědictví a zavést opatření vedoucí k jejich adekvátnímu odměňování</w:t>
            </w:r>
          </w:p>
        </w:tc>
        <w:tc>
          <w:tcPr>
            <w:tcW w:w="2552" w:type="dxa"/>
          </w:tcPr>
          <w:p w:rsidR="00ED1D3F" w:rsidRPr="00F30A34" w:rsidRDefault="00ED1D3F" w:rsidP="00B57834">
            <w:pPr>
              <w:spacing w:before="0"/>
              <w:jc w:val="left"/>
              <w:rPr>
                <w:szCs w:val="20"/>
                <w:lang w:eastAsia="cs-CZ"/>
              </w:rPr>
            </w:pPr>
          </w:p>
        </w:tc>
        <w:tc>
          <w:tcPr>
            <w:tcW w:w="709" w:type="dxa"/>
          </w:tcPr>
          <w:p w:rsidR="00ED1D3F" w:rsidRPr="00F30A34" w:rsidRDefault="00ED1D3F" w:rsidP="00B57834">
            <w:pPr>
              <w:spacing w:before="0"/>
              <w:jc w:val="right"/>
              <w:rPr>
                <w:szCs w:val="20"/>
                <w:lang w:eastAsia="cs-CZ"/>
              </w:rPr>
            </w:pPr>
            <w:r>
              <w:rPr>
                <w:szCs w:val="20"/>
                <w:lang w:eastAsia="cs-CZ"/>
              </w:rPr>
              <w:t>2016</w:t>
            </w:r>
          </w:p>
        </w:tc>
        <w:tc>
          <w:tcPr>
            <w:tcW w:w="1275" w:type="dxa"/>
          </w:tcPr>
          <w:p w:rsidR="00ED1D3F" w:rsidRPr="002B4CD6" w:rsidRDefault="00AF2B9A" w:rsidP="00B57834">
            <w:pPr>
              <w:spacing w:before="0"/>
              <w:jc w:val="right"/>
              <w:rPr>
                <w:szCs w:val="20"/>
                <w:lang w:val="en-US" w:eastAsia="cs-CZ"/>
              </w:rPr>
            </w:pPr>
            <w:r w:rsidRPr="002B4CD6">
              <w:rPr>
                <w:szCs w:val="20"/>
                <w:lang w:val="en-US" w:eastAsia="cs-CZ"/>
              </w:rPr>
              <w:t>0</w:t>
            </w:r>
          </w:p>
        </w:tc>
        <w:tc>
          <w:tcPr>
            <w:tcW w:w="1701" w:type="dxa"/>
          </w:tcPr>
          <w:p w:rsidR="00ED1D3F" w:rsidRPr="002B4CD6" w:rsidRDefault="00AF2B9A" w:rsidP="00B57834">
            <w:pPr>
              <w:spacing w:before="0"/>
              <w:jc w:val="left"/>
              <w:rPr>
                <w:szCs w:val="20"/>
                <w:lang w:eastAsia="cs-CZ"/>
              </w:rPr>
            </w:pPr>
            <w:r w:rsidRPr="002B4CD6">
              <w:rPr>
                <w:szCs w:val="20"/>
                <w:lang w:eastAsia="cs-CZ"/>
              </w:rPr>
              <w:t>Ministerstvo kultury</w:t>
            </w:r>
          </w:p>
        </w:tc>
      </w:tr>
      <w:tr w:rsidR="00ED1D3F" w:rsidTr="00B57834">
        <w:tc>
          <w:tcPr>
            <w:tcW w:w="2830" w:type="dxa"/>
            <w:vMerge w:val="restart"/>
          </w:tcPr>
          <w:p w:rsidR="00ED1D3F" w:rsidRPr="00F30A34" w:rsidRDefault="00ED1D3F" w:rsidP="00F852E1">
            <w:pPr>
              <w:spacing w:before="0"/>
              <w:jc w:val="left"/>
              <w:rPr>
                <w:szCs w:val="20"/>
                <w:lang w:eastAsia="cs-CZ"/>
              </w:rPr>
            </w:pPr>
            <w:r>
              <w:rPr>
                <w:szCs w:val="20"/>
                <w:lang w:eastAsia="cs-CZ"/>
              </w:rPr>
              <w:t xml:space="preserve">6.7.8.C: </w:t>
            </w:r>
            <w:r w:rsidRPr="00ED1D3F">
              <w:rPr>
                <w:szCs w:val="20"/>
                <w:lang w:eastAsia="cs-CZ"/>
              </w:rPr>
              <w:t xml:space="preserve">Návrh změny platových předpisů a navýšení limitu finančních prostředků pro odměňování zaměstnanců </w:t>
            </w:r>
            <w:r w:rsidR="00F852E1">
              <w:rPr>
                <w:szCs w:val="20"/>
                <w:lang w:eastAsia="cs-CZ"/>
              </w:rPr>
              <w:t>Ministerstva kultury a jeho organizací</w:t>
            </w:r>
          </w:p>
        </w:tc>
        <w:tc>
          <w:tcPr>
            <w:tcW w:w="2552" w:type="dxa"/>
            <w:vMerge w:val="restart"/>
          </w:tcPr>
          <w:p w:rsidR="00ED1D3F" w:rsidRPr="00F30A34" w:rsidRDefault="00ED1D3F" w:rsidP="00ED1D3F">
            <w:pPr>
              <w:spacing w:before="0"/>
              <w:jc w:val="left"/>
              <w:rPr>
                <w:szCs w:val="20"/>
                <w:lang w:eastAsia="cs-CZ"/>
              </w:rPr>
            </w:pPr>
          </w:p>
        </w:tc>
        <w:tc>
          <w:tcPr>
            <w:tcW w:w="709" w:type="dxa"/>
          </w:tcPr>
          <w:p w:rsidR="00ED1D3F" w:rsidRPr="00F30A34" w:rsidRDefault="00ED1D3F" w:rsidP="00ED1D3F">
            <w:pPr>
              <w:spacing w:before="0"/>
              <w:jc w:val="right"/>
              <w:rPr>
                <w:szCs w:val="20"/>
                <w:lang w:eastAsia="cs-CZ"/>
              </w:rPr>
            </w:pPr>
            <w:r>
              <w:rPr>
                <w:szCs w:val="20"/>
                <w:lang w:eastAsia="cs-CZ"/>
              </w:rPr>
              <w:t>2016</w:t>
            </w:r>
          </w:p>
        </w:tc>
        <w:tc>
          <w:tcPr>
            <w:tcW w:w="1275" w:type="dxa"/>
          </w:tcPr>
          <w:p w:rsidR="00ED1D3F" w:rsidRPr="00F30A34" w:rsidRDefault="00F852E1" w:rsidP="00F852E1">
            <w:pPr>
              <w:spacing w:before="0"/>
              <w:jc w:val="right"/>
              <w:rPr>
                <w:szCs w:val="20"/>
                <w:lang w:eastAsia="cs-CZ"/>
              </w:rPr>
            </w:pPr>
            <w:r>
              <w:rPr>
                <w:szCs w:val="20"/>
                <w:lang w:eastAsia="cs-CZ"/>
              </w:rPr>
              <w:t>100</w:t>
            </w:r>
            <w:r w:rsidRPr="00ED1D3F">
              <w:rPr>
                <w:szCs w:val="20"/>
                <w:lang w:eastAsia="cs-CZ"/>
              </w:rPr>
              <w:t xml:space="preserve"> </w:t>
            </w:r>
            <w:r>
              <w:rPr>
                <w:szCs w:val="20"/>
                <w:lang w:eastAsia="cs-CZ"/>
              </w:rPr>
              <w:t>0</w:t>
            </w:r>
            <w:r w:rsidRPr="00ED1D3F">
              <w:rPr>
                <w:szCs w:val="20"/>
                <w:lang w:eastAsia="cs-CZ"/>
              </w:rPr>
              <w:t xml:space="preserve">00 </w:t>
            </w:r>
            <w:r w:rsidR="00ED1D3F" w:rsidRPr="00ED1D3F">
              <w:rPr>
                <w:szCs w:val="20"/>
                <w:lang w:eastAsia="cs-CZ"/>
              </w:rPr>
              <w:t>000</w:t>
            </w:r>
          </w:p>
        </w:tc>
        <w:tc>
          <w:tcPr>
            <w:tcW w:w="1701" w:type="dxa"/>
            <w:vMerge w:val="restart"/>
          </w:tcPr>
          <w:p w:rsidR="00ED1D3F" w:rsidRPr="00F30A34" w:rsidRDefault="002A3347" w:rsidP="00ED1D3F">
            <w:pPr>
              <w:spacing w:before="0"/>
              <w:jc w:val="left"/>
              <w:rPr>
                <w:szCs w:val="20"/>
                <w:lang w:eastAsia="cs-CZ"/>
              </w:rPr>
            </w:pPr>
            <w:r>
              <w:rPr>
                <w:szCs w:val="20"/>
                <w:lang w:eastAsia="cs-CZ"/>
              </w:rPr>
              <w:t>Ministerstvo kultury</w:t>
            </w:r>
            <w:r w:rsidR="00AF2B9A">
              <w:rPr>
                <w:szCs w:val="20"/>
                <w:lang w:eastAsia="cs-CZ"/>
              </w:rPr>
              <w:t>, Ministerstvo práce a sociálních věcí, Ministerstvo financí</w:t>
            </w:r>
          </w:p>
        </w:tc>
      </w:tr>
      <w:tr w:rsidR="00ED1D3F" w:rsidTr="00B57834">
        <w:tc>
          <w:tcPr>
            <w:tcW w:w="2830" w:type="dxa"/>
            <w:vMerge/>
          </w:tcPr>
          <w:p w:rsidR="00ED1D3F" w:rsidRPr="00F30A34" w:rsidRDefault="00ED1D3F" w:rsidP="00ED1D3F">
            <w:pPr>
              <w:spacing w:before="0"/>
              <w:jc w:val="left"/>
              <w:rPr>
                <w:szCs w:val="20"/>
                <w:lang w:eastAsia="cs-CZ"/>
              </w:rPr>
            </w:pPr>
          </w:p>
        </w:tc>
        <w:tc>
          <w:tcPr>
            <w:tcW w:w="2552" w:type="dxa"/>
            <w:vMerge/>
          </w:tcPr>
          <w:p w:rsidR="00ED1D3F" w:rsidRPr="00F30A34" w:rsidRDefault="00ED1D3F" w:rsidP="00ED1D3F">
            <w:pPr>
              <w:spacing w:before="0"/>
              <w:jc w:val="left"/>
              <w:rPr>
                <w:szCs w:val="20"/>
                <w:lang w:eastAsia="cs-CZ"/>
              </w:rPr>
            </w:pPr>
          </w:p>
        </w:tc>
        <w:tc>
          <w:tcPr>
            <w:tcW w:w="709" w:type="dxa"/>
          </w:tcPr>
          <w:p w:rsidR="00ED1D3F" w:rsidRPr="00F30A34" w:rsidRDefault="00ED1D3F" w:rsidP="00ED1D3F">
            <w:pPr>
              <w:spacing w:before="0"/>
              <w:jc w:val="right"/>
              <w:rPr>
                <w:szCs w:val="20"/>
                <w:lang w:eastAsia="cs-CZ"/>
              </w:rPr>
            </w:pPr>
            <w:r>
              <w:rPr>
                <w:szCs w:val="20"/>
                <w:lang w:eastAsia="cs-CZ"/>
              </w:rPr>
              <w:t>2017</w:t>
            </w:r>
          </w:p>
        </w:tc>
        <w:tc>
          <w:tcPr>
            <w:tcW w:w="1275" w:type="dxa"/>
          </w:tcPr>
          <w:p w:rsidR="00ED1D3F" w:rsidRPr="00F30A34" w:rsidRDefault="00F852E1" w:rsidP="00ED1D3F">
            <w:pPr>
              <w:spacing w:before="0"/>
              <w:jc w:val="right"/>
              <w:rPr>
                <w:szCs w:val="20"/>
                <w:lang w:eastAsia="cs-CZ"/>
              </w:rPr>
            </w:pPr>
            <w:r>
              <w:rPr>
                <w:szCs w:val="20"/>
              </w:rPr>
              <w:t>200 000 000</w:t>
            </w:r>
          </w:p>
        </w:tc>
        <w:tc>
          <w:tcPr>
            <w:tcW w:w="1701" w:type="dxa"/>
            <w:vMerge/>
          </w:tcPr>
          <w:p w:rsidR="00ED1D3F" w:rsidRPr="00F30A34" w:rsidRDefault="00ED1D3F" w:rsidP="00ED1D3F">
            <w:pPr>
              <w:spacing w:before="0"/>
              <w:jc w:val="left"/>
              <w:rPr>
                <w:szCs w:val="20"/>
                <w:lang w:eastAsia="cs-CZ"/>
              </w:rPr>
            </w:pPr>
          </w:p>
        </w:tc>
      </w:tr>
      <w:tr w:rsidR="00ED1D3F" w:rsidTr="00B57834">
        <w:tc>
          <w:tcPr>
            <w:tcW w:w="2830" w:type="dxa"/>
            <w:vMerge/>
          </w:tcPr>
          <w:p w:rsidR="00ED1D3F" w:rsidRPr="00F30A34" w:rsidRDefault="00ED1D3F" w:rsidP="00ED1D3F">
            <w:pPr>
              <w:spacing w:before="0"/>
              <w:jc w:val="left"/>
              <w:rPr>
                <w:szCs w:val="20"/>
                <w:lang w:eastAsia="cs-CZ"/>
              </w:rPr>
            </w:pPr>
          </w:p>
        </w:tc>
        <w:tc>
          <w:tcPr>
            <w:tcW w:w="2552" w:type="dxa"/>
            <w:vMerge/>
          </w:tcPr>
          <w:p w:rsidR="00ED1D3F" w:rsidRPr="00F30A34" w:rsidRDefault="00ED1D3F" w:rsidP="00ED1D3F">
            <w:pPr>
              <w:spacing w:before="0"/>
              <w:jc w:val="left"/>
              <w:rPr>
                <w:szCs w:val="20"/>
                <w:lang w:eastAsia="cs-CZ"/>
              </w:rPr>
            </w:pPr>
          </w:p>
        </w:tc>
        <w:tc>
          <w:tcPr>
            <w:tcW w:w="709" w:type="dxa"/>
          </w:tcPr>
          <w:p w:rsidR="00ED1D3F" w:rsidRPr="00F30A34" w:rsidRDefault="00ED1D3F" w:rsidP="00ED1D3F">
            <w:pPr>
              <w:spacing w:before="0"/>
              <w:jc w:val="right"/>
              <w:rPr>
                <w:szCs w:val="20"/>
                <w:lang w:eastAsia="cs-CZ"/>
              </w:rPr>
            </w:pPr>
            <w:r>
              <w:rPr>
                <w:szCs w:val="20"/>
                <w:lang w:eastAsia="cs-CZ"/>
              </w:rPr>
              <w:t>2018</w:t>
            </w:r>
          </w:p>
        </w:tc>
        <w:tc>
          <w:tcPr>
            <w:tcW w:w="1275" w:type="dxa"/>
          </w:tcPr>
          <w:p w:rsidR="00ED1D3F" w:rsidRPr="00F30A34" w:rsidRDefault="00F852E1" w:rsidP="00ED1D3F">
            <w:pPr>
              <w:spacing w:before="0"/>
              <w:jc w:val="right"/>
              <w:rPr>
                <w:szCs w:val="20"/>
                <w:lang w:eastAsia="cs-CZ"/>
              </w:rPr>
            </w:pPr>
            <w:r>
              <w:rPr>
                <w:szCs w:val="20"/>
              </w:rPr>
              <w:t>200 000 000</w:t>
            </w:r>
          </w:p>
        </w:tc>
        <w:tc>
          <w:tcPr>
            <w:tcW w:w="1701" w:type="dxa"/>
            <w:vMerge/>
          </w:tcPr>
          <w:p w:rsidR="00ED1D3F" w:rsidRPr="00F30A34" w:rsidRDefault="00ED1D3F" w:rsidP="00ED1D3F">
            <w:pPr>
              <w:spacing w:before="0"/>
              <w:jc w:val="left"/>
              <w:rPr>
                <w:szCs w:val="20"/>
                <w:lang w:eastAsia="cs-CZ"/>
              </w:rPr>
            </w:pPr>
          </w:p>
        </w:tc>
      </w:tr>
      <w:tr w:rsidR="00ED1D3F" w:rsidTr="00B57834">
        <w:tc>
          <w:tcPr>
            <w:tcW w:w="2830" w:type="dxa"/>
            <w:vMerge/>
          </w:tcPr>
          <w:p w:rsidR="00ED1D3F" w:rsidRPr="00F30A34" w:rsidRDefault="00ED1D3F" w:rsidP="00ED1D3F">
            <w:pPr>
              <w:spacing w:before="0"/>
              <w:jc w:val="left"/>
              <w:rPr>
                <w:szCs w:val="20"/>
                <w:lang w:eastAsia="cs-CZ"/>
              </w:rPr>
            </w:pPr>
          </w:p>
        </w:tc>
        <w:tc>
          <w:tcPr>
            <w:tcW w:w="2552" w:type="dxa"/>
            <w:vMerge/>
          </w:tcPr>
          <w:p w:rsidR="00ED1D3F" w:rsidRPr="00F30A34" w:rsidRDefault="00ED1D3F" w:rsidP="00ED1D3F">
            <w:pPr>
              <w:spacing w:before="0"/>
              <w:jc w:val="left"/>
              <w:rPr>
                <w:szCs w:val="20"/>
                <w:lang w:eastAsia="cs-CZ"/>
              </w:rPr>
            </w:pPr>
          </w:p>
        </w:tc>
        <w:tc>
          <w:tcPr>
            <w:tcW w:w="709" w:type="dxa"/>
          </w:tcPr>
          <w:p w:rsidR="00ED1D3F" w:rsidRPr="00F30A34" w:rsidRDefault="00ED1D3F" w:rsidP="00ED1D3F">
            <w:pPr>
              <w:spacing w:before="0"/>
              <w:jc w:val="right"/>
              <w:rPr>
                <w:szCs w:val="20"/>
                <w:lang w:eastAsia="cs-CZ"/>
              </w:rPr>
            </w:pPr>
            <w:r>
              <w:rPr>
                <w:szCs w:val="20"/>
                <w:lang w:eastAsia="cs-CZ"/>
              </w:rPr>
              <w:t>2019</w:t>
            </w:r>
          </w:p>
        </w:tc>
        <w:tc>
          <w:tcPr>
            <w:tcW w:w="1275" w:type="dxa"/>
          </w:tcPr>
          <w:p w:rsidR="00ED1D3F" w:rsidRPr="00F30A34" w:rsidRDefault="00F852E1" w:rsidP="00ED1D3F">
            <w:pPr>
              <w:spacing w:before="0"/>
              <w:jc w:val="right"/>
              <w:rPr>
                <w:szCs w:val="20"/>
                <w:lang w:eastAsia="cs-CZ"/>
              </w:rPr>
            </w:pPr>
            <w:r>
              <w:rPr>
                <w:szCs w:val="20"/>
              </w:rPr>
              <w:t>200 000 000</w:t>
            </w:r>
          </w:p>
        </w:tc>
        <w:tc>
          <w:tcPr>
            <w:tcW w:w="1701" w:type="dxa"/>
            <w:vMerge/>
          </w:tcPr>
          <w:p w:rsidR="00ED1D3F" w:rsidRPr="00F30A34" w:rsidRDefault="00ED1D3F" w:rsidP="00ED1D3F">
            <w:pPr>
              <w:spacing w:before="0"/>
              <w:jc w:val="left"/>
              <w:rPr>
                <w:szCs w:val="20"/>
                <w:lang w:eastAsia="cs-CZ"/>
              </w:rPr>
            </w:pPr>
          </w:p>
        </w:tc>
      </w:tr>
      <w:tr w:rsidR="00ED1D3F" w:rsidTr="00B57834">
        <w:tc>
          <w:tcPr>
            <w:tcW w:w="2830" w:type="dxa"/>
            <w:vMerge/>
          </w:tcPr>
          <w:p w:rsidR="00ED1D3F" w:rsidRPr="00F30A34" w:rsidRDefault="00ED1D3F" w:rsidP="00ED1D3F">
            <w:pPr>
              <w:spacing w:before="0"/>
              <w:jc w:val="left"/>
              <w:rPr>
                <w:szCs w:val="20"/>
                <w:lang w:eastAsia="cs-CZ"/>
              </w:rPr>
            </w:pPr>
          </w:p>
        </w:tc>
        <w:tc>
          <w:tcPr>
            <w:tcW w:w="2552" w:type="dxa"/>
            <w:vMerge/>
          </w:tcPr>
          <w:p w:rsidR="00ED1D3F" w:rsidRPr="00F30A34" w:rsidRDefault="00ED1D3F" w:rsidP="00ED1D3F">
            <w:pPr>
              <w:spacing w:before="0"/>
              <w:jc w:val="left"/>
              <w:rPr>
                <w:szCs w:val="20"/>
                <w:lang w:eastAsia="cs-CZ"/>
              </w:rPr>
            </w:pPr>
          </w:p>
        </w:tc>
        <w:tc>
          <w:tcPr>
            <w:tcW w:w="709" w:type="dxa"/>
          </w:tcPr>
          <w:p w:rsidR="00ED1D3F" w:rsidRPr="00F30A34" w:rsidRDefault="00ED1D3F" w:rsidP="00ED1D3F">
            <w:pPr>
              <w:spacing w:before="0"/>
              <w:jc w:val="right"/>
              <w:rPr>
                <w:szCs w:val="20"/>
                <w:lang w:eastAsia="cs-CZ"/>
              </w:rPr>
            </w:pPr>
            <w:r>
              <w:rPr>
                <w:szCs w:val="20"/>
                <w:lang w:eastAsia="cs-CZ"/>
              </w:rPr>
              <w:t>2020</w:t>
            </w:r>
          </w:p>
        </w:tc>
        <w:tc>
          <w:tcPr>
            <w:tcW w:w="1275" w:type="dxa"/>
          </w:tcPr>
          <w:p w:rsidR="00ED1D3F" w:rsidRPr="00F30A34" w:rsidRDefault="00F852E1" w:rsidP="00ED1D3F">
            <w:pPr>
              <w:spacing w:before="0"/>
              <w:jc w:val="right"/>
              <w:rPr>
                <w:szCs w:val="20"/>
                <w:lang w:eastAsia="cs-CZ"/>
              </w:rPr>
            </w:pPr>
            <w:r>
              <w:rPr>
                <w:szCs w:val="20"/>
              </w:rPr>
              <w:t>200 000 000</w:t>
            </w:r>
          </w:p>
        </w:tc>
        <w:tc>
          <w:tcPr>
            <w:tcW w:w="1701" w:type="dxa"/>
            <w:vMerge/>
          </w:tcPr>
          <w:p w:rsidR="00ED1D3F" w:rsidRPr="00F30A34" w:rsidRDefault="00ED1D3F" w:rsidP="00ED1D3F">
            <w:pPr>
              <w:spacing w:before="0"/>
              <w:jc w:val="left"/>
              <w:rPr>
                <w:szCs w:val="20"/>
                <w:lang w:eastAsia="cs-CZ"/>
              </w:rPr>
            </w:pPr>
          </w:p>
        </w:tc>
      </w:tr>
      <w:tr w:rsidR="00ED1D3F" w:rsidTr="00ED1D3F">
        <w:trPr>
          <w:trHeight w:val="579"/>
        </w:trPr>
        <w:tc>
          <w:tcPr>
            <w:tcW w:w="2830" w:type="dxa"/>
          </w:tcPr>
          <w:p w:rsidR="00ED1D3F" w:rsidRPr="00F30A34" w:rsidRDefault="00ED1D3F" w:rsidP="00F852E1">
            <w:pPr>
              <w:spacing w:before="0"/>
              <w:jc w:val="left"/>
              <w:rPr>
                <w:szCs w:val="20"/>
                <w:lang w:eastAsia="cs-CZ"/>
              </w:rPr>
            </w:pPr>
            <w:r>
              <w:rPr>
                <w:szCs w:val="20"/>
                <w:lang w:eastAsia="cs-CZ"/>
              </w:rPr>
              <w:t xml:space="preserve">6.7.8.D: </w:t>
            </w:r>
            <w:r w:rsidRPr="00ED1D3F">
              <w:rPr>
                <w:szCs w:val="20"/>
                <w:lang w:eastAsia="cs-CZ"/>
              </w:rPr>
              <w:t>Aktualizovat katalog prací v</w:t>
            </w:r>
            <w:r w:rsidR="00F852E1">
              <w:rPr>
                <w:szCs w:val="20"/>
                <w:lang w:eastAsia="cs-CZ"/>
              </w:rPr>
              <w:t> kulturním sektoru</w:t>
            </w:r>
            <w:r w:rsidRPr="00ED1D3F">
              <w:rPr>
                <w:szCs w:val="20"/>
                <w:lang w:eastAsia="cs-CZ"/>
              </w:rPr>
              <w:t xml:space="preserve"> a propojit ho s vytvářenou Národní soustavou povolání a kvalifikací</w:t>
            </w:r>
          </w:p>
        </w:tc>
        <w:tc>
          <w:tcPr>
            <w:tcW w:w="2552" w:type="dxa"/>
          </w:tcPr>
          <w:p w:rsidR="00ED1D3F" w:rsidRPr="002B4CD6" w:rsidRDefault="00ED1D3F" w:rsidP="00ED1D3F">
            <w:pPr>
              <w:spacing w:before="0"/>
              <w:jc w:val="left"/>
              <w:rPr>
                <w:szCs w:val="20"/>
                <w:lang w:eastAsia="cs-CZ"/>
              </w:rPr>
            </w:pPr>
          </w:p>
        </w:tc>
        <w:tc>
          <w:tcPr>
            <w:tcW w:w="709" w:type="dxa"/>
          </w:tcPr>
          <w:p w:rsidR="00ED1D3F" w:rsidRPr="002B4CD6" w:rsidRDefault="00F852E1" w:rsidP="00ED1D3F">
            <w:pPr>
              <w:spacing w:before="0"/>
              <w:jc w:val="right"/>
              <w:rPr>
                <w:szCs w:val="20"/>
                <w:lang w:eastAsia="cs-CZ"/>
              </w:rPr>
            </w:pPr>
            <w:r w:rsidRPr="002B4CD6">
              <w:rPr>
                <w:szCs w:val="20"/>
                <w:lang w:val="en-US" w:eastAsia="cs-CZ"/>
              </w:rPr>
              <w:t>2017</w:t>
            </w:r>
          </w:p>
        </w:tc>
        <w:tc>
          <w:tcPr>
            <w:tcW w:w="1275" w:type="dxa"/>
          </w:tcPr>
          <w:p w:rsidR="00ED1D3F" w:rsidRPr="002B4CD6" w:rsidRDefault="00F852E1" w:rsidP="00ED1D3F">
            <w:pPr>
              <w:spacing w:before="0"/>
              <w:jc w:val="right"/>
              <w:rPr>
                <w:szCs w:val="20"/>
                <w:lang w:eastAsia="cs-CZ"/>
              </w:rPr>
            </w:pPr>
            <w:r w:rsidRPr="002B4CD6">
              <w:rPr>
                <w:szCs w:val="20"/>
                <w:lang w:val="en-US" w:eastAsia="cs-CZ"/>
              </w:rPr>
              <w:t>0</w:t>
            </w:r>
          </w:p>
        </w:tc>
        <w:tc>
          <w:tcPr>
            <w:tcW w:w="1701" w:type="dxa"/>
          </w:tcPr>
          <w:p w:rsidR="00ED1D3F" w:rsidRPr="002B4CD6" w:rsidRDefault="00E41B94" w:rsidP="00F852E1">
            <w:pPr>
              <w:spacing w:before="0"/>
              <w:jc w:val="left"/>
              <w:rPr>
                <w:szCs w:val="20"/>
                <w:lang w:eastAsia="cs-CZ"/>
              </w:rPr>
            </w:pPr>
            <w:r w:rsidRPr="002B4CD6">
              <w:rPr>
                <w:szCs w:val="20"/>
                <w:lang w:eastAsia="cs-CZ"/>
              </w:rPr>
              <w:t xml:space="preserve">Ministerstvo </w:t>
            </w:r>
            <w:r w:rsidR="00F852E1" w:rsidRPr="002B4CD6">
              <w:rPr>
                <w:szCs w:val="20"/>
                <w:lang w:eastAsia="cs-CZ"/>
              </w:rPr>
              <w:t>školství, mládeže a tělovýchovy</w:t>
            </w:r>
            <w:r w:rsidR="00ED1D3F" w:rsidRPr="002B4CD6">
              <w:rPr>
                <w:szCs w:val="20"/>
                <w:lang w:eastAsia="cs-CZ"/>
              </w:rPr>
              <w:t xml:space="preserve">, </w:t>
            </w:r>
            <w:r w:rsidR="002A3347" w:rsidRPr="002B4CD6">
              <w:rPr>
                <w:szCs w:val="20"/>
                <w:lang w:eastAsia="cs-CZ"/>
              </w:rPr>
              <w:t>Ministerstvo kultury</w:t>
            </w:r>
          </w:p>
        </w:tc>
      </w:tr>
    </w:tbl>
    <w:p w:rsidR="00B57834" w:rsidRPr="00D913BC" w:rsidRDefault="00B57834" w:rsidP="001B4F7A">
      <w:pPr>
        <w:rPr>
          <w:lang w:eastAsia="cs-CZ"/>
        </w:rPr>
      </w:pPr>
    </w:p>
    <w:p w:rsidR="0093065A" w:rsidRDefault="0093065A" w:rsidP="00F964C4">
      <w:pPr>
        <w:pStyle w:val="Nadpis4"/>
        <w:rPr>
          <w:lang w:eastAsia="cs-CZ"/>
        </w:rPr>
      </w:pPr>
      <w:bookmarkStart w:id="97" w:name="_Toc433555171"/>
      <w:r w:rsidRPr="00D913BC">
        <w:rPr>
          <w:lang w:eastAsia="cs-CZ"/>
        </w:rPr>
        <w:t>6.7.9 Ověřit možnost zavedení tzv. druhé kariéry umělců</w:t>
      </w:r>
      <w:bookmarkEnd w:id="97"/>
    </w:p>
    <w:p w:rsidR="00247867" w:rsidRPr="00B57834" w:rsidRDefault="00247867" w:rsidP="00247867">
      <w:pPr>
        <w:rPr>
          <w:color w:val="FF0000"/>
          <w:lang w:val="en-US" w:eastAsia="cs-CZ"/>
        </w:rPr>
      </w:pPr>
      <w:r>
        <w:t>Výkonní umělci mohou</w:t>
      </w:r>
      <w:r w:rsidR="000525DF">
        <w:t xml:space="preserve"> </w:t>
      </w:r>
      <w:r>
        <w:t>z objektivních důvodů ztratit schopnost vykonávat svoji uměleckou profesi ještě před vznikem nároku na starobní důchod (týká se například tanečníků, hudebníků či zpěváků). Je několik způsobů řešení problému jako např.: program pro změnu povolání, zavedení zvláštního dobrovolného pojištění umělců</w:t>
      </w:r>
      <w:r w:rsidR="000525DF" w:rsidRPr="000525DF">
        <w:t>, v němž by mohl umělec od určitého věku čerpat dávky z pojištění</w:t>
      </w:r>
      <w:r>
        <w:t>, anebo jiné cesty pořadem pracovního práva (například zvýhodnění zaměstnavatele, pokud zaměstná umělce v rámci tzv. druhé kariéry). Podle výsledků hodnocení dopadů regulace (RIA) bude zpracována nejvhodnější varianta a zapracována do příslušných právních předpisů.</w:t>
      </w:r>
      <w:r w:rsidRPr="0058138C">
        <w:t xml:space="preserve"> </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247867" w:rsidTr="00B57834">
        <w:tc>
          <w:tcPr>
            <w:tcW w:w="2830" w:type="dxa"/>
            <w:vMerge w:val="restart"/>
          </w:tcPr>
          <w:p w:rsidR="00247867" w:rsidRPr="00F30A34" w:rsidRDefault="00247867" w:rsidP="00B57834">
            <w:pPr>
              <w:spacing w:before="0"/>
              <w:jc w:val="left"/>
              <w:rPr>
                <w:szCs w:val="20"/>
                <w:lang w:eastAsia="cs-CZ"/>
              </w:rPr>
            </w:pPr>
            <w:r>
              <w:rPr>
                <w:szCs w:val="20"/>
                <w:lang w:eastAsia="cs-CZ"/>
              </w:rPr>
              <w:t xml:space="preserve">6.7.9.A: </w:t>
            </w:r>
            <w:r w:rsidRPr="00281695">
              <w:rPr>
                <w:szCs w:val="20"/>
                <w:lang w:eastAsia="cs-CZ"/>
              </w:rPr>
              <w:t>Podporovat prosazení vhodných způsobů druhé kariéry umělců</w:t>
            </w:r>
          </w:p>
        </w:tc>
        <w:tc>
          <w:tcPr>
            <w:tcW w:w="2552" w:type="dxa"/>
            <w:vMerge w:val="restart"/>
          </w:tcPr>
          <w:p w:rsidR="00247867" w:rsidRPr="002B4CD6" w:rsidRDefault="00247867" w:rsidP="00F852E1">
            <w:pPr>
              <w:spacing w:before="0"/>
              <w:jc w:val="left"/>
              <w:rPr>
                <w:szCs w:val="20"/>
                <w:lang w:eastAsia="cs-CZ"/>
              </w:rPr>
            </w:pPr>
            <w:r w:rsidRPr="002B4CD6">
              <w:rPr>
                <w:szCs w:val="20"/>
                <w:lang w:eastAsia="cs-CZ"/>
              </w:rPr>
              <w:t xml:space="preserve">V návaznosti na plány a výhledy legislativních prací vlády. </w:t>
            </w:r>
          </w:p>
        </w:tc>
        <w:tc>
          <w:tcPr>
            <w:tcW w:w="709" w:type="dxa"/>
          </w:tcPr>
          <w:p w:rsidR="00247867" w:rsidRPr="002B4CD6" w:rsidRDefault="00247867" w:rsidP="00DB4CC2">
            <w:pPr>
              <w:spacing w:before="0"/>
              <w:jc w:val="right"/>
              <w:rPr>
                <w:szCs w:val="20"/>
                <w:lang w:eastAsia="cs-CZ"/>
              </w:rPr>
            </w:pPr>
            <w:r w:rsidRPr="002B4CD6">
              <w:rPr>
                <w:szCs w:val="20"/>
                <w:lang w:val="en-US" w:eastAsia="cs-CZ"/>
              </w:rPr>
              <w:t>2018</w:t>
            </w:r>
          </w:p>
        </w:tc>
        <w:tc>
          <w:tcPr>
            <w:tcW w:w="1275" w:type="dxa"/>
          </w:tcPr>
          <w:p w:rsidR="00247867" w:rsidRPr="002B4CD6" w:rsidRDefault="00247867" w:rsidP="00DB4CC2">
            <w:pPr>
              <w:spacing w:before="0"/>
              <w:jc w:val="right"/>
              <w:rPr>
                <w:szCs w:val="20"/>
                <w:lang w:eastAsia="cs-CZ"/>
              </w:rPr>
            </w:pPr>
            <w:r>
              <w:rPr>
                <w:szCs w:val="20"/>
                <w:lang w:val="en-US" w:eastAsia="cs-CZ"/>
              </w:rPr>
              <w:t>7 000 000</w:t>
            </w:r>
          </w:p>
        </w:tc>
        <w:tc>
          <w:tcPr>
            <w:tcW w:w="1701" w:type="dxa"/>
            <w:vMerge w:val="restart"/>
          </w:tcPr>
          <w:p w:rsidR="00247867" w:rsidRPr="002B4CD6" w:rsidRDefault="00A27D27" w:rsidP="00A27D27">
            <w:pPr>
              <w:spacing w:before="0"/>
              <w:jc w:val="left"/>
              <w:rPr>
                <w:szCs w:val="20"/>
                <w:lang w:eastAsia="cs-CZ"/>
              </w:rPr>
            </w:pPr>
            <w:r w:rsidRPr="002B4CD6">
              <w:rPr>
                <w:szCs w:val="20"/>
              </w:rPr>
              <w:t xml:space="preserve">Ministerstvo práce a sociálních věcí, </w:t>
            </w:r>
            <w:r>
              <w:rPr>
                <w:szCs w:val="20"/>
              </w:rPr>
              <w:t xml:space="preserve">Ministerstvo kultury, </w:t>
            </w:r>
            <w:r w:rsidRPr="002B4CD6">
              <w:rPr>
                <w:szCs w:val="20"/>
              </w:rPr>
              <w:t>Asociace profesionálních divadel</w:t>
            </w:r>
            <w:r>
              <w:rPr>
                <w:szCs w:val="20"/>
              </w:rPr>
              <w:t>, Nadační fond pro taneční kariéru</w:t>
            </w:r>
          </w:p>
        </w:tc>
      </w:tr>
      <w:tr w:rsidR="00247867" w:rsidTr="00B57834">
        <w:tc>
          <w:tcPr>
            <w:tcW w:w="2830" w:type="dxa"/>
            <w:vMerge/>
          </w:tcPr>
          <w:p w:rsidR="00247867" w:rsidRDefault="00247867" w:rsidP="00B57834">
            <w:pPr>
              <w:spacing w:before="0"/>
              <w:jc w:val="left"/>
              <w:rPr>
                <w:szCs w:val="20"/>
                <w:lang w:eastAsia="cs-CZ"/>
              </w:rPr>
            </w:pPr>
          </w:p>
        </w:tc>
        <w:tc>
          <w:tcPr>
            <w:tcW w:w="2552" w:type="dxa"/>
            <w:vMerge/>
          </w:tcPr>
          <w:p w:rsidR="00247867" w:rsidRPr="002B4CD6" w:rsidRDefault="00247867" w:rsidP="00F852E1">
            <w:pPr>
              <w:spacing w:before="0"/>
              <w:jc w:val="left"/>
              <w:rPr>
                <w:szCs w:val="20"/>
                <w:lang w:eastAsia="cs-CZ"/>
              </w:rPr>
            </w:pPr>
          </w:p>
        </w:tc>
        <w:tc>
          <w:tcPr>
            <w:tcW w:w="709" w:type="dxa"/>
          </w:tcPr>
          <w:p w:rsidR="00247867" w:rsidRPr="002B4CD6" w:rsidRDefault="00247867" w:rsidP="00DB4CC2">
            <w:pPr>
              <w:spacing w:before="0"/>
              <w:jc w:val="right"/>
              <w:rPr>
                <w:szCs w:val="20"/>
                <w:lang w:val="en-US" w:eastAsia="cs-CZ"/>
              </w:rPr>
            </w:pPr>
            <w:r>
              <w:rPr>
                <w:szCs w:val="20"/>
                <w:lang w:val="en-US" w:eastAsia="cs-CZ"/>
              </w:rPr>
              <w:t>2019</w:t>
            </w:r>
          </w:p>
        </w:tc>
        <w:tc>
          <w:tcPr>
            <w:tcW w:w="1275" w:type="dxa"/>
          </w:tcPr>
          <w:p w:rsidR="00247867" w:rsidRPr="002B4CD6" w:rsidRDefault="00247867" w:rsidP="00DB4CC2">
            <w:pPr>
              <w:spacing w:before="0"/>
              <w:jc w:val="right"/>
              <w:rPr>
                <w:szCs w:val="20"/>
                <w:lang w:val="en-US" w:eastAsia="cs-CZ"/>
              </w:rPr>
            </w:pPr>
            <w:r>
              <w:rPr>
                <w:szCs w:val="20"/>
                <w:lang w:val="en-US" w:eastAsia="cs-CZ"/>
              </w:rPr>
              <w:t>7 000 000</w:t>
            </w:r>
          </w:p>
        </w:tc>
        <w:tc>
          <w:tcPr>
            <w:tcW w:w="1701" w:type="dxa"/>
            <w:vMerge/>
          </w:tcPr>
          <w:p w:rsidR="00247867" w:rsidRPr="002B4CD6" w:rsidRDefault="00247867" w:rsidP="002B4CD6">
            <w:pPr>
              <w:spacing w:before="0"/>
              <w:jc w:val="left"/>
              <w:rPr>
                <w:szCs w:val="20"/>
              </w:rPr>
            </w:pPr>
          </w:p>
        </w:tc>
      </w:tr>
      <w:tr w:rsidR="00247867" w:rsidTr="00B57834">
        <w:tc>
          <w:tcPr>
            <w:tcW w:w="2830" w:type="dxa"/>
            <w:vMerge/>
          </w:tcPr>
          <w:p w:rsidR="00247867" w:rsidRDefault="00247867" w:rsidP="00B57834">
            <w:pPr>
              <w:spacing w:before="0"/>
              <w:jc w:val="left"/>
              <w:rPr>
                <w:szCs w:val="20"/>
                <w:lang w:eastAsia="cs-CZ"/>
              </w:rPr>
            </w:pPr>
          </w:p>
        </w:tc>
        <w:tc>
          <w:tcPr>
            <w:tcW w:w="2552" w:type="dxa"/>
            <w:vMerge/>
          </w:tcPr>
          <w:p w:rsidR="00247867" w:rsidRPr="002B4CD6" w:rsidRDefault="00247867" w:rsidP="00F852E1">
            <w:pPr>
              <w:spacing w:before="0"/>
              <w:jc w:val="left"/>
              <w:rPr>
                <w:szCs w:val="20"/>
                <w:lang w:eastAsia="cs-CZ"/>
              </w:rPr>
            </w:pPr>
          </w:p>
        </w:tc>
        <w:tc>
          <w:tcPr>
            <w:tcW w:w="709" w:type="dxa"/>
          </w:tcPr>
          <w:p w:rsidR="00247867" w:rsidRPr="002B4CD6" w:rsidRDefault="00247867" w:rsidP="00DB4CC2">
            <w:pPr>
              <w:spacing w:before="0"/>
              <w:jc w:val="right"/>
              <w:rPr>
                <w:szCs w:val="20"/>
                <w:lang w:val="en-US" w:eastAsia="cs-CZ"/>
              </w:rPr>
            </w:pPr>
            <w:r>
              <w:rPr>
                <w:szCs w:val="20"/>
                <w:lang w:val="en-US" w:eastAsia="cs-CZ"/>
              </w:rPr>
              <w:t>2020</w:t>
            </w:r>
          </w:p>
        </w:tc>
        <w:tc>
          <w:tcPr>
            <w:tcW w:w="1275" w:type="dxa"/>
          </w:tcPr>
          <w:p w:rsidR="00247867" w:rsidRPr="002B4CD6" w:rsidRDefault="00247867" w:rsidP="00DB4CC2">
            <w:pPr>
              <w:spacing w:before="0"/>
              <w:jc w:val="right"/>
              <w:rPr>
                <w:szCs w:val="20"/>
                <w:lang w:val="en-US" w:eastAsia="cs-CZ"/>
              </w:rPr>
            </w:pPr>
            <w:r>
              <w:rPr>
                <w:szCs w:val="20"/>
                <w:lang w:val="en-US" w:eastAsia="cs-CZ"/>
              </w:rPr>
              <w:t>7 000 000</w:t>
            </w:r>
          </w:p>
        </w:tc>
        <w:tc>
          <w:tcPr>
            <w:tcW w:w="1701" w:type="dxa"/>
            <w:vMerge/>
          </w:tcPr>
          <w:p w:rsidR="00247867" w:rsidRPr="002B4CD6" w:rsidRDefault="00247867" w:rsidP="002B4CD6">
            <w:pPr>
              <w:spacing w:before="0"/>
              <w:jc w:val="left"/>
              <w:rPr>
                <w:szCs w:val="20"/>
              </w:rPr>
            </w:pPr>
          </w:p>
        </w:tc>
      </w:tr>
    </w:tbl>
    <w:p w:rsidR="00B57834" w:rsidRPr="00B57834" w:rsidRDefault="00B57834" w:rsidP="00B57834">
      <w:pPr>
        <w:rPr>
          <w:lang w:eastAsia="cs-CZ"/>
        </w:rPr>
      </w:pPr>
    </w:p>
    <w:p w:rsidR="0093065A" w:rsidRPr="00D913BC" w:rsidRDefault="0093065A" w:rsidP="00F964C4">
      <w:pPr>
        <w:pStyle w:val="Nadpis3"/>
        <w:rPr>
          <w:lang w:eastAsia="cs-CZ"/>
        </w:rPr>
      </w:pPr>
      <w:bookmarkStart w:id="98" w:name="_Toc433555172"/>
      <w:r w:rsidRPr="00D913BC">
        <w:rPr>
          <w:lang w:eastAsia="cs-CZ"/>
        </w:rPr>
        <w:t>6.8 Zlepšit přístup kulturních a kreativních odvětví k financování</w:t>
      </w:r>
      <w:bookmarkEnd w:id="98"/>
      <w:r w:rsidRPr="00D913BC">
        <w:rPr>
          <w:lang w:eastAsia="cs-CZ"/>
        </w:rPr>
        <w:tab/>
      </w:r>
    </w:p>
    <w:p w:rsidR="0093065A" w:rsidRDefault="0093065A" w:rsidP="00F964C4">
      <w:pPr>
        <w:pStyle w:val="Nadpis4"/>
        <w:rPr>
          <w:lang w:eastAsia="cs-CZ"/>
        </w:rPr>
      </w:pPr>
      <w:bookmarkStart w:id="99" w:name="_Toc433555173"/>
      <w:r w:rsidRPr="00D913BC">
        <w:rPr>
          <w:lang w:eastAsia="cs-CZ"/>
        </w:rPr>
        <w:t>6.8.1 Podporovat projekty kulturních a kreativních odvětví z evropských fondů</w:t>
      </w:r>
      <w:bookmarkEnd w:id="99"/>
    </w:p>
    <w:p w:rsidR="00953FD8" w:rsidRDefault="00953FD8" w:rsidP="00953FD8">
      <w:pPr>
        <w:rPr>
          <w:lang w:eastAsia="cs-CZ"/>
        </w:rPr>
      </w:pPr>
      <w:r w:rsidRPr="00953FD8">
        <w:rPr>
          <w:lang w:eastAsia="cs-CZ"/>
        </w:rPr>
        <w:t>V programovém období 2014 – 2020 je otevřena možnost pro čerpání finančních prostředků z Evropských strukturálních a investičních fondů (ESIF) pro oblast kulturních a kreativních odvětví z Operačního programu Podnikání a inovace pro konkurenceschopnost 2014 – 2020, a též z programu Kreativní Evropa 2014 – 2020, který je zaměřen na podporu kinematografie a kulturních a kreativních odvětví.</w:t>
      </w:r>
    </w:p>
    <w:p w:rsidR="00953FD8" w:rsidRPr="00953FD8" w:rsidRDefault="00953FD8" w:rsidP="00953FD8">
      <w:pPr>
        <w:rPr>
          <w:lang w:eastAsia="cs-CZ"/>
        </w:rPr>
      </w:pPr>
      <w:r w:rsidRPr="00953FD8">
        <w:rPr>
          <w:b/>
          <w:lang w:eastAsia="cs-CZ"/>
        </w:rPr>
        <w:t xml:space="preserve">Operační program Podnikání a inovace pro konkurenceschopnost 2014 – 2020 </w:t>
      </w:r>
    </w:p>
    <w:p w:rsidR="00953FD8" w:rsidRPr="0000499F" w:rsidRDefault="00953FD8" w:rsidP="00953FD8">
      <w:r w:rsidRPr="0000499F">
        <w:t xml:space="preserve">V rámci Evropských strukturálních a investičních fondů (ESIF) je možné v programovém období 2014 – 2020 čerpat finanční prostředky pro oblast KKO v rámci Operačního programu Podnikání a inovace pro konkurenceschopnost 2014 – 2020 (OP PIK), jehož řídicím orgánem je Ministerstvo průmyslu a obchodu České republiky. Tento operační program stanovuje cíle a priority pro efektivní využívání Evropského fondu pro regionální rozvoj (EFRR) za účelem dosažení konkurenceschopné a udržitelné ekonomiky založené na znalostech a inovacích. OP PIK je realizován v rámci cíle Investice pro růst a zaměstnanost politiky soudržnosti EU.  </w:t>
      </w:r>
    </w:p>
    <w:p w:rsidR="00953FD8" w:rsidRDefault="00953FD8" w:rsidP="00953FD8">
      <w:r w:rsidRPr="0000499F">
        <w:t>OP PIK je následně členěn do tzv. „programů podpory“. Ve spolupráci s řídicím orgánem OP PIK se p</w:t>
      </w:r>
      <w:r>
        <w:t xml:space="preserve">odařilo Ministerstvu kultury </w:t>
      </w:r>
      <w:r w:rsidRPr="0000499F">
        <w:t>zajistit podporu pro následující CZ-NACE vztahující se ke KKO v rámci programů podpory:</w:t>
      </w:r>
    </w:p>
    <w:p w:rsidR="00953FD8" w:rsidRPr="00DA2BFE" w:rsidRDefault="00953FD8" w:rsidP="00D511A1">
      <w:pPr>
        <w:pStyle w:val="Odstavecseseznamem"/>
        <w:numPr>
          <w:ilvl w:val="0"/>
          <w:numId w:val="31"/>
        </w:numPr>
        <w:spacing w:before="0"/>
        <w:rPr>
          <w:b/>
          <w:bCs/>
        </w:rPr>
      </w:pPr>
      <w:r w:rsidRPr="00DA2BFE">
        <w:rPr>
          <w:b/>
          <w:bCs/>
        </w:rPr>
        <w:lastRenderedPageBreak/>
        <w:t>PRIORITNÍ OSA 1 (PO1) – ROZVOJ VÝZKUMU A VÝVOJE PRO INOVACE</w:t>
      </w:r>
    </w:p>
    <w:p w:rsidR="00953FD8" w:rsidRPr="00953FD8" w:rsidRDefault="00953FD8" w:rsidP="00D511A1">
      <w:pPr>
        <w:pStyle w:val="Odstavecseseznamem"/>
        <w:numPr>
          <w:ilvl w:val="1"/>
          <w:numId w:val="31"/>
        </w:numPr>
        <w:spacing w:before="0"/>
      </w:pPr>
      <w:r w:rsidRPr="00953FD8">
        <w:t xml:space="preserve">Program podpory </w:t>
      </w:r>
      <w:r w:rsidRPr="00953FD8">
        <w:rPr>
          <w:b/>
          <w:bCs/>
        </w:rPr>
        <w:t>Aplikace</w:t>
      </w:r>
      <w:r w:rsidRPr="00953FD8">
        <w:t xml:space="preserve"> (PO1, SC 1.1) – 58, 59, 61, 62, 63, 69, 70, 71, 72, 74, 78, 95</w:t>
      </w:r>
    </w:p>
    <w:p w:rsidR="00953FD8" w:rsidRPr="00953FD8" w:rsidRDefault="00953FD8" w:rsidP="00D511A1">
      <w:pPr>
        <w:pStyle w:val="Odstavecseseznamem"/>
        <w:numPr>
          <w:ilvl w:val="1"/>
          <w:numId w:val="31"/>
        </w:numPr>
        <w:spacing w:before="0"/>
      </w:pPr>
      <w:r w:rsidRPr="00953FD8">
        <w:t xml:space="preserve">Program podpory </w:t>
      </w:r>
      <w:r w:rsidRPr="00953FD8">
        <w:rPr>
          <w:b/>
          <w:bCs/>
        </w:rPr>
        <w:t>Inovace</w:t>
      </w:r>
      <w:r w:rsidRPr="00953FD8">
        <w:t xml:space="preserve"> (PO1, SC 1.1) – 58.11, 58.12, 58.13, 58.14, 58.19, 58.21, 58.29, 59.20, 60.10, 60.20, 71.20, 71.20.1, 71.20.9, 95.11, 95.12</w:t>
      </w:r>
    </w:p>
    <w:p w:rsidR="00953FD8" w:rsidRPr="00953FD8" w:rsidRDefault="00953FD8" w:rsidP="00D511A1">
      <w:pPr>
        <w:pStyle w:val="Odstavecseseznamem"/>
        <w:numPr>
          <w:ilvl w:val="1"/>
          <w:numId w:val="31"/>
        </w:numPr>
        <w:spacing w:before="0"/>
      </w:pPr>
      <w:r w:rsidRPr="00953FD8">
        <w:t xml:space="preserve">Program podpory </w:t>
      </w:r>
      <w:r w:rsidRPr="00953FD8">
        <w:rPr>
          <w:b/>
          <w:bCs/>
        </w:rPr>
        <w:t>Potenciál</w:t>
      </w:r>
      <w:r w:rsidRPr="00953FD8">
        <w:t xml:space="preserve"> (PO1, SC 1.1) – 62, 71.2, 95.1</w:t>
      </w:r>
    </w:p>
    <w:p w:rsidR="00953FD8" w:rsidRPr="00953FD8" w:rsidRDefault="00953FD8" w:rsidP="00D511A1">
      <w:pPr>
        <w:pStyle w:val="Odstavecseseznamem"/>
        <w:numPr>
          <w:ilvl w:val="1"/>
          <w:numId w:val="31"/>
        </w:numPr>
        <w:spacing w:before="0"/>
      </w:pPr>
      <w:r w:rsidRPr="00953FD8">
        <w:t xml:space="preserve">Program podpory </w:t>
      </w:r>
      <w:r w:rsidRPr="00953FD8">
        <w:rPr>
          <w:b/>
          <w:bCs/>
        </w:rPr>
        <w:t>Inovační vouchery</w:t>
      </w:r>
      <w:r w:rsidRPr="00953FD8">
        <w:t xml:space="preserve"> (PO1, SC 1.2) – otevřen všem CZ</w:t>
      </w:r>
      <w:r w:rsidRPr="00953FD8">
        <w:rPr>
          <w:color w:val="1F497D"/>
        </w:rPr>
        <w:t>-</w:t>
      </w:r>
      <w:r w:rsidRPr="00953FD8">
        <w:t>NACE</w:t>
      </w:r>
    </w:p>
    <w:p w:rsidR="00953FD8" w:rsidRPr="00953FD8" w:rsidRDefault="00953FD8" w:rsidP="00D511A1">
      <w:pPr>
        <w:pStyle w:val="Odstavecseseznamem"/>
        <w:numPr>
          <w:ilvl w:val="1"/>
          <w:numId w:val="31"/>
        </w:numPr>
        <w:spacing w:before="0"/>
      </w:pPr>
      <w:r w:rsidRPr="00953FD8">
        <w:t xml:space="preserve">Program podpory </w:t>
      </w:r>
      <w:r w:rsidRPr="00953FD8">
        <w:rPr>
          <w:b/>
          <w:bCs/>
        </w:rPr>
        <w:t>Služby infrastruktury</w:t>
      </w:r>
      <w:r w:rsidRPr="00953FD8">
        <w:t xml:space="preserve"> (PO1, SC 1.2) – otevřen všem CZ</w:t>
      </w:r>
      <w:r w:rsidRPr="00953FD8">
        <w:rPr>
          <w:color w:val="1F497D"/>
        </w:rPr>
        <w:t>-</w:t>
      </w:r>
      <w:r w:rsidRPr="00953FD8">
        <w:t>NACE</w:t>
      </w:r>
    </w:p>
    <w:p w:rsidR="00953FD8" w:rsidRPr="00953FD8" w:rsidRDefault="00953FD8" w:rsidP="00D511A1">
      <w:pPr>
        <w:pStyle w:val="Odstavecseseznamem"/>
        <w:numPr>
          <w:ilvl w:val="1"/>
          <w:numId w:val="31"/>
        </w:numPr>
        <w:spacing w:before="0"/>
      </w:pPr>
      <w:r w:rsidRPr="00953FD8">
        <w:t xml:space="preserve">Program podpory </w:t>
      </w:r>
      <w:r w:rsidRPr="00953FD8">
        <w:rPr>
          <w:b/>
          <w:bCs/>
        </w:rPr>
        <w:t xml:space="preserve">Spolupráce – klastry </w:t>
      </w:r>
      <w:r w:rsidRPr="00953FD8">
        <w:t>(PO1, SC 1.2) – 58, 59, 60, 62, 63, 71.2, 72, 73.2, 74.1, 95.1</w:t>
      </w:r>
    </w:p>
    <w:p w:rsidR="00953FD8" w:rsidRPr="00953FD8" w:rsidRDefault="00953FD8" w:rsidP="00D511A1">
      <w:pPr>
        <w:pStyle w:val="Odstavecseseznamem"/>
        <w:numPr>
          <w:ilvl w:val="1"/>
          <w:numId w:val="31"/>
        </w:numPr>
        <w:spacing w:before="0"/>
      </w:pPr>
      <w:r w:rsidRPr="00953FD8">
        <w:t xml:space="preserve">Program podpory </w:t>
      </w:r>
      <w:r w:rsidRPr="00953FD8">
        <w:rPr>
          <w:b/>
          <w:bCs/>
        </w:rPr>
        <w:t>Partnerství znalostního transferu</w:t>
      </w:r>
      <w:r w:rsidRPr="00953FD8">
        <w:t xml:space="preserve"> (PO1, SC 1.2) – 62, 63, 71.2, 72, 95.1</w:t>
      </w:r>
    </w:p>
    <w:p w:rsidR="00953FD8" w:rsidRPr="00DA2BFE" w:rsidRDefault="00953FD8" w:rsidP="00D511A1">
      <w:pPr>
        <w:pStyle w:val="Odstavecseseznamem"/>
        <w:numPr>
          <w:ilvl w:val="0"/>
          <w:numId w:val="31"/>
        </w:numPr>
        <w:spacing w:before="0"/>
        <w:rPr>
          <w:b/>
          <w:bCs/>
        </w:rPr>
      </w:pPr>
      <w:r w:rsidRPr="00DA2BFE">
        <w:rPr>
          <w:b/>
          <w:bCs/>
        </w:rPr>
        <w:t>PRIORITNÍ OSA 2 (PO2) – ROZVOJ PODNIKÁNÍ A KONKURENCESCHOPNOSTI MALÝCH A STŘEDNÍCH PODNIKŮ</w:t>
      </w:r>
    </w:p>
    <w:p w:rsidR="00953FD8" w:rsidRPr="00953FD8" w:rsidRDefault="00953FD8" w:rsidP="00D511A1">
      <w:pPr>
        <w:pStyle w:val="Odstavecseseznamem"/>
        <w:numPr>
          <w:ilvl w:val="1"/>
          <w:numId w:val="31"/>
        </w:numPr>
        <w:spacing w:before="0"/>
      </w:pPr>
      <w:r w:rsidRPr="00953FD8">
        <w:t xml:space="preserve">Program podpory </w:t>
      </w:r>
      <w:r w:rsidRPr="00953FD8">
        <w:rPr>
          <w:b/>
          <w:bCs/>
        </w:rPr>
        <w:t>Poradenství</w:t>
      </w:r>
      <w:r w:rsidRPr="00953FD8">
        <w:t xml:space="preserve"> (PO2, SC 2.1) – 58, 59, 60, 61, 62, 63, 69, 70, 71, 72, 73, 74, 77, 78, 84, 85, 90, 91, 94, 95</w:t>
      </w:r>
    </w:p>
    <w:p w:rsidR="00953FD8" w:rsidRPr="00953FD8" w:rsidRDefault="00953FD8" w:rsidP="00D511A1">
      <w:pPr>
        <w:pStyle w:val="Odstavecseseznamem"/>
        <w:numPr>
          <w:ilvl w:val="1"/>
          <w:numId w:val="31"/>
        </w:numPr>
        <w:spacing w:before="0"/>
      </w:pPr>
      <w:r w:rsidRPr="00953FD8">
        <w:t xml:space="preserve">Program podpory </w:t>
      </w:r>
      <w:r w:rsidRPr="00953FD8">
        <w:rPr>
          <w:b/>
          <w:bCs/>
        </w:rPr>
        <w:t>Technologie</w:t>
      </w:r>
      <w:r w:rsidRPr="00953FD8">
        <w:t xml:space="preserve"> (PO2, SC 2.1) – 58, 59, 60, 61, 62, 63, 69, 70, 71, 72, 73.2, 74, 78, 95</w:t>
      </w:r>
    </w:p>
    <w:p w:rsidR="00953FD8" w:rsidRPr="00953FD8" w:rsidRDefault="00953FD8" w:rsidP="00D511A1">
      <w:pPr>
        <w:pStyle w:val="Odstavecseseznamem"/>
        <w:numPr>
          <w:ilvl w:val="1"/>
          <w:numId w:val="31"/>
        </w:numPr>
        <w:spacing w:before="0"/>
      </w:pPr>
      <w:r w:rsidRPr="00953FD8">
        <w:t xml:space="preserve">Program podpory </w:t>
      </w:r>
      <w:r w:rsidRPr="00953FD8">
        <w:rPr>
          <w:b/>
          <w:bCs/>
        </w:rPr>
        <w:t>Marketing</w:t>
      </w:r>
      <w:r w:rsidRPr="00953FD8">
        <w:t xml:space="preserve"> (PO2, SC 2.2) – 58, 59, 61, 62, 63, 69, 70, 71, 72, 73.2, 74, 95</w:t>
      </w:r>
    </w:p>
    <w:p w:rsidR="00953FD8" w:rsidRPr="00953FD8" w:rsidRDefault="00953FD8" w:rsidP="00D511A1">
      <w:pPr>
        <w:pStyle w:val="Odstavecseseznamem"/>
        <w:numPr>
          <w:ilvl w:val="1"/>
          <w:numId w:val="31"/>
        </w:numPr>
        <w:spacing w:before="0"/>
      </w:pPr>
      <w:r w:rsidRPr="00953FD8">
        <w:t xml:space="preserve">Program podpory </w:t>
      </w:r>
      <w:r w:rsidRPr="00953FD8">
        <w:rPr>
          <w:b/>
          <w:bCs/>
        </w:rPr>
        <w:t>Nemovitosti</w:t>
      </w:r>
      <w:r w:rsidRPr="00953FD8">
        <w:t xml:space="preserve"> (PO2, SC 2.3) – 58, 59, 61, 62, 63, 69, 70, 71, 72, 73.2, 74, 78, 95</w:t>
      </w:r>
    </w:p>
    <w:p w:rsidR="00953FD8" w:rsidRPr="00953FD8" w:rsidRDefault="00953FD8" w:rsidP="00D511A1">
      <w:pPr>
        <w:pStyle w:val="Odstavecseseznamem"/>
        <w:numPr>
          <w:ilvl w:val="1"/>
          <w:numId w:val="31"/>
        </w:numPr>
        <w:spacing w:before="0"/>
      </w:pPr>
      <w:r w:rsidRPr="00953FD8">
        <w:t xml:space="preserve">Program podpory </w:t>
      </w:r>
      <w:r w:rsidRPr="00953FD8">
        <w:rPr>
          <w:b/>
          <w:bCs/>
        </w:rPr>
        <w:t>Školicí střediska</w:t>
      </w:r>
      <w:r w:rsidRPr="00953FD8">
        <w:t xml:space="preserve"> (PO2, SC 2.4) – 58, 59, 61, 62, 63, 69, 70, 71, 72, 73.2, 74, 78, 95</w:t>
      </w:r>
    </w:p>
    <w:p w:rsidR="00953FD8" w:rsidRPr="00DA2BFE" w:rsidRDefault="00953FD8" w:rsidP="00D511A1">
      <w:pPr>
        <w:pStyle w:val="Odstavecseseznamem"/>
        <w:numPr>
          <w:ilvl w:val="0"/>
          <w:numId w:val="31"/>
        </w:numPr>
        <w:spacing w:before="0"/>
        <w:rPr>
          <w:b/>
          <w:bCs/>
        </w:rPr>
      </w:pPr>
      <w:r w:rsidRPr="00DA2BFE">
        <w:rPr>
          <w:b/>
          <w:bCs/>
        </w:rPr>
        <w:t>PRIORITNÍ OSA 3 (PO3) – ÚČINNÉ NAKLÁDÁNÍ ENERGIÍ, ROZVOJ ENERGETICKÉ INFRASTRUKTURY A OBNOVITELNÝCH ZDROJŮ ENERGIE, PODPORA ZAVÁDĚNÍ NOVÝCH TECHNOLOGIÍ V OBLASTI NAKLÁDÁNÍ ENERGIÍ A DRUHOTNÝCH SUROVIN</w:t>
      </w:r>
    </w:p>
    <w:p w:rsidR="00953FD8" w:rsidRPr="00953FD8" w:rsidRDefault="00953FD8" w:rsidP="00D511A1">
      <w:pPr>
        <w:pStyle w:val="Odstavecseseznamem"/>
        <w:numPr>
          <w:ilvl w:val="1"/>
          <w:numId w:val="31"/>
        </w:numPr>
        <w:spacing w:before="0"/>
      </w:pPr>
      <w:r w:rsidRPr="00953FD8">
        <w:t xml:space="preserve">Program podpory </w:t>
      </w:r>
      <w:r w:rsidRPr="00953FD8">
        <w:rPr>
          <w:b/>
          <w:bCs/>
        </w:rPr>
        <w:t>Obnovitelné zdroje energie</w:t>
      </w:r>
      <w:r w:rsidRPr="00953FD8">
        <w:t xml:space="preserve"> (PO3, SC 3.1) – 58, 59, 61, 62, 63, 69, 70, 71, 72, 73.2, 74, 78, 95</w:t>
      </w:r>
    </w:p>
    <w:p w:rsidR="00953FD8" w:rsidRPr="00953FD8" w:rsidRDefault="00953FD8" w:rsidP="00D511A1">
      <w:pPr>
        <w:pStyle w:val="Odstavecseseznamem"/>
        <w:numPr>
          <w:ilvl w:val="1"/>
          <w:numId w:val="31"/>
        </w:numPr>
        <w:spacing w:before="0"/>
      </w:pPr>
      <w:r w:rsidRPr="00953FD8">
        <w:t xml:space="preserve">Program podpory </w:t>
      </w:r>
      <w:r w:rsidRPr="00953FD8">
        <w:rPr>
          <w:b/>
          <w:bCs/>
        </w:rPr>
        <w:t>Úspory energie</w:t>
      </w:r>
      <w:r w:rsidRPr="00953FD8">
        <w:t xml:space="preserve"> (PO3, SC 3.2) – 58, 59, 60, 61, 62, 63, 69, 70, 71, 72, 73, 74, 78, 82, 85, 95, 96</w:t>
      </w:r>
    </w:p>
    <w:p w:rsidR="00953FD8" w:rsidRPr="00953FD8" w:rsidRDefault="00953FD8" w:rsidP="00D511A1">
      <w:pPr>
        <w:pStyle w:val="Odstavecseseznamem"/>
        <w:numPr>
          <w:ilvl w:val="1"/>
          <w:numId w:val="31"/>
        </w:numPr>
        <w:spacing w:before="0"/>
      </w:pPr>
      <w:r w:rsidRPr="00953FD8">
        <w:t xml:space="preserve">Program podpory </w:t>
      </w:r>
      <w:r w:rsidRPr="00953FD8">
        <w:rPr>
          <w:b/>
          <w:bCs/>
        </w:rPr>
        <w:t>Smart Grids I. (Distribuční sítě)</w:t>
      </w:r>
      <w:r w:rsidRPr="00953FD8">
        <w:t xml:space="preserve"> (PO3, SC 3.3) – nerelevantní ke KKO </w:t>
      </w:r>
    </w:p>
    <w:p w:rsidR="00953FD8" w:rsidRPr="00953FD8" w:rsidRDefault="00953FD8" w:rsidP="00D511A1">
      <w:pPr>
        <w:pStyle w:val="Odstavecseseznamem"/>
        <w:numPr>
          <w:ilvl w:val="1"/>
          <w:numId w:val="31"/>
        </w:numPr>
        <w:spacing w:before="0"/>
      </w:pPr>
      <w:r w:rsidRPr="00953FD8">
        <w:t xml:space="preserve">Program podpory </w:t>
      </w:r>
      <w:r w:rsidRPr="00953FD8">
        <w:rPr>
          <w:b/>
          <w:bCs/>
        </w:rPr>
        <w:t>Nízkouhlíkové technologie</w:t>
      </w:r>
      <w:r w:rsidRPr="00953FD8">
        <w:t xml:space="preserve"> (PO3, SC 3.4) – 58, 59, 61, 62, 63, 69, 70, 71, 72, 73.2, 74, 78, 95</w:t>
      </w:r>
    </w:p>
    <w:p w:rsidR="00953FD8" w:rsidRPr="00953FD8" w:rsidRDefault="00953FD8" w:rsidP="00D511A1">
      <w:pPr>
        <w:pStyle w:val="Odstavecseseznamem"/>
        <w:numPr>
          <w:ilvl w:val="1"/>
          <w:numId w:val="31"/>
        </w:numPr>
        <w:spacing w:before="0"/>
      </w:pPr>
      <w:r w:rsidRPr="00953FD8">
        <w:t xml:space="preserve">Program podpory </w:t>
      </w:r>
      <w:r w:rsidRPr="00953FD8">
        <w:rPr>
          <w:b/>
          <w:bCs/>
        </w:rPr>
        <w:t>Úspory energie v SZT</w:t>
      </w:r>
      <w:r w:rsidRPr="00953FD8">
        <w:t xml:space="preserve"> (PO3, SC 3.5) – nerelevantní ke KKO </w:t>
      </w:r>
    </w:p>
    <w:p w:rsidR="00953FD8" w:rsidRPr="00DA2BFE" w:rsidRDefault="00953FD8" w:rsidP="00D511A1">
      <w:pPr>
        <w:pStyle w:val="Odstavecseseznamem"/>
        <w:numPr>
          <w:ilvl w:val="1"/>
          <w:numId w:val="31"/>
        </w:numPr>
        <w:spacing w:before="0"/>
      </w:pPr>
      <w:r w:rsidRPr="00953FD8">
        <w:t xml:space="preserve">Program podpory </w:t>
      </w:r>
      <w:r w:rsidRPr="00953FD8">
        <w:rPr>
          <w:b/>
          <w:bCs/>
        </w:rPr>
        <w:t>Smart Grids II. (Přenosová síť)</w:t>
      </w:r>
      <w:r w:rsidRPr="00953FD8">
        <w:t xml:space="preserve"> (PO3, SC 3.6) – nerelevantní ke KKO </w:t>
      </w:r>
    </w:p>
    <w:p w:rsidR="00953FD8" w:rsidRPr="00DA2BFE" w:rsidRDefault="00953FD8" w:rsidP="00D511A1">
      <w:pPr>
        <w:pStyle w:val="Odstavecseseznamem"/>
        <w:numPr>
          <w:ilvl w:val="0"/>
          <w:numId w:val="31"/>
        </w:numPr>
        <w:spacing w:before="0"/>
        <w:rPr>
          <w:b/>
          <w:bCs/>
        </w:rPr>
      </w:pPr>
      <w:r w:rsidRPr="00DA2BFE">
        <w:rPr>
          <w:b/>
          <w:bCs/>
        </w:rPr>
        <w:t>PRIORITNÍ OSA 4 (PO4) – ROZVOJ VYSOKORYCHLOSTNÍCH PŘÍSTUPOVÝCH SÍTÍ K INTERNETU A INFORMAČNÍCH A KOMUNIKAČNÍCH TECHNOLOGIÍ</w:t>
      </w:r>
    </w:p>
    <w:p w:rsidR="00953FD8" w:rsidRPr="00953FD8" w:rsidRDefault="00953FD8" w:rsidP="00D511A1">
      <w:pPr>
        <w:pStyle w:val="Odstavecseseznamem"/>
        <w:numPr>
          <w:ilvl w:val="1"/>
          <w:numId w:val="31"/>
        </w:numPr>
        <w:spacing w:before="0"/>
      </w:pPr>
      <w:r w:rsidRPr="00953FD8">
        <w:t xml:space="preserve">Program podpory </w:t>
      </w:r>
      <w:r w:rsidRPr="00953FD8">
        <w:rPr>
          <w:b/>
          <w:bCs/>
        </w:rPr>
        <w:t>Vysokorychlostní internet</w:t>
      </w:r>
      <w:r w:rsidRPr="00953FD8">
        <w:t xml:space="preserve"> (PO4, SC 4.1) – otevřeno všem CZ</w:t>
      </w:r>
      <w:r w:rsidRPr="00953FD8">
        <w:rPr>
          <w:color w:val="1F497D"/>
        </w:rPr>
        <w:t>-</w:t>
      </w:r>
      <w:r w:rsidRPr="00953FD8">
        <w:t xml:space="preserve">NACE </w:t>
      </w:r>
    </w:p>
    <w:p w:rsidR="009F254B" w:rsidRDefault="00953FD8" w:rsidP="00D511A1">
      <w:pPr>
        <w:pStyle w:val="Odstavecseseznamem"/>
        <w:numPr>
          <w:ilvl w:val="1"/>
          <w:numId w:val="31"/>
        </w:numPr>
        <w:spacing w:before="0"/>
      </w:pPr>
      <w:r w:rsidRPr="00953FD8">
        <w:t xml:space="preserve">Program podpory </w:t>
      </w:r>
      <w:r w:rsidRPr="00953FD8">
        <w:rPr>
          <w:b/>
          <w:bCs/>
        </w:rPr>
        <w:t>ICT a sdílené služby</w:t>
      </w:r>
      <w:r w:rsidRPr="00953FD8">
        <w:t xml:space="preserve"> (PO4, SC 4.2) – otevřeno všem CZ</w:t>
      </w:r>
      <w:r w:rsidRPr="00953FD8">
        <w:rPr>
          <w:color w:val="1F497D"/>
        </w:rPr>
        <w:t>-</w:t>
      </w:r>
      <w:r w:rsidRPr="00953FD8">
        <w:t>NACE</w:t>
      </w:r>
      <w:r w:rsidRPr="0000499F">
        <w:t xml:space="preserve"> </w:t>
      </w:r>
    </w:p>
    <w:p w:rsidR="009F254B" w:rsidRDefault="009F254B" w:rsidP="009F254B"/>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6E079A" w:rsidRPr="00F30A34" w:rsidTr="006E079A">
        <w:tc>
          <w:tcPr>
            <w:tcW w:w="2830" w:type="dxa"/>
            <w:shd w:val="clear" w:color="auto" w:fill="F2F2F2" w:themeFill="background1" w:themeFillShade="F2"/>
          </w:tcPr>
          <w:p w:rsidR="006E079A" w:rsidRDefault="006E079A" w:rsidP="006E079A">
            <w:pPr>
              <w:spacing w:before="0"/>
              <w:jc w:val="left"/>
              <w:rPr>
                <w:szCs w:val="20"/>
                <w:lang w:eastAsia="cs-CZ"/>
              </w:rPr>
            </w:pPr>
            <w:r w:rsidRPr="00F30A34">
              <w:rPr>
                <w:b/>
                <w:i/>
                <w:sz w:val="18"/>
                <w:szCs w:val="16"/>
              </w:rPr>
              <w:t>Implementace</w:t>
            </w:r>
          </w:p>
        </w:tc>
        <w:tc>
          <w:tcPr>
            <w:tcW w:w="2552" w:type="dxa"/>
            <w:shd w:val="clear" w:color="auto" w:fill="F2F2F2" w:themeFill="background1" w:themeFillShade="F2"/>
          </w:tcPr>
          <w:p w:rsidR="006E079A" w:rsidRPr="00F30A34" w:rsidRDefault="006E079A" w:rsidP="006E079A">
            <w:pPr>
              <w:spacing w:before="0"/>
              <w:jc w:val="left"/>
              <w:rPr>
                <w:szCs w:val="20"/>
                <w:lang w:eastAsia="cs-CZ"/>
              </w:rPr>
            </w:pPr>
            <w:r>
              <w:rPr>
                <w:b/>
                <w:i/>
                <w:sz w:val="18"/>
                <w:szCs w:val="16"/>
                <w:lang w:eastAsia="cs-CZ"/>
              </w:rPr>
              <w:t>Upřesnění / fáze</w:t>
            </w:r>
          </w:p>
        </w:tc>
        <w:tc>
          <w:tcPr>
            <w:tcW w:w="709" w:type="dxa"/>
            <w:shd w:val="clear" w:color="auto" w:fill="F2F2F2" w:themeFill="background1" w:themeFillShade="F2"/>
          </w:tcPr>
          <w:p w:rsidR="006E079A" w:rsidRDefault="006E079A" w:rsidP="006E079A">
            <w:pPr>
              <w:spacing w:before="0"/>
              <w:jc w:val="right"/>
              <w:rPr>
                <w:szCs w:val="20"/>
                <w:lang w:eastAsia="cs-CZ"/>
              </w:rPr>
            </w:pPr>
            <w:r w:rsidRPr="00F30A34">
              <w:rPr>
                <w:b/>
                <w:i/>
                <w:sz w:val="18"/>
                <w:szCs w:val="16"/>
                <w:lang w:eastAsia="cs-CZ"/>
              </w:rPr>
              <w:t>Rok plnění</w:t>
            </w:r>
          </w:p>
        </w:tc>
        <w:tc>
          <w:tcPr>
            <w:tcW w:w="1275" w:type="dxa"/>
            <w:shd w:val="clear" w:color="auto" w:fill="F2F2F2" w:themeFill="background1" w:themeFillShade="F2"/>
          </w:tcPr>
          <w:p w:rsidR="006E079A" w:rsidRDefault="006E079A" w:rsidP="006E079A">
            <w:pPr>
              <w:spacing w:before="0"/>
              <w:jc w:val="right"/>
              <w:rPr>
                <w:szCs w:val="20"/>
                <w:lang w:val="en-US" w:eastAsia="cs-CZ"/>
              </w:rPr>
            </w:pPr>
            <w:r w:rsidRPr="00F30A34">
              <w:rPr>
                <w:b/>
                <w:i/>
                <w:sz w:val="18"/>
                <w:szCs w:val="16"/>
                <w:lang w:eastAsia="cs-CZ"/>
              </w:rPr>
              <w:t>Dopad na st. rozpočet [Kč]</w:t>
            </w:r>
          </w:p>
        </w:tc>
        <w:tc>
          <w:tcPr>
            <w:tcW w:w="1701" w:type="dxa"/>
            <w:shd w:val="clear" w:color="auto" w:fill="F2F2F2" w:themeFill="background1" w:themeFillShade="F2"/>
          </w:tcPr>
          <w:p w:rsidR="006E079A" w:rsidRDefault="006E079A" w:rsidP="006E079A">
            <w:pPr>
              <w:spacing w:before="0"/>
              <w:jc w:val="left"/>
              <w:rPr>
                <w:szCs w:val="20"/>
                <w:lang w:eastAsia="cs-CZ"/>
              </w:rPr>
            </w:pPr>
            <w:r w:rsidRPr="00F30A34">
              <w:rPr>
                <w:b/>
                <w:i/>
                <w:sz w:val="18"/>
                <w:szCs w:val="16"/>
                <w:lang w:eastAsia="cs-CZ"/>
              </w:rPr>
              <w:t>Implementující subjekt</w:t>
            </w:r>
          </w:p>
        </w:tc>
      </w:tr>
      <w:tr w:rsidR="006E079A" w:rsidRPr="00F30A34" w:rsidTr="000525DF">
        <w:tc>
          <w:tcPr>
            <w:tcW w:w="2830" w:type="dxa"/>
          </w:tcPr>
          <w:p w:rsidR="006E079A" w:rsidRPr="00F30A34" w:rsidRDefault="006E079A" w:rsidP="006E079A">
            <w:pPr>
              <w:spacing w:before="0"/>
              <w:jc w:val="left"/>
              <w:rPr>
                <w:szCs w:val="20"/>
                <w:lang w:eastAsia="cs-CZ"/>
              </w:rPr>
            </w:pPr>
            <w:r>
              <w:rPr>
                <w:szCs w:val="20"/>
                <w:lang w:eastAsia="cs-CZ"/>
              </w:rPr>
              <w:t>6.8.1.A: Analýza možností a rozvoje spolupráce Ministerstva kultury, Ministerstva průmyslu a obchodu a Úřadu vlády (RVVI) na rozvoji kulturních a kreativních odvětví</w:t>
            </w:r>
          </w:p>
        </w:tc>
        <w:tc>
          <w:tcPr>
            <w:tcW w:w="2552" w:type="dxa"/>
          </w:tcPr>
          <w:p w:rsidR="006E079A" w:rsidRPr="00F30A34" w:rsidRDefault="006E079A" w:rsidP="006E079A">
            <w:pPr>
              <w:spacing w:before="0"/>
              <w:jc w:val="left"/>
              <w:rPr>
                <w:szCs w:val="20"/>
                <w:lang w:eastAsia="cs-CZ"/>
              </w:rPr>
            </w:pPr>
          </w:p>
        </w:tc>
        <w:tc>
          <w:tcPr>
            <w:tcW w:w="709" w:type="dxa"/>
          </w:tcPr>
          <w:p w:rsidR="006E079A" w:rsidRPr="00F30A34" w:rsidRDefault="006E079A" w:rsidP="006E079A">
            <w:pPr>
              <w:spacing w:before="0"/>
              <w:jc w:val="right"/>
              <w:rPr>
                <w:szCs w:val="20"/>
                <w:lang w:eastAsia="cs-CZ"/>
              </w:rPr>
            </w:pPr>
            <w:r>
              <w:rPr>
                <w:szCs w:val="20"/>
                <w:lang w:eastAsia="cs-CZ"/>
              </w:rPr>
              <w:t>2016</w:t>
            </w:r>
          </w:p>
        </w:tc>
        <w:tc>
          <w:tcPr>
            <w:tcW w:w="1275" w:type="dxa"/>
          </w:tcPr>
          <w:p w:rsidR="006E079A" w:rsidRPr="00F30A34" w:rsidRDefault="006E079A" w:rsidP="006E079A">
            <w:pPr>
              <w:spacing w:before="0"/>
              <w:jc w:val="right"/>
              <w:rPr>
                <w:szCs w:val="20"/>
                <w:lang w:eastAsia="cs-CZ"/>
              </w:rPr>
            </w:pPr>
            <w:r>
              <w:rPr>
                <w:szCs w:val="20"/>
                <w:lang w:val="en-US" w:eastAsia="cs-CZ"/>
              </w:rPr>
              <w:t>1 000 000</w:t>
            </w:r>
          </w:p>
        </w:tc>
        <w:tc>
          <w:tcPr>
            <w:tcW w:w="1701" w:type="dxa"/>
          </w:tcPr>
          <w:p w:rsidR="006E079A" w:rsidRPr="00F30A34" w:rsidRDefault="006E079A" w:rsidP="006E079A">
            <w:pPr>
              <w:spacing w:before="0"/>
              <w:jc w:val="left"/>
              <w:rPr>
                <w:szCs w:val="20"/>
                <w:lang w:eastAsia="cs-CZ"/>
              </w:rPr>
            </w:pPr>
            <w:r>
              <w:rPr>
                <w:szCs w:val="20"/>
                <w:lang w:eastAsia="cs-CZ"/>
              </w:rPr>
              <w:t>Ministerstvo kultury</w:t>
            </w:r>
          </w:p>
        </w:tc>
      </w:tr>
    </w:tbl>
    <w:p w:rsidR="009F254B" w:rsidRPr="00953FD8" w:rsidRDefault="009F254B" w:rsidP="009F254B"/>
    <w:p w:rsidR="0093065A" w:rsidRPr="00D913BC" w:rsidRDefault="0093065A" w:rsidP="00F964C4">
      <w:pPr>
        <w:pStyle w:val="Nadpis4"/>
        <w:rPr>
          <w:lang w:eastAsia="cs-CZ"/>
        </w:rPr>
      </w:pPr>
      <w:bookmarkStart w:id="100" w:name="_Toc433555174"/>
      <w:r w:rsidRPr="00D913BC">
        <w:rPr>
          <w:lang w:eastAsia="cs-CZ"/>
        </w:rPr>
        <w:t>6.8.2 Zajistit absorpční kapacitu pro obnovu a využití kulturního dědictví z evropských fondů</w:t>
      </w:r>
      <w:bookmarkEnd w:id="100"/>
    </w:p>
    <w:p w:rsidR="00B57834" w:rsidRDefault="00953FD8" w:rsidP="00953FD8">
      <w:pPr>
        <w:rPr>
          <w:lang w:eastAsia="cs-CZ"/>
        </w:rPr>
      </w:pPr>
      <w:r w:rsidRPr="00953FD8">
        <w:rPr>
          <w:lang w:eastAsia="cs-CZ"/>
        </w:rPr>
        <w:t>V programovém období 2014 – 2020 je otevřena možnost pro čerpání z ESIF v oblasti kulturního dědictví v rámci Integrovaného regionálního operačního programu pro období 2014 – 2020 (IROP) a v rámci přeshraničních operačních programů. Mimo ESIF existuje důležitá finanční podpora v rámci Fondů EHP/Norska, která se vztahuje na oblast kulturního dědictví a současného umění.</w:t>
      </w:r>
      <w:r w:rsidR="00B57834">
        <w:rPr>
          <w:lang w:eastAsia="cs-CZ"/>
        </w:rPr>
        <w:t xml:space="preserve"> </w:t>
      </w:r>
    </w:p>
    <w:p w:rsidR="002B677F" w:rsidRDefault="002B677F" w:rsidP="00953FD8">
      <w:pPr>
        <w:rPr>
          <w:lang w:eastAsia="cs-CZ"/>
        </w:rPr>
      </w:pPr>
    </w:p>
    <w:p w:rsidR="00953FD8" w:rsidRPr="00E0762F" w:rsidRDefault="00953FD8" w:rsidP="00953FD8">
      <w:pPr>
        <w:rPr>
          <w:b/>
        </w:rPr>
      </w:pPr>
      <w:r w:rsidRPr="00E0762F">
        <w:rPr>
          <w:b/>
        </w:rPr>
        <w:lastRenderedPageBreak/>
        <w:t>6.8.2a</w:t>
      </w:r>
      <w:r>
        <w:rPr>
          <w:b/>
        </w:rPr>
        <w:t xml:space="preserve"> Integrovaný regionální operační program (IROP)</w:t>
      </w:r>
    </w:p>
    <w:p w:rsidR="00953FD8" w:rsidRPr="00E0762F" w:rsidRDefault="00953FD8" w:rsidP="00953FD8">
      <w:r w:rsidRPr="00E0762F">
        <w:t>V rámci Integrovaného regionálního operačního programu pro období 2014 – 2020 (IROP) je možné čerpat v současném programovém období finanční prostředky na kulturní dědictví, konkrétně ze Specifického cíle 3.1 Zefektivnění prezentace, posílení ochrany a rozvoje kulturního dědictví (SC 3.1). Řídicím orgánem IROP je Ministerstvo p</w:t>
      </w:r>
      <w:r>
        <w:t>ro místní rozvoj, Ministerstvo kultury je věcným gestorem pro SC 3.1</w:t>
      </w:r>
      <w:r w:rsidRPr="00E0762F">
        <w:t>. Pro SC 3.1 je v programovém dokumentu IROP alokováno celkem 9 % finančních prostředků z EFRR (tj. 425 mil. EUR). Cílem SC 3.1 je zachovat, ochránit a rozvíjet potenciál kulturního dědictví a využít ho k vyváženému rozvoji území s pozitivními dopady na regionální a místní zaměstnanost. 85% finančních prostředků bude poskytováno z EU (EFRR), 15% je nutné zajistit z národních zdrojů. Podporovanými aktivitami v rámci SC 3.1 IROP bude obnova souboru vybraných památek, zefektivnění ochrany a využívání sbírkových a knihovních fondů a jejich zpřístupnění.</w:t>
      </w:r>
    </w:p>
    <w:p w:rsidR="00953FD8" w:rsidRDefault="00953FD8" w:rsidP="00953FD8">
      <w:pPr>
        <w:rPr>
          <w:rFonts w:cs="Arial"/>
          <w:b/>
          <w:color w:val="231F20"/>
          <w:szCs w:val="20"/>
          <w:lang w:eastAsia="cs-CZ"/>
        </w:rPr>
      </w:pPr>
      <w:r>
        <w:rPr>
          <w:rFonts w:cs="Arial"/>
          <w:b/>
          <w:color w:val="231F20"/>
          <w:szCs w:val="20"/>
          <w:lang w:eastAsia="cs-CZ"/>
        </w:rPr>
        <w:t>6.8.2b Přeshraniční operační programy</w:t>
      </w:r>
    </w:p>
    <w:p w:rsidR="00953FD8" w:rsidRDefault="00953FD8" w:rsidP="00953FD8">
      <w:pPr>
        <w:rPr>
          <w:rFonts w:cs="Arial"/>
          <w:b/>
          <w:color w:val="231F20"/>
          <w:szCs w:val="20"/>
          <w:lang w:eastAsia="cs-CZ"/>
        </w:rPr>
      </w:pPr>
      <w:r>
        <w:rPr>
          <w:rFonts w:cs="Arial"/>
          <w:b/>
          <w:color w:val="231F20"/>
          <w:szCs w:val="20"/>
          <w:lang w:eastAsia="cs-CZ"/>
        </w:rPr>
        <w:t>Program přeshraniční spolupráce Česká republika – Svobodný stát Bavorsko Cíl EÚS 2014 – 2020</w:t>
      </w:r>
    </w:p>
    <w:p w:rsidR="00953FD8" w:rsidRDefault="00953FD8" w:rsidP="00953FD8">
      <w:pPr>
        <w:rPr>
          <w:rFonts w:cs="Arial"/>
          <w:b/>
          <w:color w:val="231F20"/>
          <w:szCs w:val="20"/>
          <w:lang w:eastAsia="cs-CZ"/>
        </w:rPr>
      </w:pPr>
      <w:r>
        <w:rPr>
          <w:szCs w:val="20"/>
        </w:rPr>
        <w:t xml:space="preserve">V rámci Programu přeshraniční spolupráce Česká republika – Svobodný stát Bavorsko Cíl EÚS 2014 – 2020 je možné čerpat finanční prostředky v rámci Investiční priority 6 c) Zachování, ochrana, propagace a rozvoj přírodního a kulturního dědictví (IP 6 c)). Podporovanými aktivitami v rámci IP 6 c) jsou ochrana a zachování společného kulturního a přírodního dědictví, zvyšování povědomí o kulturním a přírodním dědictví, jeho propagace a zpřístupnění. Budou realizována opatření v oblasti obnovy kulturního a přírodního dědictví a podpořeny záměry, které usilují o zachování a podporu nehmotného kulturního dědictví. Vzhledem k tomu, že byla Česká republika s Německem rozdělena po desetiletí železnou oponou, existuje nyní v dotačním území potřeba koordinace koncepcí pro rozvoj využívání kulturního a přírodního dědictví. Za účelem zvýšení povědomí o dotačním území mají být realizovány přeshraniční iniciativy v oblasti marketingu (např. společné internetové prezentace, webové a mobilní aplikace, QR-kódy a společné tematické a regionální kampaně). Podporovány budou také tematické a naučné stezky (včetně cyklostezek). Co se týče finanční alokace, pro IP 6 c) je vyčleněno v rámci operačního programu celkem 29 mil. EUR. </w:t>
      </w:r>
    </w:p>
    <w:p w:rsidR="00953FD8" w:rsidRDefault="00953FD8" w:rsidP="00953FD8">
      <w:pPr>
        <w:rPr>
          <w:rFonts w:cs="Arial"/>
          <w:b/>
          <w:color w:val="231F20"/>
          <w:szCs w:val="20"/>
          <w:lang w:eastAsia="cs-CZ"/>
        </w:rPr>
      </w:pPr>
      <w:r>
        <w:rPr>
          <w:rFonts w:cs="Arial"/>
          <w:b/>
          <w:color w:val="231F20"/>
          <w:szCs w:val="20"/>
          <w:lang w:eastAsia="cs-CZ"/>
        </w:rPr>
        <w:t>Program spolupráce Česká republika – Svobodný stát Sasko 2014 – 2020</w:t>
      </w:r>
    </w:p>
    <w:p w:rsidR="00953FD8" w:rsidRPr="00953FD8" w:rsidRDefault="00953FD8" w:rsidP="00953FD8">
      <w:pPr>
        <w:rPr>
          <w:szCs w:val="20"/>
        </w:rPr>
      </w:pPr>
      <w:r>
        <w:rPr>
          <w:szCs w:val="20"/>
        </w:rPr>
        <w:t xml:space="preserve">Z Programu </w:t>
      </w:r>
      <w:r>
        <w:rPr>
          <w:rFonts w:cs="Arial"/>
          <w:color w:val="231F20"/>
          <w:szCs w:val="20"/>
          <w:lang w:eastAsia="cs-CZ"/>
        </w:rPr>
        <w:t xml:space="preserve">spolupráce Česká republika – Svobodný stát Sasko 2014 – 2020 </w:t>
      </w:r>
      <w:r>
        <w:rPr>
          <w:szCs w:val="20"/>
        </w:rPr>
        <w:t>je možné čerpat finanční prostředky na Investiční prioritu 6 c) Zachování, ochrana, propagace a rozvoj přírodního a kulturního dědictví (IP 6 c)). Mezi podporovaná opatření tohoto operačního programu patří investice do zachování, ochrany, propagace a rozvoje kulturního a přírodního dědictví, dále podpora kulturního a přírodního cestovního ruchu, rozvoj turistické infrastruktury (včetně související dopravní infrastruktury), společný rozvoj koncepcí a produktů, realizace společných marketingových opatření a tvorba systémů pro společný management. Snahou výše uvedených opatření je zintenzivnit spolupráci mezi institucemi (např. mezi kulturními institucemi, paměťovými institucemi a dalšími), a též zintenzivnit spolupráci při pořádání společných akcí. Plánovaná alokace finančních prostředků pro IP 6 c) činí 51 mil. EUR.</w:t>
      </w:r>
    </w:p>
    <w:p w:rsidR="00953FD8" w:rsidRDefault="00953FD8" w:rsidP="00953FD8">
      <w:pPr>
        <w:rPr>
          <w:rFonts w:cs="Arial"/>
          <w:b/>
          <w:color w:val="231F20"/>
          <w:szCs w:val="20"/>
          <w:lang w:eastAsia="cs-CZ"/>
        </w:rPr>
      </w:pPr>
      <w:r>
        <w:rPr>
          <w:rFonts w:cs="Arial"/>
          <w:b/>
          <w:color w:val="231F20"/>
          <w:szCs w:val="20"/>
          <w:lang w:eastAsia="cs-CZ"/>
        </w:rPr>
        <w:t>Program spolupráce Rakousko – Česká republika 2014 – 2020</w:t>
      </w:r>
    </w:p>
    <w:p w:rsidR="00953FD8" w:rsidRPr="00953FD8" w:rsidRDefault="00953FD8" w:rsidP="00953FD8">
      <w:pPr>
        <w:rPr>
          <w:szCs w:val="20"/>
        </w:rPr>
      </w:pPr>
      <w:r>
        <w:rPr>
          <w:szCs w:val="20"/>
        </w:rPr>
        <w:t>Program spolupráce Rakousko – Česká republika 2014 – 2020 umožňuje čerpat finanční prostředky na intervence v rámci oblasti kulturního dědictví z Investiční priority 6 c) Zachování, ochrana, propagace a rozvoj přírodního a kulturního dědictví (IP 6 c)). Mezi podporované aktivity v rámci IP 6 c) patří systémová opatření podporující nebo vytvářející společný rámec v oblasti ochrany, rozvoje a využívání kulturního a přírodního dědictví, dále je sem zahrnuta obnova, ochrana a propagace prvků kulturního a přírodního dědictví regionu a ochrana, rozvoj a propagace nehmotného kulturního dědictví přeshraničního regionu splňujícího definici UNESCO. Dále budou finanční prostředky směřovány do informačních opatření a veřejně přístupné turistické infrastruktury s cílem udržitelného využití kulturních a přírodních památek. Též budou nastaveny podmínky pro zlepšení dopravní infrastruktury zahrnující silnice, cyklostezky a stezky pro pěší zajišťující dostupnost stávajícího kulturního a přírodního dědictví. Podporované aktivity v rámci IP 6 c) mají přispět k ochraně, propagaci a rozvoji bohatého a různorodého kulturního a přírodního dědictví v regionu česko-rakouského pohraničí udržitelným a úsporným způsobem. Pro IP 6 c) je v rámci programu alokována finanční částka 33 mil. EUR.</w:t>
      </w:r>
    </w:p>
    <w:p w:rsidR="00953FD8" w:rsidRDefault="00953FD8" w:rsidP="00953FD8">
      <w:pPr>
        <w:rPr>
          <w:rFonts w:cs="Arial"/>
          <w:b/>
          <w:color w:val="231F20"/>
          <w:szCs w:val="20"/>
          <w:lang w:eastAsia="cs-CZ"/>
        </w:rPr>
      </w:pPr>
      <w:r>
        <w:rPr>
          <w:rFonts w:cs="Arial"/>
          <w:b/>
          <w:color w:val="231F20"/>
          <w:szCs w:val="20"/>
          <w:lang w:eastAsia="cs-CZ"/>
        </w:rPr>
        <w:t xml:space="preserve">Interreg V-A Slovenská republika – Česká republika </w:t>
      </w:r>
    </w:p>
    <w:p w:rsidR="00953FD8" w:rsidRPr="00953FD8" w:rsidRDefault="00953FD8" w:rsidP="00953FD8">
      <w:pPr>
        <w:rPr>
          <w:rFonts w:cs="Arial"/>
          <w:color w:val="231F20"/>
          <w:szCs w:val="20"/>
          <w:lang w:eastAsia="cs-CZ"/>
        </w:rPr>
      </w:pPr>
      <w:r>
        <w:rPr>
          <w:rFonts w:cs="Arial"/>
          <w:color w:val="231F20"/>
          <w:szCs w:val="20"/>
          <w:lang w:eastAsia="cs-CZ"/>
        </w:rPr>
        <w:t xml:space="preserve">Operační program Interreg V-A Slovenská republika – Česká republika umožňuje čerpat finanční prostředky na Investiční prioritu 6 c) Zachování, ochrana, podpora a rozvoj přírodního a kulturního dědictví (IP 6 c)). Mezi podporované aktivity této investiční priority patří zlepšení technického stavu přírodních a kulturních památek, zvýšení dostupnosti lokalit s přírodními a kulturními památkami prostřednictvím zlepšení kvality vybraných úseků </w:t>
      </w:r>
      <w:r>
        <w:rPr>
          <w:rFonts w:cs="Arial"/>
          <w:color w:val="231F20"/>
          <w:szCs w:val="20"/>
          <w:lang w:eastAsia="cs-CZ"/>
        </w:rPr>
        <w:lastRenderedPageBreak/>
        <w:t xml:space="preserve">silnic II. a III. třídy a zlepšení přístupu k přírodním a kulturním památkám (např. značení, oddychové zóny) realizované ve formě doplňkových aktivit. Bude podpořeno plánování, příprava a budování cyklistických cest s důrazem na zlepšení propojení kulturně a přírodně významných lokalit ve formě doplňkových aktivit, a též budou podporovány aktivity zaměřené na tvorbu ucelených tematických produktů založených na využívání přírodního a kulturního dědictví (uceleným produktem se myslí prostorově nebo tematicky související prvky nebo objekty, které jsou integrované do jednoho produktu, který má potenciál přilákat větší množství návštěvníků). V neposlední řadě budou podporovány aktivity zaměřené na prezentaci přírodního a kulturního dědictví realizované ve formě doplňkových aktivit. Co se týče finanční alokace, pro IP 6 c) je vyčleněno v rámci tohoto operačního programu celkem 51 mil. EUR. </w:t>
      </w:r>
    </w:p>
    <w:p w:rsidR="00953FD8" w:rsidRDefault="00953FD8" w:rsidP="00953FD8">
      <w:pPr>
        <w:rPr>
          <w:rFonts w:cs="Arial"/>
          <w:b/>
          <w:color w:val="231F20"/>
          <w:szCs w:val="20"/>
          <w:lang w:eastAsia="cs-CZ"/>
        </w:rPr>
      </w:pPr>
      <w:r>
        <w:rPr>
          <w:rFonts w:cs="Arial"/>
          <w:b/>
          <w:color w:val="231F20"/>
          <w:szCs w:val="20"/>
          <w:lang w:eastAsia="cs-CZ"/>
        </w:rPr>
        <w:t>Interreg V-A – Česká republika – Polsko</w:t>
      </w:r>
    </w:p>
    <w:p w:rsidR="00953FD8" w:rsidRDefault="00953FD8" w:rsidP="00953FD8">
      <w:pPr>
        <w:rPr>
          <w:rFonts w:ascii="Calibri" w:hAnsi="Calibri" w:cs="Times New Roman"/>
        </w:rPr>
      </w:pPr>
      <w:r>
        <w:rPr>
          <w:rFonts w:cs="Arial"/>
          <w:color w:val="231F20"/>
          <w:szCs w:val="20"/>
          <w:lang w:eastAsia="cs-CZ"/>
        </w:rPr>
        <w:t>V rámci operačního programu Interreg V-A – Česká republika – Polsko je možné čerpat finanční prostředky pro oblast kultury a kulturního dědictví v rámci Prioritní osy 2 Rozvoj potenciálu přírodních a kulturních zdrojů pro podporu zaměstnanosti (PO 2). V rámci této prioritní osy bude možné podporovat tyto typy opatření: rekonstrukce, revitalizace a jiná infrastrukturní opatření k zachování a obnově kulturních a přírodních aktivit (např. modernizace lokálních a regionálních silničních spojení zlepšující přeshraniční dostupnost přírodního a kulturního potenciálu), opatření směřující k vyššímu zapojení do aktivit zaměřených na cestovní ruch, dále budou podporovány aktivity zaměřené na podporu využití nehmotného kulturního dědictví a aktivity týkající se společných informačních, marketingových a propagačních opatření v oblasti využití přírodních a kulturních zdrojů prostřednictvím využití mobilních technologií pro společnou prezentaci a propagaci. V neposlední řadě bude možné čerpat finanční prostředky na studie, strategie a plány (vč. evaluací) směřující k využití přírodních a kulturních zdrojů. Plánovaná alokace finančních prostředků pro PO 2 činí 136 mil. EUR, přičemž 51 mil. EUR je určeno na zlepšení přeshraniční dostupnosti kulturního a přírodního dědictví skrze investice do silniční infrastruktury a 85 mil. EUR na využití vnitřního potenciálu oblasti podpory vztahující se ke kulturnímu a přírodnímu dědictví.</w:t>
      </w:r>
    </w:p>
    <w:p w:rsidR="00953FD8" w:rsidRDefault="00953FD8" w:rsidP="00953FD8">
      <w:pPr>
        <w:rPr>
          <w:rFonts w:cs="Arial"/>
          <w:b/>
          <w:color w:val="231F20"/>
          <w:szCs w:val="20"/>
          <w:lang w:eastAsia="cs-CZ"/>
        </w:rPr>
      </w:pPr>
      <w:r>
        <w:rPr>
          <w:rFonts w:cs="Arial"/>
          <w:b/>
          <w:color w:val="231F20"/>
          <w:szCs w:val="20"/>
          <w:lang w:eastAsia="cs-CZ"/>
        </w:rPr>
        <w:t>6.8.2c Fondy EHP/Norska</w:t>
      </w:r>
    </w:p>
    <w:p w:rsidR="00953FD8" w:rsidRPr="00567B59" w:rsidRDefault="00953FD8" w:rsidP="00953FD8">
      <w:pPr>
        <w:rPr>
          <w:rFonts w:cs="Arial"/>
          <w:color w:val="231F20"/>
          <w:szCs w:val="20"/>
          <w:lang w:eastAsia="cs-CZ"/>
        </w:rPr>
      </w:pPr>
      <w:r w:rsidRPr="00567B59">
        <w:rPr>
          <w:rFonts w:cs="Arial"/>
          <w:color w:val="231F20"/>
          <w:szCs w:val="20"/>
          <w:lang w:eastAsia="cs-CZ"/>
        </w:rPr>
        <w:t>Fondy EHP/Norska účinně přispívají k naplňování</w:t>
      </w:r>
      <w:r>
        <w:rPr>
          <w:rFonts w:cs="Arial"/>
          <w:color w:val="231F20"/>
          <w:szCs w:val="20"/>
          <w:lang w:eastAsia="cs-CZ"/>
        </w:rPr>
        <w:t xml:space="preserve"> priorit Ministerstva kultury</w:t>
      </w:r>
      <w:r w:rsidRPr="00567B59">
        <w:rPr>
          <w:rFonts w:cs="Arial"/>
          <w:color w:val="231F20"/>
          <w:szCs w:val="20"/>
          <w:lang w:eastAsia="cs-CZ"/>
        </w:rPr>
        <w:t>. Zejména se jedná o dlouhodobou podporu (od r. 2004) uchování, obnovy a zpřístupnění památkového fondu (nemovitých památek, movitých památek, sbírek muzejní povahy a písemného kulturního dědictví). V rámci první etapy podpory 2004 – 2009 byl</w:t>
      </w:r>
      <w:r>
        <w:rPr>
          <w:rFonts w:cs="Arial"/>
          <w:color w:val="231F20"/>
          <w:szCs w:val="20"/>
          <w:lang w:eastAsia="cs-CZ"/>
        </w:rPr>
        <w:t>o „norskými granty“ ve výši 42,</w:t>
      </w:r>
      <w:r w:rsidRPr="00567B59">
        <w:rPr>
          <w:rFonts w:cs="Arial"/>
          <w:color w:val="231F20"/>
          <w:szCs w:val="20"/>
          <w:lang w:eastAsia="cs-CZ"/>
        </w:rPr>
        <w:t xml:space="preserve">6 mil. </w:t>
      </w:r>
      <w:r>
        <w:rPr>
          <w:rFonts w:cs="Arial"/>
          <w:color w:val="231F20"/>
          <w:szCs w:val="20"/>
          <w:lang w:eastAsia="cs-CZ"/>
        </w:rPr>
        <w:t>EUR</w:t>
      </w:r>
      <w:r w:rsidRPr="00567B59">
        <w:rPr>
          <w:rFonts w:cs="Arial"/>
          <w:color w:val="231F20"/>
          <w:szCs w:val="20"/>
          <w:lang w:eastAsia="cs-CZ"/>
        </w:rPr>
        <w:t xml:space="preserve"> úspěšně podpořeno 58 projektů. Z monitoringu udržitelnosti projektů je zřejmé, že podpora Fondů EHP/Norska přispěla nejen k uchování památkové podstaty objektů, ale rovněž ke zlepšení přístupu ke kulturnímu dědictví, a zejména k zvýšení návštěvnosti památek</w:t>
      </w:r>
      <w:r>
        <w:rPr>
          <w:rFonts w:cs="Arial"/>
          <w:color w:val="231F20"/>
          <w:szCs w:val="20"/>
          <w:lang w:eastAsia="cs-CZ"/>
        </w:rPr>
        <w:t xml:space="preserve"> a zpřístupnění sbírek (rovněž </w:t>
      </w:r>
      <w:r w:rsidRPr="00567B59">
        <w:rPr>
          <w:rFonts w:cs="Arial"/>
          <w:color w:val="231F20"/>
          <w:szCs w:val="20"/>
          <w:lang w:eastAsia="cs-CZ"/>
        </w:rPr>
        <w:t>prostřednictvím nových technologií).</w:t>
      </w:r>
    </w:p>
    <w:p w:rsidR="00953FD8" w:rsidRPr="00AB5BFF" w:rsidRDefault="00953FD8" w:rsidP="00953FD8">
      <w:pPr>
        <w:rPr>
          <w:rFonts w:cs="Arial"/>
          <w:color w:val="231F20"/>
          <w:szCs w:val="20"/>
          <w:u w:val="single"/>
          <w:lang w:eastAsia="cs-CZ"/>
        </w:rPr>
      </w:pPr>
      <w:r w:rsidRPr="00AB5BFF">
        <w:rPr>
          <w:rFonts w:cs="Arial"/>
          <w:color w:val="231F20"/>
          <w:szCs w:val="20"/>
          <w:u w:val="single"/>
          <w:lang w:eastAsia="cs-CZ"/>
        </w:rPr>
        <w:t>Program CZ 06 „Kulturní dědictví a současné umění“ v období 2009 – 2014(17)</w:t>
      </w:r>
    </w:p>
    <w:p w:rsidR="00953FD8" w:rsidRPr="00567B59" w:rsidRDefault="00953FD8" w:rsidP="00953FD8">
      <w:pPr>
        <w:rPr>
          <w:rFonts w:cs="Arial"/>
          <w:color w:val="231F20"/>
          <w:szCs w:val="20"/>
          <w:lang w:eastAsia="cs-CZ"/>
        </w:rPr>
      </w:pPr>
      <w:r w:rsidRPr="00567B59">
        <w:rPr>
          <w:rFonts w:cs="Arial"/>
          <w:color w:val="231F20"/>
          <w:szCs w:val="20"/>
          <w:lang w:eastAsia="cs-CZ"/>
        </w:rPr>
        <w:t>Další cíle fondů EHP, reflektující Státní kulturní politiku a požadavky donorů, se daří plnit především v současném období podpory 2009 – 2014 (s realizací projektů do 04/2017). V tomto období dochází k podstatnému rozšíření podporovaných aktivit a oblastí (oproti periodě 2004 – 2009). Oblasti podpory uchování, obnovy a prezentace kulturního dědictví jsou rozšířeny o oblast umění. Zejména zaměřením dohodnutého Programu CZ 06 a podporou umění, resp. různorodých aktivit v rámci současného divadla, hudby, výtvarného umění a filmu tak dochází k naplňování následujících cílů a priorit:</w:t>
      </w:r>
    </w:p>
    <w:p w:rsidR="00953FD8" w:rsidRPr="00953FD8" w:rsidRDefault="00953FD8" w:rsidP="00953FD8">
      <w:pPr>
        <w:pStyle w:val="Odstavecseseznamem"/>
        <w:numPr>
          <w:ilvl w:val="0"/>
          <w:numId w:val="33"/>
        </w:numPr>
        <w:rPr>
          <w:rFonts w:cs="Arial"/>
          <w:color w:val="231F20"/>
          <w:szCs w:val="20"/>
          <w:lang w:eastAsia="cs-CZ"/>
        </w:rPr>
      </w:pPr>
      <w:r w:rsidRPr="00953FD8">
        <w:rPr>
          <w:rFonts w:cs="Arial"/>
          <w:color w:val="231F20"/>
          <w:szCs w:val="20"/>
          <w:lang w:eastAsia="cs-CZ"/>
        </w:rPr>
        <w:t xml:space="preserve">rozvoj kulturních vztahů a bilaterální zahraniční spolupráce mezi donorskými zeměmi a Českou republikou. Je zvyšována mobilita umělců, prezentace české kultury v zahraničí a výměna know-how kulturního managementu; </w:t>
      </w:r>
    </w:p>
    <w:p w:rsidR="00953FD8" w:rsidRPr="00953FD8" w:rsidRDefault="00953FD8" w:rsidP="00953FD8">
      <w:pPr>
        <w:pStyle w:val="Odstavecseseznamem"/>
        <w:numPr>
          <w:ilvl w:val="0"/>
          <w:numId w:val="33"/>
        </w:numPr>
        <w:rPr>
          <w:rFonts w:cs="Arial"/>
          <w:color w:val="231F20"/>
          <w:szCs w:val="20"/>
          <w:lang w:eastAsia="cs-CZ"/>
        </w:rPr>
      </w:pPr>
      <w:r w:rsidRPr="00953FD8">
        <w:rPr>
          <w:rFonts w:cs="Arial"/>
          <w:color w:val="231F20"/>
          <w:szCs w:val="20"/>
          <w:lang w:eastAsia="cs-CZ"/>
        </w:rPr>
        <w:t xml:space="preserve">posílení kulturního dialogu a evropské identity prostřednictvím porozumění kulturní rozmanitosti; </w:t>
      </w:r>
    </w:p>
    <w:p w:rsidR="00953FD8" w:rsidRPr="00953FD8" w:rsidRDefault="00953FD8" w:rsidP="00953FD8">
      <w:pPr>
        <w:pStyle w:val="Odstavecseseznamem"/>
        <w:numPr>
          <w:ilvl w:val="0"/>
          <w:numId w:val="33"/>
        </w:numPr>
        <w:rPr>
          <w:rFonts w:cs="Arial"/>
          <w:color w:val="231F20"/>
          <w:szCs w:val="20"/>
          <w:lang w:eastAsia="cs-CZ"/>
        </w:rPr>
      </w:pPr>
      <w:r w:rsidRPr="00953FD8">
        <w:rPr>
          <w:rFonts w:cs="Arial"/>
          <w:color w:val="231F20"/>
          <w:szCs w:val="20"/>
          <w:lang w:eastAsia="cs-CZ"/>
        </w:rPr>
        <w:t>reflexe problematiky znevýhodněných skupin a jednotlivců, včetně podpory společenského dialogu a sociální inkluze ohrožených a znevýhodněných skupin a minorit;</w:t>
      </w:r>
    </w:p>
    <w:p w:rsidR="00953FD8" w:rsidRPr="00953FD8" w:rsidRDefault="00953FD8" w:rsidP="00953FD8">
      <w:pPr>
        <w:pStyle w:val="Odstavecseseznamem"/>
        <w:numPr>
          <w:ilvl w:val="0"/>
          <w:numId w:val="33"/>
        </w:numPr>
        <w:rPr>
          <w:rFonts w:cs="Arial"/>
          <w:color w:val="231F20"/>
          <w:szCs w:val="20"/>
          <w:lang w:eastAsia="cs-CZ"/>
        </w:rPr>
      </w:pPr>
      <w:r w:rsidRPr="00953FD8">
        <w:rPr>
          <w:rFonts w:cs="Arial"/>
          <w:color w:val="231F20"/>
          <w:szCs w:val="20"/>
          <w:lang w:eastAsia="cs-CZ"/>
        </w:rPr>
        <w:t xml:space="preserve">podpora originality a kreativity v rámci umělecké tvorby; </w:t>
      </w:r>
    </w:p>
    <w:p w:rsidR="00953FD8" w:rsidRPr="00953FD8" w:rsidRDefault="00953FD8" w:rsidP="00953FD8">
      <w:pPr>
        <w:pStyle w:val="Odstavecseseznamem"/>
        <w:numPr>
          <w:ilvl w:val="0"/>
          <w:numId w:val="33"/>
        </w:numPr>
        <w:rPr>
          <w:rFonts w:cs="Arial"/>
          <w:color w:val="231F20"/>
          <w:szCs w:val="20"/>
          <w:lang w:eastAsia="cs-CZ"/>
        </w:rPr>
      </w:pPr>
      <w:r w:rsidRPr="00953FD8">
        <w:rPr>
          <w:rFonts w:cs="Arial"/>
          <w:color w:val="231F20"/>
          <w:szCs w:val="20"/>
          <w:lang w:eastAsia="cs-CZ"/>
        </w:rPr>
        <w:t xml:space="preserve">prezentace a zpřístupnění výsledků uměleckého snažení široké veřejnosti; </w:t>
      </w:r>
    </w:p>
    <w:p w:rsidR="00953FD8" w:rsidRPr="00567B59" w:rsidRDefault="00953FD8" w:rsidP="00953FD8">
      <w:pPr>
        <w:rPr>
          <w:rFonts w:cs="Arial"/>
          <w:color w:val="231F20"/>
          <w:szCs w:val="20"/>
          <w:lang w:eastAsia="cs-CZ"/>
        </w:rPr>
      </w:pPr>
      <w:r w:rsidRPr="00567B59">
        <w:rPr>
          <w:rFonts w:cs="Arial"/>
          <w:color w:val="231F20"/>
          <w:szCs w:val="20"/>
          <w:lang w:eastAsia="cs-CZ"/>
        </w:rPr>
        <w:t>Naplňování výše uvedených cílů předcházelo několik administrativních úkonů. Dne 31. 10. 2013</w:t>
      </w:r>
      <w:r>
        <w:rPr>
          <w:rFonts w:cs="Arial"/>
          <w:color w:val="231F20"/>
          <w:szCs w:val="20"/>
          <w:lang w:eastAsia="cs-CZ"/>
        </w:rPr>
        <w:t xml:space="preserve"> Ministerstvo financí </w:t>
      </w:r>
      <w:r w:rsidRPr="00567B59">
        <w:rPr>
          <w:rFonts w:cs="Arial"/>
          <w:color w:val="231F20"/>
          <w:szCs w:val="20"/>
          <w:lang w:eastAsia="cs-CZ"/>
        </w:rPr>
        <w:t>uzavřelo s Kanceláří finančních mechanismů, založené podporujícími ze</w:t>
      </w:r>
      <w:r>
        <w:rPr>
          <w:rFonts w:cs="Arial"/>
          <w:color w:val="231F20"/>
          <w:szCs w:val="20"/>
          <w:lang w:eastAsia="cs-CZ"/>
        </w:rPr>
        <w:t>měmi (Lichtenštejnsko, Island a </w:t>
      </w:r>
      <w:r w:rsidRPr="00567B59">
        <w:rPr>
          <w:rFonts w:cs="Arial"/>
          <w:color w:val="231F20"/>
          <w:szCs w:val="20"/>
          <w:lang w:eastAsia="cs-CZ"/>
        </w:rPr>
        <w:t xml:space="preserve">Norsko), Dohodu o financování Programu „Kulturní dědictví a současné umění“ CZ06. Celková grantová podpora včetně nákladů na management Programu a Fond bilaterální spolupráce je pro období 2009 – 2014(17) </w:t>
      </w:r>
      <w:r w:rsidRPr="00567B59">
        <w:rPr>
          <w:rFonts w:cs="Arial"/>
          <w:color w:val="231F20"/>
          <w:szCs w:val="20"/>
          <w:lang w:eastAsia="cs-CZ"/>
        </w:rPr>
        <w:lastRenderedPageBreak/>
        <w:t xml:space="preserve">ve výši cca 21,7 mil. </w:t>
      </w:r>
      <w:r>
        <w:rPr>
          <w:rFonts w:cs="Arial"/>
          <w:color w:val="231F20"/>
          <w:szCs w:val="20"/>
          <w:lang w:eastAsia="cs-CZ"/>
        </w:rPr>
        <w:t xml:space="preserve">EUR.  Ministerstvo financí </w:t>
      </w:r>
      <w:r w:rsidRPr="00567B59">
        <w:rPr>
          <w:rFonts w:cs="Arial"/>
          <w:color w:val="231F20"/>
          <w:szCs w:val="20"/>
          <w:lang w:eastAsia="cs-CZ"/>
        </w:rPr>
        <w:t>jako Národní kontaktní místo a Zprostředkovatel Programu CZ06 uzavřelo dne 2. 3. 2015 Dohodu o partne</w:t>
      </w:r>
      <w:r>
        <w:rPr>
          <w:rFonts w:cs="Arial"/>
          <w:color w:val="231F20"/>
          <w:szCs w:val="20"/>
          <w:lang w:eastAsia="cs-CZ"/>
        </w:rPr>
        <w:t>rství s Ministerstvem kultury</w:t>
      </w:r>
      <w:r w:rsidRPr="00567B59">
        <w:rPr>
          <w:rFonts w:cs="Arial"/>
          <w:color w:val="231F20"/>
          <w:szCs w:val="20"/>
          <w:lang w:eastAsia="cs-CZ"/>
        </w:rPr>
        <w:t>. V této Dohodě jsou formulovány povinnosti a práva Ministerstva kultu</w:t>
      </w:r>
      <w:r>
        <w:rPr>
          <w:rFonts w:cs="Arial"/>
          <w:color w:val="231F20"/>
          <w:szCs w:val="20"/>
          <w:lang w:eastAsia="cs-CZ"/>
        </w:rPr>
        <w:t>ry</w:t>
      </w:r>
      <w:r w:rsidRPr="00567B59">
        <w:rPr>
          <w:rFonts w:cs="Arial"/>
          <w:color w:val="231F20"/>
          <w:szCs w:val="20"/>
          <w:lang w:eastAsia="cs-CZ"/>
        </w:rPr>
        <w:t xml:space="preserve"> jako Partnera Programu C</w:t>
      </w:r>
      <w:r>
        <w:rPr>
          <w:rFonts w:cs="Arial"/>
          <w:color w:val="231F20"/>
          <w:szCs w:val="20"/>
          <w:lang w:eastAsia="cs-CZ"/>
        </w:rPr>
        <w:t>Z06, tzn. Ministerstvo kultury</w:t>
      </w:r>
      <w:r w:rsidR="00DA2BFE">
        <w:rPr>
          <w:rFonts w:cs="Arial"/>
          <w:color w:val="231F20"/>
          <w:szCs w:val="20"/>
          <w:lang w:eastAsia="cs-CZ"/>
        </w:rPr>
        <w:t>,</w:t>
      </w:r>
      <w:r>
        <w:rPr>
          <w:rFonts w:cs="Arial"/>
          <w:color w:val="231F20"/>
          <w:szCs w:val="20"/>
          <w:lang w:eastAsia="cs-CZ"/>
        </w:rPr>
        <w:t xml:space="preserve"> zejména zodpovídá </w:t>
      </w:r>
      <w:r w:rsidRPr="00567B59">
        <w:rPr>
          <w:rFonts w:cs="Arial"/>
          <w:color w:val="231F20"/>
          <w:szCs w:val="20"/>
          <w:lang w:eastAsia="cs-CZ"/>
        </w:rPr>
        <w:t>za věcnou náplň Programu CZ06, jednotlivých výzev a provedení transparentního, nezávislého a objektivního hodnocení a výběru projektů. Tyto činnosti byly postupně ukončeny v dubnu 2015 s tím, že prakticky od počátku roku 2015 probíhá postupná realizace všech 58 vybraných</w:t>
      </w:r>
      <w:r>
        <w:rPr>
          <w:rFonts w:cs="Arial"/>
          <w:color w:val="231F20"/>
          <w:szCs w:val="20"/>
          <w:lang w:eastAsia="cs-CZ"/>
        </w:rPr>
        <w:t xml:space="preserve"> projektů. Ministerstvo kultury </w:t>
      </w:r>
      <w:r w:rsidRPr="00567B59">
        <w:rPr>
          <w:rFonts w:cs="Arial"/>
          <w:color w:val="231F20"/>
          <w:szCs w:val="20"/>
          <w:lang w:eastAsia="cs-CZ"/>
        </w:rPr>
        <w:t>v rámci této etapy zodpovídá za spolufinancování 9 projektů realizovaných příspěvkových or</w:t>
      </w:r>
      <w:r>
        <w:rPr>
          <w:rFonts w:cs="Arial"/>
          <w:color w:val="231F20"/>
          <w:szCs w:val="20"/>
          <w:lang w:eastAsia="cs-CZ"/>
        </w:rPr>
        <w:t>ganizací Ministerstva kultury</w:t>
      </w:r>
      <w:r w:rsidRPr="00567B59">
        <w:rPr>
          <w:rFonts w:cs="Arial"/>
          <w:color w:val="231F20"/>
          <w:szCs w:val="20"/>
          <w:lang w:eastAsia="cs-CZ"/>
        </w:rPr>
        <w:t>. Celkové náklady na spolufinancování (dopad na státní</w:t>
      </w:r>
      <w:r>
        <w:rPr>
          <w:rFonts w:cs="Arial"/>
          <w:color w:val="231F20"/>
          <w:szCs w:val="20"/>
          <w:lang w:eastAsia="cs-CZ"/>
        </w:rPr>
        <w:t xml:space="preserve"> rozpočet) budou 36 469 803,- Kč s </w:t>
      </w:r>
      <w:r w:rsidRPr="00567B59">
        <w:rPr>
          <w:rFonts w:cs="Arial"/>
          <w:color w:val="231F20"/>
          <w:szCs w:val="20"/>
          <w:lang w:eastAsia="cs-CZ"/>
        </w:rPr>
        <w:t>tím, že celková hodnota realizovaných projektů je 168 313 926,- Kč a náklady na management Programu CZ06 budou v roce 2015 a 2016 cca 3,5 mil. Kč.</w:t>
      </w:r>
    </w:p>
    <w:p w:rsidR="00953FD8" w:rsidRPr="00AB5BFF" w:rsidRDefault="00953FD8" w:rsidP="00953FD8">
      <w:pPr>
        <w:rPr>
          <w:rFonts w:cs="Arial"/>
          <w:color w:val="231F20"/>
          <w:szCs w:val="20"/>
          <w:u w:val="single"/>
          <w:lang w:eastAsia="cs-CZ"/>
        </w:rPr>
      </w:pPr>
      <w:r w:rsidRPr="00AB5BFF">
        <w:rPr>
          <w:rFonts w:cs="Arial"/>
          <w:color w:val="231F20"/>
          <w:szCs w:val="20"/>
          <w:u w:val="single"/>
          <w:lang w:eastAsia="cs-CZ"/>
        </w:rPr>
        <w:t>Podpora různorodých oblastí kultury a umění v období 2014 – 2021(23)</w:t>
      </w:r>
    </w:p>
    <w:p w:rsidR="00953FD8" w:rsidRDefault="00953FD8" w:rsidP="00953FD8">
      <w:pPr>
        <w:rPr>
          <w:rFonts w:cs="Arial"/>
          <w:color w:val="231F20"/>
          <w:szCs w:val="20"/>
          <w:lang w:eastAsia="cs-CZ"/>
        </w:rPr>
      </w:pPr>
      <w:r w:rsidRPr="00567B59">
        <w:rPr>
          <w:rFonts w:cs="Arial"/>
          <w:color w:val="231F20"/>
          <w:szCs w:val="20"/>
          <w:lang w:eastAsia="cs-CZ"/>
        </w:rPr>
        <w:t>Budoucí období podpory je v současné době ve fázi vyjednávání rámcových podmínek mezi poskytovateli grantů, orgán</w:t>
      </w:r>
      <w:r>
        <w:rPr>
          <w:rFonts w:cs="Arial"/>
          <w:color w:val="231F20"/>
          <w:szCs w:val="20"/>
          <w:lang w:eastAsia="cs-CZ"/>
        </w:rPr>
        <w:t>y EU a kompetentními zástupci České republiky</w:t>
      </w:r>
      <w:r w:rsidRPr="00567B59">
        <w:rPr>
          <w:rFonts w:cs="Arial"/>
          <w:color w:val="231F20"/>
          <w:szCs w:val="20"/>
          <w:lang w:eastAsia="cs-CZ"/>
        </w:rPr>
        <w:t xml:space="preserve"> (původně MZV, nyní MF). Žádný právní akt (např. dohoda mezi EU a Norskem, Memorandum o porozumění atd.) uzavře</w:t>
      </w:r>
      <w:r>
        <w:rPr>
          <w:rFonts w:cs="Arial"/>
          <w:color w:val="231F20"/>
          <w:szCs w:val="20"/>
          <w:lang w:eastAsia="cs-CZ"/>
        </w:rPr>
        <w:t xml:space="preserve">n není. Ministerstvo kultury </w:t>
      </w:r>
      <w:r w:rsidRPr="00567B59">
        <w:rPr>
          <w:rFonts w:cs="Arial"/>
          <w:color w:val="231F20"/>
          <w:szCs w:val="20"/>
          <w:lang w:eastAsia="cs-CZ"/>
        </w:rPr>
        <w:t>s ohledem na dlouhodobé pozitivní výsledky, hospodárnost a transparentnost fondů EHP/Norska bude ve spolupráci s dalšími subjekty usilovat o vytvoření všestranně kvalitních podmínek pro implementaci Fondů a technicko-administrativní zajištění přípravy a realizace projektů. Na základě budoucích požadavků poskytovatelů grantů, zkušeností zahraničního partnera Programu a s využitím dosavadní „dobré praxe“ ministerstva – Ministerstvo kultury vytvoří účinný a efektivní obsah Programu podpory pro předmětné období. Mimo osvědčených cílů a priorit (viz období 2009 – 2014) se zaměří na projednání možnosti posílení využití památek pro poskytování kulturních služeb a rozšíření prezentace kulturních hodnot.</w:t>
      </w:r>
    </w:p>
    <w:p w:rsidR="00953FD8" w:rsidRDefault="00953FD8" w:rsidP="00953FD8">
      <w:pPr>
        <w:spacing w:before="100" w:beforeAutospacing="1" w:after="180" w:line="270" w:lineRule="atLeast"/>
        <w:rPr>
          <w:rFonts w:cs="Arial"/>
          <w:b/>
          <w:color w:val="231F20"/>
          <w:szCs w:val="20"/>
          <w:lang w:eastAsia="cs-CZ"/>
        </w:rPr>
      </w:pPr>
      <w:r>
        <w:rPr>
          <w:rFonts w:cs="Arial"/>
          <w:b/>
          <w:color w:val="231F20"/>
          <w:szCs w:val="20"/>
          <w:lang w:eastAsia="cs-CZ"/>
        </w:rPr>
        <w:t>6.8.2d Projektová kancelář Ministerstva kultury</w:t>
      </w:r>
    </w:p>
    <w:p w:rsidR="00953FD8" w:rsidRPr="00CE6584" w:rsidRDefault="00953FD8" w:rsidP="00953FD8">
      <w:pPr>
        <w:rPr>
          <w:lang w:eastAsia="cs-CZ"/>
        </w:rPr>
      </w:pPr>
      <w:r>
        <w:rPr>
          <w:lang w:eastAsia="cs-CZ"/>
        </w:rPr>
        <w:t xml:space="preserve">Ministerstvo kultury </w:t>
      </w:r>
      <w:r w:rsidRPr="0000499F">
        <w:rPr>
          <w:lang w:eastAsia="cs-CZ"/>
        </w:rPr>
        <w:t>plánuje zřídit pro programové období 2014 – 2020 Projektovou kancelář za účelem efektivního řízení a prevence rizikovosti projektů. Projektová kancelář bude koordinovat a řídit projekty resortu a jeho příspěvkových organizací, bude aktivně napomáhat nestátním subjektům kulturní sféry v čerpání dotací z ESIF, poskytne jednotnou platformu, kde bude informovat o aktuálních výzvách a školeních, bude metodicky podporovat potenciální žadatele a zajistí sdílení komplexních informací pro širokou škálu kulturních odvětví.</w:t>
      </w:r>
      <w:r>
        <w:rPr>
          <w:lang w:eastAsia="cs-CZ"/>
        </w:rPr>
        <w:t xml:space="preserve"> Činností Projektové kanceláře M</w:t>
      </w:r>
      <w:r w:rsidRPr="0000499F">
        <w:rPr>
          <w:lang w:eastAsia="cs-CZ"/>
        </w:rPr>
        <w:t>inisterstva kultury bude zajištěno efektivní čerpání zdrojů na smysluplné projekty, budou koordinovány výdaje státního rozpočtu tak, aby bylo zabráněno duplicitám a plýtvání finančních zdrojů. V důsledku toho bude dosaženo realizace investic do státního, ale i soukromého majetku, které budou mít skutečně reálný socioekonomický dopad na region. Projektová k</w:t>
      </w:r>
      <w:r>
        <w:rPr>
          <w:lang w:eastAsia="cs-CZ"/>
        </w:rPr>
        <w:t xml:space="preserve">ancelář Ministerstva kultury </w:t>
      </w:r>
      <w:r w:rsidRPr="0000499F">
        <w:rPr>
          <w:lang w:eastAsia="cs-CZ"/>
        </w:rPr>
        <w:t>se rovněž stane významným partnerem v otázce eliminace rizikových faktorů.</w:t>
      </w:r>
    </w:p>
    <w:p w:rsidR="00953FD8" w:rsidRPr="00953FD8" w:rsidRDefault="00953FD8" w:rsidP="00953FD8">
      <w:pPr>
        <w:rPr>
          <w:lang w:val="en-US" w:eastAsia="cs-CZ" w:bidi="en-US"/>
        </w:rPr>
      </w:pPr>
    </w:p>
    <w:tbl>
      <w:tblPr>
        <w:tblStyle w:val="Mkatabulky"/>
        <w:tblW w:w="9067" w:type="dxa"/>
        <w:tblLayout w:type="fixed"/>
        <w:tblLook w:val="04A0" w:firstRow="1" w:lastRow="0" w:firstColumn="1" w:lastColumn="0" w:noHBand="0" w:noVBand="1"/>
      </w:tblPr>
      <w:tblGrid>
        <w:gridCol w:w="2830"/>
        <w:gridCol w:w="2268"/>
        <w:gridCol w:w="993"/>
        <w:gridCol w:w="1275"/>
        <w:gridCol w:w="1701"/>
      </w:tblGrid>
      <w:tr w:rsidR="00B57834" w:rsidTr="00745A0A">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268"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993"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DA2BFE" w:rsidTr="00745A0A">
        <w:tc>
          <w:tcPr>
            <w:tcW w:w="2830" w:type="dxa"/>
            <w:vMerge w:val="restart"/>
          </w:tcPr>
          <w:p w:rsidR="00DA2BFE" w:rsidRPr="00F30A34" w:rsidRDefault="00ED4749" w:rsidP="00281695">
            <w:pPr>
              <w:spacing w:before="0"/>
              <w:jc w:val="left"/>
              <w:rPr>
                <w:szCs w:val="20"/>
                <w:lang w:eastAsia="cs-CZ"/>
              </w:rPr>
            </w:pPr>
            <w:r>
              <w:rPr>
                <w:rFonts w:cs="Arial"/>
                <w:color w:val="231F20"/>
                <w:szCs w:val="20"/>
                <w:lang w:eastAsia="cs-CZ"/>
              </w:rPr>
              <w:t xml:space="preserve">6.8.2.A: </w:t>
            </w:r>
            <w:r w:rsidR="00DA2BFE" w:rsidRPr="00567B59">
              <w:rPr>
                <w:rFonts w:cs="Arial"/>
                <w:color w:val="231F20"/>
                <w:szCs w:val="20"/>
                <w:lang w:eastAsia="cs-CZ"/>
              </w:rPr>
              <w:t>Program CZ 06 v rámci fondů EHP</w:t>
            </w:r>
          </w:p>
        </w:tc>
        <w:tc>
          <w:tcPr>
            <w:tcW w:w="2268" w:type="dxa"/>
            <w:vMerge w:val="restart"/>
          </w:tcPr>
          <w:p w:rsidR="00DA2BFE" w:rsidRPr="00F30A34" w:rsidRDefault="00DA2BFE" w:rsidP="00B57834">
            <w:pPr>
              <w:spacing w:before="0"/>
              <w:jc w:val="left"/>
              <w:rPr>
                <w:szCs w:val="20"/>
                <w:lang w:eastAsia="cs-CZ"/>
              </w:rPr>
            </w:pPr>
            <w:r w:rsidRPr="00567B59">
              <w:rPr>
                <w:rFonts w:cs="Arial"/>
                <w:color w:val="231F20"/>
                <w:szCs w:val="20"/>
                <w:lang w:eastAsia="cs-CZ"/>
              </w:rPr>
              <w:t>Realizace 58 podpořených projektů (včetně 9 PO MK)</w:t>
            </w:r>
          </w:p>
        </w:tc>
        <w:tc>
          <w:tcPr>
            <w:tcW w:w="993" w:type="dxa"/>
          </w:tcPr>
          <w:p w:rsidR="00DA2BFE" w:rsidRPr="00F30A34" w:rsidRDefault="00DA2BFE" w:rsidP="00B57834">
            <w:pPr>
              <w:spacing w:before="0"/>
              <w:jc w:val="right"/>
              <w:rPr>
                <w:szCs w:val="20"/>
                <w:lang w:eastAsia="cs-CZ"/>
              </w:rPr>
            </w:pPr>
            <w:r>
              <w:rPr>
                <w:szCs w:val="20"/>
                <w:lang w:eastAsia="cs-CZ"/>
              </w:rPr>
              <w:t>2016</w:t>
            </w:r>
          </w:p>
        </w:tc>
        <w:tc>
          <w:tcPr>
            <w:tcW w:w="1275" w:type="dxa"/>
          </w:tcPr>
          <w:p w:rsidR="00DA2BFE" w:rsidRPr="00281695" w:rsidRDefault="00DA2BFE" w:rsidP="00A86E9D">
            <w:pPr>
              <w:spacing w:before="0"/>
              <w:jc w:val="right"/>
              <w:rPr>
                <w:szCs w:val="20"/>
                <w:lang w:val="en-US" w:eastAsia="cs-CZ"/>
              </w:rPr>
            </w:pPr>
            <w:r w:rsidRPr="00567B59">
              <w:rPr>
                <w:rFonts w:cs="Arial"/>
                <w:color w:val="231F20"/>
                <w:szCs w:val="20"/>
                <w:lang w:eastAsia="cs-CZ"/>
              </w:rPr>
              <w:t>3</w:t>
            </w:r>
            <w:r w:rsidR="00A86E9D">
              <w:rPr>
                <w:rFonts w:cs="Arial"/>
                <w:color w:val="231F20"/>
                <w:szCs w:val="20"/>
                <w:lang w:eastAsia="cs-CZ"/>
              </w:rPr>
              <w:t>5 000 000</w:t>
            </w:r>
          </w:p>
        </w:tc>
        <w:tc>
          <w:tcPr>
            <w:tcW w:w="1701" w:type="dxa"/>
            <w:vMerge w:val="restart"/>
          </w:tcPr>
          <w:p w:rsidR="00DA2BFE" w:rsidRPr="00F30A34" w:rsidRDefault="00DA2BFE" w:rsidP="00B57834">
            <w:pPr>
              <w:spacing w:before="0"/>
              <w:jc w:val="left"/>
              <w:rPr>
                <w:szCs w:val="20"/>
                <w:lang w:eastAsia="cs-CZ"/>
              </w:rPr>
            </w:pPr>
            <w:r>
              <w:rPr>
                <w:szCs w:val="20"/>
                <w:lang w:eastAsia="cs-CZ"/>
              </w:rPr>
              <w:t>Ministerstvo kultury</w:t>
            </w:r>
          </w:p>
        </w:tc>
      </w:tr>
      <w:tr w:rsidR="00DA2BFE" w:rsidTr="00745A0A">
        <w:tc>
          <w:tcPr>
            <w:tcW w:w="2830" w:type="dxa"/>
            <w:vMerge/>
          </w:tcPr>
          <w:p w:rsidR="00DA2BFE" w:rsidRPr="00F30A34" w:rsidRDefault="00DA2BFE" w:rsidP="00281695">
            <w:pPr>
              <w:spacing w:before="0"/>
              <w:jc w:val="left"/>
              <w:rPr>
                <w:szCs w:val="20"/>
                <w:lang w:eastAsia="cs-CZ"/>
              </w:rPr>
            </w:pPr>
          </w:p>
        </w:tc>
        <w:tc>
          <w:tcPr>
            <w:tcW w:w="2268" w:type="dxa"/>
            <w:vMerge/>
          </w:tcPr>
          <w:p w:rsidR="00DA2BFE" w:rsidRPr="00F30A34" w:rsidRDefault="00DA2BFE" w:rsidP="00B57834">
            <w:pPr>
              <w:spacing w:before="0"/>
              <w:jc w:val="left"/>
              <w:rPr>
                <w:szCs w:val="20"/>
                <w:lang w:eastAsia="cs-CZ"/>
              </w:rPr>
            </w:pPr>
          </w:p>
        </w:tc>
        <w:tc>
          <w:tcPr>
            <w:tcW w:w="993" w:type="dxa"/>
          </w:tcPr>
          <w:p w:rsidR="00DA2BFE" w:rsidRPr="00F30A34" w:rsidRDefault="00DA2BFE" w:rsidP="00B57834">
            <w:pPr>
              <w:spacing w:before="0"/>
              <w:jc w:val="right"/>
              <w:rPr>
                <w:szCs w:val="20"/>
                <w:lang w:eastAsia="cs-CZ"/>
              </w:rPr>
            </w:pPr>
            <w:r>
              <w:rPr>
                <w:szCs w:val="20"/>
                <w:lang w:eastAsia="cs-CZ"/>
              </w:rPr>
              <w:t>2017</w:t>
            </w:r>
          </w:p>
        </w:tc>
        <w:tc>
          <w:tcPr>
            <w:tcW w:w="1275" w:type="dxa"/>
          </w:tcPr>
          <w:p w:rsidR="00DA2BFE" w:rsidRPr="00281695" w:rsidRDefault="00A86E9D" w:rsidP="00473217">
            <w:pPr>
              <w:spacing w:before="0"/>
              <w:jc w:val="right"/>
              <w:rPr>
                <w:szCs w:val="20"/>
                <w:lang w:val="en-US" w:eastAsia="cs-CZ"/>
              </w:rPr>
            </w:pPr>
            <w:r>
              <w:rPr>
                <w:szCs w:val="20"/>
                <w:lang w:val="en-US" w:eastAsia="cs-CZ"/>
              </w:rPr>
              <w:t>1 469 803</w:t>
            </w:r>
          </w:p>
        </w:tc>
        <w:tc>
          <w:tcPr>
            <w:tcW w:w="1701" w:type="dxa"/>
            <w:vMerge/>
          </w:tcPr>
          <w:p w:rsidR="00DA2BFE" w:rsidRPr="00F30A34" w:rsidRDefault="00DA2BFE" w:rsidP="00B57834">
            <w:pPr>
              <w:spacing w:before="0"/>
              <w:jc w:val="left"/>
              <w:rPr>
                <w:szCs w:val="20"/>
                <w:lang w:eastAsia="cs-CZ"/>
              </w:rPr>
            </w:pPr>
          </w:p>
        </w:tc>
      </w:tr>
      <w:tr w:rsidR="00DA2BFE" w:rsidTr="00745A0A">
        <w:tc>
          <w:tcPr>
            <w:tcW w:w="2830" w:type="dxa"/>
            <w:vMerge w:val="restart"/>
          </w:tcPr>
          <w:p w:rsidR="00DA2BFE" w:rsidRPr="00F30A34" w:rsidRDefault="00ED4749" w:rsidP="00D86134">
            <w:pPr>
              <w:spacing w:before="0"/>
              <w:jc w:val="left"/>
              <w:rPr>
                <w:szCs w:val="20"/>
                <w:lang w:eastAsia="cs-CZ"/>
              </w:rPr>
            </w:pPr>
            <w:r>
              <w:rPr>
                <w:rFonts w:cs="Arial"/>
                <w:color w:val="231F20"/>
                <w:szCs w:val="20"/>
                <w:lang w:eastAsia="cs-CZ"/>
              </w:rPr>
              <w:t>6.8.2.</w:t>
            </w:r>
            <w:r w:rsidR="00D86134">
              <w:rPr>
                <w:rFonts w:cs="Arial"/>
                <w:color w:val="231F20"/>
                <w:szCs w:val="20"/>
                <w:lang w:eastAsia="cs-CZ"/>
              </w:rPr>
              <w:t>B</w:t>
            </w:r>
            <w:r>
              <w:rPr>
                <w:rFonts w:cs="Arial"/>
                <w:color w:val="231F20"/>
                <w:szCs w:val="20"/>
                <w:lang w:eastAsia="cs-CZ"/>
              </w:rPr>
              <w:t xml:space="preserve">: </w:t>
            </w:r>
            <w:r w:rsidR="00DA2BFE" w:rsidRPr="00567B59">
              <w:rPr>
                <w:rFonts w:cs="Arial"/>
                <w:color w:val="231F20"/>
                <w:szCs w:val="20"/>
                <w:lang w:eastAsia="cs-CZ"/>
              </w:rPr>
              <w:t>Podpora různorodých oblastí kultury a umění 2014 – 2021(23)</w:t>
            </w:r>
          </w:p>
        </w:tc>
        <w:tc>
          <w:tcPr>
            <w:tcW w:w="2268" w:type="dxa"/>
          </w:tcPr>
          <w:p w:rsidR="00DA2BFE" w:rsidRPr="00F30A34" w:rsidRDefault="00DA2BFE" w:rsidP="00B57834">
            <w:pPr>
              <w:spacing w:before="0"/>
              <w:jc w:val="left"/>
              <w:rPr>
                <w:szCs w:val="20"/>
                <w:lang w:eastAsia="cs-CZ"/>
              </w:rPr>
            </w:pPr>
            <w:r w:rsidRPr="00567B59">
              <w:rPr>
                <w:rFonts w:cs="Arial"/>
                <w:color w:val="231F20"/>
                <w:szCs w:val="20"/>
                <w:lang w:eastAsia="cs-CZ"/>
              </w:rPr>
              <w:t>Příprava a uzavření meziná</w:t>
            </w:r>
            <w:r>
              <w:rPr>
                <w:rFonts w:cs="Arial"/>
                <w:color w:val="231F20"/>
                <w:szCs w:val="20"/>
                <w:lang w:eastAsia="cs-CZ"/>
              </w:rPr>
              <w:t>rodních a bilaterálních mezinárodních</w:t>
            </w:r>
            <w:r w:rsidRPr="00567B59">
              <w:rPr>
                <w:rFonts w:cs="Arial"/>
                <w:color w:val="231F20"/>
                <w:szCs w:val="20"/>
                <w:lang w:eastAsia="cs-CZ"/>
              </w:rPr>
              <w:t xml:space="preserve"> dohod týkajících se fondů </w:t>
            </w:r>
            <w:r>
              <w:rPr>
                <w:rFonts w:cs="Arial"/>
                <w:color w:val="231F20"/>
                <w:szCs w:val="20"/>
                <w:lang w:eastAsia="cs-CZ"/>
              </w:rPr>
              <w:t>0</w:t>
            </w:r>
            <w:r w:rsidRPr="00567B59">
              <w:rPr>
                <w:rFonts w:cs="Arial"/>
                <w:color w:val="231F20"/>
                <w:szCs w:val="20"/>
                <w:lang w:eastAsia="cs-CZ"/>
              </w:rPr>
              <w:t>EHP/Norska</w:t>
            </w:r>
          </w:p>
        </w:tc>
        <w:tc>
          <w:tcPr>
            <w:tcW w:w="993" w:type="dxa"/>
          </w:tcPr>
          <w:p w:rsidR="00DA2BFE" w:rsidRPr="00F30A34" w:rsidRDefault="00D86134" w:rsidP="00B57834">
            <w:pPr>
              <w:spacing w:before="0"/>
              <w:jc w:val="right"/>
              <w:rPr>
                <w:szCs w:val="20"/>
                <w:lang w:eastAsia="cs-CZ"/>
              </w:rPr>
            </w:pPr>
            <w:r>
              <w:rPr>
                <w:szCs w:val="20"/>
                <w:lang w:eastAsia="cs-CZ"/>
              </w:rPr>
              <w:t>2016</w:t>
            </w:r>
          </w:p>
        </w:tc>
        <w:tc>
          <w:tcPr>
            <w:tcW w:w="1275" w:type="dxa"/>
          </w:tcPr>
          <w:p w:rsidR="00DA2BFE" w:rsidRPr="00281695" w:rsidRDefault="00DA2BFE" w:rsidP="00473217">
            <w:pPr>
              <w:spacing w:before="0"/>
              <w:jc w:val="right"/>
              <w:rPr>
                <w:szCs w:val="20"/>
                <w:lang w:val="en-US" w:eastAsia="cs-CZ"/>
              </w:rPr>
            </w:pPr>
            <w:r>
              <w:rPr>
                <w:szCs w:val="20"/>
                <w:lang w:val="en-US" w:eastAsia="cs-CZ"/>
              </w:rPr>
              <w:t>0</w:t>
            </w:r>
          </w:p>
        </w:tc>
        <w:tc>
          <w:tcPr>
            <w:tcW w:w="1701" w:type="dxa"/>
          </w:tcPr>
          <w:p w:rsidR="00DA2BFE" w:rsidRPr="00F30A34" w:rsidRDefault="00DA2BFE" w:rsidP="00B57834">
            <w:pPr>
              <w:spacing w:before="0"/>
              <w:jc w:val="left"/>
              <w:rPr>
                <w:szCs w:val="20"/>
                <w:lang w:eastAsia="cs-CZ"/>
              </w:rPr>
            </w:pPr>
            <w:r>
              <w:rPr>
                <w:szCs w:val="20"/>
                <w:lang w:eastAsia="cs-CZ"/>
              </w:rPr>
              <w:t>Ministerstvo financí</w:t>
            </w:r>
          </w:p>
        </w:tc>
      </w:tr>
      <w:tr w:rsidR="00A30E6B" w:rsidTr="00745A0A">
        <w:tc>
          <w:tcPr>
            <w:tcW w:w="2830" w:type="dxa"/>
            <w:vMerge/>
          </w:tcPr>
          <w:p w:rsidR="00A30E6B" w:rsidRPr="00F30A34" w:rsidRDefault="00A30E6B" w:rsidP="00281695">
            <w:pPr>
              <w:spacing w:before="0"/>
              <w:jc w:val="left"/>
              <w:rPr>
                <w:szCs w:val="20"/>
                <w:lang w:eastAsia="cs-CZ"/>
              </w:rPr>
            </w:pPr>
          </w:p>
        </w:tc>
        <w:tc>
          <w:tcPr>
            <w:tcW w:w="2268" w:type="dxa"/>
            <w:vMerge w:val="restart"/>
          </w:tcPr>
          <w:p w:rsidR="00A30E6B" w:rsidRPr="00F30A34" w:rsidRDefault="00A30E6B" w:rsidP="00B57834">
            <w:pPr>
              <w:spacing w:before="0"/>
              <w:jc w:val="left"/>
              <w:rPr>
                <w:szCs w:val="20"/>
                <w:lang w:eastAsia="cs-CZ"/>
              </w:rPr>
            </w:pPr>
            <w:r w:rsidRPr="00567B59">
              <w:rPr>
                <w:rFonts w:cs="Arial"/>
                <w:color w:val="231F20"/>
                <w:szCs w:val="20"/>
                <w:lang w:eastAsia="cs-CZ"/>
              </w:rPr>
              <w:t>Příprava a projednání návrhu Programu a navazujících koncepčních a prováděcích dokumentů. Schválení Dohody o Programu</w:t>
            </w:r>
          </w:p>
        </w:tc>
        <w:tc>
          <w:tcPr>
            <w:tcW w:w="993" w:type="dxa"/>
          </w:tcPr>
          <w:p w:rsidR="00A30E6B" w:rsidRPr="00F30A34" w:rsidRDefault="00A30E6B" w:rsidP="00B57834">
            <w:pPr>
              <w:spacing w:before="0"/>
              <w:jc w:val="right"/>
              <w:rPr>
                <w:szCs w:val="20"/>
                <w:lang w:eastAsia="cs-CZ"/>
              </w:rPr>
            </w:pPr>
            <w:r>
              <w:rPr>
                <w:szCs w:val="20"/>
                <w:lang w:eastAsia="cs-CZ"/>
              </w:rPr>
              <w:t>2016</w:t>
            </w:r>
          </w:p>
        </w:tc>
        <w:tc>
          <w:tcPr>
            <w:tcW w:w="1275" w:type="dxa"/>
          </w:tcPr>
          <w:p w:rsidR="00A30E6B" w:rsidRPr="00281695" w:rsidRDefault="00A30E6B" w:rsidP="00473217">
            <w:pPr>
              <w:spacing w:before="0"/>
              <w:jc w:val="right"/>
              <w:rPr>
                <w:szCs w:val="20"/>
                <w:lang w:val="en-US" w:eastAsia="cs-CZ"/>
              </w:rPr>
            </w:pPr>
            <w:r>
              <w:rPr>
                <w:szCs w:val="20"/>
                <w:lang w:val="en-US" w:eastAsia="cs-CZ"/>
              </w:rPr>
              <w:t>0</w:t>
            </w:r>
          </w:p>
        </w:tc>
        <w:tc>
          <w:tcPr>
            <w:tcW w:w="1701" w:type="dxa"/>
            <w:vMerge w:val="restart"/>
          </w:tcPr>
          <w:p w:rsidR="00A30E6B" w:rsidRPr="00F30A34" w:rsidRDefault="00A30E6B" w:rsidP="00B57834">
            <w:pPr>
              <w:spacing w:before="0"/>
              <w:jc w:val="left"/>
              <w:rPr>
                <w:szCs w:val="20"/>
                <w:lang w:eastAsia="cs-CZ"/>
              </w:rPr>
            </w:pPr>
            <w:r>
              <w:rPr>
                <w:szCs w:val="20"/>
                <w:lang w:eastAsia="cs-CZ"/>
              </w:rPr>
              <w:t>Ministerstvo financí, Ministerstvo kultury</w:t>
            </w:r>
          </w:p>
        </w:tc>
      </w:tr>
      <w:tr w:rsidR="00A30E6B" w:rsidTr="00745A0A">
        <w:tc>
          <w:tcPr>
            <w:tcW w:w="2830" w:type="dxa"/>
            <w:vMerge/>
          </w:tcPr>
          <w:p w:rsidR="00A30E6B" w:rsidRPr="00F30A34" w:rsidRDefault="00A30E6B" w:rsidP="00281695">
            <w:pPr>
              <w:spacing w:before="0"/>
              <w:jc w:val="left"/>
              <w:rPr>
                <w:szCs w:val="20"/>
                <w:lang w:eastAsia="cs-CZ"/>
              </w:rPr>
            </w:pPr>
          </w:p>
        </w:tc>
        <w:tc>
          <w:tcPr>
            <w:tcW w:w="2268" w:type="dxa"/>
            <w:vMerge/>
          </w:tcPr>
          <w:p w:rsidR="00A30E6B" w:rsidRPr="00F30A34" w:rsidRDefault="00A30E6B" w:rsidP="00B57834">
            <w:pPr>
              <w:spacing w:before="0"/>
              <w:jc w:val="left"/>
              <w:rPr>
                <w:szCs w:val="20"/>
                <w:lang w:eastAsia="cs-CZ"/>
              </w:rPr>
            </w:pPr>
          </w:p>
        </w:tc>
        <w:tc>
          <w:tcPr>
            <w:tcW w:w="993" w:type="dxa"/>
          </w:tcPr>
          <w:p w:rsidR="00A30E6B" w:rsidRPr="00F30A34" w:rsidRDefault="00A30E6B" w:rsidP="00B57834">
            <w:pPr>
              <w:spacing w:before="0"/>
              <w:jc w:val="right"/>
              <w:rPr>
                <w:szCs w:val="20"/>
                <w:lang w:eastAsia="cs-CZ"/>
              </w:rPr>
            </w:pPr>
            <w:r>
              <w:rPr>
                <w:szCs w:val="20"/>
                <w:lang w:eastAsia="cs-CZ"/>
              </w:rPr>
              <w:t>2017</w:t>
            </w:r>
          </w:p>
        </w:tc>
        <w:tc>
          <w:tcPr>
            <w:tcW w:w="1275" w:type="dxa"/>
          </w:tcPr>
          <w:p w:rsidR="00A30E6B" w:rsidRPr="00281695" w:rsidRDefault="00A30E6B" w:rsidP="00473217">
            <w:pPr>
              <w:spacing w:before="0"/>
              <w:jc w:val="right"/>
              <w:rPr>
                <w:szCs w:val="20"/>
                <w:lang w:val="en-US" w:eastAsia="cs-CZ"/>
              </w:rPr>
            </w:pPr>
            <w:r>
              <w:rPr>
                <w:szCs w:val="20"/>
                <w:lang w:val="en-US" w:eastAsia="cs-CZ"/>
              </w:rPr>
              <w:t>0</w:t>
            </w:r>
          </w:p>
        </w:tc>
        <w:tc>
          <w:tcPr>
            <w:tcW w:w="1701" w:type="dxa"/>
            <w:vMerge/>
          </w:tcPr>
          <w:p w:rsidR="00A30E6B" w:rsidRPr="00F30A34" w:rsidRDefault="00A30E6B" w:rsidP="00B57834">
            <w:pPr>
              <w:spacing w:before="0"/>
              <w:jc w:val="left"/>
              <w:rPr>
                <w:szCs w:val="20"/>
                <w:lang w:eastAsia="cs-CZ"/>
              </w:rPr>
            </w:pPr>
          </w:p>
        </w:tc>
      </w:tr>
      <w:tr w:rsidR="00DA2BFE" w:rsidTr="00745A0A">
        <w:tc>
          <w:tcPr>
            <w:tcW w:w="2830" w:type="dxa"/>
            <w:vMerge/>
          </w:tcPr>
          <w:p w:rsidR="00DA2BFE" w:rsidRPr="00F30A34" w:rsidRDefault="00DA2BFE" w:rsidP="00281695">
            <w:pPr>
              <w:spacing w:before="0"/>
              <w:jc w:val="left"/>
              <w:rPr>
                <w:szCs w:val="20"/>
                <w:lang w:eastAsia="cs-CZ"/>
              </w:rPr>
            </w:pPr>
          </w:p>
        </w:tc>
        <w:tc>
          <w:tcPr>
            <w:tcW w:w="2268" w:type="dxa"/>
            <w:vMerge w:val="restart"/>
          </w:tcPr>
          <w:p w:rsidR="00DA2BFE" w:rsidRPr="00F30A34" w:rsidRDefault="00DA2BFE" w:rsidP="00B57834">
            <w:pPr>
              <w:spacing w:before="0"/>
              <w:jc w:val="left"/>
              <w:rPr>
                <w:szCs w:val="20"/>
                <w:lang w:eastAsia="cs-CZ"/>
              </w:rPr>
            </w:pPr>
            <w:r w:rsidRPr="00567B59">
              <w:rPr>
                <w:rFonts w:cs="Arial"/>
                <w:color w:val="231F20"/>
                <w:szCs w:val="20"/>
                <w:lang w:eastAsia="cs-CZ"/>
              </w:rPr>
              <w:t>Realizace vyhodnocených a schválených projektů</w:t>
            </w:r>
          </w:p>
        </w:tc>
        <w:tc>
          <w:tcPr>
            <w:tcW w:w="993" w:type="dxa"/>
          </w:tcPr>
          <w:p w:rsidR="00DA2BFE" w:rsidRPr="00F30A34" w:rsidRDefault="00DA2BFE" w:rsidP="00B57834">
            <w:pPr>
              <w:spacing w:before="0"/>
              <w:jc w:val="right"/>
              <w:rPr>
                <w:szCs w:val="20"/>
                <w:lang w:eastAsia="cs-CZ"/>
              </w:rPr>
            </w:pPr>
            <w:r>
              <w:rPr>
                <w:szCs w:val="20"/>
                <w:lang w:eastAsia="cs-CZ"/>
              </w:rPr>
              <w:t>2018</w:t>
            </w:r>
          </w:p>
        </w:tc>
        <w:tc>
          <w:tcPr>
            <w:tcW w:w="1275" w:type="dxa"/>
          </w:tcPr>
          <w:p w:rsidR="00DA2BFE" w:rsidRPr="00281695" w:rsidRDefault="00A86E9D" w:rsidP="00A86E9D">
            <w:pPr>
              <w:spacing w:before="0"/>
              <w:jc w:val="right"/>
              <w:rPr>
                <w:szCs w:val="20"/>
                <w:lang w:val="en-US" w:eastAsia="cs-CZ"/>
              </w:rPr>
            </w:pPr>
            <w:r>
              <w:rPr>
                <w:szCs w:val="20"/>
                <w:lang w:val="en-US" w:eastAsia="cs-CZ"/>
              </w:rPr>
              <w:t>22</w:t>
            </w:r>
            <w:r w:rsidR="00DA2BFE">
              <w:rPr>
                <w:szCs w:val="20"/>
                <w:lang w:val="en-US" w:eastAsia="cs-CZ"/>
              </w:rPr>
              <w:t> </w:t>
            </w:r>
            <w:r>
              <w:rPr>
                <w:szCs w:val="20"/>
                <w:lang w:val="en-US" w:eastAsia="cs-CZ"/>
              </w:rPr>
              <w:t>5</w:t>
            </w:r>
            <w:r w:rsidR="00DA2BFE">
              <w:rPr>
                <w:szCs w:val="20"/>
                <w:lang w:val="en-US" w:eastAsia="cs-CZ"/>
              </w:rPr>
              <w:t>00 000</w:t>
            </w:r>
          </w:p>
        </w:tc>
        <w:tc>
          <w:tcPr>
            <w:tcW w:w="1701" w:type="dxa"/>
            <w:vMerge w:val="restart"/>
          </w:tcPr>
          <w:p w:rsidR="00DA2BFE" w:rsidRPr="00F30A34" w:rsidRDefault="00DA2BFE" w:rsidP="00B57834">
            <w:pPr>
              <w:spacing w:before="0"/>
              <w:jc w:val="left"/>
              <w:rPr>
                <w:szCs w:val="20"/>
                <w:lang w:eastAsia="cs-CZ"/>
              </w:rPr>
            </w:pPr>
            <w:r>
              <w:rPr>
                <w:szCs w:val="20"/>
                <w:lang w:eastAsia="cs-CZ"/>
              </w:rPr>
              <w:t>Ministerstvo kultury</w:t>
            </w:r>
          </w:p>
        </w:tc>
      </w:tr>
      <w:tr w:rsidR="00DA2BFE" w:rsidTr="00745A0A">
        <w:tc>
          <w:tcPr>
            <w:tcW w:w="2830" w:type="dxa"/>
            <w:vMerge/>
          </w:tcPr>
          <w:p w:rsidR="00DA2BFE" w:rsidRPr="00F30A34" w:rsidRDefault="00DA2BFE" w:rsidP="00281695">
            <w:pPr>
              <w:spacing w:before="0"/>
              <w:jc w:val="left"/>
              <w:rPr>
                <w:szCs w:val="20"/>
                <w:lang w:eastAsia="cs-CZ"/>
              </w:rPr>
            </w:pPr>
          </w:p>
        </w:tc>
        <w:tc>
          <w:tcPr>
            <w:tcW w:w="2268" w:type="dxa"/>
            <w:vMerge/>
          </w:tcPr>
          <w:p w:rsidR="00DA2BFE" w:rsidRPr="00F30A34" w:rsidRDefault="00DA2BFE" w:rsidP="00B57834">
            <w:pPr>
              <w:spacing w:before="0"/>
              <w:jc w:val="left"/>
              <w:rPr>
                <w:szCs w:val="20"/>
                <w:lang w:eastAsia="cs-CZ"/>
              </w:rPr>
            </w:pPr>
          </w:p>
        </w:tc>
        <w:tc>
          <w:tcPr>
            <w:tcW w:w="993" w:type="dxa"/>
          </w:tcPr>
          <w:p w:rsidR="00DA2BFE" w:rsidRPr="00F30A34" w:rsidRDefault="00DA2BFE" w:rsidP="00B57834">
            <w:pPr>
              <w:spacing w:before="0"/>
              <w:jc w:val="right"/>
              <w:rPr>
                <w:szCs w:val="20"/>
                <w:lang w:eastAsia="cs-CZ"/>
              </w:rPr>
            </w:pPr>
            <w:r>
              <w:rPr>
                <w:szCs w:val="20"/>
                <w:lang w:eastAsia="cs-CZ"/>
              </w:rPr>
              <w:t>2019</w:t>
            </w:r>
          </w:p>
        </w:tc>
        <w:tc>
          <w:tcPr>
            <w:tcW w:w="1275" w:type="dxa"/>
          </w:tcPr>
          <w:p w:rsidR="00DA2BFE" w:rsidRPr="00281695" w:rsidRDefault="00A86E9D" w:rsidP="00473217">
            <w:pPr>
              <w:spacing w:before="0"/>
              <w:jc w:val="right"/>
              <w:rPr>
                <w:szCs w:val="20"/>
                <w:lang w:val="en-US" w:eastAsia="cs-CZ"/>
              </w:rPr>
            </w:pPr>
            <w:r>
              <w:rPr>
                <w:szCs w:val="20"/>
                <w:lang w:val="en-US" w:eastAsia="cs-CZ"/>
              </w:rPr>
              <w:t>15 000 000</w:t>
            </w:r>
          </w:p>
        </w:tc>
        <w:tc>
          <w:tcPr>
            <w:tcW w:w="1701" w:type="dxa"/>
            <w:vMerge/>
          </w:tcPr>
          <w:p w:rsidR="00DA2BFE" w:rsidRPr="00F30A34" w:rsidRDefault="00DA2BFE" w:rsidP="00B57834">
            <w:pPr>
              <w:spacing w:before="0"/>
              <w:jc w:val="left"/>
              <w:rPr>
                <w:szCs w:val="20"/>
                <w:lang w:eastAsia="cs-CZ"/>
              </w:rPr>
            </w:pPr>
          </w:p>
        </w:tc>
      </w:tr>
      <w:tr w:rsidR="00DA2BFE" w:rsidTr="00745A0A">
        <w:tc>
          <w:tcPr>
            <w:tcW w:w="2830" w:type="dxa"/>
            <w:vMerge/>
          </w:tcPr>
          <w:p w:rsidR="00DA2BFE" w:rsidRPr="00F30A34" w:rsidRDefault="00DA2BFE" w:rsidP="00281695">
            <w:pPr>
              <w:spacing w:before="0"/>
              <w:jc w:val="left"/>
              <w:rPr>
                <w:szCs w:val="20"/>
                <w:lang w:eastAsia="cs-CZ"/>
              </w:rPr>
            </w:pPr>
          </w:p>
        </w:tc>
        <w:tc>
          <w:tcPr>
            <w:tcW w:w="2268" w:type="dxa"/>
            <w:vMerge/>
          </w:tcPr>
          <w:p w:rsidR="00DA2BFE" w:rsidRPr="00F30A34" w:rsidRDefault="00DA2BFE" w:rsidP="00B57834">
            <w:pPr>
              <w:spacing w:before="0"/>
              <w:jc w:val="left"/>
              <w:rPr>
                <w:szCs w:val="20"/>
                <w:lang w:eastAsia="cs-CZ"/>
              </w:rPr>
            </w:pPr>
          </w:p>
        </w:tc>
        <w:tc>
          <w:tcPr>
            <w:tcW w:w="993" w:type="dxa"/>
          </w:tcPr>
          <w:p w:rsidR="00DA2BFE" w:rsidRPr="00F30A34" w:rsidRDefault="00DA2BFE" w:rsidP="00B57834">
            <w:pPr>
              <w:spacing w:before="0"/>
              <w:jc w:val="right"/>
              <w:rPr>
                <w:szCs w:val="20"/>
                <w:lang w:eastAsia="cs-CZ"/>
              </w:rPr>
            </w:pPr>
            <w:r>
              <w:rPr>
                <w:szCs w:val="20"/>
                <w:lang w:eastAsia="cs-CZ"/>
              </w:rPr>
              <w:t>2020</w:t>
            </w:r>
          </w:p>
        </w:tc>
        <w:tc>
          <w:tcPr>
            <w:tcW w:w="1275" w:type="dxa"/>
          </w:tcPr>
          <w:p w:rsidR="00DA2BFE" w:rsidRPr="00281695" w:rsidRDefault="00A86E9D" w:rsidP="00473217">
            <w:pPr>
              <w:spacing w:before="0"/>
              <w:jc w:val="right"/>
              <w:rPr>
                <w:szCs w:val="20"/>
                <w:lang w:val="en-US" w:eastAsia="cs-CZ"/>
              </w:rPr>
            </w:pPr>
            <w:r>
              <w:rPr>
                <w:szCs w:val="20"/>
                <w:lang w:val="en-US" w:eastAsia="cs-CZ"/>
              </w:rPr>
              <w:t>9 500 000</w:t>
            </w:r>
          </w:p>
        </w:tc>
        <w:tc>
          <w:tcPr>
            <w:tcW w:w="1701" w:type="dxa"/>
            <w:vMerge/>
          </w:tcPr>
          <w:p w:rsidR="00DA2BFE" w:rsidRPr="00F30A34" w:rsidRDefault="00DA2BFE" w:rsidP="00B57834">
            <w:pPr>
              <w:spacing w:before="0"/>
              <w:jc w:val="left"/>
              <w:rPr>
                <w:szCs w:val="20"/>
                <w:lang w:eastAsia="cs-CZ"/>
              </w:rPr>
            </w:pPr>
          </w:p>
        </w:tc>
      </w:tr>
    </w:tbl>
    <w:p w:rsidR="00B57834" w:rsidRDefault="00B57834" w:rsidP="001B4F7A">
      <w:pPr>
        <w:rPr>
          <w:lang w:eastAsia="cs-CZ"/>
        </w:rPr>
      </w:pPr>
    </w:p>
    <w:p w:rsidR="0093065A" w:rsidRPr="00D913BC" w:rsidRDefault="0093065A" w:rsidP="00F964C4">
      <w:pPr>
        <w:pStyle w:val="Nadpis3"/>
        <w:rPr>
          <w:lang w:eastAsia="cs-CZ"/>
        </w:rPr>
      </w:pPr>
      <w:bookmarkStart w:id="101" w:name="_Toc433555175"/>
      <w:r w:rsidRPr="00D913BC">
        <w:rPr>
          <w:lang w:eastAsia="cs-CZ"/>
        </w:rPr>
        <w:t>6.9 Podporovat statistiky a sběr dat v oblasti kultury pro efektivnější formy její podpory</w:t>
      </w:r>
      <w:bookmarkEnd w:id="101"/>
    </w:p>
    <w:p w:rsidR="0093065A" w:rsidRPr="00D913BC" w:rsidRDefault="0093065A" w:rsidP="00F964C4">
      <w:pPr>
        <w:pStyle w:val="Nadpis4"/>
        <w:rPr>
          <w:lang w:eastAsia="cs-CZ"/>
        </w:rPr>
      </w:pPr>
      <w:bookmarkStart w:id="102" w:name="_Toc433555176"/>
      <w:r w:rsidRPr="00D913BC">
        <w:rPr>
          <w:lang w:eastAsia="cs-CZ"/>
        </w:rPr>
        <w:t>6.9.1 Pokračovat v budování Účtu kultury, realizovat evaluaci stávajícího Účtu kultury a jeho optimalizaci</w:t>
      </w:r>
      <w:bookmarkEnd w:id="102"/>
    </w:p>
    <w:p w:rsidR="0068457E" w:rsidRPr="00D913BC" w:rsidRDefault="0068457E" w:rsidP="001B4F7A">
      <w:r w:rsidRPr="00D913BC">
        <w:t>Projekt satelitní účet kultury vychází z potřeby vytvoření a využití  ekonomického pohledu na kulturu. Má roční periodicitu a vychází z vymezení rozsahu kultury na základě výsledků  projektu ESSNet Culture realizovaným EU. Zahrnuje informace o rozsahu finančních zdrojů vstupujících do takto vymezeného sektoru kultury a jejich původu,  o výsledcích hospodaření kulturních institucí, zaměstnanosti, investicích, zahraničním obchodu s kulturními službami a zbožím, o hlavních naturálních ukazatelích a v neposlední řadě o podílu kultury na makroekonomických ukazatelích. S ohledem na slo</w:t>
      </w:r>
      <w:r w:rsidR="0008778E">
        <w:t>)d</w:t>
      </w:r>
      <w:r w:rsidRPr="00D913BC">
        <w:t xml:space="preserve">žitost oblasti kultury jako takové i problémy se sběrem dat o  činnosti jejích institucí, dochází průběžně k optimalizaci metodických přístupů sestavování účtů s cílem jejich evaluace.  </w:t>
      </w:r>
    </w:p>
    <w:p w:rsidR="0068457E" w:rsidRPr="00D913BC" w:rsidRDefault="0068457E" w:rsidP="001B4F7A">
      <w:r w:rsidRPr="00D913BC">
        <w:t xml:space="preserve">Pro evaluaci výkonnosti muzeí a galerií existuje nástroj – metoda benchmarkingu, umožňující měření výkonu a kvality poskytovaných informačních služeb a identifikaci silných a slabých stránek činnosti muzeí. V r. 2009  </w:t>
      </w:r>
      <w:r w:rsidR="00E41B94">
        <w:t>NIPOS (Národní informační a poradenské středisko pro kulturu)</w:t>
      </w:r>
      <w:r w:rsidRPr="00D913BC">
        <w:t xml:space="preserve"> přistoupil ke zpracování tohoto projektu, vyvinul SW s použitím indikátorů vypracovaných Asociací muzeí a galerií. V průběhu let 2010 – 2014 na základě zkušebního provozu pokračovaly práce na zpřesňování indikátorů a způsobu jejich výpočtu, revize a úpravy. V letech 2015 – 2020 budou pokračovat práce na projektu Benchmarking muzeí a galerií průběžnými úpravami veřejného rozhraní a širší interpretací výsledků, dále práce na přípravě specifických reportů pro správce projektu, posílení automatické komunikace směrem k uživatelům, inovace grafického rozhraní, revize, podpora autentifikace účastníků projektu.</w:t>
      </w:r>
    </w:p>
    <w:p w:rsidR="0093065A" w:rsidRDefault="0068457E" w:rsidP="001B4F7A">
      <w:r w:rsidRPr="00D913BC">
        <w:t>Projekt Vyhodnocování časové řady výsledků satelitního účtu kultury za období 2010-15 je založen na ročním sestavování satelitního účtu kultury a průběžném získávání dat</w:t>
      </w:r>
      <w:r w:rsidR="00281695">
        <w:t xml:space="preserve"> </w:t>
      </w:r>
      <w:r w:rsidRPr="00D913BC">
        <w:t>k porovnání  jednotlivých oblastí kultury a základních hodnotových i naturálních ukazatelů v čase. Důležitým omezením, které je nutno brát  v úvahu, je skutečnost, že se v průběhu uvedených let rozšiřovala datová základna pro sestavení satelitních účtů a zároveň se  prohlubovalo poznání některých oblastí kultury. Vyhodnocení celé časové řady bude vycházet z informací, které jsou pro srovnávaná období společné. Nehledě na zmíněné metodické změny provázející sestavení satelitních účtů, představuje jejich časová řada významný zdroj informací pro analýzu vztahů a zákonitostí v ekonomice kultury i jejího postavení v celém našem hospodářství. </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281695" w:rsidTr="00B57834">
        <w:tc>
          <w:tcPr>
            <w:tcW w:w="2830" w:type="dxa"/>
            <w:vMerge w:val="restart"/>
          </w:tcPr>
          <w:p w:rsidR="00281695" w:rsidRPr="00F30A34" w:rsidRDefault="003035A9" w:rsidP="00281695">
            <w:pPr>
              <w:spacing w:before="0"/>
              <w:jc w:val="left"/>
              <w:rPr>
                <w:szCs w:val="20"/>
                <w:lang w:eastAsia="cs-CZ"/>
              </w:rPr>
            </w:pPr>
            <w:r>
              <w:rPr>
                <w:szCs w:val="20"/>
                <w:lang w:eastAsia="cs-CZ"/>
              </w:rPr>
              <w:t xml:space="preserve">6.9.1.A: </w:t>
            </w:r>
            <w:r w:rsidR="00281695" w:rsidRPr="00281695">
              <w:rPr>
                <w:szCs w:val="20"/>
                <w:lang w:eastAsia="cs-CZ"/>
              </w:rPr>
              <w:t>Satelitní účet kultury</w:t>
            </w:r>
          </w:p>
        </w:tc>
        <w:tc>
          <w:tcPr>
            <w:tcW w:w="2552" w:type="dxa"/>
            <w:vMerge w:val="restart"/>
          </w:tcPr>
          <w:p w:rsidR="00281695" w:rsidRPr="00F30A34" w:rsidRDefault="00281695" w:rsidP="00281695">
            <w:pPr>
              <w:spacing w:before="0"/>
              <w:jc w:val="left"/>
              <w:rPr>
                <w:szCs w:val="20"/>
                <w:lang w:eastAsia="cs-CZ"/>
              </w:rPr>
            </w:pPr>
            <w:r w:rsidRPr="00E10C84">
              <w:rPr>
                <w:szCs w:val="20"/>
              </w:rPr>
              <w:t>Vytvoření účtů na léta 2014</w:t>
            </w:r>
            <w:r>
              <w:rPr>
                <w:szCs w:val="20"/>
              </w:rPr>
              <w:t xml:space="preserve"> </w:t>
            </w:r>
            <w:r w:rsidRPr="00E10C84">
              <w:rPr>
                <w:szCs w:val="20"/>
              </w:rPr>
              <w:t>-</w:t>
            </w:r>
            <w:r>
              <w:rPr>
                <w:szCs w:val="20"/>
              </w:rPr>
              <w:t xml:space="preserve"> 20</w:t>
            </w:r>
            <w:r w:rsidRPr="00E10C84">
              <w:rPr>
                <w:szCs w:val="20"/>
              </w:rPr>
              <w:t>18</w:t>
            </w:r>
          </w:p>
        </w:tc>
        <w:tc>
          <w:tcPr>
            <w:tcW w:w="709" w:type="dxa"/>
          </w:tcPr>
          <w:p w:rsidR="00281695" w:rsidRPr="00F30A34" w:rsidRDefault="00281695" w:rsidP="00281695">
            <w:pPr>
              <w:spacing w:before="0"/>
              <w:jc w:val="right"/>
              <w:rPr>
                <w:szCs w:val="20"/>
                <w:lang w:eastAsia="cs-CZ"/>
              </w:rPr>
            </w:pPr>
            <w:r>
              <w:rPr>
                <w:szCs w:val="20"/>
                <w:lang w:eastAsia="cs-CZ"/>
              </w:rPr>
              <w:t>2016</w:t>
            </w:r>
          </w:p>
        </w:tc>
        <w:tc>
          <w:tcPr>
            <w:tcW w:w="1275" w:type="dxa"/>
          </w:tcPr>
          <w:p w:rsidR="00281695" w:rsidRPr="00F30A34" w:rsidRDefault="00281695" w:rsidP="00281695">
            <w:pPr>
              <w:spacing w:before="0"/>
              <w:jc w:val="right"/>
              <w:rPr>
                <w:szCs w:val="20"/>
                <w:lang w:eastAsia="cs-CZ"/>
              </w:rPr>
            </w:pPr>
            <w:r>
              <w:rPr>
                <w:szCs w:val="20"/>
                <w:lang w:eastAsia="cs-CZ"/>
              </w:rPr>
              <w:t>150 000</w:t>
            </w:r>
          </w:p>
        </w:tc>
        <w:tc>
          <w:tcPr>
            <w:tcW w:w="1701" w:type="dxa"/>
            <w:vMerge w:val="restart"/>
          </w:tcPr>
          <w:p w:rsidR="00281695" w:rsidRPr="00F30A34" w:rsidRDefault="00FF6F56" w:rsidP="00281695">
            <w:pPr>
              <w:spacing w:before="0"/>
              <w:jc w:val="left"/>
              <w:rPr>
                <w:szCs w:val="20"/>
                <w:lang w:eastAsia="cs-CZ"/>
              </w:rPr>
            </w:pPr>
            <w:r>
              <w:rPr>
                <w:szCs w:val="20"/>
                <w:lang w:eastAsia="cs-CZ"/>
              </w:rPr>
              <w:t>Ministerstvo kultury</w:t>
            </w:r>
            <w:r w:rsidR="00281695">
              <w:rPr>
                <w:szCs w:val="20"/>
                <w:lang w:eastAsia="cs-CZ"/>
              </w:rPr>
              <w:t>, Č</w:t>
            </w:r>
            <w:r w:rsidR="002B4CD6">
              <w:rPr>
                <w:szCs w:val="20"/>
                <w:lang w:eastAsia="cs-CZ"/>
              </w:rPr>
              <w:t>eský statistický úřad</w:t>
            </w:r>
          </w:p>
        </w:tc>
      </w:tr>
      <w:tr w:rsidR="00281695" w:rsidTr="00B57834">
        <w:tc>
          <w:tcPr>
            <w:tcW w:w="2830" w:type="dxa"/>
            <w:vMerge/>
          </w:tcPr>
          <w:p w:rsidR="00281695" w:rsidRPr="00F30A34" w:rsidRDefault="00281695" w:rsidP="00281695">
            <w:pPr>
              <w:spacing w:before="0"/>
              <w:jc w:val="left"/>
              <w:rPr>
                <w:szCs w:val="20"/>
                <w:lang w:eastAsia="cs-CZ"/>
              </w:rPr>
            </w:pPr>
          </w:p>
        </w:tc>
        <w:tc>
          <w:tcPr>
            <w:tcW w:w="2552" w:type="dxa"/>
            <w:vMerge/>
          </w:tcPr>
          <w:p w:rsidR="00281695" w:rsidRPr="00F30A34" w:rsidRDefault="00281695" w:rsidP="00281695">
            <w:pPr>
              <w:spacing w:before="0"/>
              <w:jc w:val="left"/>
              <w:rPr>
                <w:szCs w:val="20"/>
                <w:lang w:eastAsia="cs-CZ"/>
              </w:rPr>
            </w:pPr>
          </w:p>
        </w:tc>
        <w:tc>
          <w:tcPr>
            <w:tcW w:w="709" w:type="dxa"/>
          </w:tcPr>
          <w:p w:rsidR="00281695" w:rsidRPr="00F30A34" w:rsidRDefault="00281695" w:rsidP="00281695">
            <w:pPr>
              <w:spacing w:before="0"/>
              <w:jc w:val="right"/>
              <w:rPr>
                <w:szCs w:val="20"/>
                <w:lang w:eastAsia="cs-CZ"/>
              </w:rPr>
            </w:pPr>
            <w:r>
              <w:rPr>
                <w:szCs w:val="20"/>
                <w:lang w:eastAsia="cs-CZ"/>
              </w:rPr>
              <w:t>2017</w:t>
            </w:r>
          </w:p>
        </w:tc>
        <w:tc>
          <w:tcPr>
            <w:tcW w:w="1275" w:type="dxa"/>
          </w:tcPr>
          <w:p w:rsidR="00281695" w:rsidRPr="00F30A34" w:rsidRDefault="00281695" w:rsidP="00281695">
            <w:pPr>
              <w:spacing w:before="0"/>
              <w:jc w:val="right"/>
              <w:rPr>
                <w:szCs w:val="20"/>
                <w:lang w:eastAsia="cs-CZ"/>
              </w:rPr>
            </w:pPr>
            <w:r>
              <w:rPr>
                <w:szCs w:val="20"/>
                <w:lang w:eastAsia="cs-CZ"/>
              </w:rPr>
              <w:t>150 000</w:t>
            </w:r>
          </w:p>
        </w:tc>
        <w:tc>
          <w:tcPr>
            <w:tcW w:w="1701" w:type="dxa"/>
            <w:vMerge/>
          </w:tcPr>
          <w:p w:rsidR="00281695" w:rsidRPr="00F30A34" w:rsidRDefault="00281695" w:rsidP="00281695">
            <w:pPr>
              <w:spacing w:before="0"/>
              <w:jc w:val="left"/>
              <w:rPr>
                <w:szCs w:val="20"/>
                <w:lang w:eastAsia="cs-CZ"/>
              </w:rPr>
            </w:pPr>
          </w:p>
        </w:tc>
      </w:tr>
      <w:tr w:rsidR="00281695" w:rsidTr="00B57834">
        <w:tc>
          <w:tcPr>
            <w:tcW w:w="2830" w:type="dxa"/>
            <w:vMerge/>
          </w:tcPr>
          <w:p w:rsidR="00281695" w:rsidRPr="00F30A34" w:rsidRDefault="00281695" w:rsidP="00281695">
            <w:pPr>
              <w:spacing w:before="0"/>
              <w:jc w:val="left"/>
              <w:rPr>
                <w:szCs w:val="20"/>
                <w:lang w:eastAsia="cs-CZ"/>
              </w:rPr>
            </w:pPr>
          </w:p>
        </w:tc>
        <w:tc>
          <w:tcPr>
            <w:tcW w:w="2552" w:type="dxa"/>
            <w:vMerge/>
          </w:tcPr>
          <w:p w:rsidR="00281695" w:rsidRPr="00F30A34" w:rsidRDefault="00281695" w:rsidP="00281695">
            <w:pPr>
              <w:spacing w:before="0"/>
              <w:jc w:val="left"/>
              <w:rPr>
                <w:szCs w:val="20"/>
                <w:lang w:eastAsia="cs-CZ"/>
              </w:rPr>
            </w:pPr>
          </w:p>
        </w:tc>
        <w:tc>
          <w:tcPr>
            <w:tcW w:w="709" w:type="dxa"/>
          </w:tcPr>
          <w:p w:rsidR="00281695" w:rsidRPr="00F30A34" w:rsidRDefault="00281695" w:rsidP="00281695">
            <w:pPr>
              <w:spacing w:before="0"/>
              <w:jc w:val="right"/>
              <w:rPr>
                <w:szCs w:val="20"/>
                <w:lang w:eastAsia="cs-CZ"/>
              </w:rPr>
            </w:pPr>
            <w:r>
              <w:rPr>
                <w:szCs w:val="20"/>
                <w:lang w:eastAsia="cs-CZ"/>
              </w:rPr>
              <w:t>2018</w:t>
            </w:r>
          </w:p>
        </w:tc>
        <w:tc>
          <w:tcPr>
            <w:tcW w:w="1275" w:type="dxa"/>
          </w:tcPr>
          <w:p w:rsidR="00281695" w:rsidRPr="00F30A34" w:rsidRDefault="00281695" w:rsidP="00281695">
            <w:pPr>
              <w:spacing w:before="0"/>
              <w:jc w:val="right"/>
              <w:rPr>
                <w:szCs w:val="20"/>
                <w:lang w:eastAsia="cs-CZ"/>
              </w:rPr>
            </w:pPr>
            <w:r>
              <w:rPr>
                <w:szCs w:val="20"/>
                <w:lang w:eastAsia="cs-CZ"/>
              </w:rPr>
              <w:t>150 000</w:t>
            </w:r>
          </w:p>
        </w:tc>
        <w:tc>
          <w:tcPr>
            <w:tcW w:w="1701" w:type="dxa"/>
            <w:vMerge/>
          </w:tcPr>
          <w:p w:rsidR="00281695" w:rsidRPr="00F30A34" w:rsidRDefault="00281695" w:rsidP="00281695">
            <w:pPr>
              <w:spacing w:before="0"/>
              <w:jc w:val="left"/>
              <w:rPr>
                <w:szCs w:val="20"/>
                <w:lang w:eastAsia="cs-CZ"/>
              </w:rPr>
            </w:pPr>
          </w:p>
        </w:tc>
      </w:tr>
      <w:tr w:rsidR="00281695" w:rsidTr="00B57834">
        <w:tc>
          <w:tcPr>
            <w:tcW w:w="2830" w:type="dxa"/>
            <w:vMerge/>
          </w:tcPr>
          <w:p w:rsidR="00281695" w:rsidRPr="00F30A34" w:rsidRDefault="00281695" w:rsidP="00281695">
            <w:pPr>
              <w:spacing w:before="0"/>
              <w:jc w:val="left"/>
              <w:rPr>
                <w:szCs w:val="20"/>
                <w:lang w:eastAsia="cs-CZ"/>
              </w:rPr>
            </w:pPr>
          </w:p>
        </w:tc>
        <w:tc>
          <w:tcPr>
            <w:tcW w:w="2552" w:type="dxa"/>
            <w:vMerge/>
          </w:tcPr>
          <w:p w:rsidR="00281695" w:rsidRPr="00F30A34" w:rsidRDefault="00281695" w:rsidP="00281695">
            <w:pPr>
              <w:spacing w:before="0"/>
              <w:jc w:val="left"/>
              <w:rPr>
                <w:szCs w:val="20"/>
                <w:lang w:eastAsia="cs-CZ"/>
              </w:rPr>
            </w:pPr>
          </w:p>
        </w:tc>
        <w:tc>
          <w:tcPr>
            <w:tcW w:w="709" w:type="dxa"/>
          </w:tcPr>
          <w:p w:rsidR="00281695" w:rsidRPr="00F30A34" w:rsidRDefault="00281695" w:rsidP="00281695">
            <w:pPr>
              <w:spacing w:before="0"/>
              <w:jc w:val="right"/>
              <w:rPr>
                <w:szCs w:val="20"/>
                <w:lang w:eastAsia="cs-CZ"/>
              </w:rPr>
            </w:pPr>
            <w:r>
              <w:rPr>
                <w:szCs w:val="20"/>
                <w:lang w:eastAsia="cs-CZ"/>
              </w:rPr>
              <w:t>2019</w:t>
            </w:r>
          </w:p>
        </w:tc>
        <w:tc>
          <w:tcPr>
            <w:tcW w:w="1275" w:type="dxa"/>
          </w:tcPr>
          <w:p w:rsidR="00281695" w:rsidRPr="00F30A34" w:rsidRDefault="00281695" w:rsidP="00281695">
            <w:pPr>
              <w:spacing w:before="0"/>
              <w:jc w:val="right"/>
              <w:rPr>
                <w:szCs w:val="20"/>
                <w:lang w:eastAsia="cs-CZ"/>
              </w:rPr>
            </w:pPr>
            <w:r>
              <w:rPr>
                <w:szCs w:val="20"/>
                <w:lang w:eastAsia="cs-CZ"/>
              </w:rPr>
              <w:t>150 000</w:t>
            </w:r>
          </w:p>
        </w:tc>
        <w:tc>
          <w:tcPr>
            <w:tcW w:w="1701" w:type="dxa"/>
            <w:vMerge/>
          </w:tcPr>
          <w:p w:rsidR="00281695" w:rsidRPr="00F30A34" w:rsidRDefault="00281695" w:rsidP="00281695">
            <w:pPr>
              <w:spacing w:before="0"/>
              <w:jc w:val="left"/>
              <w:rPr>
                <w:szCs w:val="20"/>
                <w:lang w:eastAsia="cs-CZ"/>
              </w:rPr>
            </w:pPr>
          </w:p>
        </w:tc>
      </w:tr>
      <w:tr w:rsidR="00281695" w:rsidTr="00B57834">
        <w:tc>
          <w:tcPr>
            <w:tcW w:w="2830" w:type="dxa"/>
            <w:vMerge/>
          </w:tcPr>
          <w:p w:rsidR="00281695" w:rsidRPr="00F30A34" w:rsidRDefault="00281695" w:rsidP="00281695">
            <w:pPr>
              <w:spacing w:before="0"/>
              <w:jc w:val="left"/>
              <w:rPr>
                <w:szCs w:val="20"/>
                <w:lang w:eastAsia="cs-CZ"/>
              </w:rPr>
            </w:pPr>
          </w:p>
        </w:tc>
        <w:tc>
          <w:tcPr>
            <w:tcW w:w="2552" w:type="dxa"/>
            <w:vMerge/>
          </w:tcPr>
          <w:p w:rsidR="00281695" w:rsidRPr="00F30A34" w:rsidRDefault="00281695" w:rsidP="00281695">
            <w:pPr>
              <w:spacing w:before="0"/>
              <w:jc w:val="left"/>
              <w:rPr>
                <w:szCs w:val="20"/>
                <w:lang w:eastAsia="cs-CZ"/>
              </w:rPr>
            </w:pPr>
          </w:p>
        </w:tc>
        <w:tc>
          <w:tcPr>
            <w:tcW w:w="709" w:type="dxa"/>
          </w:tcPr>
          <w:p w:rsidR="00281695" w:rsidRPr="00F30A34" w:rsidRDefault="00281695" w:rsidP="00281695">
            <w:pPr>
              <w:spacing w:before="0"/>
              <w:jc w:val="right"/>
              <w:rPr>
                <w:szCs w:val="20"/>
                <w:lang w:eastAsia="cs-CZ"/>
              </w:rPr>
            </w:pPr>
            <w:r>
              <w:rPr>
                <w:szCs w:val="20"/>
                <w:lang w:eastAsia="cs-CZ"/>
              </w:rPr>
              <w:t>2020</w:t>
            </w:r>
          </w:p>
        </w:tc>
        <w:tc>
          <w:tcPr>
            <w:tcW w:w="1275" w:type="dxa"/>
          </w:tcPr>
          <w:p w:rsidR="00281695" w:rsidRPr="00F30A34" w:rsidRDefault="00281695" w:rsidP="00281695">
            <w:pPr>
              <w:spacing w:before="0"/>
              <w:jc w:val="right"/>
              <w:rPr>
                <w:szCs w:val="20"/>
                <w:lang w:eastAsia="cs-CZ"/>
              </w:rPr>
            </w:pPr>
            <w:r>
              <w:rPr>
                <w:szCs w:val="20"/>
                <w:lang w:eastAsia="cs-CZ"/>
              </w:rPr>
              <w:t>150 000</w:t>
            </w:r>
          </w:p>
        </w:tc>
        <w:tc>
          <w:tcPr>
            <w:tcW w:w="1701" w:type="dxa"/>
            <w:vMerge/>
          </w:tcPr>
          <w:p w:rsidR="00281695" w:rsidRPr="00F30A34" w:rsidRDefault="00281695" w:rsidP="00281695">
            <w:pPr>
              <w:spacing w:before="0"/>
              <w:jc w:val="left"/>
              <w:rPr>
                <w:szCs w:val="20"/>
                <w:lang w:eastAsia="cs-CZ"/>
              </w:rPr>
            </w:pPr>
          </w:p>
        </w:tc>
      </w:tr>
      <w:tr w:rsidR="00281695" w:rsidTr="00B57834">
        <w:tc>
          <w:tcPr>
            <w:tcW w:w="2830" w:type="dxa"/>
          </w:tcPr>
          <w:p w:rsidR="00281695" w:rsidRPr="00F30A34" w:rsidRDefault="003035A9" w:rsidP="00281695">
            <w:pPr>
              <w:spacing w:before="0"/>
              <w:jc w:val="left"/>
              <w:rPr>
                <w:szCs w:val="20"/>
                <w:lang w:eastAsia="cs-CZ"/>
              </w:rPr>
            </w:pPr>
            <w:r>
              <w:rPr>
                <w:szCs w:val="20"/>
                <w:lang w:eastAsia="cs-CZ"/>
              </w:rPr>
              <w:t xml:space="preserve">6.9.1.B: </w:t>
            </w:r>
            <w:r w:rsidR="00281695" w:rsidRPr="00281695">
              <w:rPr>
                <w:szCs w:val="20"/>
                <w:lang w:eastAsia="cs-CZ"/>
              </w:rPr>
              <w:t>Vyhodnocení časové řady výsledků satelitního účtu kultury za období 2010 – 2015</w:t>
            </w:r>
          </w:p>
        </w:tc>
        <w:tc>
          <w:tcPr>
            <w:tcW w:w="2552" w:type="dxa"/>
          </w:tcPr>
          <w:p w:rsidR="00281695" w:rsidRPr="00F30A34" w:rsidRDefault="00281695" w:rsidP="00281695">
            <w:pPr>
              <w:spacing w:before="0"/>
              <w:jc w:val="left"/>
              <w:rPr>
                <w:szCs w:val="20"/>
                <w:lang w:eastAsia="cs-CZ"/>
              </w:rPr>
            </w:pPr>
          </w:p>
        </w:tc>
        <w:tc>
          <w:tcPr>
            <w:tcW w:w="709" w:type="dxa"/>
          </w:tcPr>
          <w:p w:rsidR="00281695" w:rsidRPr="00F30A34" w:rsidRDefault="00281695" w:rsidP="00281695">
            <w:pPr>
              <w:spacing w:before="0"/>
              <w:jc w:val="right"/>
              <w:rPr>
                <w:szCs w:val="20"/>
                <w:lang w:eastAsia="cs-CZ"/>
              </w:rPr>
            </w:pPr>
            <w:r>
              <w:rPr>
                <w:szCs w:val="20"/>
                <w:lang w:eastAsia="cs-CZ"/>
              </w:rPr>
              <w:t>2017</w:t>
            </w:r>
          </w:p>
        </w:tc>
        <w:tc>
          <w:tcPr>
            <w:tcW w:w="1275" w:type="dxa"/>
          </w:tcPr>
          <w:p w:rsidR="00281695" w:rsidRPr="00F30A34" w:rsidRDefault="00281695" w:rsidP="00281695">
            <w:pPr>
              <w:spacing w:before="0"/>
              <w:jc w:val="right"/>
              <w:rPr>
                <w:szCs w:val="20"/>
                <w:lang w:eastAsia="cs-CZ"/>
              </w:rPr>
            </w:pPr>
            <w:r>
              <w:rPr>
                <w:szCs w:val="20"/>
                <w:lang w:eastAsia="cs-CZ"/>
              </w:rPr>
              <w:t>80 000</w:t>
            </w:r>
          </w:p>
        </w:tc>
        <w:tc>
          <w:tcPr>
            <w:tcW w:w="1701" w:type="dxa"/>
          </w:tcPr>
          <w:p w:rsidR="00281695" w:rsidRPr="00F30A34" w:rsidRDefault="00FF6F56" w:rsidP="00281695">
            <w:pPr>
              <w:spacing w:before="0"/>
              <w:jc w:val="left"/>
              <w:rPr>
                <w:szCs w:val="20"/>
                <w:lang w:eastAsia="cs-CZ"/>
              </w:rPr>
            </w:pPr>
            <w:r>
              <w:rPr>
                <w:szCs w:val="20"/>
                <w:lang w:eastAsia="cs-CZ"/>
              </w:rPr>
              <w:t>Ministerstvo kultury</w:t>
            </w:r>
          </w:p>
        </w:tc>
      </w:tr>
      <w:tr w:rsidR="003035A9" w:rsidTr="00B57834">
        <w:tc>
          <w:tcPr>
            <w:tcW w:w="2830" w:type="dxa"/>
            <w:vMerge w:val="restart"/>
          </w:tcPr>
          <w:p w:rsidR="003035A9" w:rsidRPr="00F30A34" w:rsidRDefault="003035A9" w:rsidP="00281695">
            <w:pPr>
              <w:spacing w:before="0"/>
              <w:jc w:val="left"/>
              <w:rPr>
                <w:szCs w:val="20"/>
                <w:lang w:eastAsia="cs-CZ"/>
              </w:rPr>
            </w:pPr>
            <w:r>
              <w:rPr>
                <w:szCs w:val="20"/>
                <w:lang w:eastAsia="cs-CZ"/>
              </w:rPr>
              <w:t xml:space="preserve">6.9.1.C: </w:t>
            </w:r>
            <w:r w:rsidRPr="003035A9">
              <w:rPr>
                <w:szCs w:val="20"/>
                <w:lang w:eastAsia="cs-CZ"/>
              </w:rPr>
              <w:t>Benchmarking muzeí a galerií</w:t>
            </w:r>
          </w:p>
        </w:tc>
        <w:tc>
          <w:tcPr>
            <w:tcW w:w="2552" w:type="dxa"/>
          </w:tcPr>
          <w:p w:rsidR="003035A9" w:rsidRPr="00F30A34" w:rsidRDefault="003035A9" w:rsidP="00281695">
            <w:pPr>
              <w:spacing w:before="0"/>
              <w:jc w:val="left"/>
              <w:rPr>
                <w:szCs w:val="20"/>
                <w:lang w:eastAsia="cs-CZ"/>
              </w:rPr>
            </w:pPr>
            <w:r w:rsidRPr="003035A9">
              <w:rPr>
                <w:szCs w:val="20"/>
                <w:lang w:eastAsia="cs-CZ"/>
              </w:rPr>
              <w:t>Průběžné úpravy veřejného rozhraní a širší interpretace projektu Benchmarking muzeí a galerií</w:t>
            </w:r>
          </w:p>
        </w:tc>
        <w:tc>
          <w:tcPr>
            <w:tcW w:w="709" w:type="dxa"/>
          </w:tcPr>
          <w:p w:rsidR="003035A9" w:rsidRPr="00F30A34" w:rsidRDefault="003035A9" w:rsidP="00281695">
            <w:pPr>
              <w:spacing w:before="0"/>
              <w:jc w:val="right"/>
              <w:rPr>
                <w:szCs w:val="20"/>
                <w:lang w:eastAsia="cs-CZ"/>
              </w:rPr>
            </w:pPr>
            <w:r>
              <w:rPr>
                <w:szCs w:val="20"/>
                <w:lang w:eastAsia="cs-CZ"/>
              </w:rPr>
              <w:t>2016</w:t>
            </w:r>
          </w:p>
        </w:tc>
        <w:tc>
          <w:tcPr>
            <w:tcW w:w="1275" w:type="dxa"/>
          </w:tcPr>
          <w:p w:rsidR="003035A9" w:rsidRPr="00F30A34" w:rsidRDefault="003035A9" w:rsidP="00281695">
            <w:pPr>
              <w:spacing w:before="0"/>
              <w:jc w:val="right"/>
              <w:rPr>
                <w:szCs w:val="20"/>
                <w:lang w:eastAsia="cs-CZ"/>
              </w:rPr>
            </w:pPr>
            <w:r>
              <w:rPr>
                <w:szCs w:val="20"/>
                <w:lang w:eastAsia="cs-CZ"/>
              </w:rPr>
              <w:t>50 000</w:t>
            </w:r>
          </w:p>
        </w:tc>
        <w:tc>
          <w:tcPr>
            <w:tcW w:w="1701" w:type="dxa"/>
            <w:vMerge w:val="restart"/>
          </w:tcPr>
          <w:p w:rsidR="003035A9" w:rsidRPr="00F30A34" w:rsidRDefault="00FF6F56" w:rsidP="00281695">
            <w:pPr>
              <w:spacing w:before="0"/>
              <w:jc w:val="left"/>
              <w:rPr>
                <w:szCs w:val="20"/>
                <w:lang w:eastAsia="cs-CZ"/>
              </w:rPr>
            </w:pPr>
            <w:r>
              <w:rPr>
                <w:szCs w:val="20"/>
                <w:lang w:eastAsia="cs-CZ"/>
              </w:rPr>
              <w:t>Ministerstvo kultury</w:t>
            </w:r>
          </w:p>
        </w:tc>
      </w:tr>
      <w:tr w:rsidR="003035A9" w:rsidTr="00B57834">
        <w:tc>
          <w:tcPr>
            <w:tcW w:w="2830" w:type="dxa"/>
            <w:vMerge/>
          </w:tcPr>
          <w:p w:rsidR="003035A9" w:rsidRPr="00F30A34" w:rsidRDefault="003035A9" w:rsidP="00281695">
            <w:pPr>
              <w:spacing w:before="0"/>
              <w:jc w:val="left"/>
              <w:rPr>
                <w:szCs w:val="20"/>
                <w:lang w:eastAsia="cs-CZ"/>
              </w:rPr>
            </w:pPr>
          </w:p>
        </w:tc>
        <w:tc>
          <w:tcPr>
            <w:tcW w:w="2552" w:type="dxa"/>
          </w:tcPr>
          <w:p w:rsidR="003035A9" w:rsidRPr="00F30A34" w:rsidRDefault="003035A9" w:rsidP="00281695">
            <w:pPr>
              <w:spacing w:before="0"/>
              <w:jc w:val="left"/>
              <w:rPr>
                <w:szCs w:val="20"/>
                <w:lang w:eastAsia="cs-CZ"/>
              </w:rPr>
            </w:pPr>
            <w:r w:rsidRPr="003035A9">
              <w:rPr>
                <w:szCs w:val="20"/>
                <w:lang w:eastAsia="cs-CZ"/>
              </w:rPr>
              <w:t>Příprava specifických reportů pro správce projektu, posílení automatické komunikace směrem k uživatelům</w:t>
            </w:r>
          </w:p>
        </w:tc>
        <w:tc>
          <w:tcPr>
            <w:tcW w:w="709" w:type="dxa"/>
          </w:tcPr>
          <w:p w:rsidR="003035A9" w:rsidRPr="00F30A34" w:rsidRDefault="003035A9" w:rsidP="00281695">
            <w:pPr>
              <w:spacing w:before="0"/>
              <w:jc w:val="right"/>
              <w:rPr>
                <w:szCs w:val="20"/>
                <w:lang w:eastAsia="cs-CZ"/>
              </w:rPr>
            </w:pPr>
            <w:r>
              <w:rPr>
                <w:szCs w:val="20"/>
                <w:lang w:eastAsia="cs-CZ"/>
              </w:rPr>
              <w:t>2017</w:t>
            </w:r>
          </w:p>
        </w:tc>
        <w:tc>
          <w:tcPr>
            <w:tcW w:w="1275" w:type="dxa"/>
          </w:tcPr>
          <w:p w:rsidR="003035A9" w:rsidRPr="00F30A34" w:rsidRDefault="003035A9" w:rsidP="00281695">
            <w:pPr>
              <w:spacing w:before="0"/>
              <w:jc w:val="right"/>
              <w:rPr>
                <w:szCs w:val="20"/>
                <w:lang w:eastAsia="cs-CZ"/>
              </w:rPr>
            </w:pPr>
            <w:r>
              <w:rPr>
                <w:szCs w:val="20"/>
                <w:lang w:eastAsia="cs-CZ"/>
              </w:rPr>
              <w:t>80 000</w:t>
            </w:r>
          </w:p>
        </w:tc>
        <w:tc>
          <w:tcPr>
            <w:tcW w:w="1701" w:type="dxa"/>
            <w:vMerge/>
          </w:tcPr>
          <w:p w:rsidR="003035A9" w:rsidRPr="00F30A34" w:rsidRDefault="003035A9" w:rsidP="00281695">
            <w:pPr>
              <w:spacing w:before="0"/>
              <w:jc w:val="left"/>
              <w:rPr>
                <w:szCs w:val="20"/>
                <w:lang w:eastAsia="cs-CZ"/>
              </w:rPr>
            </w:pPr>
          </w:p>
        </w:tc>
      </w:tr>
      <w:tr w:rsidR="003035A9" w:rsidTr="00B57834">
        <w:tc>
          <w:tcPr>
            <w:tcW w:w="2830" w:type="dxa"/>
            <w:vMerge/>
          </w:tcPr>
          <w:p w:rsidR="003035A9" w:rsidRPr="00F30A34" w:rsidRDefault="003035A9" w:rsidP="00281695">
            <w:pPr>
              <w:spacing w:before="0"/>
              <w:jc w:val="left"/>
              <w:rPr>
                <w:szCs w:val="20"/>
                <w:lang w:eastAsia="cs-CZ"/>
              </w:rPr>
            </w:pPr>
          </w:p>
        </w:tc>
        <w:tc>
          <w:tcPr>
            <w:tcW w:w="2552" w:type="dxa"/>
          </w:tcPr>
          <w:p w:rsidR="003035A9" w:rsidRPr="00F30A34" w:rsidRDefault="003035A9" w:rsidP="00281695">
            <w:pPr>
              <w:spacing w:before="0"/>
              <w:jc w:val="left"/>
              <w:rPr>
                <w:szCs w:val="20"/>
                <w:lang w:eastAsia="cs-CZ"/>
              </w:rPr>
            </w:pPr>
            <w:r w:rsidRPr="003035A9">
              <w:rPr>
                <w:szCs w:val="20"/>
                <w:lang w:eastAsia="cs-CZ"/>
              </w:rPr>
              <w:t>Inovace grafického rozhraní, revize, podpora autentifikace účastníků projektu</w:t>
            </w:r>
          </w:p>
        </w:tc>
        <w:tc>
          <w:tcPr>
            <w:tcW w:w="709" w:type="dxa"/>
          </w:tcPr>
          <w:p w:rsidR="003035A9" w:rsidRPr="00F30A34" w:rsidRDefault="003035A9" w:rsidP="00281695">
            <w:pPr>
              <w:spacing w:before="0"/>
              <w:jc w:val="right"/>
              <w:rPr>
                <w:szCs w:val="20"/>
                <w:lang w:eastAsia="cs-CZ"/>
              </w:rPr>
            </w:pPr>
            <w:r>
              <w:rPr>
                <w:szCs w:val="20"/>
                <w:lang w:eastAsia="cs-CZ"/>
              </w:rPr>
              <w:t>2018</w:t>
            </w:r>
          </w:p>
        </w:tc>
        <w:tc>
          <w:tcPr>
            <w:tcW w:w="1275" w:type="dxa"/>
          </w:tcPr>
          <w:p w:rsidR="003035A9" w:rsidRPr="00F30A34" w:rsidRDefault="003035A9" w:rsidP="00281695">
            <w:pPr>
              <w:spacing w:before="0"/>
              <w:jc w:val="right"/>
              <w:rPr>
                <w:szCs w:val="20"/>
                <w:lang w:eastAsia="cs-CZ"/>
              </w:rPr>
            </w:pPr>
            <w:r>
              <w:rPr>
                <w:szCs w:val="20"/>
                <w:lang w:eastAsia="cs-CZ"/>
              </w:rPr>
              <w:t>80 000</w:t>
            </w:r>
          </w:p>
        </w:tc>
        <w:tc>
          <w:tcPr>
            <w:tcW w:w="1701" w:type="dxa"/>
            <w:vMerge/>
          </w:tcPr>
          <w:p w:rsidR="003035A9" w:rsidRPr="00F30A34" w:rsidRDefault="003035A9" w:rsidP="00281695">
            <w:pPr>
              <w:spacing w:before="0"/>
              <w:jc w:val="left"/>
              <w:rPr>
                <w:szCs w:val="20"/>
                <w:lang w:eastAsia="cs-CZ"/>
              </w:rPr>
            </w:pPr>
          </w:p>
        </w:tc>
      </w:tr>
    </w:tbl>
    <w:p w:rsidR="00B57834" w:rsidRPr="00F964C4" w:rsidRDefault="00B57834" w:rsidP="001B4F7A">
      <w:pPr>
        <w:rPr>
          <w:u w:val="single"/>
          <w:lang w:eastAsia="cs-CZ"/>
        </w:rPr>
      </w:pPr>
    </w:p>
    <w:p w:rsidR="0093065A" w:rsidRDefault="0093065A" w:rsidP="00F964C4">
      <w:pPr>
        <w:pStyle w:val="Nadpis4"/>
        <w:rPr>
          <w:lang w:eastAsia="cs-CZ"/>
        </w:rPr>
      </w:pPr>
      <w:bookmarkStart w:id="103" w:name="_Toc433555177"/>
      <w:r w:rsidRPr="00D913BC">
        <w:rPr>
          <w:lang w:eastAsia="cs-CZ"/>
        </w:rPr>
        <w:t>6.9.2 Pokračovat v programu mapování a analýzy kulturních a kreativních odvětví a jejich potenciálu</w:t>
      </w:r>
      <w:bookmarkEnd w:id="103"/>
    </w:p>
    <w:p w:rsidR="00A86E9D" w:rsidRDefault="00A86E9D" w:rsidP="00A86E9D">
      <w:pPr>
        <w:rPr>
          <w:lang w:eastAsia="cs-CZ"/>
        </w:rPr>
      </w:pPr>
      <w:r>
        <w:rPr>
          <w:lang w:eastAsia="cs-CZ"/>
        </w:rPr>
        <w:t>V oblasti knihoven byla zpracována celá řada nástrojů pro hodnocení výkonu a činnosti knihoven, například metodický pokyn Ministerstva kultury ČR k vymezení standardu veřejných knihovnických a informačních služeb, projekt Benchmarking knihoven, realizovaný Národní knihovnou, Svazem knihovníků a informačních pracovníků ČR a metodika měření ekonomické efektivnosti služeb veřejných knihoven, zpracovaná Městskou knihovnou v Praze. Uvedené nástroje je nezbytné dále aktualizovat a rozvíjet, aby se staly standardně užívanou metodou pro evaluaci veřejných kulturních služeb</w:t>
      </w:r>
      <w:r w:rsidR="009F254B">
        <w:rPr>
          <w:lang w:eastAsia="cs-CZ"/>
        </w:rPr>
        <w:t>.</w:t>
      </w:r>
    </w:p>
    <w:p w:rsidR="00B57834" w:rsidRDefault="00B57834" w:rsidP="00A86E9D">
      <w:pPr>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B57834" w:rsidTr="00B57834">
        <w:tc>
          <w:tcPr>
            <w:tcW w:w="2830" w:type="dxa"/>
          </w:tcPr>
          <w:p w:rsidR="00B57834" w:rsidRPr="00F30A34" w:rsidRDefault="003035A9" w:rsidP="00B57834">
            <w:pPr>
              <w:spacing w:before="0"/>
              <w:jc w:val="left"/>
              <w:rPr>
                <w:szCs w:val="20"/>
                <w:lang w:eastAsia="cs-CZ"/>
              </w:rPr>
            </w:pPr>
            <w:r>
              <w:rPr>
                <w:szCs w:val="20"/>
                <w:lang w:eastAsia="cs-CZ"/>
              </w:rPr>
              <w:t xml:space="preserve">6.9.2.A: </w:t>
            </w:r>
            <w:r w:rsidRPr="003035A9">
              <w:rPr>
                <w:szCs w:val="20"/>
                <w:lang w:eastAsia="cs-CZ"/>
              </w:rPr>
              <w:t>Spolupráce s organizacemi mapujícími kreativní průmysly, definování role knihoven v kreativním průmyslu – spotřebitel/generátor</w:t>
            </w:r>
          </w:p>
        </w:tc>
        <w:tc>
          <w:tcPr>
            <w:tcW w:w="2552" w:type="dxa"/>
          </w:tcPr>
          <w:p w:rsidR="00B57834" w:rsidRPr="00473217" w:rsidRDefault="003035A9" w:rsidP="00B57834">
            <w:pPr>
              <w:spacing w:before="0"/>
              <w:jc w:val="left"/>
              <w:rPr>
                <w:szCs w:val="20"/>
                <w:lang w:eastAsia="cs-CZ"/>
              </w:rPr>
            </w:pPr>
            <w:r w:rsidRPr="00473217">
              <w:rPr>
                <w:szCs w:val="20"/>
                <w:lang w:eastAsia="cs-CZ"/>
              </w:rPr>
              <w:t>Kontinuálně v rámci dotačních programů M</w:t>
            </w:r>
          </w:p>
        </w:tc>
        <w:tc>
          <w:tcPr>
            <w:tcW w:w="709" w:type="dxa"/>
          </w:tcPr>
          <w:p w:rsidR="00B57834" w:rsidRPr="00AD43FB" w:rsidRDefault="00473217" w:rsidP="00B57834">
            <w:pPr>
              <w:spacing w:before="0"/>
              <w:jc w:val="right"/>
              <w:rPr>
                <w:szCs w:val="20"/>
                <w:lang w:val="en-US" w:eastAsia="cs-CZ"/>
              </w:rPr>
            </w:pPr>
            <w:r w:rsidRPr="00AD43FB">
              <w:rPr>
                <w:szCs w:val="20"/>
                <w:lang w:val="en-US" w:eastAsia="cs-CZ"/>
              </w:rPr>
              <w:t>2017</w:t>
            </w:r>
          </w:p>
        </w:tc>
        <w:tc>
          <w:tcPr>
            <w:tcW w:w="1275" w:type="dxa"/>
          </w:tcPr>
          <w:p w:rsidR="00B57834" w:rsidRPr="00AD43FB" w:rsidRDefault="00473217" w:rsidP="00B57834">
            <w:pPr>
              <w:spacing w:before="0"/>
              <w:jc w:val="right"/>
              <w:rPr>
                <w:szCs w:val="20"/>
                <w:lang w:eastAsia="cs-CZ"/>
              </w:rPr>
            </w:pPr>
            <w:r w:rsidRPr="00AD43FB">
              <w:rPr>
                <w:szCs w:val="20"/>
                <w:lang w:val="en-US" w:eastAsia="cs-CZ"/>
              </w:rPr>
              <w:t>500 000</w:t>
            </w:r>
          </w:p>
        </w:tc>
        <w:tc>
          <w:tcPr>
            <w:tcW w:w="1701" w:type="dxa"/>
          </w:tcPr>
          <w:p w:rsidR="00B57834" w:rsidRPr="00473217" w:rsidRDefault="00FF6F56" w:rsidP="00B57834">
            <w:pPr>
              <w:spacing w:before="0"/>
              <w:jc w:val="left"/>
              <w:rPr>
                <w:szCs w:val="20"/>
                <w:lang w:eastAsia="cs-CZ"/>
              </w:rPr>
            </w:pPr>
            <w:r w:rsidRPr="00473217">
              <w:rPr>
                <w:szCs w:val="20"/>
                <w:lang w:eastAsia="cs-CZ"/>
              </w:rPr>
              <w:t>Ministerstvo kultury</w:t>
            </w:r>
          </w:p>
        </w:tc>
      </w:tr>
    </w:tbl>
    <w:p w:rsidR="0093065A" w:rsidRPr="00D913BC" w:rsidRDefault="0093065A" w:rsidP="00F964C4">
      <w:pPr>
        <w:pStyle w:val="Nadpis4"/>
        <w:rPr>
          <w:lang w:eastAsia="cs-CZ"/>
        </w:rPr>
      </w:pPr>
      <w:bookmarkStart w:id="104" w:name="_Toc433555178"/>
      <w:r w:rsidRPr="00D913BC">
        <w:rPr>
          <w:lang w:eastAsia="cs-CZ"/>
        </w:rPr>
        <w:t>6.9.3 Podporovat tvorbu odbornýc</w:t>
      </w:r>
      <w:r w:rsidR="00F964C4">
        <w:rPr>
          <w:lang w:eastAsia="cs-CZ"/>
        </w:rPr>
        <w:t>h studií a mapovacích dokumentů</w:t>
      </w:r>
      <w:bookmarkEnd w:id="104"/>
    </w:p>
    <w:p w:rsidR="00D913BC" w:rsidRDefault="00D913BC" w:rsidP="001B4F7A">
      <w:pPr>
        <w:rPr>
          <w:lang w:eastAsia="cs-CZ"/>
        </w:rPr>
      </w:pPr>
      <w:r w:rsidRPr="00D913BC">
        <w:rPr>
          <w:lang w:eastAsia="cs-CZ"/>
        </w:rPr>
        <w:t>Oblast kinematografie trpí dlouhodobým nedostatkem celkových přehledových studií, které by se věnovaly kinematografii jako celku nebo jednotlivým částem (vývoj a výroba filmů, distribuce apod.). Cílem je v následujícím období zadat sérií studií k jednotlivým oblastem, které položí základ pro následné menší studie řešící konkrétní problémy. Chceme tak dosáhnout lepšího porozumění procesu výroby filmů a v tom kontextu pak lepšího zacílení dotací a vůbec grantového systému tak, aby byl účinnější.</w:t>
      </w:r>
    </w:p>
    <w:p w:rsidR="00AE5CA0" w:rsidRPr="00AE5CA0" w:rsidRDefault="00AE5CA0" w:rsidP="001B4F7A">
      <w:pPr>
        <w:rPr>
          <w:lang w:eastAsia="cs-CZ"/>
        </w:rPr>
      </w:pPr>
      <w:r w:rsidRPr="00AE5CA0">
        <w:rPr>
          <w:lang w:eastAsia="cs-CZ"/>
        </w:rPr>
        <w:t>Vlivem rozvoje ICT, zejména internetu a digitalizace, se mění způsob využívání tradičních tištěných médií – novin, časopisů a knih, což</w:t>
      </w:r>
      <w:r w:rsidR="0033345F">
        <w:rPr>
          <w:lang w:eastAsia="cs-CZ"/>
        </w:rPr>
        <w:t xml:space="preserve"> </w:t>
      </w:r>
      <w:r w:rsidRPr="00AE5CA0">
        <w:rPr>
          <w:lang w:eastAsia="cs-CZ"/>
        </w:rPr>
        <w:t xml:space="preserve">má bezprostřední vliv na rozvoj čtenářství a čtenářskou gramotnost. Z tohoto důvodu je třeba dlouhodobě sledovat vývoj vztahu dětské i dospělé populace ke knihám, čtení, knihovnám a užívání jiného typu médií. </w:t>
      </w:r>
    </w:p>
    <w:p w:rsidR="00AE5CA0" w:rsidRDefault="00AE5CA0" w:rsidP="001B4F7A">
      <w:pPr>
        <w:rPr>
          <w:lang w:eastAsia="cs-CZ"/>
        </w:rPr>
      </w:pPr>
      <w:r w:rsidRPr="00AE5CA0">
        <w:rPr>
          <w:lang w:eastAsia="cs-CZ"/>
        </w:rPr>
        <w:t xml:space="preserve">Několik těchto průzkumů bylo v poslední době realizováno s finanční dotací </w:t>
      </w:r>
      <w:r w:rsidR="00E41B94">
        <w:rPr>
          <w:lang w:eastAsia="cs-CZ"/>
        </w:rPr>
        <w:t>Ministerstva kultury</w:t>
      </w:r>
      <w:r w:rsidRPr="00AE5CA0">
        <w:rPr>
          <w:lang w:eastAsia="cs-CZ"/>
        </w:rPr>
        <w:t xml:space="preserve"> Národní knihovnou a Ústavem pro českou literaturu </w:t>
      </w:r>
      <w:r w:rsidR="00630580">
        <w:rPr>
          <w:lang w:eastAsia="cs-CZ"/>
        </w:rPr>
        <w:t>Akademie věd</w:t>
      </w:r>
      <w:r w:rsidRPr="00AE5CA0">
        <w:rPr>
          <w:lang w:eastAsia="cs-CZ"/>
        </w:rPr>
        <w:t>. Výsledky výzkumů jsou využívány pro přípravu strategických a metodických materiálů v oblasti nakladatelství, knižní distribuce a knihoven; předpokládá se jejich opakování</w:t>
      </w:r>
    </w:p>
    <w:p w:rsidR="00B57834" w:rsidRDefault="00B57834" w:rsidP="00B57834">
      <w:pPr>
        <w:pStyle w:val="Nadpis5"/>
        <w:rPr>
          <w:lang w:eastAsia="cs-CZ"/>
        </w:rPr>
      </w:pPr>
      <w:r>
        <w:rPr>
          <w:lang w:eastAsia="cs-CZ"/>
        </w:rPr>
        <w:t xml:space="preserve"> </w:t>
      </w:r>
    </w:p>
    <w:tbl>
      <w:tblPr>
        <w:tblStyle w:val="Mkatabulky"/>
        <w:tblW w:w="9067" w:type="dxa"/>
        <w:tblLayout w:type="fixed"/>
        <w:tblLook w:val="04A0" w:firstRow="1" w:lastRow="0" w:firstColumn="1" w:lastColumn="0" w:noHBand="0" w:noVBand="1"/>
      </w:tblPr>
      <w:tblGrid>
        <w:gridCol w:w="2830"/>
        <w:gridCol w:w="2552"/>
        <w:gridCol w:w="709"/>
        <w:gridCol w:w="1275"/>
        <w:gridCol w:w="1701"/>
      </w:tblGrid>
      <w:tr w:rsidR="00B57834" w:rsidTr="00B57834">
        <w:tc>
          <w:tcPr>
            <w:tcW w:w="2830" w:type="dxa"/>
            <w:shd w:val="clear" w:color="auto" w:fill="F2F2F2" w:themeFill="background1" w:themeFillShade="F2"/>
          </w:tcPr>
          <w:p w:rsidR="00B57834" w:rsidRPr="00F30A34" w:rsidRDefault="00B57834" w:rsidP="00B57834">
            <w:pPr>
              <w:spacing w:before="0"/>
              <w:jc w:val="left"/>
              <w:rPr>
                <w:b/>
                <w:i/>
                <w:sz w:val="18"/>
                <w:szCs w:val="16"/>
              </w:rPr>
            </w:pPr>
            <w:r w:rsidRPr="00F30A34">
              <w:rPr>
                <w:b/>
                <w:i/>
                <w:sz w:val="18"/>
                <w:szCs w:val="16"/>
              </w:rPr>
              <w:t>Implementace</w:t>
            </w:r>
          </w:p>
        </w:tc>
        <w:tc>
          <w:tcPr>
            <w:tcW w:w="2552" w:type="dxa"/>
            <w:shd w:val="clear" w:color="auto" w:fill="F2F2F2" w:themeFill="background1" w:themeFillShade="F2"/>
          </w:tcPr>
          <w:p w:rsidR="00B57834" w:rsidRPr="00F30A34" w:rsidRDefault="00B57834" w:rsidP="00B57834">
            <w:pPr>
              <w:spacing w:before="0"/>
              <w:jc w:val="left"/>
              <w:rPr>
                <w:b/>
                <w:i/>
                <w:sz w:val="18"/>
                <w:szCs w:val="16"/>
                <w:lang w:eastAsia="cs-CZ"/>
              </w:rPr>
            </w:pPr>
            <w:r>
              <w:rPr>
                <w:b/>
                <w:i/>
                <w:sz w:val="18"/>
                <w:szCs w:val="16"/>
                <w:lang w:eastAsia="cs-CZ"/>
              </w:rPr>
              <w:t>Upřesnění / fáze</w:t>
            </w:r>
          </w:p>
        </w:tc>
        <w:tc>
          <w:tcPr>
            <w:tcW w:w="709"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Rok plnění</w:t>
            </w:r>
          </w:p>
        </w:tc>
        <w:tc>
          <w:tcPr>
            <w:tcW w:w="1275"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Dopad na st. rozpočet [Kč]</w:t>
            </w:r>
          </w:p>
        </w:tc>
        <w:tc>
          <w:tcPr>
            <w:tcW w:w="1701" w:type="dxa"/>
            <w:shd w:val="clear" w:color="auto" w:fill="F2F2F2" w:themeFill="background1" w:themeFillShade="F2"/>
          </w:tcPr>
          <w:p w:rsidR="00B57834" w:rsidRPr="00F30A34" w:rsidRDefault="00B57834" w:rsidP="00B57834">
            <w:pPr>
              <w:spacing w:before="0"/>
              <w:jc w:val="left"/>
              <w:rPr>
                <w:b/>
                <w:i/>
                <w:sz w:val="18"/>
                <w:szCs w:val="16"/>
                <w:lang w:eastAsia="cs-CZ"/>
              </w:rPr>
            </w:pPr>
            <w:r w:rsidRPr="00F30A34">
              <w:rPr>
                <w:b/>
                <w:i/>
                <w:sz w:val="18"/>
                <w:szCs w:val="16"/>
                <w:lang w:eastAsia="cs-CZ"/>
              </w:rPr>
              <w:t>Implementující subjekt</w:t>
            </w:r>
          </w:p>
        </w:tc>
      </w:tr>
      <w:tr w:rsidR="003035A9" w:rsidTr="00B57834">
        <w:tc>
          <w:tcPr>
            <w:tcW w:w="2830" w:type="dxa"/>
            <w:vMerge w:val="restart"/>
          </w:tcPr>
          <w:p w:rsidR="003035A9" w:rsidRPr="003035A9" w:rsidRDefault="003035A9" w:rsidP="003035A9">
            <w:pPr>
              <w:spacing w:before="0"/>
              <w:jc w:val="left"/>
              <w:rPr>
                <w:szCs w:val="20"/>
                <w:lang w:eastAsia="cs-CZ"/>
              </w:rPr>
            </w:pPr>
            <w:r>
              <w:rPr>
                <w:szCs w:val="20"/>
                <w:lang w:eastAsia="cs-CZ"/>
              </w:rPr>
              <w:t xml:space="preserve">6.9.3.A: </w:t>
            </w:r>
            <w:r w:rsidRPr="003035A9">
              <w:rPr>
                <w:szCs w:val="20"/>
                <w:lang w:eastAsia="cs-CZ"/>
              </w:rPr>
              <w:t>Periodické výzkumy veřejnosti ve vztahu k čtení a knihovnám</w:t>
            </w:r>
          </w:p>
          <w:p w:rsidR="003035A9" w:rsidRPr="00F30A34" w:rsidRDefault="003035A9" w:rsidP="003035A9">
            <w:pPr>
              <w:spacing w:before="0"/>
              <w:jc w:val="left"/>
              <w:rPr>
                <w:szCs w:val="20"/>
                <w:lang w:eastAsia="cs-CZ"/>
              </w:rPr>
            </w:pPr>
          </w:p>
        </w:tc>
        <w:tc>
          <w:tcPr>
            <w:tcW w:w="2552" w:type="dxa"/>
            <w:vMerge w:val="restart"/>
          </w:tcPr>
          <w:p w:rsidR="003035A9" w:rsidRPr="00F30A34" w:rsidRDefault="003035A9" w:rsidP="00B57834">
            <w:pPr>
              <w:spacing w:before="0"/>
              <w:jc w:val="left"/>
              <w:rPr>
                <w:szCs w:val="20"/>
                <w:lang w:eastAsia="cs-CZ"/>
              </w:rPr>
            </w:pPr>
          </w:p>
        </w:tc>
        <w:tc>
          <w:tcPr>
            <w:tcW w:w="709" w:type="dxa"/>
          </w:tcPr>
          <w:p w:rsidR="003035A9" w:rsidRPr="00F30A34" w:rsidRDefault="003035A9" w:rsidP="00B57834">
            <w:pPr>
              <w:spacing w:before="0"/>
              <w:jc w:val="right"/>
              <w:rPr>
                <w:szCs w:val="20"/>
                <w:lang w:eastAsia="cs-CZ"/>
              </w:rPr>
            </w:pPr>
            <w:r>
              <w:rPr>
                <w:szCs w:val="20"/>
                <w:lang w:eastAsia="cs-CZ"/>
              </w:rPr>
              <w:t>2016</w:t>
            </w:r>
          </w:p>
        </w:tc>
        <w:tc>
          <w:tcPr>
            <w:tcW w:w="1275" w:type="dxa"/>
          </w:tcPr>
          <w:p w:rsidR="003035A9" w:rsidRPr="00F30A34" w:rsidRDefault="003035A9" w:rsidP="00B57834">
            <w:pPr>
              <w:spacing w:before="0"/>
              <w:jc w:val="right"/>
              <w:rPr>
                <w:szCs w:val="20"/>
                <w:lang w:eastAsia="cs-CZ"/>
              </w:rPr>
            </w:pPr>
            <w:r>
              <w:rPr>
                <w:szCs w:val="20"/>
                <w:lang w:eastAsia="cs-CZ"/>
              </w:rPr>
              <w:t>2 000 000</w:t>
            </w:r>
          </w:p>
        </w:tc>
        <w:tc>
          <w:tcPr>
            <w:tcW w:w="1701" w:type="dxa"/>
            <w:vMerge w:val="restart"/>
          </w:tcPr>
          <w:p w:rsidR="003035A9" w:rsidRPr="00F30A34" w:rsidRDefault="002B4CD6" w:rsidP="00B57834">
            <w:pPr>
              <w:spacing w:before="0"/>
              <w:jc w:val="left"/>
              <w:rPr>
                <w:szCs w:val="20"/>
                <w:lang w:eastAsia="cs-CZ"/>
              </w:rPr>
            </w:pPr>
            <w:r>
              <w:rPr>
                <w:szCs w:val="20"/>
                <w:lang w:eastAsia="cs-CZ"/>
              </w:rPr>
              <w:t>Ministerstvo kultury</w:t>
            </w:r>
          </w:p>
        </w:tc>
      </w:tr>
      <w:tr w:rsidR="003035A9" w:rsidTr="00B57834">
        <w:tc>
          <w:tcPr>
            <w:tcW w:w="2830" w:type="dxa"/>
            <w:vMerge/>
          </w:tcPr>
          <w:p w:rsidR="003035A9" w:rsidRPr="00F30A34" w:rsidRDefault="003035A9" w:rsidP="00B57834">
            <w:pPr>
              <w:spacing w:before="0"/>
              <w:jc w:val="left"/>
              <w:rPr>
                <w:szCs w:val="20"/>
                <w:lang w:eastAsia="cs-CZ"/>
              </w:rPr>
            </w:pPr>
          </w:p>
        </w:tc>
        <w:tc>
          <w:tcPr>
            <w:tcW w:w="2552" w:type="dxa"/>
            <w:vMerge/>
          </w:tcPr>
          <w:p w:rsidR="003035A9" w:rsidRPr="00F30A34" w:rsidRDefault="003035A9" w:rsidP="00B57834">
            <w:pPr>
              <w:spacing w:before="0"/>
              <w:jc w:val="left"/>
              <w:rPr>
                <w:szCs w:val="20"/>
                <w:lang w:eastAsia="cs-CZ"/>
              </w:rPr>
            </w:pPr>
          </w:p>
        </w:tc>
        <w:tc>
          <w:tcPr>
            <w:tcW w:w="709" w:type="dxa"/>
          </w:tcPr>
          <w:p w:rsidR="003035A9" w:rsidRPr="00F30A34" w:rsidRDefault="003035A9" w:rsidP="00B57834">
            <w:pPr>
              <w:spacing w:before="0"/>
              <w:jc w:val="right"/>
              <w:rPr>
                <w:szCs w:val="20"/>
                <w:lang w:eastAsia="cs-CZ"/>
              </w:rPr>
            </w:pPr>
            <w:r>
              <w:rPr>
                <w:szCs w:val="20"/>
                <w:lang w:eastAsia="cs-CZ"/>
              </w:rPr>
              <w:t>2017</w:t>
            </w:r>
          </w:p>
        </w:tc>
        <w:tc>
          <w:tcPr>
            <w:tcW w:w="1275" w:type="dxa"/>
          </w:tcPr>
          <w:p w:rsidR="003035A9" w:rsidRPr="00F30A34" w:rsidRDefault="003035A9" w:rsidP="00B57834">
            <w:pPr>
              <w:spacing w:before="0"/>
              <w:jc w:val="right"/>
              <w:rPr>
                <w:szCs w:val="20"/>
                <w:lang w:eastAsia="cs-CZ"/>
              </w:rPr>
            </w:pPr>
            <w:r>
              <w:rPr>
                <w:szCs w:val="20"/>
                <w:lang w:eastAsia="cs-CZ"/>
              </w:rPr>
              <w:t>2 000 000</w:t>
            </w:r>
          </w:p>
        </w:tc>
        <w:tc>
          <w:tcPr>
            <w:tcW w:w="1701" w:type="dxa"/>
            <w:vMerge/>
          </w:tcPr>
          <w:p w:rsidR="003035A9" w:rsidRPr="00F30A34" w:rsidRDefault="003035A9" w:rsidP="00B57834">
            <w:pPr>
              <w:spacing w:before="0"/>
              <w:jc w:val="left"/>
              <w:rPr>
                <w:szCs w:val="20"/>
                <w:lang w:eastAsia="cs-CZ"/>
              </w:rPr>
            </w:pPr>
          </w:p>
        </w:tc>
      </w:tr>
      <w:tr w:rsidR="003035A9" w:rsidTr="00B57834">
        <w:tc>
          <w:tcPr>
            <w:tcW w:w="2830" w:type="dxa"/>
            <w:vMerge/>
          </w:tcPr>
          <w:p w:rsidR="003035A9" w:rsidRPr="00F30A34" w:rsidRDefault="003035A9" w:rsidP="00B57834">
            <w:pPr>
              <w:spacing w:before="0"/>
              <w:jc w:val="left"/>
              <w:rPr>
                <w:szCs w:val="20"/>
                <w:lang w:eastAsia="cs-CZ"/>
              </w:rPr>
            </w:pPr>
          </w:p>
        </w:tc>
        <w:tc>
          <w:tcPr>
            <w:tcW w:w="2552" w:type="dxa"/>
            <w:vMerge/>
          </w:tcPr>
          <w:p w:rsidR="003035A9" w:rsidRPr="00F30A34" w:rsidRDefault="003035A9" w:rsidP="00B57834">
            <w:pPr>
              <w:spacing w:before="0"/>
              <w:jc w:val="left"/>
              <w:rPr>
                <w:szCs w:val="20"/>
                <w:lang w:eastAsia="cs-CZ"/>
              </w:rPr>
            </w:pPr>
          </w:p>
        </w:tc>
        <w:tc>
          <w:tcPr>
            <w:tcW w:w="709" w:type="dxa"/>
          </w:tcPr>
          <w:p w:rsidR="003035A9" w:rsidRPr="00F30A34" w:rsidRDefault="003035A9" w:rsidP="00B57834">
            <w:pPr>
              <w:spacing w:before="0"/>
              <w:jc w:val="right"/>
              <w:rPr>
                <w:szCs w:val="20"/>
                <w:lang w:eastAsia="cs-CZ"/>
              </w:rPr>
            </w:pPr>
            <w:r>
              <w:rPr>
                <w:szCs w:val="20"/>
                <w:lang w:eastAsia="cs-CZ"/>
              </w:rPr>
              <w:t>2018</w:t>
            </w:r>
          </w:p>
        </w:tc>
        <w:tc>
          <w:tcPr>
            <w:tcW w:w="1275" w:type="dxa"/>
          </w:tcPr>
          <w:p w:rsidR="003035A9" w:rsidRPr="00F30A34" w:rsidRDefault="003035A9" w:rsidP="00B57834">
            <w:pPr>
              <w:spacing w:before="0"/>
              <w:jc w:val="right"/>
              <w:rPr>
                <w:szCs w:val="20"/>
                <w:lang w:eastAsia="cs-CZ"/>
              </w:rPr>
            </w:pPr>
            <w:r>
              <w:rPr>
                <w:szCs w:val="20"/>
                <w:lang w:eastAsia="cs-CZ"/>
              </w:rPr>
              <w:t>2 000 000</w:t>
            </w:r>
          </w:p>
        </w:tc>
        <w:tc>
          <w:tcPr>
            <w:tcW w:w="1701" w:type="dxa"/>
            <w:vMerge/>
          </w:tcPr>
          <w:p w:rsidR="003035A9" w:rsidRPr="00F30A34" w:rsidRDefault="003035A9" w:rsidP="00B57834">
            <w:pPr>
              <w:spacing w:before="0"/>
              <w:jc w:val="left"/>
              <w:rPr>
                <w:szCs w:val="20"/>
                <w:lang w:eastAsia="cs-CZ"/>
              </w:rPr>
            </w:pPr>
          </w:p>
        </w:tc>
      </w:tr>
      <w:tr w:rsidR="003035A9" w:rsidTr="00B57834">
        <w:tc>
          <w:tcPr>
            <w:tcW w:w="2830" w:type="dxa"/>
            <w:vMerge/>
          </w:tcPr>
          <w:p w:rsidR="003035A9" w:rsidRPr="00F30A34" w:rsidRDefault="003035A9" w:rsidP="00B57834">
            <w:pPr>
              <w:spacing w:before="0"/>
              <w:jc w:val="left"/>
              <w:rPr>
                <w:szCs w:val="20"/>
                <w:lang w:eastAsia="cs-CZ"/>
              </w:rPr>
            </w:pPr>
          </w:p>
        </w:tc>
        <w:tc>
          <w:tcPr>
            <w:tcW w:w="2552" w:type="dxa"/>
            <w:vMerge/>
          </w:tcPr>
          <w:p w:rsidR="003035A9" w:rsidRPr="00F30A34" w:rsidRDefault="003035A9" w:rsidP="00B57834">
            <w:pPr>
              <w:spacing w:before="0"/>
              <w:jc w:val="left"/>
              <w:rPr>
                <w:szCs w:val="20"/>
                <w:lang w:eastAsia="cs-CZ"/>
              </w:rPr>
            </w:pPr>
          </w:p>
        </w:tc>
        <w:tc>
          <w:tcPr>
            <w:tcW w:w="709" w:type="dxa"/>
          </w:tcPr>
          <w:p w:rsidR="003035A9" w:rsidRPr="00F30A34" w:rsidRDefault="003035A9" w:rsidP="00B57834">
            <w:pPr>
              <w:spacing w:before="0"/>
              <w:jc w:val="right"/>
              <w:rPr>
                <w:szCs w:val="20"/>
                <w:lang w:eastAsia="cs-CZ"/>
              </w:rPr>
            </w:pPr>
            <w:r>
              <w:rPr>
                <w:szCs w:val="20"/>
                <w:lang w:eastAsia="cs-CZ"/>
              </w:rPr>
              <w:t>2019</w:t>
            </w:r>
          </w:p>
        </w:tc>
        <w:tc>
          <w:tcPr>
            <w:tcW w:w="1275" w:type="dxa"/>
          </w:tcPr>
          <w:p w:rsidR="003035A9" w:rsidRPr="00F30A34" w:rsidRDefault="003035A9" w:rsidP="00B57834">
            <w:pPr>
              <w:spacing w:before="0"/>
              <w:jc w:val="right"/>
              <w:rPr>
                <w:szCs w:val="20"/>
                <w:lang w:eastAsia="cs-CZ"/>
              </w:rPr>
            </w:pPr>
            <w:r>
              <w:rPr>
                <w:szCs w:val="20"/>
                <w:lang w:eastAsia="cs-CZ"/>
              </w:rPr>
              <w:t>2 000 000</w:t>
            </w:r>
          </w:p>
        </w:tc>
        <w:tc>
          <w:tcPr>
            <w:tcW w:w="1701" w:type="dxa"/>
            <w:vMerge/>
          </w:tcPr>
          <w:p w:rsidR="003035A9" w:rsidRPr="00F30A34" w:rsidRDefault="003035A9" w:rsidP="00B57834">
            <w:pPr>
              <w:spacing w:before="0"/>
              <w:jc w:val="left"/>
              <w:rPr>
                <w:szCs w:val="20"/>
                <w:lang w:eastAsia="cs-CZ"/>
              </w:rPr>
            </w:pPr>
          </w:p>
        </w:tc>
      </w:tr>
      <w:tr w:rsidR="003035A9" w:rsidTr="00B57834">
        <w:tc>
          <w:tcPr>
            <w:tcW w:w="2830" w:type="dxa"/>
            <w:vMerge/>
          </w:tcPr>
          <w:p w:rsidR="003035A9" w:rsidRPr="00F30A34" w:rsidRDefault="003035A9" w:rsidP="00B57834">
            <w:pPr>
              <w:spacing w:before="0"/>
              <w:jc w:val="left"/>
              <w:rPr>
                <w:szCs w:val="20"/>
                <w:lang w:eastAsia="cs-CZ"/>
              </w:rPr>
            </w:pPr>
          </w:p>
        </w:tc>
        <w:tc>
          <w:tcPr>
            <w:tcW w:w="2552" w:type="dxa"/>
            <w:vMerge/>
          </w:tcPr>
          <w:p w:rsidR="003035A9" w:rsidRPr="00F30A34" w:rsidRDefault="003035A9" w:rsidP="00B57834">
            <w:pPr>
              <w:spacing w:before="0"/>
              <w:jc w:val="left"/>
              <w:rPr>
                <w:szCs w:val="20"/>
                <w:lang w:eastAsia="cs-CZ"/>
              </w:rPr>
            </w:pPr>
          </w:p>
        </w:tc>
        <w:tc>
          <w:tcPr>
            <w:tcW w:w="709" w:type="dxa"/>
          </w:tcPr>
          <w:p w:rsidR="003035A9" w:rsidRPr="00F30A34" w:rsidRDefault="003035A9" w:rsidP="00B57834">
            <w:pPr>
              <w:spacing w:before="0"/>
              <w:jc w:val="right"/>
              <w:rPr>
                <w:szCs w:val="20"/>
                <w:lang w:eastAsia="cs-CZ"/>
              </w:rPr>
            </w:pPr>
            <w:r>
              <w:rPr>
                <w:szCs w:val="20"/>
                <w:lang w:eastAsia="cs-CZ"/>
              </w:rPr>
              <w:t>2020</w:t>
            </w:r>
          </w:p>
        </w:tc>
        <w:tc>
          <w:tcPr>
            <w:tcW w:w="1275" w:type="dxa"/>
          </w:tcPr>
          <w:p w:rsidR="003035A9" w:rsidRPr="00F30A34" w:rsidRDefault="003035A9" w:rsidP="00B57834">
            <w:pPr>
              <w:spacing w:before="0"/>
              <w:jc w:val="right"/>
              <w:rPr>
                <w:szCs w:val="20"/>
                <w:lang w:eastAsia="cs-CZ"/>
              </w:rPr>
            </w:pPr>
            <w:r>
              <w:rPr>
                <w:szCs w:val="20"/>
                <w:lang w:eastAsia="cs-CZ"/>
              </w:rPr>
              <w:t>2 000 000</w:t>
            </w:r>
          </w:p>
        </w:tc>
        <w:tc>
          <w:tcPr>
            <w:tcW w:w="1701" w:type="dxa"/>
            <w:vMerge/>
          </w:tcPr>
          <w:p w:rsidR="003035A9" w:rsidRPr="00F30A34" w:rsidRDefault="003035A9" w:rsidP="00B57834">
            <w:pPr>
              <w:spacing w:before="0"/>
              <w:jc w:val="left"/>
              <w:rPr>
                <w:szCs w:val="20"/>
                <w:lang w:eastAsia="cs-CZ"/>
              </w:rPr>
            </w:pPr>
          </w:p>
        </w:tc>
      </w:tr>
      <w:tr w:rsidR="009A766A" w:rsidTr="00B57834">
        <w:tc>
          <w:tcPr>
            <w:tcW w:w="2830" w:type="dxa"/>
            <w:vMerge w:val="restart"/>
          </w:tcPr>
          <w:p w:rsidR="009A766A" w:rsidRPr="00F30A34" w:rsidRDefault="009A766A" w:rsidP="00B57834">
            <w:pPr>
              <w:spacing w:before="0"/>
              <w:jc w:val="left"/>
              <w:rPr>
                <w:szCs w:val="20"/>
                <w:lang w:eastAsia="cs-CZ"/>
              </w:rPr>
            </w:pPr>
            <w:r>
              <w:rPr>
                <w:szCs w:val="20"/>
                <w:lang w:eastAsia="cs-CZ"/>
              </w:rPr>
              <w:t>6.9.3.B: S</w:t>
            </w:r>
            <w:r w:rsidRPr="00745A0A">
              <w:rPr>
                <w:szCs w:val="20"/>
                <w:lang w:eastAsia="cs-CZ"/>
              </w:rPr>
              <w:t>tudie o kinematografii dle jednotlivých dotačních okruhů SFK</w:t>
            </w:r>
          </w:p>
        </w:tc>
        <w:tc>
          <w:tcPr>
            <w:tcW w:w="2552" w:type="dxa"/>
            <w:vMerge w:val="restart"/>
          </w:tcPr>
          <w:p w:rsidR="009A766A" w:rsidRPr="00F30A34" w:rsidRDefault="009A766A" w:rsidP="00B57834">
            <w:pPr>
              <w:spacing w:before="0"/>
              <w:jc w:val="left"/>
              <w:rPr>
                <w:szCs w:val="20"/>
                <w:lang w:eastAsia="cs-CZ"/>
              </w:rPr>
            </w:pPr>
          </w:p>
        </w:tc>
        <w:tc>
          <w:tcPr>
            <w:tcW w:w="709" w:type="dxa"/>
          </w:tcPr>
          <w:p w:rsidR="009A766A" w:rsidRDefault="009A766A" w:rsidP="00B57834">
            <w:pPr>
              <w:spacing w:before="0"/>
              <w:jc w:val="right"/>
              <w:rPr>
                <w:szCs w:val="20"/>
                <w:lang w:eastAsia="cs-CZ"/>
              </w:rPr>
            </w:pPr>
            <w:r>
              <w:rPr>
                <w:szCs w:val="20"/>
                <w:lang w:eastAsia="cs-CZ"/>
              </w:rPr>
              <w:t>2017</w:t>
            </w:r>
          </w:p>
        </w:tc>
        <w:tc>
          <w:tcPr>
            <w:tcW w:w="1275" w:type="dxa"/>
          </w:tcPr>
          <w:p w:rsidR="009A766A" w:rsidRPr="002B4CD6" w:rsidRDefault="009A766A" w:rsidP="00B57834">
            <w:pPr>
              <w:spacing w:before="0"/>
              <w:jc w:val="right"/>
              <w:rPr>
                <w:szCs w:val="20"/>
                <w:lang w:val="en-US" w:eastAsia="cs-CZ"/>
              </w:rPr>
            </w:pPr>
            <w:r>
              <w:rPr>
                <w:szCs w:val="20"/>
                <w:lang w:val="en-US" w:eastAsia="cs-CZ"/>
              </w:rPr>
              <w:t>1 000 000</w:t>
            </w:r>
          </w:p>
        </w:tc>
        <w:tc>
          <w:tcPr>
            <w:tcW w:w="1701" w:type="dxa"/>
            <w:vMerge w:val="restart"/>
          </w:tcPr>
          <w:p w:rsidR="009A766A" w:rsidRPr="002B4CD6" w:rsidRDefault="009A766A" w:rsidP="00B57834">
            <w:pPr>
              <w:spacing w:before="0"/>
              <w:jc w:val="left"/>
              <w:rPr>
                <w:szCs w:val="20"/>
                <w:lang w:eastAsia="cs-CZ"/>
              </w:rPr>
            </w:pPr>
            <w:r>
              <w:rPr>
                <w:szCs w:val="20"/>
                <w:lang w:eastAsia="cs-CZ"/>
              </w:rPr>
              <w:t>Ministerstvo kultury</w:t>
            </w:r>
          </w:p>
        </w:tc>
      </w:tr>
      <w:tr w:rsidR="009A766A" w:rsidTr="00B57834">
        <w:tc>
          <w:tcPr>
            <w:tcW w:w="2830" w:type="dxa"/>
            <w:vMerge/>
          </w:tcPr>
          <w:p w:rsidR="009A766A" w:rsidRDefault="009A766A" w:rsidP="00B57834">
            <w:pPr>
              <w:spacing w:before="0"/>
              <w:jc w:val="left"/>
              <w:rPr>
                <w:szCs w:val="20"/>
                <w:lang w:eastAsia="cs-CZ"/>
              </w:rPr>
            </w:pPr>
          </w:p>
        </w:tc>
        <w:tc>
          <w:tcPr>
            <w:tcW w:w="2552" w:type="dxa"/>
            <w:vMerge/>
          </w:tcPr>
          <w:p w:rsidR="009A766A" w:rsidRPr="00F30A34" w:rsidRDefault="009A766A" w:rsidP="00B57834">
            <w:pPr>
              <w:spacing w:before="0"/>
              <w:jc w:val="left"/>
              <w:rPr>
                <w:szCs w:val="20"/>
                <w:lang w:eastAsia="cs-CZ"/>
              </w:rPr>
            </w:pPr>
          </w:p>
        </w:tc>
        <w:tc>
          <w:tcPr>
            <w:tcW w:w="709" w:type="dxa"/>
          </w:tcPr>
          <w:p w:rsidR="009A766A" w:rsidRDefault="009A766A" w:rsidP="00B57834">
            <w:pPr>
              <w:spacing w:before="0"/>
              <w:jc w:val="right"/>
              <w:rPr>
                <w:szCs w:val="20"/>
                <w:lang w:eastAsia="cs-CZ"/>
              </w:rPr>
            </w:pPr>
            <w:r>
              <w:rPr>
                <w:szCs w:val="20"/>
                <w:lang w:eastAsia="cs-CZ"/>
              </w:rPr>
              <w:t>2018</w:t>
            </w:r>
          </w:p>
        </w:tc>
        <w:tc>
          <w:tcPr>
            <w:tcW w:w="1275" w:type="dxa"/>
          </w:tcPr>
          <w:p w:rsidR="009A766A" w:rsidRPr="002B4CD6" w:rsidRDefault="009A766A" w:rsidP="00B57834">
            <w:pPr>
              <w:spacing w:before="0"/>
              <w:jc w:val="right"/>
              <w:rPr>
                <w:szCs w:val="20"/>
                <w:lang w:val="en-US" w:eastAsia="cs-CZ"/>
              </w:rPr>
            </w:pPr>
            <w:r>
              <w:rPr>
                <w:szCs w:val="20"/>
                <w:lang w:val="en-US" w:eastAsia="cs-CZ"/>
              </w:rPr>
              <w:t>1 000 000</w:t>
            </w:r>
          </w:p>
        </w:tc>
        <w:tc>
          <w:tcPr>
            <w:tcW w:w="1701" w:type="dxa"/>
            <w:vMerge/>
          </w:tcPr>
          <w:p w:rsidR="009A766A" w:rsidRPr="002B4CD6" w:rsidRDefault="009A766A" w:rsidP="00B57834">
            <w:pPr>
              <w:spacing w:before="0"/>
              <w:jc w:val="left"/>
              <w:rPr>
                <w:szCs w:val="20"/>
                <w:lang w:eastAsia="cs-CZ"/>
              </w:rPr>
            </w:pPr>
          </w:p>
        </w:tc>
      </w:tr>
    </w:tbl>
    <w:p w:rsidR="001B4F7A" w:rsidRDefault="001B4F7A" w:rsidP="00745A0A">
      <w:pPr>
        <w:rPr>
          <w:u w:val="single"/>
          <w:lang w:eastAsia="cs-CZ"/>
        </w:rPr>
      </w:pPr>
    </w:p>
    <w:p w:rsidR="00D062B8" w:rsidRDefault="00D062B8" w:rsidP="00745A0A">
      <w:pPr>
        <w:rPr>
          <w:u w:val="single"/>
          <w:lang w:eastAsia="cs-CZ"/>
        </w:rPr>
      </w:pPr>
    </w:p>
    <w:p w:rsidR="00D062B8" w:rsidRPr="00D062B8" w:rsidRDefault="00D062B8" w:rsidP="00D062B8">
      <w:pPr>
        <w:pStyle w:val="Nadpis1"/>
        <w:rPr>
          <w:lang w:eastAsia="cs-CZ"/>
        </w:rPr>
      </w:pPr>
      <w:bookmarkStart w:id="105" w:name="_Toc433555179"/>
      <w:r w:rsidRPr="00D062B8">
        <w:rPr>
          <w:lang w:eastAsia="cs-CZ"/>
        </w:rPr>
        <w:lastRenderedPageBreak/>
        <w:t>Seznam zkratek</w:t>
      </w:r>
      <w:bookmarkEnd w:id="105"/>
    </w:p>
    <w:p w:rsidR="00D062B8" w:rsidRDefault="00D062B8" w:rsidP="00745A0A">
      <w:pPr>
        <w:rPr>
          <w:u w:val="single"/>
          <w:lang w:eastAsia="cs-CZ"/>
        </w:rPr>
      </w:pPr>
    </w:p>
    <w:tbl>
      <w:tblPr>
        <w:tblW w:w="9220" w:type="dxa"/>
        <w:tblCellMar>
          <w:left w:w="70" w:type="dxa"/>
          <w:right w:w="70" w:type="dxa"/>
        </w:tblCellMar>
        <w:tblLook w:val="04A0" w:firstRow="1" w:lastRow="0" w:firstColumn="1" w:lastColumn="0" w:noHBand="0" w:noVBand="1"/>
      </w:tblPr>
      <w:tblGrid>
        <w:gridCol w:w="2080"/>
        <w:gridCol w:w="7140"/>
      </w:tblGrid>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2D/3D</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dvojrozměrný/třírozměrný</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4K</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4K resolution (horizontální rozlišení 4000 pixelů)</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API</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Application Programming Interface (rozhraní pro programování aplikací)</w:t>
            </w:r>
          </w:p>
        </w:tc>
      </w:tr>
      <w:tr w:rsidR="00D062B8" w:rsidRPr="00D062B8" w:rsidTr="00D062B8">
        <w:trPr>
          <w:trHeight w:val="516"/>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CARARE</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Connecting Archaelogy and Architecture in Europeana (Propojení archeologie a architektury v portálu Europeana)</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CASTIS</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Informační systém pro celkovou evidenci mobiliárních fondů</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CD</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Compact Disc (kompaktní disk)</w:t>
            </w:r>
          </w:p>
        </w:tc>
      </w:tr>
      <w:tr w:rsidR="00D062B8" w:rsidRPr="00D062B8" w:rsidTr="00D062B8">
        <w:trPr>
          <w:trHeight w:val="516"/>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CERL-MSS</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Consortium of European Research Libraries - Manuscripts (Konsorcium evropských vědeckých knihoven - Manuskriptorium)</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CES</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Centrální evidence sbírek</w:t>
            </w:r>
          </w:p>
        </w:tc>
      </w:tr>
      <w:tr w:rsidR="00D062B8" w:rsidRPr="00D062B8" w:rsidTr="00D062B8">
        <w:trPr>
          <w:trHeight w:val="516"/>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CINARS</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Conférence internationale des arts de la scène (Mezinárodní konference scénických umění)</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CITEM</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Metodické centrum pro informační technologie v muzejnictví</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CP</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celostátní přehlídka</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CPK</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Centrální portál knihoven</w:t>
            </w:r>
          </w:p>
        </w:tc>
      </w:tr>
      <w:tr w:rsidR="00D062B8" w:rsidRPr="00D062B8" w:rsidTr="00D062B8">
        <w:trPr>
          <w:trHeight w:val="516"/>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CZ NACE</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Nomenclature of Economic Activities (Klasifikace ekonomických činností - národní číselník)</w:t>
            </w:r>
          </w:p>
        </w:tc>
      </w:tr>
      <w:tr w:rsidR="00D062B8" w:rsidRPr="00D062B8" w:rsidTr="00D062B8">
        <w:trPr>
          <w:trHeight w:val="516"/>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ČIDLO (CZIDLO)</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Czech Identification and Localization Tool (Český systém pro identifikaci a lokalizaci dokumentů digitálního kulturního dědictví)</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ČMH</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České muzeum hudby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ČR</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Česká republika</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ČSN</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Česká technická norma</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ČÚZK</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Český úřad zeměměřičský a katastrální</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ČVUT</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České vysoké učení technické v Praze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DEMUS</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Dokumentace a evidence muzejních sbírek</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DPH</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daň z přidané hodnoty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DVD</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Digital Versatile Disc (digitální víceúčelový disk)</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EBSCO</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Elton Bryson Stephens Company (provozovatel knihovnického databázového servisu)</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EFRR</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Evropský fond pro regionální rozvoj</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EHP</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Evropský hospodářský prostor</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EK</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Evropská komise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ESIF</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Evropské strukturální a investiční fondy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EU</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Evropská unie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EÚS</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Evropská územní spolupráce</w:t>
            </w:r>
          </w:p>
        </w:tc>
      </w:tr>
      <w:tr w:rsidR="00D062B8" w:rsidRPr="00D062B8" w:rsidTr="00D062B8">
        <w:trPr>
          <w:trHeight w:val="516"/>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FIAF</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La Fédération Internationale des Archives du Film (Mezinárodní federace filmových archivů)</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GIS</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Geographic Information System (geografický informační systém)</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GISTR</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Geoinfostrategie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GnŘ/GŘ</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generální ředitelství</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HD</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High Definition (vysoké rozlišení)</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HDP</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hrubý domácí produkt</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HMG</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harmonogram</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HW</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hardware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ICOM</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International Council of Museums (Mezinárodní rada muzeí)</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ICOMOS</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International Council on Monuments and Sites (Mezinárodní rada pro památky a sídla)</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ICT</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Information and Communication Technologies (informační a komunikační technologie)</w:t>
            </w:r>
          </w:p>
        </w:tc>
      </w:tr>
      <w:tr w:rsidR="00D062B8" w:rsidRPr="00D062B8" w:rsidTr="00D062B8">
        <w:trPr>
          <w:trHeight w:val="516"/>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IIPC</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International Internet Preservation Consortium (Mezinárodní konsorcium webových achivů)</w:t>
            </w:r>
          </w:p>
        </w:tc>
      </w:tr>
      <w:tr w:rsidR="00D062B8" w:rsidRPr="00D062B8" w:rsidTr="00D062B8">
        <w:trPr>
          <w:trHeight w:val="516"/>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lastRenderedPageBreak/>
              <w:t>INSPIRE</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Infrastructure for Spatial Information in Europe (Infrastruktura pro prostorové informace v Evropě)</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IOP</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Integrovaný operační program 2007 - 2013</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IP</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investiční priorita</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IROP</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Integrovaný regionální operační program 2014 - 2020</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IS</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informační systém</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ISAD</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Informační systém o archeologických datech</w:t>
            </w:r>
          </w:p>
        </w:tc>
      </w:tr>
      <w:tr w:rsidR="00D062B8" w:rsidRPr="00D062B8" w:rsidTr="00D062B8">
        <w:trPr>
          <w:trHeight w:val="516"/>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ISO</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International Organization for Standardization (Mezinárodní organizace pro normalizaci); nebo Integrovaný systém ochrany movitého kulturního dědictví</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IT</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informační technologie</w:t>
            </w:r>
          </w:p>
        </w:tc>
      </w:tr>
      <w:tr w:rsidR="00D062B8" w:rsidRPr="00D062B8" w:rsidTr="00D062B8">
        <w:trPr>
          <w:trHeight w:val="516"/>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JEGIS</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Jednotný evidenční, dotační a grantový systém</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JVK České Budějovice</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Jihočeská vědecká knihovna v Českých Budějovicích</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KA</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kulturní aktivity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KK Pardubice</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Krajská knihovna v</w:t>
            </w:r>
            <w:r>
              <w:rPr>
                <w:rFonts w:ascii="Calibri" w:eastAsia="Times New Roman" w:hAnsi="Calibri" w:cs="Times New Roman"/>
                <w:color w:val="000000"/>
                <w:szCs w:val="20"/>
                <w:lang w:eastAsia="cs-CZ"/>
              </w:rPr>
              <w:t> </w:t>
            </w:r>
            <w:r w:rsidRPr="00D062B8">
              <w:rPr>
                <w:rFonts w:ascii="Calibri" w:eastAsia="Times New Roman" w:hAnsi="Calibri" w:cs="Times New Roman"/>
                <w:color w:val="000000"/>
                <w:szCs w:val="20"/>
                <w:lang w:eastAsia="cs-CZ"/>
              </w:rPr>
              <w:t>Pardubicích</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KK Vysočiny</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Krajská knihovna Vysočiny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KKO</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kulturní a kreativní odvětví</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KVK Liberec</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Krajská vědecká knihovna Liberec</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LIDAR</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Light Detection and Ranging (metoda dálkového průzkumu měření vzdálenosti)</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LTP</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Long-Term Preservation (dlouhodobá ochrana digitálních dokumentů)</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MAK</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Museum für angewandte Kunst (Muzeum užitého umění)</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METS</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Metadata Encoding and Transmission Standard (Standard pro ukládání metadat)</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MF</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Ministerstvo financí České reubliky</w:t>
            </w:r>
          </w:p>
        </w:tc>
      </w:tr>
      <w:tr w:rsidR="00D062B8" w:rsidRPr="00D062B8" w:rsidTr="00D062B8">
        <w:trPr>
          <w:trHeight w:val="516"/>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MIDEM</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Marché International du Disque et de l'Edition Musicale (Mezinárodní veletrh hudebních nahrávek a vydavatelství)</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MIS</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metainformační systém</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MK</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Ministerstvo kultury České republiky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MMR</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Ministerstvo pro místní rozvoj České republiky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MPO</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Ministerstvo průmyslu a obchodu České reubliky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MPSV</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Ministerstvo práce a sociálních věcí České republiky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MŠMT</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Ministerstvo školství, mládeže a tělovýchovy České republiky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MU</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Masarykova univerzita</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MV</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Ministerstvo vnitra České republiky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MVK Ostrava</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Moravskoslezská vědecká knihovna v Ostravě</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 xml:space="preserve">MZ </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Ministerstvo zahraničí České republiky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MZV</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Ministerstvo zahraničních věcí České republiky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NAKI</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Program aplikovaného výzkumu a vývoje národní a kulturní identity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NaSaPO</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Národní sada prostorových objektů</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NDK</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Národní digitální knihovna</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NFA</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Národní filmový archiv</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NG</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Národní galerie v</w:t>
            </w:r>
            <w:r>
              <w:rPr>
                <w:rFonts w:ascii="Calibri" w:eastAsia="Times New Roman" w:hAnsi="Calibri" w:cs="Times New Roman"/>
                <w:color w:val="000000"/>
                <w:szCs w:val="20"/>
                <w:lang w:eastAsia="cs-CZ"/>
              </w:rPr>
              <w:t> </w:t>
            </w:r>
            <w:r w:rsidRPr="00D062B8">
              <w:rPr>
                <w:rFonts w:ascii="Calibri" w:eastAsia="Times New Roman" w:hAnsi="Calibri" w:cs="Times New Roman"/>
                <w:color w:val="000000"/>
                <w:szCs w:val="20"/>
                <w:lang w:eastAsia="cs-CZ"/>
              </w:rPr>
              <w:t>Praze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NIPOS</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Národní informační a poradenské středisko pro kulturu</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NIPPI</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Národní integrační platforma pro prostorové informace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NK</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Národní knihovna České republiky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NM</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Národní muzeum</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NNO</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nestátní neziskové organizace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NPÚ</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Národní památkový ústav</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NTM</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Národní technické muzeum v Praze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NÚLK</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Národní ústav lidové kultury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OAIS</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Open Archival Information Systém (Otevřený archivnický informační systém)</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OMC</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Open Method of Coordination (otevřená metoda koordinace)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OP PIK</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Operační program Podnikání a inovace pro konkurenceschopnost 2015 - 2020</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OP VVV</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Operační program Výzkum, vývoj a vzdělávání 2014 - 2020</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OPŽP</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Operační program Životní prostředí 2014 - 2020</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lastRenderedPageBreak/>
              <w:t>ORNK</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Odbor regionální a národnostní kultury - Ministerstvo kultury České republiky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ORP</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obec s rozšířenou působností</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OSN</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Organizace spojených národů</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PC</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personal computer (osobní počítač)</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PD</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projektová dokumentace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PFS</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Pražský filharmonický sbor</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pH</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Potential of Hydrogen (vodíkový exponent)</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PHM</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pohonné hmoty (též pohonné hmoty a maziva)</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PNP</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Památník národního písemnictví</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 xml:space="preserve">PO </w:t>
            </w:r>
          </w:p>
        </w:tc>
        <w:tc>
          <w:tcPr>
            <w:tcW w:w="7140" w:type="dxa"/>
            <w:tcBorders>
              <w:top w:val="nil"/>
              <w:left w:val="nil"/>
              <w:bottom w:val="nil"/>
              <w:right w:val="nil"/>
            </w:tcBorders>
            <w:shd w:val="clear" w:color="auto" w:fill="auto"/>
            <w:hideMark/>
          </w:tcPr>
          <w:p w:rsidR="00D062B8" w:rsidRPr="00D062B8" w:rsidRDefault="00D062B8" w:rsidP="00E15FE5">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prioritní osa</w:t>
            </w:r>
          </w:p>
        </w:tc>
      </w:tr>
      <w:tr w:rsidR="00D062B8" w:rsidRPr="00D062B8" w:rsidTr="00D062B8">
        <w:trPr>
          <w:trHeight w:val="516"/>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PPP</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Public-Private Partnership (poskytování veřejných služeb prostřednictvím spolupráce veřejného a soukromého sektoru)</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QR</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Quick Response (QR Code - QR kód)</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RD</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Registr digitalizace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RF</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regionální funkce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RIA</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Regulatory Impact Assessment (hodnocení dopadů regulace)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RÚIAN</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Registr územní identifikace, adres a nemovitostí</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RVVI</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Rada pro výzkum, vývoj a inovace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SEFO</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Středoevropské forum Olomouc</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SFK</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Státní fond kultury České republiky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SFKM</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Státní fond kinematografie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SKP</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Státní kulturní politika</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SŠ</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střední školy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SVK Hradec Králové</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Studijní a vědecká knihovna v Hradci Králové</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SVK Kladno</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Středočeská vědecká knihovna v Kladně</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SVK Plzeň</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Studijní a vědecká knihovna Plzeňského kraje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SVK Ústí n. L.</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Severočeská vědecká knihovna v Ústí nad Labem</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SW</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Software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TLK</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tradiční lidová kultura</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ÚJEP</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Univerzita Jana Evangelisty Purkyně v Ústí nad Labem</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UK</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Univerzita Karlova v</w:t>
            </w:r>
            <w:r>
              <w:rPr>
                <w:rFonts w:ascii="Calibri" w:eastAsia="Times New Roman" w:hAnsi="Calibri" w:cs="Times New Roman"/>
                <w:color w:val="000000"/>
                <w:szCs w:val="20"/>
                <w:lang w:eastAsia="cs-CZ"/>
              </w:rPr>
              <w:t> </w:t>
            </w:r>
            <w:r w:rsidRPr="00D062B8">
              <w:rPr>
                <w:rFonts w:ascii="Calibri" w:eastAsia="Times New Roman" w:hAnsi="Calibri" w:cs="Times New Roman"/>
                <w:color w:val="000000"/>
                <w:szCs w:val="20"/>
                <w:lang w:eastAsia="cs-CZ"/>
              </w:rPr>
              <w:t>Praze</w:t>
            </w:r>
          </w:p>
        </w:tc>
      </w:tr>
      <w:tr w:rsidR="00D062B8" w:rsidRPr="00D062B8" w:rsidTr="00D062B8">
        <w:trPr>
          <w:trHeight w:val="516"/>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UNESCO</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United Nations Educational, Scientific and Cultural Organization (Organizace pro výchovu, vědu a kulturu při Organizaci spojených národů)</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ÚOP</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Národní památkový ústav, územní odborné pracoviště</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UPM</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Uměleckoprůmyslové museum v Praze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ÚPS</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Národní památkový ústav, územní památková správa</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USKP</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Ústřední seznam památek České republiky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UV</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Úřad vlády České republiky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V4</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Visegrádská skupina</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VaVaI</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výzkum, vývoj a inovace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VISK</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Program Veřejné informační služby knihoven</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VK Olomouc</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Vědecká knihovna v</w:t>
            </w:r>
            <w:r>
              <w:rPr>
                <w:rFonts w:ascii="Calibri" w:eastAsia="Times New Roman" w:hAnsi="Calibri" w:cs="Times New Roman"/>
                <w:color w:val="000000"/>
                <w:szCs w:val="20"/>
                <w:lang w:eastAsia="cs-CZ"/>
              </w:rPr>
              <w:t> </w:t>
            </w:r>
            <w:r w:rsidRPr="00D062B8">
              <w:rPr>
                <w:rFonts w:ascii="Calibri" w:eastAsia="Times New Roman" w:hAnsi="Calibri" w:cs="Times New Roman"/>
                <w:color w:val="000000"/>
                <w:szCs w:val="20"/>
                <w:lang w:eastAsia="cs-CZ"/>
              </w:rPr>
              <w:t>Olomouci</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VKIS</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Veřejné knihovnické a informační služby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VOD</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Video on Demand (video na vyžádání)</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VS</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veřejné soutěže</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VŠ</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vysoké školy</w:t>
            </w:r>
          </w:p>
        </w:tc>
      </w:tr>
      <w:tr w:rsidR="00D062B8" w:rsidRPr="00D062B8" w:rsidTr="00D062B8">
        <w:trPr>
          <w:trHeight w:val="516"/>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WASBE</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The World Association for Symphonic Bands and Ensembles (Světová asociace symfonických orchestrů a souborů)</w:t>
            </w:r>
          </w:p>
        </w:tc>
      </w:tr>
      <w:tr w:rsidR="00D062B8" w:rsidRPr="00D062B8" w:rsidTr="00D062B8">
        <w:trPr>
          <w:trHeight w:val="516"/>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WEB</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 xml:space="preserve">World Wide Web ("celosvětová síť" - systém prohlížení, ukládání a odkazování dokumentů nacházejících se v </w:t>
            </w:r>
            <w:r>
              <w:rPr>
                <w:rFonts w:ascii="Calibri" w:eastAsia="Times New Roman" w:hAnsi="Calibri" w:cs="Times New Roman"/>
                <w:color w:val="000000"/>
                <w:szCs w:val="20"/>
                <w:lang w:eastAsia="cs-CZ"/>
              </w:rPr>
              <w:t>i</w:t>
            </w:r>
            <w:r w:rsidRPr="00D062B8">
              <w:rPr>
                <w:rFonts w:ascii="Calibri" w:eastAsia="Times New Roman" w:hAnsi="Calibri" w:cs="Times New Roman"/>
                <w:color w:val="000000"/>
                <w:szCs w:val="20"/>
                <w:lang w:eastAsia="cs-CZ"/>
              </w:rPr>
              <w:t>nternetu)</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WOMEX</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World Music Expo (Přehlídka world music)</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ZPO</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zdravotně postižení občané</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ZŠ</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základní školy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ZTP</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osoby zvlášť těžce postižené</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lastRenderedPageBreak/>
              <w:t>ZÚ</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zastupitelské úřady</w:t>
            </w:r>
          </w:p>
        </w:tc>
      </w:tr>
      <w:tr w:rsidR="00D062B8" w:rsidRPr="00D062B8" w:rsidTr="00D062B8">
        <w:trPr>
          <w:trHeight w:val="258"/>
        </w:trPr>
        <w:tc>
          <w:tcPr>
            <w:tcW w:w="2080" w:type="dxa"/>
            <w:tcBorders>
              <w:top w:val="nil"/>
              <w:left w:val="nil"/>
              <w:bottom w:val="nil"/>
              <w:right w:val="nil"/>
            </w:tcBorders>
            <w:shd w:val="clear" w:color="auto" w:fill="auto"/>
            <w:noWrap/>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ZUŠ</w:t>
            </w:r>
          </w:p>
        </w:tc>
        <w:tc>
          <w:tcPr>
            <w:tcW w:w="7140" w:type="dxa"/>
            <w:tcBorders>
              <w:top w:val="nil"/>
              <w:left w:val="nil"/>
              <w:bottom w:val="nil"/>
              <w:right w:val="nil"/>
            </w:tcBorders>
            <w:shd w:val="clear" w:color="auto" w:fill="auto"/>
            <w:hideMark/>
          </w:tcPr>
          <w:p w:rsidR="00D062B8" w:rsidRPr="00D062B8" w:rsidRDefault="00D062B8" w:rsidP="00D062B8">
            <w:pPr>
              <w:spacing w:before="0"/>
              <w:jc w:val="left"/>
              <w:rPr>
                <w:rFonts w:ascii="Calibri" w:eastAsia="Times New Roman" w:hAnsi="Calibri" w:cs="Times New Roman"/>
                <w:color w:val="000000"/>
                <w:szCs w:val="20"/>
                <w:lang w:eastAsia="cs-CZ"/>
              </w:rPr>
            </w:pPr>
            <w:r w:rsidRPr="00D062B8">
              <w:rPr>
                <w:rFonts w:ascii="Calibri" w:eastAsia="Times New Roman" w:hAnsi="Calibri" w:cs="Times New Roman"/>
                <w:color w:val="000000"/>
                <w:szCs w:val="20"/>
                <w:lang w:eastAsia="cs-CZ"/>
              </w:rPr>
              <w:t>základ</w:t>
            </w:r>
            <w:r>
              <w:rPr>
                <w:rFonts w:ascii="Calibri" w:eastAsia="Times New Roman" w:hAnsi="Calibri" w:cs="Times New Roman"/>
                <w:color w:val="000000"/>
                <w:szCs w:val="20"/>
                <w:lang w:eastAsia="cs-CZ"/>
              </w:rPr>
              <w:t>n</w:t>
            </w:r>
            <w:r w:rsidRPr="00D062B8">
              <w:rPr>
                <w:rFonts w:ascii="Calibri" w:eastAsia="Times New Roman" w:hAnsi="Calibri" w:cs="Times New Roman"/>
                <w:color w:val="000000"/>
                <w:szCs w:val="20"/>
                <w:lang w:eastAsia="cs-CZ"/>
              </w:rPr>
              <w:t>í umělecké školy</w:t>
            </w:r>
          </w:p>
        </w:tc>
      </w:tr>
    </w:tbl>
    <w:p w:rsidR="00D062B8" w:rsidRPr="00D913BC" w:rsidRDefault="00D062B8" w:rsidP="00745A0A">
      <w:pPr>
        <w:rPr>
          <w:u w:val="single"/>
          <w:lang w:eastAsia="cs-CZ"/>
        </w:rPr>
      </w:pPr>
    </w:p>
    <w:sectPr w:rsidR="00D062B8" w:rsidRPr="00D913BC" w:rsidSect="00DA2BFE">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81E" w:rsidRDefault="00B6681E" w:rsidP="0093065A">
      <w:r>
        <w:separator/>
      </w:r>
    </w:p>
  </w:endnote>
  <w:endnote w:type="continuationSeparator" w:id="0">
    <w:p w:rsidR="00B6681E" w:rsidRDefault="00B6681E" w:rsidP="0093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ont429">
    <w:altName w:val="Times New Roman"/>
    <w:charset w:val="EE"/>
    <w:family w:val="roman"/>
    <w:pitch w:val="variable"/>
  </w:font>
  <w:font w:name="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748470"/>
      <w:docPartObj>
        <w:docPartGallery w:val="Page Numbers (Bottom of Page)"/>
        <w:docPartUnique/>
      </w:docPartObj>
    </w:sdtPr>
    <w:sdtContent>
      <w:p w:rsidR="00A31256" w:rsidRDefault="00A31256">
        <w:pPr>
          <w:pStyle w:val="Zpat"/>
          <w:jc w:val="center"/>
        </w:pPr>
        <w:r>
          <w:fldChar w:fldCharType="begin"/>
        </w:r>
        <w:r>
          <w:instrText>PAGE   \* MERGEFORMAT</w:instrText>
        </w:r>
        <w:r>
          <w:fldChar w:fldCharType="separate"/>
        </w:r>
        <w:r w:rsidR="00FF0E48">
          <w:rPr>
            <w:noProof/>
          </w:rPr>
          <w:t>6</w:t>
        </w:r>
        <w:r>
          <w:rPr>
            <w:noProof/>
          </w:rPr>
          <w:fldChar w:fldCharType="end"/>
        </w:r>
      </w:p>
    </w:sdtContent>
  </w:sdt>
  <w:p w:rsidR="00A31256" w:rsidRDefault="00A312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81E" w:rsidRDefault="00B6681E" w:rsidP="0093065A">
      <w:r>
        <w:separator/>
      </w:r>
    </w:p>
  </w:footnote>
  <w:footnote w:type="continuationSeparator" w:id="0">
    <w:p w:rsidR="00B6681E" w:rsidRDefault="00B6681E" w:rsidP="00930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38C619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FF0000"/>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color w:val="FF0000"/>
        <w:sz w:val="24"/>
        <w:szCs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color w:val="FF0000"/>
        <w:sz w:val="24"/>
        <w:szCs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202416E"/>
    <w:multiLevelType w:val="hybridMultilevel"/>
    <w:tmpl w:val="90D82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9A2E76"/>
    <w:multiLevelType w:val="hybridMultilevel"/>
    <w:tmpl w:val="AE4E8622"/>
    <w:lvl w:ilvl="0" w:tplc="505E7E88">
      <w:start w:val="2"/>
      <w:numFmt w:val="bullet"/>
      <w:lvlText w:val="-"/>
      <w:lvlJc w:val="left"/>
      <w:pPr>
        <w:ind w:left="360" w:hanging="360"/>
      </w:pPr>
      <w:rPr>
        <w:rFonts w:asciiTheme="minorHAnsi" w:eastAsia="Times New Roman" w:hAnsiTheme="minorHAns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5E00AEB"/>
    <w:multiLevelType w:val="hybridMultilevel"/>
    <w:tmpl w:val="FAAC223A"/>
    <w:lvl w:ilvl="0" w:tplc="C9A449EA">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87DEE"/>
    <w:multiLevelType w:val="hybridMultilevel"/>
    <w:tmpl w:val="CA90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775621"/>
    <w:multiLevelType w:val="hybridMultilevel"/>
    <w:tmpl w:val="2D0A5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7A0AA4"/>
    <w:multiLevelType w:val="hybridMultilevel"/>
    <w:tmpl w:val="D8E42B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FC4D03"/>
    <w:multiLevelType w:val="hybridMultilevel"/>
    <w:tmpl w:val="4986FE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400F79"/>
    <w:multiLevelType w:val="hybridMultilevel"/>
    <w:tmpl w:val="A68E4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922D2D"/>
    <w:multiLevelType w:val="hybridMultilevel"/>
    <w:tmpl w:val="CADA8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780DD6"/>
    <w:multiLevelType w:val="hybridMultilevel"/>
    <w:tmpl w:val="1A4C34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97C09F7"/>
    <w:multiLevelType w:val="hybridMultilevel"/>
    <w:tmpl w:val="101C4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EE79D5"/>
    <w:multiLevelType w:val="hybridMultilevel"/>
    <w:tmpl w:val="8B129C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B1429A6"/>
    <w:multiLevelType w:val="hybridMultilevel"/>
    <w:tmpl w:val="DDD82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DA263B"/>
    <w:multiLevelType w:val="hybridMultilevel"/>
    <w:tmpl w:val="BEA2C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1A2381"/>
    <w:multiLevelType w:val="hybridMultilevel"/>
    <w:tmpl w:val="75C2ED4E"/>
    <w:lvl w:ilvl="0" w:tplc="9350CF04">
      <w:numFmt w:val="bullet"/>
      <w:lvlText w:val="•"/>
      <w:lvlJc w:val="left"/>
      <w:pPr>
        <w:ind w:left="705" w:hanging="705"/>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ED2991"/>
    <w:multiLevelType w:val="hybridMultilevel"/>
    <w:tmpl w:val="A8B258C0"/>
    <w:lvl w:ilvl="0" w:tplc="9350CF04">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296B38"/>
    <w:multiLevelType w:val="hybridMultilevel"/>
    <w:tmpl w:val="47AC100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9" w15:restartNumberingAfterBreak="0">
    <w:nsid w:val="453B2A33"/>
    <w:multiLevelType w:val="hybridMultilevel"/>
    <w:tmpl w:val="3C62F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EF2206"/>
    <w:multiLevelType w:val="hybridMultilevel"/>
    <w:tmpl w:val="CE0AF58E"/>
    <w:lvl w:ilvl="0" w:tplc="D8ACCB4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A714F6"/>
    <w:multiLevelType w:val="hybridMultilevel"/>
    <w:tmpl w:val="D04C72E8"/>
    <w:lvl w:ilvl="0" w:tplc="D8ACCB4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367B2C"/>
    <w:multiLevelType w:val="hybridMultilevel"/>
    <w:tmpl w:val="1CD20A1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5EA5392A"/>
    <w:multiLevelType w:val="hybridMultilevel"/>
    <w:tmpl w:val="9A764D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2B15AF"/>
    <w:multiLevelType w:val="hybridMultilevel"/>
    <w:tmpl w:val="027A8468"/>
    <w:lvl w:ilvl="0" w:tplc="D8ACCB4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644DE0"/>
    <w:multiLevelType w:val="hybridMultilevel"/>
    <w:tmpl w:val="A85A2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6D2639B"/>
    <w:multiLevelType w:val="hybridMultilevel"/>
    <w:tmpl w:val="FA621814"/>
    <w:lvl w:ilvl="0" w:tplc="9350CF04">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6F80A70"/>
    <w:multiLevelType w:val="hybridMultilevel"/>
    <w:tmpl w:val="2118EB7C"/>
    <w:lvl w:ilvl="0" w:tplc="9350CF04">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8343DE"/>
    <w:multiLevelType w:val="hybridMultilevel"/>
    <w:tmpl w:val="A5ECD3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9D62D0"/>
    <w:multiLevelType w:val="hybridMultilevel"/>
    <w:tmpl w:val="26EA3194"/>
    <w:lvl w:ilvl="0" w:tplc="04050017">
      <w:start w:val="1"/>
      <w:numFmt w:val="lowerLetter"/>
      <w:lvlText w:val="%1)"/>
      <w:lvlJc w:val="left"/>
      <w:pPr>
        <w:tabs>
          <w:tab w:val="num" w:pos="720"/>
        </w:tabs>
        <w:ind w:left="720" w:hanging="360"/>
      </w:pPr>
      <w:rPr>
        <w:rFonts w:hint="default"/>
      </w:rPr>
    </w:lvl>
    <w:lvl w:ilvl="1" w:tplc="3E36F36A">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730C2E44">
      <w:start w:val="1"/>
      <w:numFmt w:val="upperLetter"/>
      <w:lvlText w:val="%5)"/>
      <w:lvlJc w:val="left"/>
      <w:pPr>
        <w:tabs>
          <w:tab w:val="num" w:pos="3600"/>
        </w:tabs>
        <w:ind w:left="3600" w:hanging="360"/>
      </w:pPr>
      <w:rPr>
        <w:rFonts w:hint="default"/>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308449E"/>
    <w:multiLevelType w:val="multilevel"/>
    <w:tmpl w:val="156AD47C"/>
    <w:lvl w:ilvl="0">
      <w:start w:val="1"/>
      <w:numFmt w:val="ordinal"/>
      <w:pStyle w:val="uroven1"/>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pStyle w:val="uroven3"/>
      <w:lvlText w:val="̶"/>
      <w:lvlJc w:val="left"/>
      <w:pPr>
        <w:ind w:left="1080" w:hanging="360"/>
      </w:pPr>
      <w:rPr>
        <w:rFonts w:ascii="Arial" w:hAnsi="Arial" w:hint="default"/>
        <w:color w:val="auto"/>
      </w:rPr>
    </w:lvl>
    <w:lvl w:ilvl="3">
      <w:start w:val="1"/>
      <w:numFmt w:val="bullet"/>
      <w:pStyle w:val="uroven4"/>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rPr>
    </w:lvl>
    <w:lvl w:ilvl="5">
      <w:start w:val="1"/>
      <w:numFmt w:val="bullet"/>
      <w:pStyle w:val="uroven5"/>
      <w:lvlText w:val="̶"/>
      <w:lvlJc w:val="left"/>
      <w:pPr>
        <w:ind w:left="2160" w:hanging="360"/>
      </w:pPr>
      <w:rPr>
        <w:rFonts w:ascii="Arial" w:hAnsi="Aria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7ADD46FE"/>
    <w:multiLevelType w:val="hybridMultilevel"/>
    <w:tmpl w:val="B8E48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D383316"/>
    <w:multiLevelType w:val="hybridMultilevel"/>
    <w:tmpl w:val="4C326AF4"/>
    <w:lvl w:ilvl="0" w:tplc="9350CF04">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F2E6DCF"/>
    <w:multiLevelType w:val="hybridMultilevel"/>
    <w:tmpl w:val="B61AAE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9"/>
  </w:num>
  <w:num w:numId="4">
    <w:abstractNumId w:val="33"/>
  </w:num>
  <w:num w:numId="5">
    <w:abstractNumId w:val="31"/>
  </w:num>
  <w:num w:numId="6">
    <w:abstractNumId w:val="10"/>
  </w:num>
  <w:num w:numId="7">
    <w:abstractNumId w:val="14"/>
  </w:num>
  <w:num w:numId="8">
    <w:abstractNumId w:val="8"/>
  </w:num>
  <w:num w:numId="9">
    <w:abstractNumId w:val="3"/>
  </w:num>
  <w:num w:numId="10">
    <w:abstractNumId w:val="1"/>
  </w:num>
  <w:num w:numId="11">
    <w:abstractNumId w:val="21"/>
  </w:num>
  <w:num w:numId="12">
    <w:abstractNumId w:val="24"/>
  </w:num>
  <w:num w:numId="13">
    <w:abstractNumId w:val="20"/>
  </w:num>
  <w:num w:numId="14">
    <w:abstractNumId w:val="2"/>
  </w:num>
  <w:num w:numId="15">
    <w:abstractNumId w:val="32"/>
  </w:num>
  <w:num w:numId="16">
    <w:abstractNumId w:val="16"/>
  </w:num>
  <w:num w:numId="17">
    <w:abstractNumId w:val="27"/>
  </w:num>
  <w:num w:numId="18">
    <w:abstractNumId w:val="17"/>
  </w:num>
  <w:num w:numId="19">
    <w:abstractNumId w:val="26"/>
  </w:num>
  <w:num w:numId="20">
    <w:abstractNumId w:val="12"/>
  </w:num>
  <w:num w:numId="21">
    <w:abstractNumId w:val="7"/>
  </w:num>
  <w:num w:numId="22">
    <w:abstractNumId w:val="4"/>
  </w:num>
  <w:num w:numId="23">
    <w:abstractNumId w:val="28"/>
  </w:num>
  <w:num w:numId="24">
    <w:abstractNumId w:val="6"/>
  </w:num>
  <w:num w:numId="25">
    <w:abstractNumId w:val="22"/>
  </w:num>
  <w:num w:numId="26">
    <w:abstractNumId w:val="5"/>
  </w:num>
  <w:num w:numId="27">
    <w:abstractNumId w:val="15"/>
  </w:num>
  <w:num w:numId="28">
    <w:abstractNumId w:val="11"/>
  </w:num>
  <w:num w:numId="29">
    <w:abstractNumId w:val="13"/>
  </w:num>
  <w:num w:numId="30">
    <w:abstractNumId w:val="25"/>
  </w:num>
  <w:num w:numId="31">
    <w:abstractNumId w:val="23"/>
  </w:num>
  <w:num w:numId="32">
    <w:abstractNumId w:val="18"/>
  </w:num>
  <w:num w:numId="33">
    <w:abstractNumId w:val="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5A"/>
    <w:rsid w:val="00004692"/>
    <w:rsid w:val="00006AAC"/>
    <w:rsid w:val="00011283"/>
    <w:rsid w:val="00011BF5"/>
    <w:rsid w:val="00015A13"/>
    <w:rsid w:val="00016D1C"/>
    <w:rsid w:val="00022A49"/>
    <w:rsid w:val="0003766D"/>
    <w:rsid w:val="000525DF"/>
    <w:rsid w:val="00054555"/>
    <w:rsid w:val="00056BE5"/>
    <w:rsid w:val="0005749A"/>
    <w:rsid w:val="000708CC"/>
    <w:rsid w:val="00070C05"/>
    <w:rsid w:val="0007728D"/>
    <w:rsid w:val="000824B8"/>
    <w:rsid w:val="0008778E"/>
    <w:rsid w:val="000918C1"/>
    <w:rsid w:val="000A2DEA"/>
    <w:rsid w:val="000A4946"/>
    <w:rsid w:val="000B221E"/>
    <w:rsid w:val="000B3A77"/>
    <w:rsid w:val="000C5EFF"/>
    <w:rsid w:val="000D49D0"/>
    <w:rsid w:val="000E1BDF"/>
    <w:rsid w:val="000E248B"/>
    <w:rsid w:val="001031EF"/>
    <w:rsid w:val="0011221F"/>
    <w:rsid w:val="001142E9"/>
    <w:rsid w:val="00121D34"/>
    <w:rsid w:val="00126F53"/>
    <w:rsid w:val="00132E2C"/>
    <w:rsid w:val="00133084"/>
    <w:rsid w:val="001405F5"/>
    <w:rsid w:val="00141FCE"/>
    <w:rsid w:val="00143D7F"/>
    <w:rsid w:val="00144618"/>
    <w:rsid w:val="00153239"/>
    <w:rsid w:val="00153282"/>
    <w:rsid w:val="001763A4"/>
    <w:rsid w:val="001804AC"/>
    <w:rsid w:val="00180776"/>
    <w:rsid w:val="00182C84"/>
    <w:rsid w:val="001834DB"/>
    <w:rsid w:val="001B2972"/>
    <w:rsid w:val="001B4F1B"/>
    <w:rsid w:val="001B4F7A"/>
    <w:rsid w:val="001B6093"/>
    <w:rsid w:val="001C1AE6"/>
    <w:rsid w:val="001C1EDC"/>
    <w:rsid w:val="001C3444"/>
    <w:rsid w:val="001C7604"/>
    <w:rsid w:val="001E1DD9"/>
    <w:rsid w:val="001E40A7"/>
    <w:rsid w:val="001E6732"/>
    <w:rsid w:val="001E6FFB"/>
    <w:rsid w:val="001F044E"/>
    <w:rsid w:val="001F5835"/>
    <w:rsid w:val="00206D28"/>
    <w:rsid w:val="00224435"/>
    <w:rsid w:val="00231F1D"/>
    <w:rsid w:val="0023641F"/>
    <w:rsid w:val="00241217"/>
    <w:rsid w:val="00247867"/>
    <w:rsid w:val="00251F2F"/>
    <w:rsid w:val="00254084"/>
    <w:rsid w:val="002564F9"/>
    <w:rsid w:val="00264CE5"/>
    <w:rsid w:val="00267EFA"/>
    <w:rsid w:val="00271365"/>
    <w:rsid w:val="00272D0D"/>
    <w:rsid w:val="00280213"/>
    <w:rsid w:val="00281695"/>
    <w:rsid w:val="00281908"/>
    <w:rsid w:val="00282A95"/>
    <w:rsid w:val="002849CB"/>
    <w:rsid w:val="0029494F"/>
    <w:rsid w:val="00296304"/>
    <w:rsid w:val="00296C7B"/>
    <w:rsid w:val="002A3347"/>
    <w:rsid w:val="002A71D4"/>
    <w:rsid w:val="002B4A93"/>
    <w:rsid w:val="002B4CD6"/>
    <w:rsid w:val="002B677F"/>
    <w:rsid w:val="002D0901"/>
    <w:rsid w:val="002D2BED"/>
    <w:rsid w:val="002E09C3"/>
    <w:rsid w:val="002E0D49"/>
    <w:rsid w:val="002E1369"/>
    <w:rsid w:val="002E4174"/>
    <w:rsid w:val="003026EF"/>
    <w:rsid w:val="0030313D"/>
    <w:rsid w:val="003035A9"/>
    <w:rsid w:val="00303DA0"/>
    <w:rsid w:val="003155EC"/>
    <w:rsid w:val="00315FD8"/>
    <w:rsid w:val="00327458"/>
    <w:rsid w:val="0033345F"/>
    <w:rsid w:val="00352971"/>
    <w:rsid w:val="003571CD"/>
    <w:rsid w:val="00360942"/>
    <w:rsid w:val="00363073"/>
    <w:rsid w:val="0036521F"/>
    <w:rsid w:val="003705FE"/>
    <w:rsid w:val="003716B3"/>
    <w:rsid w:val="0038049B"/>
    <w:rsid w:val="0038335C"/>
    <w:rsid w:val="00397AB9"/>
    <w:rsid w:val="003A5819"/>
    <w:rsid w:val="003A7D6B"/>
    <w:rsid w:val="003B2DD2"/>
    <w:rsid w:val="003B780A"/>
    <w:rsid w:val="003C6BA7"/>
    <w:rsid w:val="003C6EE4"/>
    <w:rsid w:val="003C7AF7"/>
    <w:rsid w:val="003D251F"/>
    <w:rsid w:val="003D68ED"/>
    <w:rsid w:val="003E65A6"/>
    <w:rsid w:val="003F03C2"/>
    <w:rsid w:val="003F148C"/>
    <w:rsid w:val="003F6584"/>
    <w:rsid w:val="003F68B4"/>
    <w:rsid w:val="00404AD7"/>
    <w:rsid w:val="00405602"/>
    <w:rsid w:val="0041636C"/>
    <w:rsid w:val="0042648F"/>
    <w:rsid w:val="0043015C"/>
    <w:rsid w:val="00437297"/>
    <w:rsid w:val="004557EE"/>
    <w:rsid w:val="0045640F"/>
    <w:rsid w:val="00456D73"/>
    <w:rsid w:val="00456ECD"/>
    <w:rsid w:val="00464A39"/>
    <w:rsid w:val="0047144B"/>
    <w:rsid w:val="00473217"/>
    <w:rsid w:val="004763DB"/>
    <w:rsid w:val="004771B2"/>
    <w:rsid w:val="004778C0"/>
    <w:rsid w:val="004805BA"/>
    <w:rsid w:val="004827CF"/>
    <w:rsid w:val="00494321"/>
    <w:rsid w:val="00495D3E"/>
    <w:rsid w:val="004A2140"/>
    <w:rsid w:val="004A37DE"/>
    <w:rsid w:val="004B178A"/>
    <w:rsid w:val="004B36CE"/>
    <w:rsid w:val="004C141A"/>
    <w:rsid w:val="004C40EE"/>
    <w:rsid w:val="004C73FD"/>
    <w:rsid w:val="004C7C39"/>
    <w:rsid w:val="004D6F04"/>
    <w:rsid w:val="004E3962"/>
    <w:rsid w:val="004E6DA7"/>
    <w:rsid w:val="005017BB"/>
    <w:rsid w:val="00505A29"/>
    <w:rsid w:val="0051097F"/>
    <w:rsid w:val="00510A8E"/>
    <w:rsid w:val="00510F74"/>
    <w:rsid w:val="00520326"/>
    <w:rsid w:val="00537722"/>
    <w:rsid w:val="00544EDF"/>
    <w:rsid w:val="0055318D"/>
    <w:rsid w:val="00557B10"/>
    <w:rsid w:val="0058138C"/>
    <w:rsid w:val="005827FF"/>
    <w:rsid w:val="0058789E"/>
    <w:rsid w:val="005A11C2"/>
    <w:rsid w:val="005A38D3"/>
    <w:rsid w:val="005A56E8"/>
    <w:rsid w:val="005B501E"/>
    <w:rsid w:val="005B5A4A"/>
    <w:rsid w:val="005C645D"/>
    <w:rsid w:val="005C7ED9"/>
    <w:rsid w:val="005D4BB1"/>
    <w:rsid w:val="005E06FE"/>
    <w:rsid w:val="005F4501"/>
    <w:rsid w:val="005F6C03"/>
    <w:rsid w:val="005F7B21"/>
    <w:rsid w:val="00602F02"/>
    <w:rsid w:val="00613A47"/>
    <w:rsid w:val="0062142F"/>
    <w:rsid w:val="00630580"/>
    <w:rsid w:val="006347DD"/>
    <w:rsid w:val="00652986"/>
    <w:rsid w:val="00660ADF"/>
    <w:rsid w:val="006706B3"/>
    <w:rsid w:val="006727C9"/>
    <w:rsid w:val="006748B3"/>
    <w:rsid w:val="00676375"/>
    <w:rsid w:val="0068457E"/>
    <w:rsid w:val="006864D1"/>
    <w:rsid w:val="006920C6"/>
    <w:rsid w:val="006B03F0"/>
    <w:rsid w:val="006C03AB"/>
    <w:rsid w:val="006C6CEE"/>
    <w:rsid w:val="006D26F8"/>
    <w:rsid w:val="006D5E31"/>
    <w:rsid w:val="006E0351"/>
    <w:rsid w:val="006E079A"/>
    <w:rsid w:val="006F3073"/>
    <w:rsid w:val="006F74AC"/>
    <w:rsid w:val="006F7971"/>
    <w:rsid w:val="00700553"/>
    <w:rsid w:val="00715626"/>
    <w:rsid w:val="007222B3"/>
    <w:rsid w:val="00725CFE"/>
    <w:rsid w:val="00726664"/>
    <w:rsid w:val="0072700A"/>
    <w:rsid w:val="007345D0"/>
    <w:rsid w:val="00735FBF"/>
    <w:rsid w:val="00737DE5"/>
    <w:rsid w:val="00745A0A"/>
    <w:rsid w:val="00747415"/>
    <w:rsid w:val="007601C1"/>
    <w:rsid w:val="007637B2"/>
    <w:rsid w:val="00766F39"/>
    <w:rsid w:val="0078008F"/>
    <w:rsid w:val="00782294"/>
    <w:rsid w:val="007A18C8"/>
    <w:rsid w:val="007A3B9B"/>
    <w:rsid w:val="007B7B7C"/>
    <w:rsid w:val="007C4829"/>
    <w:rsid w:val="007D7B33"/>
    <w:rsid w:val="007E02F8"/>
    <w:rsid w:val="007E0B7A"/>
    <w:rsid w:val="007E3071"/>
    <w:rsid w:val="007F48E6"/>
    <w:rsid w:val="00802AE9"/>
    <w:rsid w:val="00805B98"/>
    <w:rsid w:val="00816F4A"/>
    <w:rsid w:val="00823DA0"/>
    <w:rsid w:val="008262AF"/>
    <w:rsid w:val="008409A5"/>
    <w:rsid w:val="008413E9"/>
    <w:rsid w:val="00841906"/>
    <w:rsid w:val="00843D2B"/>
    <w:rsid w:val="008568F9"/>
    <w:rsid w:val="00856F47"/>
    <w:rsid w:val="008627AA"/>
    <w:rsid w:val="00864EA8"/>
    <w:rsid w:val="00872E6E"/>
    <w:rsid w:val="008745B7"/>
    <w:rsid w:val="00877F5D"/>
    <w:rsid w:val="00887688"/>
    <w:rsid w:val="00893023"/>
    <w:rsid w:val="008968D6"/>
    <w:rsid w:val="00896AB8"/>
    <w:rsid w:val="008A4F6F"/>
    <w:rsid w:val="008A76A7"/>
    <w:rsid w:val="008A7A90"/>
    <w:rsid w:val="008B1C42"/>
    <w:rsid w:val="008B232D"/>
    <w:rsid w:val="008B3568"/>
    <w:rsid w:val="008C4F2C"/>
    <w:rsid w:val="008D3DD8"/>
    <w:rsid w:val="008D6F8D"/>
    <w:rsid w:val="008F3304"/>
    <w:rsid w:val="008F69E6"/>
    <w:rsid w:val="008F779F"/>
    <w:rsid w:val="009079B1"/>
    <w:rsid w:val="0093065A"/>
    <w:rsid w:val="00931EDF"/>
    <w:rsid w:val="009332AE"/>
    <w:rsid w:val="00946C95"/>
    <w:rsid w:val="009474E1"/>
    <w:rsid w:val="00953FD8"/>
    <w:rsid w:val="00960327"/>
    <w:rsid w:val="00963EE6"/>
    <w:rsid w:val="00970B80"/>
    <w:rsid w:val="00971BB6"/>
    <w:rsid w:val="00972DF5"/>
    <w:rsid w:val="00973185"/>
    <w:rsid w:val="00973B33"/>
    <w:rsid w:val="00975F75"/>
    <w:rsid w:val="00983FA4"/>
    <w:rsid w:val="00984163"/>
    <w:rsid w:val="00986169"/>
    <w:rsid w:val="009A1C82"/>
    <w:rsid w:val="009A210F"/>
    <w:rsid w:val="009A5BE5"/>
    <w:rsid w:val="009A6030"/>
    <w:rsid w:val="009A766A"/>
    <w:rsid w:val="009B7108"/>
    <w:rsid w:val="009D0E11"/>
    <w:rsid w:val="009D352F"/>
    <w:rsid w:val="009D3E90"/>
    <w:rsid w:val="009D6C29"/>
    <w:rsid w:val="009E2EC8"/>
    <w:rsid w:val="009E3CE1"/>
    <w:rsid w:val="009E43E3"/>
    <w:rsid w:val="009E510E"/>
    <w:rsid w:val="009F254B"/>
    <w:rsid w:val="009F596E"/>
    <w:rsid w:val="009F685D"/>
    <w:rsid w:val="00A13EB9"/>
    <w:rsid w:val="00A14195"/>
    <w:rsid w:val="00A23A40"/>
    <w:rsid w:val="00A27D27"/>
    <w:rsid w:val="00A30479"/>
    <w:rsid w:val="00A30E6B"/>
    <w:rsid w:val="00A31256"/>
    <w:rsid w:val="00A320B1"/>
    <w:rsid w:val="00A32608"/>
    <w:rsid w:val="00A3353A"/>
    <w:rsid w:val="00A3364C"/>
    <w:rsid w:val="00A35338"/>
    <w:rsid w:val="00A42E19"/>
    <w:rsid w:val="00A42F9B"/>
    <w:rsid w:val="00A62219"/>
    <w:rsid w:val="00A627B4"/>
    <w:rsid w:val="00A66D77"/>
    <w:rsid w:val="00A716F9"/>
    <w:rsid w:val="00A738A5"/>
    <w:rsid w:val="00A75C7A"/>
    <w:rsid w:val="00A8381D"/>
    <w:rsid w:val="00A86E9D"/>
    <w:rsid w:val="00A9481E"/>
    <w:rsid w:val="00AA0D78"/>
    <w:rsid w:val="00AA2431"/>
    <w:rsid w:val="00AA2683"/>
    <w:rsid w:val="00AB0D62"/>
    <w:rsid w:val="00AB7D7D"/>
    <w:rsid w:val="00AC08C4"/>
    <w:rsid w:val="00AD1FE4"/>
    <w:rsid w:val="00AD3EB7"/>
    <w:rsid w:val="00AD43FB"/>
    <w:rsid w:val="00AE4404"/>
    <w:rsid w:val="00AE5316"/>
    <w:rsid w:val="00AE5CA0"/>
    <w:rsid w:val="00AF1D7B"/>
    <w:rsid w:val="00AF2B9A"/>
    <w:rsid w:val="00AF7797"/>
    <w:rsid w:val="00AF7A36"/>
    <w:rsid w:val="00B0115F"/>
    <w:rsid w:val="00B0734F"/>
    <w:rsid w:val="00B07B85"/>
    <w:rsid w:val="00B238FB"/>
    <w:rsid w:val="00B23BBC"/>
    <w:rsid w:val="00B24CA8"/>
    <w:rsid w:val="00B35F81"/>
    <w:rsid w:val="00B36009"/>
    <w:rsid w:val="00B3791E"/>
    <w:rsid w:val="00B45F55"/>
    <w:rsid w:val="00B50CDE"/>
    <w:rsid w:val="00B51797"/>
    <w:rsid w:val="00B57834"/>
    <w:rsid w:val="00B6681E"/>
    <w:rsid w:val="00B67CEC"/>
    <w:rsid w:val="00B70EA4"/>
    <w:rsid w:val="00B76361"/>
    <w:rsid w:val="00B81F9F"/>
    <w:rsid w:val="00B86876"/>
    <w:rsid w:val="00B96324"/>
    <w:rsid w:val="00BA3154"/>
    <w:rsid w:val="00BA6BEE"/>
    <w:rsid w:val="00BB4D63"/>
    <w:rsid w:val="00BC2C6F"/>
    <w:rsid w:val="00BC3630"/>
    <w:rsid w:val="00BD2ACC"/>
    <w:rsid w:val="00BD4235"/>
    <w:rsid w:val="00BF1A46"/>
    <w:rsid w:val="00C03425"/>
    <w:rsid w:val="00C06D44"/>
    <w:rsid w:val="00C079BD"/>
    <w:rsid w:val="00C15E8E"/>
    <w:rsid w:val="00C16EA8"/>
    <w:rsid w:val="00C17D6B"/>
    <w:rsid w:val="00C22C79"/>
    <w:rsid w:val="00C36752"/>
    <w:rsid w:val="00C442F0"/>
    <w:rsid w:val="00C470DE"/>
    <w:rsid w:val="00C47164"/>
    <w:rsid w:val="00C56579"/>
    <w:rsid w:val="00C603B7"/>
    <w:rsid w:val="00C61BA1"/>
    <w:rsid w:val="00C63C87"/>
    <w:rsid w:val="00C7545D"/>
    <w:rsid w:val="00C7753D"/>
    <w:rsid w:val="00C826FD"/>
    <w:rsid w:val="00C9436E"/>
    <w:rsid w:val="00C96F39"/>
    <w:rsid w:val="00CA0B3C"/>
    <w:rsid w:val="00CA2393"/>
    <w:rsid w:val="00CA3DC6"/>
    <w:rsid w:val="00CA740D"/>
    <w:rsid w:val="00CB5F30"/>
    <w:rsid w:val="00CC3A7F"/>
    <w:rsid w:val="00CC7F3C"/>
    <w:rsid w:val="00CD14D1"/>
    <w:rsid w:val="00CD36E2"/>
    <w:rsid w:val="00CD63A0"/>
    <w:rsid w:val="00CE059D"/>
    <w:rsid w:val="00CE3463"/>
    <w:rsid w:val="00CF10B7"/>
    <w:rsid w:val="00D018B8"/>
    <w:rsid w:val="00D044E1"/>
    <w:rsid w:val="00D0521C"/>
    <w:rsid w:val="00D05DE6"/>
    <w:rsid w:val="00D062B8"/>
    <w:rsid w:val="00D14A9C"/>
    <w:rsid w:val="00D15C0A"/>
    <w:rsid w:val="00D22AE8"/>
    <w:rsid w:val="00D239B6"/>
    <w:rsid w:val="00D36097"/>
    <w:rsid w:val="00D372D5"/>
    <w:rsid w:val="00D47153"/>
    <w:rsid w:val="00D511A1"/>
    <w:rsid w:val="00D56CFC"/>
    <w:rsid w:val="00D56F80"/>
    <w:rsid w:val="00D63E49"/>
    <w:rsid w:val="00D700BB"/>
    <w:rsid w:val="00D71977"/>
    <w:rsid w:val="00D74152"/>
    <w:rsid w:val="00D77550"/>
    <w:rsid w:val="00D86134"/>
    <w:rsid w:val="00D913BC"/>
    <w:rsid w:val="00DA2BFE"/>
    <w:rsid w:val="00DA5E51"/>
    <w:rsid w:val="00DB292F"/>
    <w:rsid w:val="00DB4CC2"/>
    <w:rsid w:val="00DB5C13"/>
    <w:rsid w:val="00DC1A27"/>
    <w:rsid w:val="00DC3789"/>
    <w:rsid w:val="00DC6654"/>
    <w:rsid w:val="00DD2A2F"/>
    <w:rsid w:val="00DD2FBB"/>
    <w:rsid w:val="00DD52D6"/>
    <w:rsid w:val="00DE5126"/>
    <w:rsid w:val="00DE5302"/>
    <w:rsid w:val="00DF0CE0"/>
    <w:rsid w:val="00DF504C"/>
    <w:rsid w:val="00E0072E"/>
    <w:rsid w:val="00E03B5A"/>
    <w:rsid w:val="00E12C08"/>
    <w:rsid w:val="00E15FE5"/>
    <w:rsid w:val="00E213FB"/>
    <w:rsid w:val="00E23DD2"/>
    <w:rsid w:val="00E24E8B"/>
    <w:rsid w:val="00E41B94"/>
    <w:rsid w:val="00E45D4F"/>
    <w:rsid w:val="00E5000B"/>
    <w:rsid w:val="00E518CD"/>
    <w:rsid w:val="00E52E9D"/>
    <w:rsid w:val="00E57088"/>
    <w:rsid w:val="00E62907"/>
    <w:rsid w:val="00E7005F"/>
    <w:rsid w:val="00E751D8"/>
    <w:rsid w:val="00E76F6F"/>
    <w:rsid w:val="00E8488E"/>
    <w:rsid w:val="00E9077C"/>
    <w:rsid w:val="00E93E33"/>
    <w:rsid w:val="00EA6F50"/>
    <w:rsid w:val="00EB3109"/>
    <w:rsid w:val="00EB54D3"/>
    <w:rsid w:val="00EC6089"/>
    <w:rsid w:val="00ED1D3F"/>
    <w:rsid w:val="00ED4749"/>
    <w:rsid w:val="00ED55CD"/>
    <w:rsid w:val="00ED7AF3"/>
    <w:rsid w:val="00EF5B75"/>
    <w:rsid w:val="00F02F69"/>
    <w:rsid w:val="00F055D3"/>
    <w:rsid w:val="00F30A34"/>
    <w:rsid w:val="00F4091B"/>
    <w:rsid w:val="00F45D32"/>
    <w:rsid w:val="00F46121"/>
    <w:rsid w:val="00F47E0C"/>
    <w:rsid w:val="00F52B28"/>
    <w:rsid w:val="00F5380B"/>
    <w:rsid w:val="00F555E8"/>
    <w:rsid w:val="00F55953"/>
    <w:rsid w:val="00F607D9"/>
    <w:rsid w:val="00F64C63"/>
    <w:rsid w:val="00F6775B"/>
    <w:rsid w:val="00F7196C"/>
    <w:rsid w:val="00F80F4D"/>
    <w:rsid w:val="00F8488D"/>
    <w:rsid w:val="00F852E1"/>
    <w:rsid w:val="00F858E2"/>
    <w:rsid w:val="00F93864"/>
    <w:rsid w:val="00F9574B"/>
    <w:rsid w:val="00F964C4"/>
    <w:rsid w:val="00F9701C"/>
    <w:rsid w:val="00FA4909"/>
    <w:rsid w:val="00FB03B7"/>
    <w:rsid w:val="00FB21E1"/>
    <w:rsid w:val="00FC1085"/>
    <w:rsid w:val="00FC1210"/>
    <w:rsid w:val="00FD1A7F"/>
    <w:rsid w:val="00FD5AFC"/>
    <w:rsid w:val="00FF0E48"/>
    <w:rsid w:val="00FF10FB"/>
    <w:rsid w:val="00FF3BE1"/>
    <w:rsid w:val="00FF6068"/>
    <w:rsid w:val="00FF6F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46888C5-2BD7-4501-B049-1095965C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4F7A"/>
    <w:pPr>
      <w:spacing w:before="120" w:after="0" w:line="240" w:lineRule="auto"/>
      <w:jc w:val="both"/>
    </w:pPr>
    <w:rPr>
      <w:sz w:val="20"/>
    </w:rPr>
  </w:style>
  <w:style w:type="paragraph" w:styleId="Nadpis1">
    <w:name w:val="heading 1"/>
    <w:basedOn w:val="Normln"/>
    <w:next w:val="Normln"/>
    <w:link w:val="Nadpis1Char"/>
    <w:uiPriority w:val="9"/>
    <w:qFormat/>
    <w:rsid w:val="003C6BA7"/>
    <w:pPr>
      <w:keepNext/>
      <w:keepLines/>
      <w:pageBreakBefore/>
      <w:spacing w:before="0"/>
      <w:outlineLvl w:val="0"/>
    </w:pPr>
    <w:rPr>
      <w:rFonts w:asciiTheme="majorHAnsi" w:eastAsiaTheme="majorEastAsia" w:hAnsiTheme="majorHAnsi" w:cstheme="majorBidi"/>
      <w:b/>
      <w:bCs/>
      <w:i/>
      <w:color w:val="632423" w:themeColor="accent2" w:themeShade="80"/>
      <w:sz w:val="28"/>
      <w:szCs w:val="28"/>
    </w:rPr>
  </w:style>
  <w:style w:type="paragraph" w:styleId="Nadpis2">
    <w:name w:val="heading 2"/>
    <w:basedOn w:val="Normln"/>
    <w:next w:val="Normln"/>
    <w:link w:val="Nadpis2Char"/>
    <w:uiPriority w:val="9"/>
    <w:unhideWhenUsed/>
    <w:qFormat/>
    <w:rsid w:val="009F596E"/>
    <w:pPr>
      <w:keepNext/>
      <w:keepLines/>
      <w:spacing w:before="360"/>
      <w:outlineLvl w:val="1"/>
    </w:pPr>
    <w:rPr>
      <w:rFonts w:asciiTheme="majorHAnsi" w:eastAsiaTheme="majorEastAsia" w:hAnsiTheme="majorHAnsi" w:cstheme="majorBidi"/>
      <w:b/>
      <w:bCs/>
      <w:color w:val="632423" w:themeColor="accent2" w:themeShade="80"/>
      <w:sz w:val="28"/>
      <w:szCs w:val="26"/>
    </w:rPr>
  </w:style>
  <w:style w:type="paragraph" w:styleId="Nadpis3">
    <w:name w:val="heading 3"/>
    <w:basedOn w:val="Normln"/>
    <w:next w:val="Normln"/>
    <w:link w:val="Nadpis3Char"/>
    <w:uiPriority w:val="9"/>
    <w:unhideWhenUsed/>
    <w:qFormat/>
    <w:rsid w:val="00F46121"/>
    <w:pPr>
      <w:keepNext/>
      <w:keepLines/>
      <w:spacing w:before="240"/>
      <w:outlineLvl w:val="2"/>
    </w:pPr>
    <w:rPr>
      <w:rFonts w:asciiTheme="majorHAnsi" w:eastAsiaTheme="majorEastAsia" w:hAnsiTheme="majorHAnsi" w:cstheme="majorBidi"/>
      <w:b/>
      <w:bCs/>
      <w:color w:val="632423" w:themeColor="accent2" w:themeShade="80"/>
      <w:sz w:val="26"/>
    </w:rPr>
  </w:style>
  <w:style w:type="paragraph" w:styleId="Nadpis4">
    <w:name w:val="heading 4"/>
    <w:basedOn w:val="Normln"/>
    <w:next w:val="Normln"/>
    <w:link w:val="Nadpis4Char"/>
    <w:uiPriority w:val="9"/>
    <w:unhideWhenUsed/>
    <w:qFormat/>
    <w:rsid w:val="00F46121"/>
    <w:pPr>
      <w:keepNext/>
      <w:keepLines/>
      <w:spacing w:before="240"/>
      <w:outlineLvl w:val="3"/>
    </w:pPr>
    <w:rPr>
      <w:rFonts w:asciiTheme="majorHAnsi" w:eastAsiaTheme="majorEastAsia" w:hAnsiTheme="majorHAnsi" w:cstheme="majorBidi"/>
      <w:b/>
      <w:iCs/>
      <w:color w:val="632423" w:themeColor="accent2" w:themeShade="80"/>
      <w:sz w:val="22"/>
    </w:rPr>
  </w:style>
  <w:style w:type="paragraph" w:styleId="Nadpis5">
    <w:name w:val="heading 5"/>
    <w:basedOn w:val="Normln"/>
    <w:next w:val="Normln"/>
    <w:link w:val="Nadpis5Char"/>
    <w:uiPriority w:val="9"/>
    <w:unhideWhenUsed/>
    <w:qFormat/>
    <w:rsid w:val="009F596E"/>
    <w:pPr>
      <w:spacing w:before="240" w:after="120"/>
      <w:outlineLvl w:val="4"/>
    </w:pPr>
    <w:rPr>
      <w:rFonts w:eastAsia="Times New Roman" w:cs="Times New Roman"/>
      <w:b/>
      <w:color w:val="632423" w:themeColor="accent2" w:themeShade="8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6BA7"/>
    <w:rPr>
      <w:rFonts w:asciiTheme="majorHAnsi" w:eastAsiaTheme="majorEastAsia" w:hAnsiTheme="majorHAnsi" w:cstheme="majorBidi"/>
      <w:b/>
      <w:bCs/>
      <w:i/>
      <w:color w:val="632423" w:themeColor="accent2" w:themeShade="80"/>
      <w:sz w:val="28"/>
      <w:szCs w:val="28"/>
    </w:rPr>
  </w:style>
  <w:style w:type="character" w:customStyle="1" w:styleId="Nadpis2Char">
    <w:name w:val="Nadpis 2 Char"/>
    <w:basedOn w:val="Standardnpsmoodstavce"/>
    <w:link w:val="Nadpis2"/>
    <w:uiPriority w:val="9"/>
    <w:rsid w:val="009F596E"/>
    <w:rPr>
      <w:rFonts w:asciiTheme="majorHAnsi" w:eastAsiaTheme="majorEastAsia" w:hAnsiTheme="majorHAnsi" w:cstheme="majorBidi"/>
      <w:b/>
      <w:bCs/>
      <w:color w:val="632423" w:themeColor="accent2" w:themeShade="80"/>
      <w:sz w:val="28"/>
      <w:szCs w:val="26"/>
    </w:rPr>
  </w:style>
  <w:style w:type="character" w:customStyle="1" w:styleId="Nadpis3Char">
    <w:name w:val="Nadpis 3 Char"/>
    <w:basedOn w:val="Standardnpsmoodstavce"/>
    <w:link w:val="Nadpis3"/>
    <w:uiPriority w:val="9"/>
    <w:rsid w:val="00F46121"/>
    <w:rPr>
      <w:rFonts w:asciiTheme="majorHAnsi" w:eastAsiaTheme="majorEastAsia" w:hAnsiTheme="majorHAnsi" w:cstheme="majorBidi"/>
      <w:b/>
      <w:bCs/>
      <w:color w:val="632423" w:themeColor="accent2" w:themeShade="80"/>
      <w:sz w:val="26"/>
    </w:rPr>
  </w:style>
  <w:style w:type="character" w:customStyle="1" w:styleId="Nadpis5Char">
    <w:name w:val="Nadpis 5 Char"/>
    <w:basedOn w:val="Standardnpsmoodstavce"/>
    <w:link w:val="Nadpis5"/>
    <w:uiPriority w:val="9"/>
    <w:rsid w:val="009F596E"/>
    <w:rPr>
      <w:rFonts w:eastAsia="Times New Roman" w:cs="Times New Roman"/>
      <w:b/>
      <w:color w:val="632423" w:themeColor="accent2" w:themeShade="80"/>
      <w:sz w:val="20"/>
      <w:lang w:val="en-US" w:bidi="en-US"/>
    </w:rPr>
  </w:style>
  <w:style w:type="numbering" w:customStyle="1" w:styleId="Bezseznamu1">
    <w:name w:val="Bez seznamu1"/>
    <w:next w:val="Bezseznamu"/>
    <w:uiPriority w:val="99"/>
    <w:semiHidden/>
    <w:unhideWhenUsed/>
    <w:rsid w:val="0093065A"/>
  </w:style>
  <w:style w:type="paragraph" w:styleId="Textkomente">
    <w:name w:val="annotation text"/>
    <w:basedOn w:val="Normln"/>
    <w:link w:val="TextkomenteChar"/>
    <w:uiPriority w:val="99"/>
    <w:rsid w:val="0093065A"/>
    <w:rPr>
      <w:rFonts w:eastAsia="Times New Roman" w:cs="Times New Roman"/>
      <w:szCs w:val="20"/>
      <w:lang w:eastAsia="cs-CZ"/>
    </w:rPr>
  </w:style>
  <w:style w:type="character" w:customStyle="1" w:styleId="TextkomenteChar">
    <w:name w:val="Text komentáře Char"/>
    <w:basedOn w:val="Standardnpsmoodstavce"/>
    <w:link w:val="Textkomente"/>
    <w:uiPriority w:val="99"/>
    <w:rsid w:val="0093065A"/>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rsid w:val="0093065A"/>
    <w:rPr>
      <w:rFonts w:cs="Times New Roman"/>
      <w:sz w:val="16"/>
    </w:rPr>
  </w:style>
  <w:style w:type="paragraph" w:styleId="Textbubliny">
    <w:name w:val="Balloon Text"/>
    <w:basedOn w:val="Normln"/>
    <w:link w:val="TextbublinyChar"/>
    <w:uiPriority w:val="99"/>
    <w:semiHidden/>
    <w:rsid w:val="0093065A"/>
    <w:rPr>
      <w:rFonts w:ascii="Tahoma" w:eastAsia="Times New Roman" w:hAnsi="Tahoma" w:cs="Tahoma"/>
      <w:color w:val="000000"/>
      <w:sz w:val="16"/>
      <w:szCs w:val="16"/>
      <w:lang w:eastAsia="cs-CZ"/>
    </w:rPr>
  </w:style>
  <w:style w:type="character" w:customStyle="1" w:styleId="TextbublinyChar">
    <w:name w:val="Text bubliny Char"/>
    <w:basedOn w:val="Standardnpsmoodstavce"/>
    <w:link w:val="Textbubliny"/>
    <w:uiPriority w:val="99"/>
    <w:semiHidden/>
    <w:rsid w:val="0093065A"/>
    <w:rPr>
      <w:rFonts w:ascii="Tahoma" w:eastAsia="Times New Roman" w:hAnsi="Tahoma" w:cs="Tahoma"/>
      <w:color w:val="000000"/>
      <w:sz w:val="16"/>
      <w:szCs w:val="16"/>
      <w:lang w:eastAsia="cs-CZ"/>
    </w:rPr>
  </w:style>
  <w:style w:type="paragraph" w:styleId="Pedmtkomente">
    <w:name w:val="annotation subject"/>
    <w:basedOn w:val="Textkomente"/>
    <w:next w:val="Textkomente"/>
    <w:link w:val="PedmtkomenteChar"/>
    <w:uiPriority w:val="99"/>
    <w:semiHidden/>
    <w:rsid w:val="0093065A"/>
    <w:rPr>
      <w:b/>
      <w:bCs/>
      <w:color w:val="000000"/>
    </w:rPr>
  </w:style>
  <w:style w:type="character" w:customStyle="1" w:styleId="PedmtkomenteChar">
    <w:name w:val="Předmět komentáře Char"/>
    <w:basedOn w:val="TextkomenteChar"/>
    <w:link w:val="Pedmtkomente"/>
    <w:uiPriority w:val="99"/>
    <w:semiHidden/>
    <w:rsid w:val="0093065A"/>
    <w:rPr>
      <w:rFonts w:ascii="Times New Roman" w:eastAsia="Times New Roman" w:hAnsi="Times New Roman" w:cs="Times New Roman"/>
      <w:b/>
      <w:bCs/>
      <w:color w:val="000000"/>
      <w:sz w:val="20"/>
      <w:szCs w:val="20"/>
      <w:lang w:eastAsia="cs-CZ"/>
    </w:rPr>
  </w:style>
  <w:style w:type="paragraph" w:styleId="Textpoznpodarou">
    <w:name w:val="footnote text"/>
    <w:basedOn w:val="Normln"/>
    <w:link w:val="TextpoznpodarouChar"/>
    <w:uiPriority w:val="99"/>
    <w:semiHidden/>
    <w:rsid w:val="0093065A"/>
    <w:rPr>
      <w:rFonts w:eastAsia="Times New Roman" w:cs="Times New Roman"/>
      <w:color w:val="000000"/>
      <w:szCs w:val="20"/>
      <w:lang w:eastAsia="cs-CZ"/>
    </w:rPr>
  </w:style>
  <w:style w:type="character" w:customStyle="1" w:styleId="TextpoznpodarouChar">
    <w:name w:val="Text pozn. pod čarou Char"/>
    <w:basedOn w:val="Standardnpsmoodstavce"/>
    <w:link w:val="Textpoznpodarou"/>
    <w:uiPriority w:val="99"/>
    <w:semiHidden/>
    <w:rsid w:val="0093065A"/>
    <w:rPr>
      <w:rFonts w:ascii="Times New Roman" w:eastAsia="Times New Roman" w:hAnsi="Times New Roman" w:cs="Times New Roman"/>
      <w:color w:val="000000"/>
      <w:sz w:val="20"/>
      <w:szCs w:val="20"/>
      <w:lang w:eastAsia="cs-CZ"/>
    </w:rPr>
  </w:style>
  <w:style w:type="character" w:styleId="Znakapoznpodarou">
    <w:name w:val="footnote reference"/>
    <w:basedOn w:val="Standardnpsmoodstavce"/>
    <w:semiHidden/>
    <w:rsid w:val="0093065A"/>
    <w:rPr>
      <w:rFonts w:cs="Times New Roman"/>
      <w:vertAlign w:val="superscript"/>
    </w:rPr>
  </w:style>
  <w:style w:type="paragraph" w:styleId="Odstavecseseznamem">
    <w:name w:val="List Paragraph"/>
    <w:basedOn w:val="Normln"/>
    <w:uiPriority w:val="34"/>
    <w:qFormat/>
    <w:rsid w:val="0093065A"/>
    <w:pPr>
      <w:ind w:left="720"/>
    </w:pPr>
  </w:style>
  <w:style w:type="table" w:styleId="Mkatabulky">
    <w:name w:val="Table Grid"/>
    <w:basedOn w:val="Normlntabulka"/>
    <w:uiPriority w:val="59"/>
    <w:rsid w:val="0093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3065A"/>
    <w:pPr>
      <w:tabs>
        <w:tab w:val="center" w:pos="4536"/>
        <w:tab w:val="right" w:pos="9072"/>
      </w:tabs>
    </w:pPr>
  </w:style>
  <w:style w:type="character" w:customStyle="1" w:styleId="ZhlavChar">
    <w:name w:val="Záhlaví Char"/>
    <w:basedOn w:val="Standardnpsmoodstavce"/>
    <w:link w:val="Zhlav"/>
    <w:uiPriority w:val="99"/>
    <w:rsid w:val="0093065A"/>
  </w:style>
  <w:style w:type="paragraph" w:styleId="Zpat">
    <w:name w:val="footer"/>
    <w:basedOn w:val="Normln"/>
    <w:link w:val="ZpatChar"/>
    <w:uiPriority w:val="99"/>
    <w:unhideWhenUsed/>
    <w:rsid w:val="0093065A"/>
    <w:pPr>
      <w:tabs>
        <w:tab w:val="center" w:pos="4536"/>
        <w:tab w:val="right" w:pos="9072"/>
      </w:tabs>
    </w:pPr>
  </w:style>
  <w:style w:type="character" w:customStyle="1" w:styleId="ZpatChar">
    <w:name w:val="Zápatí Char"/>
    <w:basedOn w:val="Standardnpsmoodstavce"/>
    <w:link w:val="Zpat"/>
    <w:uiPriority w:val="99"/>
    <w:rsid w:val="0093065A"/>
  </w:style>
  <w:style w:type="paragraph" w:styleId="Zkladntextodsazen2">
    <w:name w:val="Body Text Indent 2"/>
    <w:basedOn w:val="Normln"/>
    <w:link w:val="Zkladntextodsazen2Char"/>
    <w:semiHidden/>
    <w:rsid w:val="0093065A"/>
    <w:pPr>
      <w:ind w:left="180" w:firstLine="360"/>
    </w:pPr>
    <w:rPr>
      <w:rFonts w:eastAsia="Times New Roman" w:cs="Times New Roman"/>
      <w:sz w:val="24"/>
      <w:lang w:val="en-US" w:bidi="en-US"/>
    </w:rPr>
  </w:style>
  <w:style w:type="character" w:customStyle="1" w:styleId="Zkladntextodsazen2Char">
    <w:name w:val="Základní text odsazený 2 Char"/>
    <w:basedOn w:val="Standardnpsmoodstavce"/>
    <w:link w:val="Zkladntextodsazen2"/>
    <w:semiHidden/>
    <w:rsid w:val="0093065A"/>
    <w:rPr>
      <w:rFonts w:ascii="Times New Roman" w:eastAsia="Times New Roman" w:hAnsi="Times New Roman" w:cs="Times New Roman"/>
      <w:sz w:val="24"/>
      <w:lang w:val="en-US" w:bidi="en-US"/>
    </w:rPr>
  </w:style>
  <w:style w:type="paragraph" w:styleId="Zkladntextodsazen3">
    <w:name w:val="Body Text Indent 3"/>
    <w:basedOn w:val="Normln"/>
    <w:link w:val="Zkladntextodsazen3Char"/>
    <w:uiPriority w:val="99"/>
    <w:unhideWhenUsed/>
    <w:rsid w:val="0093065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93065A"/>
    <w:rPr>
      <w:sz w:val="16"/>
      <w:szCs w:val="16"/>
    </w:rPr>
  </w:style>
  <w:style w:type="paragraph" w:styleId="Zkladntext2">
    <w:name w:val="Body Text 2"/>
    <w:basedOn w:val="Normln"/>
    <w:link w:val="Zkladntext2Char"/>
    <w:uiPriority w:val="99"/>
    <w:unhideWhenUsed/>
    <w:rsid w:val="0093065A"/>
    <w:pPr>
      <w:spacing w:after="120" w:line="480" w:lineRule="auto"/>
    </w:pPr>
  </w:style>
  <w:style w:type="character" w:customStyle="1" w:styleId="Zkladntext2Char">
    <w:name w:val="Základní text 2 Char"/>
    <w:basedOn w:val="Standardnpsmoodstavce"/>
    <w:link w:val="Zkladntext2"/>
    <w:uiPriority w:val="99"/>
    <w:rsid w:val="0093065A"/>
  </w:style>
  <w:style w:type="paragraph" w:styleId="Obsah1">
    <w:name w:val="toc 1"/>
    <w:basedOn w:val="Normln"/>
    <w:next w:val="Normln"/>
    <w:autoRedefine/>
    <w:uiPriority w:val="39"/>
    <w:unhideWhenUsed/>
    <w:rsid w:val="00D062B8"/>
    <w:pPr>
      <w:tabs>
        <w:tab w:val="right" w:leader="dot" w:pos="9062"/>
      </w:tabs>
      <w:spacing w:before="360"/>
      <w:jc w:val="left"/>
    </w:pPr>
    <w:rPr>
      <w:b/>
      <w:bCs/>
      <w:caps/>
      <w:noProof/>
      <w:szCs w:val="20"/>
      <w:lang w:eastAsia="cs-CZ"/>
    </w:rPr>
  </w:style>
  <w:style w:type="paragraph" w:styleId="Obsah2">
    <w:name w:val="toc 2"/>
    <w:basedOn w:val="Normln"/>
    <w:next w:val="Normln"/>
    <w:autoRedefine/>
    <w:uiPriority w:val="39"/>
    <w:unhideWhenUsed/>
    <w:rsid w:val="004771B2"/>
    <w:pPr>
      <w:tabs>
        <w:tab w:val="right" w:leader="dot" w:pos="9062"/>
      </w:tabs>
      <w:spacing w:before="240"/>
      <w:jc w:val="left"/>
    </w:pPr>
    <w:rPr>
      <w:b/>
      <w:bCs/>
      <w:szCs w:val="20"/>
    </w:rPr>
  </w:style>
  <w:style w:type="paragraph" w:styleId="Obsah3">
    <w:name w:val="toc 3"/>
    <w:basedOn w:val="Normln"/>
    <w:next w:val="Normln"/>
    <w:autoRedefine/>
    <w:uiPriority w:val="39"/>
    <w:unhideWhenUsed/>
    <w:rsid w:val="004771B2"/>
    <w:pPr>
      <w:tabs>
        <w:tab w:val="right" w:leader="dot" w:pos="9062"/>
      </w:tabs>
      <w:spacing w:before="0"/>
      <w:ind w:left="200"/>
      <w:jc w:val="left"/>
    </w:pPr>
    <w:rPr>
      <w:szCs w:val="20"/>
    </w:rPr>
  </w:style>
  <w:style w:type="paragraph" w:styleId="Obsah4">
    <w:name w:val="toc 4"/>
    <w:basedOn w:val="Normln"/>
    <w:next w:val="Normln"/>
    <w:autoRedefine/>
    <w:uiPriority w:val="39"/>
    <w:unhideWhenUsed/>
    <w:rsid w:val="00802AE9"/>
    <w:pPr>
      <w:tabs>
        <w:tab w:val="right" w:leader="dot" w:pos="9062"/>
      </w:tabs>
      <w:spacing w:before="0"/>
      <w:ind w:left="400"/>
      <w:jc w:val="left"/>
    </w:pPr>
    <w:rPr>
      <w:szCs w:val="20"/>
    </w:rPr>
  </w:style>
  <w:style w:type="paragraph" w:styleId="Obsah5">
    <w:name w:val="toc 5"/>
    <w:basedOn w:val="Normln"/>
    <w:next w:val="Normln"/>
    <w:autoRedefine/>
    <w:uiPriority w:val="39"/>
    <w:unhideWhenUsed/>
    <w:rsid w:val="0093065A"/>
    <w:pPr>
      <w:spacing w:before="0"/>
      <w:ind w:left="600"/>
      <w:jc w:val="left"/>
    </w:pPr>
    <w:rPr>
      <w:szCs w:val="20"/>
    </w:rPr>
  </w:style>
  <w:style w:type="paragraph" w:styleId="Obsah6">
    <w:name w:val="toc 6"/>
    <w:basedOn w:val="Normln"/>
    <w:next w:val="Normln"/>
    <w:autoRedefine/>
    <w:uiPriority w:val="39"/>
    <w:unhideWhenUsed/>
    <w:rsid w:val="0093065A"/>
    <w:pPr>
      <w:spacing w:before="0"/>
      <w:ind w:left="800"/>
      <w:jc w:val="left"/>
    </w:pPr>
    <w:rPr>
      <w:szCs w:val="20"/>
    </w:rPr>
  </w:style>
  <w:style w:type="paragraph" w:styleId="Obsah7">
    <w:name w:val="toc 7"/>
    <w:basedOn w:val="Normln"/>
    <w:next w:val="Normln"/>
    <w:autoRedefine/>
    <w:uiPriority w:val="39"/>
    <w:unhideWhenUsed/>
    <w:rsid w:val="0093065A"/>
    <w:pPr>
      <w:spacing w:before="0"/>
      <w:ind w:left="1000"/>
      <w:jc w:val="left"/>
    </w:pPr>
    <w:rPr>
      <w:szCs w:val="20"/>
    </w:rPr>
  </w:style>
  <w:style w:type="paragraph" w:styleId="Obsah8">
    <w:name w:val="toc 8"/>
    <w:basedOn w:val="Normln"/>
    <w:next w:val="Normln"/>
    <w:autoRedefine/>
    <w:uiPriority w:val="39"/>
    <w:unhideWhenUsed/>
    <w:rsid w:val="0093065A"/>
    <w:pPr>
      <w:spacing w:before="0"/>
      <w:ind w:left="1200"/>
      <w:jc w:val="left"/>
    </w:pPr>
    <w:rPr>
      <w:szCs w:val="20"/>
    </w:rPr>
  </w:style>
  <w:style w:type="paragraph" w:styleId="Obsah9">
    <w:name w:val="toc 9"/>
    <w:basedOn w:val="Normln"/>
    <w:next w:val="Normln"/>
    <w:autoRedefine/>
    <w:uiPriority w:val="39"/>
    <w:unhideWhenUsed/>
    <w:rsid w:val="0093065A"/>
    <w:pPr>
      <w:spacing w:before="0"/>
      <w:ind w:left="1400"/>
      <w:jc w:val="left"/>
    </w:pPr>
    <w:rPr>
      <w:szCs w:val="20"/>
    </w:rPr>
  </w:style>
  <w:style w:type="character" w:styleId="Hypertextovodkaz">
    <w:name w:val="Hyperlink"/>
    <w:basedOn w:val="Standardnpsmoodstavce"/>
    <w:uiPriority w:val="99"/>
    <w:unhideWhenUsed/>
    <w:rsid w:val="0093065A"/>
    <w:rPr>
      <w:color w:val="0000FF" w:themeColor="hyperlink"/>
      <w:u w:val="single"/>
    </w:rPr>
  </w:style>
  <w:style w:type="paragraph" w:styleId="Rozloendokumentu">
    <w:name w:val="Document Map"/>
    <w:basedOn w:val="Normln"/>
    <w:link w:val="RozloendokumentuChar"/>
    <w:uiPriority w:val="99"/>
    <w:semiHidden/>
    <w:unhideWhenUsed/>
    <w:rsid w:val="0093065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93065A"/>
    <w:rPr>
      <w:rFonts w:ascii="Tahoma" w:hAnsi="Tahoma" w:cs="Tahoma"/>
      <w:sz w:val="16"/>
      <w:szCs w:val="16"/>
    </w:rPr>
  </w:style>
  <w:style w:type="paragraph" w:styleId="Zkladntext">
    <w:name w:val="Body Text"/>
    <w:basedOn w:val="Normln"/>
    <w:link w:val="ZkladntextChar"/>
    <w:uiPriority w:val="99"/>
    <w:unhideWhenUsed/>
    <w:rsid w:val="0093065A"/>
    <w:pPr>
      <w:spacing w:after="120"/>
    </w:pPr>
  </w:style>
  <w:style w:type="character" w:customStyle="1" w:styleId="ZkladntextChar">
    <w:name w:val="Základní text Char"/>
    <w:basedOn w:val="Standardnpsmoodstavce"/>
    <w:link w:val="Zkladntext"/>
    <w:uiPriority w:val="99"/>
    <w:rsid w:val="0093065A"/>
  </w:style>
  <w:style w:type="paragraph" w:styleId="Zkladntext-prvnodsazen">
    <w:name w:val="Body Text First Indent"/>
    <w:basedOn w:val="Zkladntext"/>
    <w:link w:val="Zkladntext-prvnodsazenChar"/>
    <w:autoRedefine/>
    <w:uiPriority w:val="99"/>
    <w:unhideWhenUsed/>
    <w:qFormat/>
    <w:rsid w:val="001B4F7A"/>
    <w:pPr>
      <w:spacing w:after="0"/>
      <w:ind w:firstLine="357"/>
    </w:pPr>
    <w:rPr>
      <w:sz w:val="24"/>
    </w:rPr>
  </w:style>
  <w:style w:type="character" w:customStyle="1" w:styleId="Zkladntext-prvnodsazenChar">
    <w:name w:val="Základní text - první odsazený Char"/>
    <w:basedOn w:val="ZkladntextChar"/>
    <w:link w:val="Zkladntext-prvnodsazen"/>
    <w:uiPriority w:val="99"/>
    <w:rsid w:val="001B4F7A"/>
    <w:rPr>
      <w:sz w:val="24"/>
    </w:rPr>
  </w:style>
  <w:style w:type="paragraph" w:styleId="Zkladntextodsazen">
    <w:name w:val="Body Text Indent"/>
    <w:basedOn w:val="Normln"/>
    <w:link w:val="ZkladntextodsazenChar"/>
    <w:autoRedefine/>
    <w:uiPriority w:val="99"/>
    <w:unhideWhenUsed/>
    <w:rsid w:val="0093065A"/>
    <w:pPr>
      <w:spacing w:after="120"/>
      <w:ind w:left="283"/>
    </w:pPr>
    <w:rPr>
      <w:rFonts w:ascii="Calibri" w:hAnsi="Calibri"/>
      <w:bCs/>
      <w:i/>
    </w:rPr>
  </w:style>
  <w:style w:type="character" w:customStyle="1" w:styleId="ZkladntextodsazenChar">
    <w:name w:val="Základní text odsazený Char"/>
    <w:basedOn w:val="Standardnpsmoodstavce"/>
    <w:link w:val="Zkladntextodsazen"/>
    <w:uiPriority w:val="99"/>
    <w:rsid w:val="0093065A"/>
    <w:rPr>
      <w:rFonts w:ascii="Calibri" w:hAnsi="Calibri"/>
      <w:bCs/>
      <w:i/>
    </w:rPr>
  </w:style>
  <w:style w:type="paragraph" w:styleId="Titulek">
    <w:name w:val="caption"/>
    <w:basedOn w:val="Normln"/>
    <w:next w:val="Normln"/>
    <w:autoRedefine/>
    <w:uiPriority w:val="35"/>
    <w:unhideWhenUsed/>
    <w:qFormat/>
    <w:rsid w:val="0093065A"/>
    <w:pPr>
      <w:spacing w:after="200"/>
    </w:pPr>
    <w:rPr>
      <w:b/>
      <w:bCs/>
      <w:color w:val="4F81BD" w:themeColor="accent1"/>
      <w:sz w:val="28"/>
      <w:szCs w:val="18"/>
    </w:rPr>
  </w:style>
  <w:style w:type="paragraph" w:styleId="Seznamobrzk">
    <w:name w:val="table of figures"/>
    <w:basedOn w:val="Normln"/>
    <w:next w:val="Normln"/>
    <w:autoRedefine/>
    <w:uiPriority w:val="99"/>
    <w:unhideWhenUsed/>
    <w:rsid w:val="0093065A"/>
    <w:pPr>
      <w:spacing w:before="240" w:after="240"/>
      <w:ind w:left="442" w:hanging="442"/>
    </w:pPr>
    <w:rPr>
      <w:rFonts w:ascii="Arial" w:hAnsi="Arial"/>
      <w:b/>
      <w:caps/>
      <w:sz w:val="16"/>
      <w:szCs w:val="20"/>
    </w:rPr>
  </w:style>
  <w:style w:type="character" w:styleId="Nzevknihy">
    <w:name w:val="Book Title"/>
    <w:basedOn w:val="Standardnpsmoodstavce"/>
    <w:uiPriority w:val="33"/>
    <w:qFormat/>
    <w:rsid w:val="0093065A"/>
    <w:rPr>
      <w:b/>
      <w:bCs/>
      <w:smallCaps/>
      <w:spacing w:val="5"/>
    </w:rPr>
  </w:style>
  <w:style w:type="paragraph" w:styleId="Nadpisobsahu">
    <w:name w:val="TOC Heading"/>
    <w:basedOn w:val="Nadpis1"/>
    <w:next w:val="Normln"/>
    <w:uiPriority w:val="39"/>
    <w:unhideWhenUsed/>
    <w:qFormat/>
    <w:rsid w:val="0093065A"/>
    <w:pPr>
      <w:outlineLvl w:val="9"/>
    </w:pPr>
    <w:rPr>
      <w:lang w:eastAsia="cs-CZ"/>
    </w:rPr>
  </w:style>
  <w:style w:type="paragraph" w:styleId="Revize">
    <w:name w:val="Revision"/>
    <w:hidden/>
    <w:uiPriority w:val="99"/>
    <w:semiHidden/>
    <w:rsid w:val="0093065A"/>
    <w:pPr>
      <w:spacing w:after="0" w:line="240" w:lineRule="auto"/>
    </w:pPr>
    <w:rPr>
      <w:rFonts w:ascii="Times New Roman" w:eastAsia="Times New Roman" w:hAnsi="Times New Roman" w:cs="Times New Roman"/>
      <w:color w:val="000000"/>
      <w:sz w:val="24"/>
      <w:szCs w:val="24"/>
      <w:lang w:eastAsia="cs-CZ"/>
    </w:rPr>
  </w:style>
  <w:style w:type="paragraph" w:styleId="Seznamsodrkami2">
    <w:name w:val="List Bullet 2"/>
    <w:basedOn w:val="Normln"/>
    <w:uiPriority w:val="99"/>
    <w:semiHidden/>
    <w:unhideWhenUsed/>
    <w:rsid w:val="0093065A"/>
    <w:pPr>
      <w:numPr>
        <w:numId w:val="1"/>
      </w:numPr>
    </w:pPr>
    <w:rPr>
      <w:rFonts w:cs="Times New Roman"/>
      <w:sz w:val="24"/>
      <w:szCs w:val="24"/>
      <w:lang w:eastAsia="cs-CZ"/>
    </w:rPr>
  </w:style>
  <w:style w:type="paragraph" w:customStyle="1" w:styleId="Odstavecseseznamem1">
    <w:name w:val="Odstavec se seznamem1"/>
    <w:basedOn w:val="Normln"/>
    <w:rsid w:val="0093065A"/>
    <w:pPr>
      <w:spacing w:after="200" w:line="288" w:lineRule="auto"/>
      <w:ind w:left="720"/>
    </w:pPr>
    <w:rPr>
      <w:rFonts w:ascii="Cambria" w:hAnsi="Cambria" w:cs="Times New Roman"/>
      <w:i/>
      <w:iCs/>
      <w:szCs w:val="20"/>
    </w:rPr>
  </w:style>
  <w:style w:type="character" w:customStyle="1" w:styleId="uroven1Char">
    <w:name w:val="uroven 1 Char"/>
    <w:basedOn w:val="Standardnpsmoodstavce"/>
    <w:link w:val="uroven1"/>
    <w:uiPriority w:val="99"/>
    <w:locked/>
    <w:rsid w:val="0093065A"/>
    <w:rPr>
      <w:rFonts w:ascii="Arial" w:hAnsi="Arial"/>
      <w:color w:val="221E1F"/>
      <w:sz w:val="19"/>
    </w:rPr>
  </w:style>
  <w:style w:type="paragraph" w:customStyle="1" w:styleId="uroven3">
    <w:name w:val="uroven 3"/>
    <w:basedOn w:val="Normln"/>
    <w:uiPriority w:val="99"/>
    <w:rsid w:val="0093065A"/>
    <w:pPr>
      <w:numPr>
        <w:ilvl w:val="2"/>
        <w:numId w:val="2"/>
      </w:numPr>
      <w:tabs>
        <w:tab w:val="left" w:pos="227"/>
      </w:tabs>
      <w:spacing w:line="240" w:lineRule="exact"/>
      <w:ind w:left="760" w:hanging="136"/>
    </w:pPr>
    <w:rPr>
      <w:rFonts w:ascii="Arial" w:eastAsia="Calibri" w:hAnsi="Arial" w:cs="Times New Roman"/>
      <w:color w:val="221E1F"/>
      <w:sz w:val="19"/>
    </w:rPr>
  </w:style>
  <w:style w:type="paragraph" w:customStyle="1" w:styleId="uroven2">
    <w:name w:val="uroven 2"/>
    <w:basedOn w:val="slovanseznam"/>
    <w:uiPriority w:val="99"/>
    <w:rsid w:val="0093065A"/>
    <w:pPr>
      <w:numPr>
        <w:ilvl w:val="1"/>
      </w:numPr>
      <w:tabs>
        <w:tab w:val="left" w:pos="215"/>
      </w:tabs>
      <w:spacing w:line="240" w:lineRule="exact"/>
      <w:ind w:left="555" w:hanging="215"/>
    </w:pPr>
    <w:rPr>
      <w:rFonts w:ascii="Arial" w:eastAsia="Calibri" w:hAnsi="Arial"/>
      <w:color w:val="221E1F"/>
      <w:sz w:val="19"/>
      <w:szCs w:val="22"/>
      <w:lang w:eastAsia="en-US"/>
    </w:rPr>
  </w:style>
  <w:style w:type="paragraph" w:customStyle="1" w:styleId="uroven1">
    <w:name w:val="uroven 1"/>
    <w:basedOn w:val="Normln"/>
    <w:link w:val="uroven1Char"/>
    <w:uiPriority w:val="99"/>
    <w:rsid w:val="0093065A"/>
    <w:pPr>
      <w:numPr>
        <w:numId w:val="2"/>
      </w:numPr>
      <w:tabs>
        <w:tab w:val="left" w:pos="340"/>
      </w:tabs>
      <w:spacing w:line="240" w:lineRule="exact"/>
      <w:ind w:left="340" w:hanging="340"/>
    </w:pPr>
    <w:rPr>
      <w:rFonts w:ascii="Arial" w:hAnsi="Arial"/>
      <w:color w:val="221E1F"/>
      <w:sz w:val="19"/>
    </w:rPr>
  </w:style>
  <w:style w:type="paragraph" w:customStyle="1" w:styleId="uroven4">
    <w:name w:val="uroven 4"/>
    <w:basedOn w:val="uroven3"/>
    <w:next w:val="uroven5"/>
    <w:uiPriority w:val="99"/>
    <w:locked/>
    <w:rsid w:val="0093065A"/>
    <w:pPr>
      <w:numPr>
        <w:ilvl w:val="3"/>
      </w:numPr>
      <w:ind w:left="993" w:hanging="142"/>
    </w:pPr>
  </w:style>
  <w:style w:type="paragraph" w:customStyle="1" w:styleId="uroven5">
    <w:name w:val="uroven 5"/>
    <w:basedOn w:val="uroven4"/>
    <w:uiPriority w:val="99"/>
    <w:locked/>
    <w:rsid w:val="0093065A"/>
    <w:pPr>
      <w:numPr>
        <w:ilvl w:val="5"/>
      </w:numPr>
      <w:ind w:left="1219" w:hanging="215"/>
    </w:pPr>
  </w:style>
  <w:style w:type="paragraph" w:styleId="slovanseznam">
    <w:name w:val="List Number"/>
    <w:basedOn w:val="Normln"/>
    <w:uiPriority w:val="99"/>
    <w:semiHidden/>
    <w:unhideWhenUsed/>
    <w:rsid w:val="0093065A"/>
    <w:pPr>
      <w:ind w:left="360" w:hanging="360"/>
    </w:pPr>
    <w:rPr>
      <w:rFonts w:eastAsia="Times New Roman" w:cs="Times New Roman"/>
      <w:color w:val="000000"/>
      <w:sz w:val="24"/>
      <w:szCs w:val="24"/>
      <w:lang w:eastAsia="cs-CZ"/>
    </w:rPr>
  </w:style>
  <w:style w:type="paragraph" w:styleId="Zkladntext3">
    <w:name w:val="Body Text 3"/>
    <w:basedOn w:val="Normln"/>
    <w:link w:val="Zkladntext3Char"/>
    <w:uiPriority w:val="99"/>
    <w:semiHidden/>
    <w:unhideWhenUsed/>
    <w:rsid w:val="0093065A"/>
    <w:pPr>
      <w:spacing w:after="120"/>
    </w:pPr>
    <w:rPr>
      <w:rFonts w:eastAsia="Times New Roman" w:cs="Times New Roman"/>
      <w:color w:val="000000"/>
      <w:sz w:val="16"/>
      <w:szCs w:val="16"/>
      <w:lang w:eastAsia="cs-CZ"/>
    </w:rPr>
  </w:style>
  <w:style w:type="character" w:customStyle="1" w:styleId="Zkladntext3Char">
    <w:name w:val="Základní text 3 Char"/>
    <w:basedOn w:val="Standardnpsmoodstavce"/>
    <w:link w:val="Zkladntext3"/>
    <w:uiPriority w:val="99"/>
    <w:semiHidden/>
    <w:rsid w:val="0093065A"/>
    <w:rPr>
      <w:rFonts w:ascii="Times New Roman" w:eastAsia="Times New Roman" w:hAnsi="Times New Roman" w:cs="Times New Roman"/>
      <w:color w:val="000000"/>
      <w:sz w:val="16"/>
      <w:szCs w:val="16"/>
      <w:lang w:eastAsia="cs-CZ"/>
    </w:rPr>
  </w:style>
  <w:style w:type="paragraph" w:customStyle="1" w:styleId="Default">
    <w:name w:val="Default"/>
    <w:rsid w:val="0093065A"/>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Bezmezer">
    <w:name w:val="No Spacing"/>
    <w:uiPriority w:val="1"/>
    <w:qFormat/>
    <w:rsid w:val="0068457E"/>
    <w:pPr>
      <w:spacing w:after="0" w:line="240" w:lineRule="auto"/>
      <w:contextualSpacing/>
    </w:pPr>
    <w:rPr>
      <w:rFonts w:ascii="Times New Roman" w:hAnsi="Times New Roman"/>
    </w:rPr>
  </w:style>
  <w:style w:type="paragraph" w:customStyle="1" w:styleId="Zkladntext21">
    <w:name w:val="Základní text 21"/>
    <w:basedOn w:val="Normln"/>
    <w:rsid w:val="0068457E"/>
    <w:pPr>
      <w:suppressAutoHyphens/>
      <w:spacing w:line="100" w:lineRule="atLeast"/>
      <w:ind w:right="142"/>
    </w:pPr>
    <w:rPr>
      <w:rFonts w:eastAsia="Times New Roman" w:cs="Times New Roman"/>
      <w:szCs w:val="20"/>
      <w:lang w:eastAsia="ar-SA"/>
    </w:rPr>
  </w:style>
  <w:style w:type="paragraph" w:styleId="Prosttext">
    <w:name w:val="Plain Text"/>
    <w:basedOn w:val="Normln"/>
    <w:link w:val="ProsttextChar"/>
    <w:uiPriority w:val="99"/>
    <w:unhideWhenUsed/>
    <w:rsid w:val="008B3568"/>
    <w:rPr>
      <w:rFonts w:ascii="Calibri" w:hAnsi="Calibri"/>
      <w:szCs w:val="21"/>
    </w:rPr>
  </w:style>
  <w:style w:type="character" w:customStyle="1" w:styleId="ProsttextChar">
    <w:name w:val="Prostý text Char"/>
    <w:basedOn w:val="Standardnpsmoodstavce"/>
    <w:link w:val="Prosttext"/>
    <w:uiPriority w:val="99"/>
    <w:rsid w:val="008B3568"/>
    <w:rPr>
      <w:rFonts w:ascii="Calibri" w:hAnsi="Calibri"/>
      <w:szCs w:val="21"/>
    </w:rPr>
  </w:style>
  <w:style w:type="character" w:customStyle="1" w:styleId="Nadpis4Char">
    <w:name w:val="Nadpis 4 Char"/>
    <w:basedOn w:val="Standardnpsmoodstavce"/>
    <w:link w:val="Nadpis4"/>
    <w:uiPriority w:val="9"/>
    <w:rsid w:val="00F46121"/>
    <w:rPr>
      <w:rFonts w:asciiTheme="majorHAnsi" w:eastAsiaTheme="majorEastAsia" w:hAnsiTheme="majorHAnsi" w:cstheme="majorBidi"/>
      <w:b/>
      <w:iCs/>
      <w:color w:val="632423" w:themeColor="accent2" w:themeShade="80"/>
    </w:rPr>
  </w:style>
  <w:style w:type="character" w:styleId="Zdraznn">
    <w:name w:val="Emphasis"/>
    <w:basedOn w:val="Standardnpsmoodstavce"/>
    <w:uiPriority w:val="20"/>
    <w:qFormat/>
    <w:rsid w:val="002D0901"/>
    <w:rPr>
      <w:i/>
      <w:iCs/>
    </w:rPr>
  </w:style>
  <w:style w:type="character" w:customStyle="1" w:styleId="st">
    <w:name w:val="st"/>
    <w:basedOn w:val="Standardnpsmoodstavce"/>
    <w:rsid w:val="002D0901"/>
  </w:style>
  <w:style w:type="character" w:customStyle="1" w:styleId="browsecellhead">
    <w:name w:val="browsecellhead"/>
    <w:basedOn w:val="Standardnpsmoodstavce"/>
    <w:rsid w:val="002A71D4"/>
  </w:style>
  <w:style w:type="character" w:customStyle="1" w:styleId="value">
    <w:name w:val="value"/>
    <w:basedOn w:val="Standardnpsmoodstavce"/>
    <w:rsid w:val="002A71D4"/>
  </w:style>
  <w:style w:type="character" w:customStyle="1" w:styleId="h1a1">
    <w:name w:val="h1a1"/>
    <w:basedOn w:val="Standardnpsmoodstavce"/>
    <w:rsid w:val="00864EA8"/>
    <w:rPr>
      <w:vanish w:val="0"/>
      <w:webHidden w:val="0"/>
      <w:sz w:val="24"/>
      <w:szCs w:val="24"/>
      <w:specVanish w:val="0"/>
    </w:rPr>
  </w:style>
  <w:style w:type="character" w:styleId="Sledovanodkaz">
    <w:name w:val="FollowedHyperlink"/>
    <w:basedOn w:val="Standardnpsmoodstavce"/>
    <w:uiPriority w:val="99"/>
    <w:semiHidden/>
    <w:unhideWhenUsed/>
    <w:rsid w:val="00843D2B"/>
    <w:rPr>
      <w:color w:val="800080" w:themeColor="followedHyperlink"/>
      <w:u w:val="single"/>
    </w:rPr>
  </w:style>
  <w:style w:type="character" w:styleId="Siln">
    <w:name w:val="Strong"/>
    <w:basedOn w:val="Standardnpsmoodstavce"/>
    <w:uiPriority w:val="22"/>
    <w:qFormat/>
    <w:rsid w:val="00DC37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58635">
      <w:bodyDiv w:val="1"/>
      <w:marLeft w:val="0"/>
      <w:marRight w:val="0"/>
      <w:marTop w:val="0"/>
      <w:marBottom w:val="0"/>
      <w:divBdr>
        <w:top w:val="none" w:sz="0" w:space="0" w:color="auto"/>
        <w:left w:val="none" w:sz="0" w:space="0" w:color="auto"/>
        <w:bottom w:val="none" w:sz="0" w:space="0" w:color="auto"/>
        <w:right w:val="none" w:sz="0" w:space="0" w:color="auto"/>
      </w:divBdr>
    </w:div>
    <w:div w:id="171090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sH5D50" TargetMode="External"/><Relationship Id="rId13" Type="http://schemas.openxmlformats.org/officeDocument/2006/relationships/hyperlink" Target="http://www.umeleckevzdelavan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terskascen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dovakultr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dovaremesla.cz" TargetMode="External"/><Relationship Id="rId4" Type="http://schemas.openxmlformats.org/officeDocument/2006/relationships/settings" Target="settings.xml"/><Relationship Id="rId9" Type="http://schemas.openxmlformats.org/officeDocument/2006/relationships/hyperlink" Target="http://www.nulk.cz" TargetMode="External"/><Relationship Id="rId14" Type="http://schemas.openxmlformats.org/officeDocument/2006/relationships/hyperlink" Target="http://www.vytvarneprehlid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8487E-0A6C-4163-8428-039C7CFD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97</Pages>
  <Words>45504</Words>
  <Characters>268479</Characters>
  <Application>Microsoft Office Word</Application>
  <DocSecurity>0</DocSecurity>
  <Lines>2237</Lines>
  <Paragraphs>626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 Zdeněk</dc:creator>
  <cp:lastModifiedBy>Karel Šimek</cp:lastModifiedBy>
  <cp:revision>3</cp:revision>
  <cp:lastPrinted>2015-09-11T05:59:00Z</cp:lastPrinted>
  <dcterms:created xsi:type="dcterms:W3CDTF">2015-11-03T09:25:00Z</dcterms:created>
  <dcterms:modified xsi:type="dcterms:W3CDTF">2015-11-03T09:34:00Z</dcterms:modified>
</cp:coreProperties>
</file>