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25" w:rsidRPr="00A54F46" w:rsidRDefault="00810829">
      <w:pPr>
        <w:pBdr>
          <w:bottom w:val="single" w:sz="12" w:space="1" w:color="auto"/>
        </w:pBdr>
        <w:rPr>
          <w:b/>
          <w:sz w:val="36"/>
          <w:szCs w:val="36"/>
        </w:rPr>
      </w:pPr>
      <w:r w:rsidRPr="00A54F46">
        <w:rPr>
          <w:b/>
          <w:sz w:val="36"/>
          <w:szCs w:val="36"/>
        </w:rPr>
        <w:t xml:space="preserve">Příklad MS Dynamics NAV </w:t>
      </w:r>
      <w:r w:rsidR="007A3555">
        <w:rPr>
          <w:b/>
          <w:sz w:val="36"/>
          <w:szCs w:val="36"/>
        </w:rPr>
        <w:t>–</w:t>
      </w:r>
      <w:r w:rsidRPr="00A54F46">
        <w:rPr>
          <w:b/>
          <w:sz w:val="36"/>
          <w:szCs w:val="36"/>
        </w:rPr>
        <w:t xml:space="preserve"> </w:t>
      </w:r>
      <w:r w:rsidR="00565B16">
        <w:rPr>
          <w:b/>
          <w:sz w:val="36"/>
          <w:szCs w:val="36"/>
        </w:rPr>
        <w:t xml:space="preserve">Finanční deník </w:t>
      </w:r>
    </w:p>
    <w:p w:rsidR="00810829" w:rsidRDefault="00810829">
      <w:r>
        <w:t>Vytvořil</w:t>
      </w:r>
      <w:r>
        <w:tab/>
      </w:r>
      <w:r>
        <w:tab/>
      </w:r>
      <w:r>
        <w:tab/>
        <w:t>:</w:t>
      </w:r>
      <w:r>
        <w:tab/>
      </w:r>
      <w:r w:rsidR="00A54F46">
        <w:t xml:space="preserve">Jaromír </w:t>
      </w:r>
      <w:r>
        <w:t>Skorkovský</w:t>
      </w:r>
      <w:r w:rsidR="00A54F46">
        <w:t>,</w:t>
      </w:r>
      <w:r w:rsidR="00462855">
        <w:t xml:space="preserve"> </w:t>
      </w:r>
      <w:r w:rsidR="00A54F46">
        <w:t>KPH</w:t>
      </w:r>
      <w:r w:rsidR="005D6DDF">
        <w:t>, ESF.MU Brno, Czech Republic</w:t>
      </w:r>
    </w:p>
    <w:p w:rsidR="009402F4" w:rsidRDefault="00810829">
      <w:r>
        <w:t>Datum</w:t>
      </w:r>
      <w:r>
        <w:tab/>
      </w:r>
      <w:r>
        <w:tab/>
      </w:r>
      <w:r>
        <w:tab/>
        <w:t>:</w:t>
      </w:r>
      <w:r>
        <w:tab/>
      </w:r>
      <w:r w:rsidR="00565B16">
        <w:t>15</w:t>
      </w:r>
      <w:r w:rsidR="009402F4">
        <w:t>.</w:t>
      </w:r>
      <w:r w:rsidR="00565B16">
        <w:t>10</w:t>
      </w:r>
      <w:r w:rsidR="009402F4">
        <w:t>.2018</w:t>
      </w:r>
    </w:p>
    <w:p w:rsidR="00810829" w:rsidRDefault="00810829">
      <w:r>
        <w:t>Důvod</w:t>
      </w:r>
      <w:r>
        <w:tab/>
      </w:r>
      <w:r>
        <w:tab/>
      </w:r>
      <w:r>
        <w:tab/>
        <w:t>:</w:t>
      </w:r>
      <w:r>
        <w:tab/>
        <w:t>školení, interní materiál</w:t>
      </w:r>
    </w:p>
    <w:p w:rsidR="00810829" w:rsidRDefault="00810829">
      <w:r>
        <w:t xml:space="preserve">Databáze </w:t>
      </w:r>
      <w:r>
        <w:tab/>
      </w:r>
      <w:r>
        <w:tab/>
        <w:t>:</w:t>
      </w:r>
      <w:r>
        <w:tab/>
      </w:r>
      <w:r w:rsidR="00A54F46">
        <w:t xml:space="preserve">MS Dynamics </w:t>
      </w:r>
      <w:r>
        <w:t>NAV</w:t>
      </w:r>
      <w:r w:rsidR="006F2EA0">
        <w:t xml:space="preserve"> 2016</w:t>
      </w:r>
    </w:p>
    <w:p w:rsidR="00810829" w:rsidRDefault="00810829">
      <w:pPr>
        <w:pBdr>
          <w:bottom w:val="single" w:sz="12" w:space="1" w:color="auto"/>
        </w:pBdr>
      </w:pPr>
      <w:r>
        <w:t>Určeno</w:t>
      </w:r>
      <w:r>
        <w:tab/>
        <w:t>pro</w:t>
      </w:r>
      <w:r>
        <w:tab/>
      </w:r>
      <w:r>
        <w:tab/>
        <w:t>.</w:t>
      </w:r>
      <w:r>
        <w:tab/>
        <w:t>„to whom it may koncern“</w:t>
      </w:r>
      <w:r w:rsidR="00A54F46">
        <w:t xml:space="preserve"> </w:t>
      </w:r>
      <w:r w:rsidR="005D6DDF">
        <w:t xml:space="preserve">– pro toho komu je to určeno  </w:t>
      </w:r>
    </w:p>
    <w:p w:rsidR="00A54F46" w:rsidRDefault="00A54F46">
      <w:pPr>
        <w:pBdr>
          <w:bottom w:val="single" w:sz="12" w:space="1" w:color="auto"/>
        </w:pBdr>
      </w:pPr>
      <w:r>
        <w:t>Další možnost</w:t>
      </w:r>
      <w:r>
        <w:tab/>
      </w:r>
      <w:r>
        <w:tab/>
        <w:t>:</w:t>
      </w:r>
      <w:r>
        <w:tab/>
        <w:t xml:space="preserve">Domácí studium </w:t>
      </w:r>
    </w:p>
    <w:p w:rsidR="004D2AE0" w:rsidRPr="00E76B0C" w:rsidRDefault="004D2AE0">
      <w:pPr>
        <w:pBdr>
          <w:bottom w:val="single" w:sz="12" w:space="1" w:color="auto"/>
        </w:pBdr>
      </w:pPr>
      <w:r>
        <w:t>PWP prezentace</w:t>
      </w:r>
      <w:r>
        <w:tab/>
        <w:t>:</w:t>
      </w:r>
      <w:r>
        <w:tab/>
      </w:r>
      <w:r w:rsidR="00565B16">
        <w:t>b</w:t>
      </w:r>
      <w:r w:rsidR="008B2E17">
        <w:t>ude vytvořen a uložen do studijních materiálů</w:t>
      </w:r>
      <w:r w:rsidR="00565B16">
        <w:t xml:space="preserve"> </w:t>
      </w:r>
    </w:p>
    <w:p w:rsidR="00E76B0C" w:rsidRPr="00E76B0C" w:rsidRDefault="00E76B0C" w:rsidP="009402F4">
      <w:pPr>
        <w:pBdr>
          <w:bottom w:val="single" w:sz="12" w:space="1" w:color="auto"/>
        </w:pBdr>
        <w:jc w:val="left"/>
      </w:pPr>
      <w:r w:rsidRPr="00E76B0C">
        <w:t>Návazné soubory</w:t>
      </w:r>
      <w:r w:rsidRPr="00E76B0C">
        <w:tab/>
        <w:t>:</w:t>
      </w:r>
      <w:r w:rsidRPr="00E76B0C">
        <w:tab/>
      </w:r>
      <w:r w:rsidR="008B2E17">
        <w:t>0</w:t>
      </w:r>
      <w:r w:rsidR="00565B16">
        <w:t xml:space="preserve"> </w:t>
      </w:r>
    </w:p>
    <w:p w:rsidR="00810829" w:rsidRDefault="00810829"/>
    <w:p w:rsidR="008B2E17" w:rsidRDefault="008B2E17">
      <w:r w:rsidRPr="008B2E17">
        <w:rPr>
          <w:b/>
        </w:rPr>
        <w:t>Základní úkoly spojené s tímto příkladem</w:t>
      </w:r>
      <w:r>
        <w:t>:</w:t>
      </w:r>
    </w:p>
    <w:p w:rsidR="008B2E17" w:rsidRDefault="008B2E17"/>
    <w:p w:rsidR="008B2E17" w:rsidRDefault="008B2E17" w:rsidP="008B2E17">
      <w:pPr>
        <w:pStyle w:val="Odstavecseseznamem"/>
        <w:numPr>
          <w:ilvl w:val="0"/>
          <w:numId w:val="9"/>
        </w:numPr>
        <w:jc w:val="left"/>
      </w:pPr>
      <w:r>
        <w:t>Úhrada nákupní faktury (příjem platby za vydanou fakturu)</w:t>
      </w:r>
    </w:p>
    <w:p w:rsidR="008B2E17" w:rsidRDefault="008B2E17" w:rsidP="008B2E17">
      <w:pPr>
        <w:pStyle w:val="Odstavecseseznamem"/>
        <w:numPr>
          <w:ilvl w:val="0"/>
          <w:numId w:val="9"/>
        </w:numPr>
        <w:jc w:val="left"/>
      </w:pPr>
      <w:r>
        <w:t>Zrušení vyrovnání u dodavatele (zákazníka) a přiřazení platby jiné otevřené položce typu faktura</w:t>
      </w:r>
    </w:p>
    <w:p w:rsidR="008B2E17" w:rsidRDefault="008B2E17" w:rsidP="008B2E17">
      <w:pPr>
        <w:pStyle w:val="Odstavecseseznamem"/>
        <w:numPr>
          <w:ilvl w:val="0"/>
          <w:numId w:val="9"/>
        </w:numPr>
        <w:jc w:val="left"/>
      </w:pPr>
      <w:r>
        <w:t xml:space="preserve">Zaplacení více faktur s pomocí ID vyrovnání </w:t>
      </w:r>
    </w:p>
    <w:p w:rsidR="008B2E17" w:rsidRDefault="008B2E17" w:rsidP="008B2E17">
      <w:pPr>
        <w:jc w:val="left"/>
      </w:pPr>
      <w:r>
        <w:t xml:space="preserve"> </w:t>
      </w:r>
      <w:r w:rsidRPr="00B555E3">
        <w:t xml:space="preserve">       </w:t>
      </w:r>
    </w:p>
    <w:p w:rsidR="008B2E17" w:rsidRDefault="008B2E17" w:rsidP="008B2E17">
      <w:pPr>
        <w:jc w:val="left"/>
      </w:pPr>
      <w:r w:rsidRPr="008B2E17">
        <w:rPr>
          <w:b/>
        </w:rPr>
        <w:t xml:space="preserve">Deník se nachází: </w:t>
      </w:r>
      <w:r>
        <w:rPr>
          <w:b/>
        </w:rPr>
        <w:t xml:space="preserve"> </w:t>
      </w:r>
      <w:r>
        <w:t>Oblasti-&gt;Správa financí-&gt;Finance-&gt;Úkoly-&gt;Finanční deníky</w:t>
      </w:r>
    </w:p>
    <w:p w:rsidR="00080988" w:rsidRDefault="00080988" w:rsidP="008B2E17">
      <w:pPr>
        <w:tabs>
          <w:tab w:val="left" w:pos="0"/>
        </w:tabs>
        <w:spacing w:after="120"/>
        <w:jc w:val="left"/>
      </w:pPr>
    </w:p>
    <w:p w:rsidR="008B2E17" w:rsidRDefault="008B2E17" w:rsidP="008B2E17">
      <w:pPr>
        <w:tabs>
          <w:tab w:val="left" w:pos="0"/>
        </w:tabs>
        <w:spacing w:after="120"/>
        <w:jc w:val="left"/>
      </w:pPr>
      <w:r>
        <w:t xml:space="preserve">Struktura FD je rozdělena na dvě části reprezentující </w:t>
      </w:r>
      <w:r w:rsidRPr="008B2E17">
        <w:rPr>
          <w:b/>
        </w:rPr>
        <w:t>účet</w:t>
      </w:r>
      <w:r>
        <w:t xml:space="preserve"> a </w:t>
      </w:r>
      <w:r w:rsidRPr="008B2E17">
        <w:rPr>
          <w:b/>
        </w:rPr>
        <w:t>protiúčet.</w:t>
      </w:r>
      <w:r>
        <w:t xml:space="preserve"> Volbou listu deníku lze zvolit předefinované deníky (např. protiúčet reprezentuje účet pokladny, v našem příkladu účet 211100 atd. </w:t>
      </w:r>
    </w:p>
    <w:p w:rsidR="008B2E17" w:rsidRDefault="008B2E17" w:rsidP="008B2E17">
      <w:pPr>
        <w:tabs>
          <w:tab w:val="left" w:pos="0"/>
        </w:tabs>
        <w:spacing w:after="120"/>
        <w:jc w:val="left"/>
      </w:pPr>
      <w:r>
        <w:t xml:space="preserve"> </w:t>
      </w:r>
    </w:p>
    <w:p w:rsidR="008B2E17" w:rsidRDefault="008B2E17" w:rsidP="008B2E17">
      <w:pPr>
        <w:pStyle w:val="Odstavecseseznamem"/>
        <w:numPr>
          <w:ilvl w:val="0"/>
          <w:numId w:val="8"/>
        </w:numPr>
        <w:tabs>
          <w:tab w:val="left" w:pos="0"/>
        </w:tabs>
        <w:spacing w:after="120"/>
        <w:ind w:hanging="720"/>
        <w:jc w:val="left"/>
      </w:pPr>
      <w:r>
        <w:t xml:space="preserve">V poli </w:t>
      </w:r>
      <w:r w:rsidRPr="00846B0E">
        <w:rPr>
          <w:b/>
        </w:rPr>
        <w:t>Typ účtu</w:t>
      </w:r>
      <w:r>
        <w:t xml:space="preserve"> můžete zadat kód Z</w:t>
      </w:r>
      <w:r w:rsidRPr="00846B0E">
        <w:rPr>
          <w:b/>
        </w:rPr>
        <w:t>ákazníka</w:t>
      </w:r>
      <w:r>
        <w:t xml:space="preserve"> nebo </w:t>
      </w:r>
      <w:r w:rsidRPr="00846B0E">
        <w:rPr>
          <w:b/>
        </w:rPr>
        <w:t>Dodavatele</w:t>
      </w:r>
      <w:r>
        <w:t xml:space="preserve">, Bankovní účet, klasický účet hlavní knihy atd. Pod kódem obchodního partnera (např. 10000) se v poli Účto skupina zákazníka (jeho záložka Fakturace) skrývá účet pohledávek 311100. To uvidíte tak, že z karty zákazníka, záložka fakturace. V poli Účto skupina zákazníka máte např. kód DOMÁCÍ. </w:t>
      </w:r>
      <w:r w:rsidR="00A753EE">
        <w:t xml:space="preserve"> </w:t>
      </w:r>
      <w:r>
        <w:t xml:space="preserve">Zde  použijete volbu </w:t>
      </w:r>
      <w:r w:rsidRPr="00A753EE">
        <w:rPr>
          <w:b/>
        </w:rPr>
        <w:t xml:space="preserve">Pokročilé </w:t>
      </w:r>
      <w:r>
        <w:t>a uvidíte všechny existující účty pohledávek pro různé typy těchto kódů. V našem případě 311</w:t>
      </w:r>
      <w:r w:rsidR="009C224A">
        <w:t xml:space="preserve"> </w:t>
      </w:r>
      <w:r>
        <w:t xml:space="preserve">100.  </w:t>
      </w:r>
    </w:p>
    <w:p w:rsidR="008B2E17" w:rsidRDefault="008B2E17" w:rsidP="008B2E17">
      <w:pPr>
        <w:tabs>
          <w:tab w:val="left" w:pos="0"/>
        </w:tabs>
        <w:jc w:val="left"/>
      </w:pPr>
      <w:r>
        <w:rPr>
          <w:noProof/>
          <w:lang w:eastAsia="cs-CZ"/>
        </w:rPr>
        <w:drawing>
          <wp:inline distT="0" distB="0" distL="0" distR="0" wp14:anchorId="16799042" wp14:editId="509FE31B">
            <wp:extent cx="5238750" cy="1385981"/>
            <wp:effectExtent l="19050" t="19050" r="19050" b="2413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8514" cy="139650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B2E17" w:rsidRPr="00846B0E" w:rsidRDefault="008B2E17" w:rsidP="008B2E17">
      <w:pPr>
        <w:tabs>
          <w:tab w:val="left" w:pos="0"/>
        </w:tabs>
        <w:jc w:val="left"/>
      </w:pPr>
    </w:p>
    <w:p w:rsidR="008B2E17" w:rsidRDefault="008B2E17" w:rsidP="008B2E17">
      <w:pPr>
        <w:pStyle w:val="Odstavecseseznamem"/>
        <w:numPr>
          <w:ilvl w:val="0"/>
          <w:numId w:val="8"/>
        </w:numPr>
        <w:tabs>
          <w:tab w:val="left" w:pos="0"/>
        </w:tabs>
        <w:spacing w:after="120"/>
        <w:ind w:hanging="720"/>
        <w:jc w:val="left"/>
      </w:pPr>
      <w:r>
        <w:t xml:space="preserve">Obdobně za kódem banky (např. KB) je ukryt bankovní účet 221100.  </w:t>
      </w:r>
    </w:p>
    <w:p w:rsidR="009C224A" w:rsidRDefault="009C224A" w:rsidP="009C224A">
      <w:pPr>
        <w:tabs>
          <w:tab w:val="left" w:pos="0"/>
        </w:tabs>
        <w:spacing w:after="120"/>
        <w:jc w:val="left"/>
      </w:pPr>
    </w:p>
    <w:p w:rsidR="008B2E17" w:rsidRDefault="008B2E17" w:rsidP="008B2E17">
      <w:pPr>
        <w:pStyle w:val="Odstavecseseznamem"/>
        <w:numPr>
          <w:ilvl w:val="0"/>
          <w:numId w:val="8"/>
        </w:numPr>
        <w:tabs>
          <w:tab w:val="left" w:pos="0"/>
        </w:tabs>
        <w:spacing w:after="120"/>
        <w:ind w:hanging="720"/>
        <w:jc w:val="left"/>
      </w:pPr>
      <w:r>
        <w:t xml:space="preserve">Zadejte </w:t>
      </w:r>
      <w:r w:rsidRPr="00846B0E">
        <w:rPr>
          <w:b/>
        </w:rPr>
        <w:t>Typ dokladu</w:t>
      </w:r>
      <w:r>
        <w:t xml:space="preserve"> Platba, </w:t>
      </w:r>
      <w:r w:rsidRPr="00846B0E">
        <w:rPr>
          <w:b/>
        </w:rPr>
        <w:t>Typ účtu</w:t>
      </w:r>
      <w:r>
        <w:t xml:space="preserve"> Zákazník a kód 10000. Do protiúčtu zadejte Bankovní účet a kód banky KB. </w:t>
      </w:r>
      <w:r w:rsidR="009C224A" w:rsidRPr="009C224A">
        <w:rPr>
          <w:b/>
        </w:rPr>
        <w:t>POZOR:</w:t>
      </w:r>
      <w:r w:rsidR="009C224A">
        <w:t xml:space="preserve"> změňte typ listu </w:t>
      </w:r>
      <w:r w:rsidR="009C224A" w:rsidRPr="00080988">
        <w:rPr>
          <w:b/>
        </w:rPr>
        <w:t>Hotově</w:t>
      </w:r>
      <w:r w:rsidR="009C224A">
        <w:t xml:space="preserve">, kde je přednastavený protiúčet pokladny 211 00 na </w:t>
      </w:r>
      <w:r w:rsidR="009C224A" w:rsidRPr="00080988">
        <w:rPr>
          <w:b/>
        </w:rPr>
        <w:t>Výchoz</w:t>
      </w:r>
      <w:r w:rsidR="009C224A">
        <w:t xml:space="preserve">í.  Pokud se Vám v deníku objeví několik řádků, které jsou součásti demo databáze, pak je s pomocí Shift a ikony Odstranit smažte. </w:t>
      </w:r>
    </w:p>
    <w:p w:rsidR="009C224A" w:rsidRDefault="009C224A" w:rsidP="009C224A">
      <w:pPr>
        <w:tabs>
          <w:tab w:val="left" w:pos="0"/>
        </w:tabs>
        <w:spacing w:after="120"/>
        <w:ind w:left="720"/>
        <w:jc w:val="left"/>
      </w:pPr>
    </w:p>
    <w:p w:rsidR="009C224A" w:rsidRDefault="009C224A" w:rsidP="009C224A">
      <w:pPr>
        <w:tabs>
          <w:tab w:val="left" w:pos="0"/>
        </w:tabs>
        <w:spacing w:after="120"/>
        <w:ind w:left="720"/>
        <w:jc w:val="left"/>
      </w:pPr>
    </w:p>
    <w:p w:rsidR="009C224A" w:rsidRDefault="009C224A" w:rsidP="009C224A">
      <w:pPr>
        <w:tabs>
          <w:tab w:val="left" w:pos="0"/>
        </w:tabs>
        <w:spacing w:after="120"/>
        <w:ind w:left="720"/>
        <w:jc w:val="left"/>
      </w:pPr>
    </w:p>
    <w:p w:rsidR="009C224A" w:rsidRDefault="009C224A" w:rsidP="009C224A">
      <w:pPr>
        <w:tabs>
          <w:tab w:val="left" w:pos="0"/>
        </w:tabs>
        <w:spacing w:after="120"/>
        <w:ind w:left="720"/>
        <w:jc w:val="left"/>
      </w:pPr>
      <w:r>
        <w:t xml:space="preserve">Dále s pomocí pravého tlačítka myši </w:t>
      </w:r>
      <w:r w:rsidRPr="009C224A">
        <w:rPr>
          <w:b/>
        </w:rPr>
        <w:t>Zvolte sloupce</w:t>
      </w:r>
      <w:r>
        <w:t xml:space="preserve"> přidejte</w:t>
      </w:r>
      <w:r w:rsidR="00080988">
        <w:t xml:space="preserve"> níže uvedená pole</w:t>
      </w:r>
      <w:r>
        <w:t xml:space="preserve">: </w:t>
      </w:r>
    </w:p>
    <w:p w:rsidR="009C224A" w:rsidRDefault="009C224A" w:rsidP="009C224A">
      <w:pPr>
        <w:tabs>
          <w:tab w:val="left" w:pos="0"/>
        </w:tabs>
        <w:spacing w:after="120"/>
        <w:ind w:left="720"/>
        <w:jc w:val="left"/>
      </w:pPr>
    </w:p>
    <w:p w:rsidR="009C224A" w:rsidRDefault="009C224A" w:rsidP="009C224A">
      <w:pPr>
        <w:tabs>
          <w:tab w:val="left" w:pos="0"/>
        </w:tabs>
        <w:spacing w:after="120"/>
        <w:ind w:left="720"/>
        <w:jc w:val="left"/>
      </w:pPr>
      <w:r>
        <w:rPr>
          <w:noProof/>
          <w:lang w:eastAsia="cs-CZ"/>
        </w:rPr>
        <w:drawing>
          <wp:inline distT="0" distB="0" distL="0" distR="0" wp14:anchorId="2BB48B4F" wp14:editId="43878F09">
            <wp:extent cx="1895475" cy="2120852"/>
            <wp:effectExtent l="19050" t="19050" r="9525" b="1333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1656" cy="213895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9C224A" w:rsidRDefault="009C224A" w:rsidP="009C224A">
      <w:pPr>
        <w:tabs>
          <w:tab w:val="left" w:pos="0"/>
        </w:tabs>
        <w:spacing w:after="120"/>
        <w:ind w:left="720"/>
        <w:jc w:val="left"/>
      </w:pPr>
      <w:r>
        <w:t xml:space="preserve">Zde je vidět první část řádku finančního deníku </w:t>
      </w:r>
    </w:p>
    <w:p w:rsidR="008B2E17" w:rsidRDefault="008B2E17" w:rsidP="008B2E17">
      <w:pPr>
        <w:pStyle w:val="Odstavecseseznamem"/>
      </w:pPr>
    </w:p>
    <w:p w:rsidR="009C224A" w:rsidRDefault="009C224A" w:rsidP="009C224A">
      <w:pPr>
        <w:pStyle w:val="Odstavecseseznamem"/>
        <w:ind w:left="567"/>
      </w:pPr>
      <w:r>
        <w:rPr>
          <w:noProof/>
          <w:lang w:eastAsia="cs-CZ"/>
        </w:rPr>
        <w:drawing>
          <wp:inline distT="0" distB="0" distL="0" distR="0" wp14:anchorId="5516DBAF" wp14:editId="797237BE">
            <wp:extent cx="5648325" cy="657225"/>
            <wp:effectExtent l="19050" t="19050" r="28575" b="2857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6572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B2E17" w:rsidRDefault="008B2E17" w:rsidP="008B2E17">
      <w:pPr>
        <w:tabs>
          <w:tab w:val="left" w:pos="0"/>
        </w:tabs>
        <w:spacing w:after="120"/>
        <w:jc w:val="left"/>
      </w:pPr>
    </w:p>
    <w:p w:rsidR="008B2E17" w:rsidRDefault="009C224A" w:rsidP="008B2E17">
      <w:pPr>
        <w:tabs>
          <w:tab w:val="left" w:pos="0"/>
        </w:tabs>
        <w:spacing w:after="120"/>
        <w:jc w:val="left"/>
      </w:pPr>
      <w:r>
        <w:tab/>
        <w:t>druhá část finančního deníku bude (</w:t>
      </w:r>
      <w:r w:rsidRPr="00080988">
        <w:rPr>
          <w:i/>
        </w:rPr>
        <w:t>dělení zobrazení je potřeba díky množství polí</w:t>
      </w:r>
      <w:r w:rsidR="00A753EE" w:rsidRPr="00080988">
        <w:rPr>
          <w:i/>
        </w:rPr>
        <w:t xml:space="preserve"> ve FD</w:t>
      </w:r>
      <w:r>
        <w:t xml:space="preserve">) </w:t>
      </w:r>
    </w:p>
    <w:p w:rsidR="009C224A" w:rsidRDefault="009C224A" w:rsidP="009C224A">
      <w:pPr>
        <w:spacing w:after="120"/>
        <w:ind w:firstLine="567"/>
        <w:jc w:val="left"/>
      </w:pPr>
      <w:r>
        <w:tab/>
      </w:r>
      <w:r>
        <w:rPr>
          <w:noProof/>
          <w:lang w:eastAsia="cs-CZ"/>
        </w:rPr>
        <w:drawing>
          <wp:inline distT="0" distB="0" distL="0" distR="0" wp14:anchorId="13013C49" wp14:editId="63551921">
            <wp:extent cx="6057900" cy="862965"/>
            <wp:effectExtent l="19050" t="19050" r="19050" b="1333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8629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9C224A" w:rsidRDefault="009C224A" w:rsidP="009C224A">
      <w:pPr>
        <w:spacing w:after="120"/>
        <w:ind w:firstLine="567"/>
        <w:jc w:val="left"/>
      </w:pPr>
    </w:p>
    <w:p w:rsidR="008D24AF" w:rsidRDefault="009C224A" w:rsidP="009C224A">
      <w:pPr>
        <w:spacing w:after="120"/>
        <w:ind w:left="567"/>
        <w:jc w:val="left"/>
      </w:pPr>
      <w:r>
        <w:t xml:space="preserve">Klávesou F4 </w:t>
      </w:r>
      <w:r w:rsidR="00080988">
        <w:t xml:space="preserve">v </w:t>
      </w:r>
      <w:r>
        <w:t> pol</w:t>
      </w:r>
      <w:r w:rsidR="00080988">
        <w:t>i</w:t>
      </w:r>
      <w:r>
        <w:t xml:space="preserve"> Č</w:t>
      </w:r>
      <w:r w:rsidR="00080988">
        <w:t>íslo</w:t>
      </w:r>
      <w:r>
        <w:t xml:space="preserve"> vyrovnání dokladu najd</w:t>
      </w:r>
      <w:r w:rsidR="00080988">
        <w:t>e</w:t>
      </w:r>
      <w:r>
        <w:t>t</w:t>
      </w:r>
      <w:r w:rsidR="008D24AF">
        <w:t>e</w:t>
      </w:r>
      <w:r>
        <w:t xml:space="preserve"> jednu z otevřených (neuhrazených) faktur a potvrďte tuto volby klávesou ENTER</w:t>
      </w:r>
      <w:r w:rsidR="008D24AF">
        <w:t xml:space="preserve">. Vaše vyrovnávané částky </w:t>
      </w:r>
      <w:r w:rsidR="00080988">
        <w:t xml:space="preserve">a číslo dokladu </w:t>
      </w:r>
      <w:r w:rsidR="008D24AF">
        <w:t xml:space="preserve">nemusí odpovídat právě publikované obrazovce v příkladu. </w:t>
      </w:r>
    </w:p>
    <w:p w:rsidR="008D24AF" w:rsidRDefault="008D24AF" w:rsidP="009C224A">
      <w:pPr>
        <w:spacing w:after="120"/>
        <w:ind w:left="567"/>
        <w:jc w:val="left"/>
      </w:pPr>
    </w:p>
    <w:p w:rsidR="009C224A" w:rsidRDefault="008D24AF" w:rsidP="009C224A">
      <w:pPr>
        <w:spacing w:after="120"/>
        <w:ind w:left="567"/>
        <w:jc w:val="left"/>
      </w:pPr>
      <w:r>
        <w:rPr>
          <w:noProof/>
          <w:lang w:eastAsia="cs-CZ"/>
        </w:rPr>
        <w:lastRenderedPageBreak/>
        <w:drawing>
          <wp:inline distT="0" distB="0" distL="0" distR="0" wp14:anchorId="2D9060F4" wp14:editId="6601F21A">
            <wp:extent cx="5371357" cy="2181225"/>
            <wp:effectExtent l="19050" t="19050" r="20320" b="952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5236" cy="219498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C224A" w:rsidRDefault="008D24AF" w:rsidP="009C224A">
      <w:pPr>
        <w:spacing w:after="120"/>
        <w:ind w:left="567"/>
        <w:jc w:val="left"/>
      </w:pPr>
      <w:r>
        <w:t xml:space="preserve">Finanční deník před jeho zaúčtováním pak bude mít tuto podobu </w:t>
      </w:r>
    </w:p>
    <w:p w:rsidR="008D24AF" w:rsidRDefault="008D24AF" w:rsidP="00BF660F">
      <w:pPr>
        <w:spacing w:after="120"/>
        <w:jc w:val="left"/>
      </w:pPr>
      <w:r>
        <w:rPr>
          <w:noProof/>
          <w:lang w:eastAsia="cs-CZ"/>
        </w:rPr>
        <w:drawing>
          <wp:inline distT="0" distB="0" distL="0" distR="0" wp14:anchorId="738F0A8A" wp14:editId="1878A992">
            <wp:extent cx="5762625" cy="742950"/>
            <wp:effectExtent l="19050" t="19050" r="28575" b="1905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270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8D24AF" w:rsidRDefault="008D24AF" w:rsidP="009C224A">
      <w:pPr>
        <w:spacing w:after="120"/>
        <w:ind w:left="567"/>
        <w:jc w:val="left"/>
      </w:pPr>
      <w:r>
        <w:t xml:space="preserve">V pravé části deníku, která zde není zobrazena je pak vidět vybrané </w:t>
      </w:r>
      <w:r w:rsidR="00080988">
        <w:t>Č</w:t>
      </w:r>
      <w:r>
        <w:t xml:space="preserve">íslo vyrovnání. </w:t>
      </w:r>
    </w:p>
    <w:p w:rsidR="008D24AF" w:rsidRDefault="008D24AF" w:rsidP="009C224A">
      <w:pPr>
        <w:spacing w:after="120"/>
        <w:ind w:left="567"/>
        <w:jc w:val="left"/>
      </w:pPr>
      <w:r>
        <w:t xml:space="preserve">Deník zaúčtujte s pomocí klávesy </w:t>
      </w:r>
      <w:r w:rsidRPr="00080988">
        <w:rPr>
          <w:b/>
        </w:rPr>
        <w:t>F9</w:t>
      </w:r>
      <w:r>
        <w:t xml:space="preserve">. </w:t>
      </w:r>
      <w:r w:rsidR="00080988">
        <w:t xml:space="preserve">Potvrďte </w:t>
      </w:r>
      <w:r>
        <w:t xml:space="preserve"> </w:t>
      </w:r>
      <w:r w:rsidR="00080988">
        <w:t xml:space="preserve">tlačítkem </w:t>
      </w:r>
      <w:r>
        <w:t>ANO.</w:t>
      </w:r>
    </w:p>
    <w:p w:rsidR="008D24AF" w:rsidRDefault="008D24AF" w:rsidP="009C224A">
      <w:pPr>
        <w:spacing w:after="120"/>
        <w:ind w:left="567"/>
        <w:jc w:val="left"/>
      </w:pPr>
      <w:r>
        <w:rPr>
          <w:noProof/>
          <w:lang w:eastAsia="cs-CZ"/>
        </w:rPr>
        <w:drawing>
          <wp:inline distT="0" distB="0" distL="0" distR="0" wp14:anchorId="6D096FD7" wp14:editId="7EA63372">
            <wp:extent cx="1659857" cy="819150"/>
            <wp:effectExtent l="19050" t="19050" r="17145" b="1905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66871" cy="82261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8D24AF" w:rsidRDefault="008D24AF" w:rsidP="009C224A">
      <w:pPr>
        <w:spacing w:after="120"/>
        <w:ind w:left="567"/>
        <w:jc w:val="left"/>
      </w:pPr>
      <w:r>
        <w:rPr>
          <w:noProof/>
          <w:lang w:eastAsia="cs-CZ"/>
        </w:rPr>
        <w:drawing>
          <wp:inline distT="0" distB="0" distL="0" distR="0" wp14:anchorId="07F55A13" wp14:editId="52C686F4">
            <wp:extent cx="1924050" cy="528029"/>
            <wp:effectExtent l="19050" t="19050" r="19050" b="2476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48673" cy="53478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8D24AF" w:rsidRDefault="008D24AF" w:rsidP="009C224A">
      <w:pPr>
        <w:spacing w:after="120"/>
        <w:ind w:left="567"/>
        <w:jc w:val="left"/>
      </w:pPr>
      <w:r>
        <w:t xml:space="preserve">Když se podíváme na položky </w:t>
      </w:r>
      <w:r w:rsidR="00080988">
        <w:t>D</w:t>
      </w:r>
      <w:r>
        <w:t xml:space="preserve">odavatele 10000 dostaneme </w:t>
      </w:r>
    </w:p>
    <w:p w:rsidR="008D24AF" w:rsidRDefault="008D24AF" w:rsidP="00BF660F">
      <w:pPr>
        <w:spacing w:after="120"/>
        <w:ind w:left="567" w:hanging="567"/>
        <w:jc w:val="left"/>
      </w:pPr>
      <w:r>
        <w:rPr>
          <w:noProof/>
          <w:lang w:eastAsia="cs-CZ"/>
        </w:rPr>
        <w:drawing>
          <wp:inline distT="0" distB="0" distL="0" distR="0" wp14:anchorId="680C28C4" wp14:editId="1F594E59">
            <wp:extent cx="5760720" cy="1123315"/>
            <wp:effectExtent l="19050" t="19050" r="11430" b="1968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233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D24AF" w:rsidRPr="008D24AF" w:rsidRDefault="008D24AF" w:rsidP="009C224A">
      <w:pPr>
        <w:spacing w:after="120"/>
        <w:ind w:left="567"/>
        <w:jc w:val="left"/>
        <w:rPr>
          <w:b/>
        </w:rPr>
      </w:pPr>
      <w:r w:rsidRPr="008D24AF">
        <w:rPr>
          <w:b/>
        </w:rPr>
        <w:t>Stejným způsobem se provádí příjem platby od zákazníka!!</w:t>
      </w:r>
      <w:r w:rsidR="00080988">
        <w:rPr>
          <w:b/>
        </w:rPr>
        <w:t xml:space="preserve"> (</w:t>
      </w:r>
      <w:r w:rsidR="00080988" w:rsidRPr="00080988">
        <w:rPr>
          <w:b/>
          <w:color w:val="FF0000"/>
        </w:rPr>
        <w:t>proveďte v rámci samostudia</w:t>
      </w:r>
      <w:r w:rsidR="00080988">
        <w:rPr>
          <w:b/>
        </w:rPr>
        <w:t xml:space="preserve">) </w:t>
      </w:r>
    </w:p>
    <w:p w:rsidR="00BF660F" w:rsidRDefault="00BF660F" w:rsidP="00BF660F">
      <w:pPr>
        <w:pStyle w:val="Odstavecseseznamem"/>
        <w:numPr>
          <w:ilvl w:val="0"/>
          <w:numId w:val="8"/>
        </w:numPr>
        <w:tabs>
          <w:tab w:val="left" w:pos="0"/>
        </w:tabs>
        <w:spacing w:after="120"/>
        <w:ind w:hanging="720"/>
        <w:jc w:val="left"/>
      </w:pPr>
      <w:r>
        <w:t xml:space="preserve">Nyní </w:t>
      </w:r>
      <w:r w:rsidR="00080988">
        <w:t xml:space="preserve">máme </w:t>
      </w:r>
      <w:r>
        <w:t xml:space="preserve"> kurzor</w:t>
      </w:r>
      <w:r w:rsidR="00080988">
        <w:t xml:space="preserve"> po </w:t>
      </w:r>
      <w:r>
        <w:t xml:space="preserve"> provedené</w:t>
      </w:r>
      <w:r w:rsidR="00080988">
        <w:t xml:space="preserve">m </w:t>
      </w:r>
      <w:r>
        <w:t xml:space="preserve"> </w:t>
      </w:r>
      <w:r w:rsidR="00080988">
        <w:t xml:space="preserve">vyrovnání  na </w:t>
      </w:r>
      <w:r>
        <w:t xml:space="preserve">řádku typu Platba. </w:t>
      </w:r>
      <w:r w:rsidR="008D24AF">
        <w:t>Nyní toto vyrovnání přímo z položek zrušíme</w:t>
      </w:r>
      <w:r>
        <w:t xml:space="preserve"> s pomocí ikony </w:t>
      </w:r>
      <w:r w:rsidRPr="00080988">
        <w:rPr>
          <w:b/>
        </w:rPr>
        <w:t>Zrušit vyrovnání položek</w:t>
      </w:r>
      <w:r>
        <w:t xml:space="preserve">. Navržené transakce ke zrušení vyrovnání potvrďte klávesou </w:t>
      </w:r>
      <w:r w:rsidRPr="002D6B4E">
        <w:rPr>
          <w:b/>
        </w:rPr>
        <w:t>F9</w:t>
      </w:r>
      <w:r>
        <w:t xml:space="preserve"> a následně </w:t>
      </w:r>
      <w:r w:rsidRPr="00080988">
        <w:rPr>
          <w:b/>
          <w:u w:val="single"/>
        </w:rPr>
        <w:t>OK.</w:t>
      </w:r>
      <w:r>
        <w:t xml:space="preserve">   </w:t>
      </w:r>
    </w:p>
    <w:p w:rsidR="00BF660F" w:rsidRDefault="00BF660F" w:rsidP="00BF660F">
      <w:pPr>
        <w:tabs>
          <w:tab w:val="left" w:pos="0"/>
        </w:tabs>
        <w:spacing w:after="120"/>
        <w:jc w:val="left"/>
      </w:pPr>
    </w:p>
    <w:p w:rsidR="00BF660F" w:rsidRDefault="00BF660F" w:rsidP="00BF660F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lastRenderedPageBreak/>
        <w:drawing>
          <wp:inline distT="0" distB="0" distL="0" distR="0" wp14:anchorId="368606A8" wp14:editId="6F5D2C94">
            <wp:extent cx="5760720" cy="906145"/>
            <wp:effectExtent l="19050" t="19050" r="11430" b="2730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61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BF660F" w:rsidRDefault="00BF660F" w:rsidP="00BF660F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drawing>
          <wp:inline distT="0" distB="0" distL="0" distR="0" wp14:anchorId="36728F66" wp14:editId="4F72CC55">
            <wp:extent cx="4000000" cy="1304762"/>
            <wp:effectExtent l="19050" t="19050" r="19685" b="1016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00000" cy="130476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F660F" w:rsidRDefault="00BF660F" w:rsidP="00BF660F">
      <w:pPr>
        <w:tabs>
          <w:tab w:val="left" w:pos="0"/>
        </w:tabs>
        <w:spacing w:after="120"/>
        <w:jc w:val="left"/>
      </w:pPr>
    </w:p>
    <w:p w:rsidR="00BF660F" w:rsidRDefault="00BF660F" w:rsidP="00BF660F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drawing>
          <wp:inline distT="0" distB="0" distL="0" distR="0" wp14:anchorId="7F1FDB91" wp14:editId="581FCE3A">
            <wp:extent cx="2273991" cy="904875"/>
            <wp:effectExtent l="19050" t="19050" r="12065" b="952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77988" cy="90646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F660F" w:rsidRDefault="00BF660F" w:rsidP="00BF660F">
      <w:pPr>
        <w:tabs>
          <w:tab w:val="left" w:pos="0"/>
        </w:tabs>
        <w:spacing w:after="120"/>
        <w:jc w:val="left"/>
      </w:pPr>
    </w:p>
    <w:p w:rsidR="00BF660F" w:rsidRDefault="00BF660F" w:rsidP="00BF660F">
      <w:pPr>
        <w:pStyle w:val="Odstavecseseznamem"/>
        <w:numPr>
          <w:ilvl w:val="0"/>
          <w:numId w:val="8"/>
        </w:numPr>
        <w:tabs>
          <w:tab w:val="left" w:pos="0"/>
        </w:tabs>
        <w:spacing w:after="120"/>
        <w:jc w:val="left"/>
      </w:pPr>
      <w:r>
        <w:t xml:space="preserve">Obě položky pak budou otevřené a to jak platba, tak i původně vyrovnaná faktura.  </w:t>
      </w:r>
    </w:p>
    <w:p w:rsidR="00BF660F" w:rsidRDefault="00BF660F" w:rsidP="00BF660F">
      <w:pPr>
        <w:spacing w:after="120"/>
        <w:jc w:val="left"/>
      </w:pPr>
      <w:r>
        <w:rPr>
          <w:noProof/>
          <w:lang w:eastAsia="cs-CZ"/>
        </w:rPr>
        <w:drawing>
          <wp:inline distT="0" distB="0" distL="0" distR="0" wp14:anchorId="4E27F37D" wp14:editId="63998807">
            <wp:extent cx="5760720" cy="523875"/>
            <wp:effectExtent l="19050" t="19050" r="11430" b="28575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38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8D24AF" w:rsidRDefault="00BF660F" w:rsidP="009C224A">
      <w:pPr>
        <w:spacing w:after="120"/>
        <w:ind w:left="567"/>
        <w:jc w:val="left"/>
      </w:pPr>
      <w:r>
        <w:t>Nyní je možní přímo z položek dodavat</w:t>
      </w:r>
      <w:r w:rsidR="00080988">
        <w:t>e</w:t>
      </w:r>
      <w:r>
        <w:t>l</w:t>
      </w:r>
      <w:r w:rsidR="00080988">
        <w:t>e</w:t>
      </w:r>
      <w:r>
        <w:t xml:space="preserve"> tuto volnou platbu přiřadit k jiné </w:t>
      </w:r>
      <w:r w:rsidR="00080988">
        <w:t xml:space="preserve">otevřené </w:t>
      </w:r>
      <w:r>
        <w:t xml:space="preserve">faktuře. Pokud bude částka k vyrovnání na faktuře vyšší než částka </w:t>
      </w:r>
      <w:r w:rsidR="00080988">
        <w:t xml:space="preserve">naší </w:t>
      </w:r>
      <w:r>
        <w:t xml:space="preserve">volné platby, pak bude někdy později potřeba tento závazek dodatečně </w:t>
      </w:r>
      <w:r w:rsidR="00080988">
        <w:t xml:space="preserve">uhradit a v opačném  případě  přiřadit. </w:t>
      </w:r>
      <w:r>
        <w:t xml:space="preserve">  </w:t>
      </w:r>
    </w:p>
    <w:p w:rsidR="008D24AF" w:rsidRDefault="00F06E35" w:rsidP="009C224A">
      <w:pPr>
        <w:spacing w:after="120"/>
        <w:ind w:left="567"/>
        <w:jc w:val="left"/>
      </w:pPr>
      <w:r>
        <w:t xml:space="preserve">Zrušte případný filtr, který nám </w:t>
      </w:r>
      <w:r w:rsidR="00080988">
        <w:t xml:space="preserve">v našem příkladu </w:t>
      </w:r>
      <w:r>
        <w:t xml:space="preserve">omezoval množství zobrazených dodavatelských položek a vyberte </w:t>
      </w:r>
      <w:r w:rsidR="00080988">
        <w:t xml:space="preserve">si </w:t>
      </w:r>
      <w:r>
        <w:t xml:space="preserve">jinou otevřenou </w:t>
      </w:r>
      <w:r w:rsidR="00080988">
        <w:t xml:space="preserve">(neuhrazenou) </w:t>
      </w:r>
      <w:r>
        <w:t>fakturu. Níže uvedená faktura představuje plán</w:t>
      </w:r>
      <w:r w:rsidR="00080988">
        <w:t>,</w:t>
      </w:r>
      <w:r>
        <w:t xml:space="preserve"> co chceme následně udělat</w:t>
      </w:r>
      <w:r w:rsidR="00080988">
        <w:t xml:space="preserve"> (modrý šipka)</w:t>
      </w:r>
      <w:r>
        <w:t xml:space="preserve">.  </w:t>
      </w:r>
    </w:p>
    <w:p w:rsidR="00F06E35" w:rsidRDefault="00F06E35" w:rsidP="009C224A">
      <w:pPr>
        <w:spacing w:after="120"/>
        <w:ind w:left="567"/>
        <w:jc w:val="left"/>
      </w:pPr>
      <w:r>
        <w:rPr>
          <w:noProof/>
          <w:lang w:eastAsia="cs-CZ"/>
        </w:rPr>
        <w:drawing>
          <wp:inline distT="0" distB="0" distL="0" distR="0" wp14:anchorId="247C17DC" wp14:editId="1D81338C">
            <wp:extent cx="5760720" cy="1527175"/>
            <wp:effectExtent l="19050" t="19050" r="11430" b="15875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71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06E35" w:rsidRDefault="00F06E35" w:rsidP="009C224A">
      <w:pPr>
        <w:spacing w:after="120"/>
        <w:ind w:left="567"/>
        <w:jc w:val="left"/>
      </w:pPr>
      <w:r>
        <w:t xml:space="preserve">a použijte ikonu </w:t>
      </w:r>
      <w:r w:rsidRPr="00080988">
        <w:rPr>
          <w:b/>
        </w:rPr>
        <w:t>Vyrovnat položky</w:t>
      </w:r>
      <w:r>
        <w:t xml:space="preserve">. Dále vybereme s pomocí ikony </w:t>
      </w:r>
      <w:r w:rsidRPr="00080988">
        <w:rPr>
          <w:b/>
        </w:rPr>
        <w:t>Nastavit ID vyrovnání</w:t>
      </w:r>
      <w:r>
        <w:t xml:space="preserve"> fakturu a dostaneme. Před musím mít kurzor na platbě, kterou přiřazujeme! </w:t>
      </w:r>
    </w:p>
    <w:p w:rsidR="009C224A" w:rsidRDefault="00F06E35" w:rsidP="008B2E17">
      <w:pPr>
        <w:tabs>
          <w:tab w:val="left" w:pos="0"/>
        </w:tabs>
        <w:spacing w:after="120"/>
        <w:jc w:val="left"/>
      </w:pPr>
      <w:r>
        <w:lastRenderedPageBreak/>
        <w:tab/>
      </w:r>
      <w:r>
        <w:rPr>
          <w:noProof/>
          <w:lang w:eastAsia="cs-CZ"/>
        </w:rPr>
        <w:drawing>
          <wp:inline distT="0" distB="0" distL="0" distR="0" wp14:anchorId="563E697C" wp14:editId="0AB11AA1">
            <wp:extent cx="4888668" cy="3200400"/>
            <wp:effectExtent l="19050" t="19050" r="26670" b="1905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99333" cy="320738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ab/>
      </w:r>
    </w:p>
    <w:p w:rsidR="00F06E35" w:rsidRDefault="00F06E35" w:rsidP="008B2E17">
      <w:pPr>
        <w:tabs>
          <w:tab w:val="left" w:pos="0"/>
        </w:tabs>
        <w:spacing w:after="120"/>
        <w:jc w:val="left"/>
      </w:pPr>
    </w:p>
    <w:p w:rsidR="00F06E35" w:rsidRDefault="00FC7C9E" w:rsidP="008B2E17">
      <w:pPr>
        <w:tabs>
          <w:tab w:val="left" w:pos="0"/>
        </w:tabs>
        <w:spacing w:after="120"/>
        <w:jc w:val="left"/>
      </w:pPr>
      <w:r>
        <w:t xml:space="preserve">Dále použijeme ikonu </w:t>
      </w:r>
      <w:r w:rsidRPr="00080988">
        <w:rPr>
          <w:b/>
        </w:rPr>
        <w:t>Účtovat vyrovnání</w:t>
      </w:r>
      <w:r>
        <w:t xml:space="preserve"> a před touto akci dostaneme obrazovku, kde potvrdíme naši vol</w:t>
      </w:r>
      <w:r w:rsidR="00080988">
        <w:t>b</w:t>
      </w:r>
      <w:r>
        <w:t>y tlačítkem OK. :</w:t>
      </w:r>
    </w:p>
    <w:p w:rsidR="00FC7C9E" w:rsidRDefault="00FC7C9E" w:rsidP="008B2E17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drawing>
          <wp:inline distT="0" distB="0" distL="0" distR="0" wp14:anchorId="74A1DB2F" wp14:editId="6DC06AE5">
            <wp:extent cx="2223457" cy="1476375"/>
            <wp:effectExtent l="19050" t="19050" r="24765" b="9525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252371" cy="149557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FC7C9E" w:rsidRDefault="00FC7C9E" w:rsidP="008B2E17">
      <w:pPr>
        <w:tabs>
          <w:tab w:val="left" w:pos="0"/>
        </w:tabs>
        <w:spacing w:after="120"/>
        <w:jc w:val="left"/>
      </w:pPr>
    </w:p>
    <w:p w:rsidR="00FC7C9E" w:rsidRDefault="00FC7C9E" w:rsidP="008B2E17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drawing>
          <wp:inline distT="0" distB="0" distL="0" distR="0" wp14:anchorId="44A7ED9E" wp14:editId="430EE22C">
            <wp:extent cx="5760720" cy="1466850"/>
            <wp:effectExtent l="19050" t="19050" r="11430" b="1905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668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C7C9E" w:rsidRDefault="00080988" w:rsidP="008B2E17">
      <w:pPr>
        <w:tabs>
          <w:tab w:val="left" w:pos="0"/>
        </w:tabs>
        <w:spacing w:after="120"/>
        <w:jc w:val="left"/>
      </w:pPr>
      <w:r>
        <w:t>k</w:t>
      </w:r>
      <w:r w:rsidR="005145E5">
        <w:t xml:space="preserve">de </w:t>
      </w:r>
      <w:r w:rsidR="005145E5" w:rsidRPr="00A753EE">
        <w:rPr>
          <w:b/>
        </w:rPr>
        <w:t>5500</w:t>
      </w:r>
      <w:r>
        <w:rPr>
          <w:b/>
        </w:rPr>
        <w:t>,00</w:t>
      </w:r>
      <w:r w:rsidR="005145E5" w:rsidRPr="00A753EE">
        <w:rPr>
          <w:b/>
        </w:rPr>
        <w:t>-237,50=5262,50</w:t>
      </w:r>
      <w:r w:rsidR="005145E5">
        <w:t xml:space="preserve"> (zbývající částka k vyrovnání). Pozor, byl zde uplatněn filtr umožňující zobrazit pouze obě </w:t>
      </w:r>
      <w:r>
        <w:t xml:space="preserve">vyrovnávané </w:t>
      </w:r>
      <w:r w:rsidR="005145E5">
        <w:t xml:space="preserve">položky.   </w:t>
      </w:r>
    </w:p>
    <w:p w:rsidR="005145E5" w:rsidRDefault="005145E5" w:rsidP="008B2E17">
      <w:pPr>
        <w:tabs>
          <w:tab w:val="left" w:pos="0"/>
        </w:tabs>
        <w:spacing w:after="120"/>
        <w:jc w:val="left"/>
      </w:pPr>
      <w:r>
        <w:t>Nyní se vrátím</w:t>
      </w:r>
      <w:r w:rsidR="00080988">
        <w:t>e</w:t>
      </w:r>
      <w:r>
        <w:t xml:space="preserve"> do finančního deníku a vyřešíme to, že nám Zákazník 10000 dal větší hotovost s tím, že máme vybrat několik „hořících“ faktur k vyrovnání (tedy bez čísel vyrovnání) </w:t>
      </w:r>
      <w:r w:rsidR="00080988">
        <w:t xml:space="preserve">. Pozor na znaménko částky. Syntax mínus znamená to, že platba se v saldu zákazníka objeví na straně Dal (účet 311100) a na  straně Má Dáti našeho bankovního účtu (221100) </w:t>
      </w:r>
    </w:p>
    <w:p w:rsidR="005145E5" w:rsidRDefault="005145E5" w:rsidP="008B2E17">
      <w:pPr>
        <w:tabs>
          <w:tab w:val="left" w:pos="0"/>
        </w:tabs>
        <w:spacing w:after="120"/>
        <w:jc w:val="left"/>
      </w:pPr>
    </w:p>
    <w:p w:rsidR="001B6D5A" w:rsidRDefault="005145E5" w:rsidP="008B2E17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lastRenderedPageBreak/>
        <w:drawing>
          <wp:inline distT="0" distB="0" distL="0" distR="0" wp14:anchorId="0C3527A5" wp14:editId="7C9483D8">
            <wp:extent cx="5381625" cy="1380794"/>
            <wp:effectExtent l="19050" t="19050" r="9525" b="1016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138079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5145E5" w:rsidRPr="005145E5" w:rsidRDefault="005145E5" w:rsidP="008B2E17">
      <w:pPr>
        <w:tabs>
          <w:tab w:val="left" w:pos="0"/>
        </w:tabs>
        <w:spacing w:after="120"/>
        <w:jc w:val="left"/>
      </w:pPr>
      <w:r>
        <w:t xml:space="preserve">Použijeme ikonu </w:t>
      </w:r>
      <w:r w:rsidRPr="00080988">
        <w:rPr>
          <w:b/>
        </w:rPr>
        <w:t>Vyrovnat položky</w:t>
      </w:r>
      <w:r>
        <w:t xml:space="preserve"> a systém zobrazí všechny nevyrovnané (otevřené) </w:t>
      </w:r>
      <w:r w:rsidR="00A753EE">
        <w:t>dokumenty</w:t>
      </w:r>
      <w:r>
        <w:t xml:space="preserve">. </w:t>
      </w:r>
      <w:r w:rsidR="00A753EE">
        <w:t>Z</w:t>
      </w:r>
      <w:r>
        <w:t xml:space="preserve">de můžete vyrovnat více dokumentů naráz s pomocí Ikony </w:t>
      </w:r>
      <w:r w:rsidRPr="005145E5">
        <w:rPr>
          <w:b/>
        </w:rPr>
        <w:t>Nastavit vyrovnání</w:t>
      </w:r>
      <w:r>
        <w:rPr>
          <w:b/>
        </w:rPr>
        <w:t xml:space="preserve">. </w:t>
      </w:r>
      <w:r>
        <w:t>Vybrali jsm</w:t>
      </w:r>
      <w:r w:rsidR="00A753EE">
        <w:t>e</w:t>
      </w:r>
      <w:r>
        <w:t xml:space="preserve"> pro náš příklad </w:t>
      </w:r>
      <w:r w:rsidR="00A753EE">
        <w:t xml:space="preserve">čtyři </w:t>
      </w:r>
      <w:r>
        <w:t>otevřené faktury. Evidentní je, že faktury s vyrovnají, ale platba nebude zcela vyrov</w:t>
      </w:r>
      <w:r w:rsidR="001B6D5A">
        <w:t>n</w:t>
      </w:r>
      <w:r>
        <w:t>ána, protože součet částek na fakturách je menší než 100 000 Kč.</w:t>
      </w:r>
      <w:r w:rsidR="001B6D5A">
        <w:t xml:space="preserve"> Zbude </w:t>
      </w:r>
      <w:r w:rsidR="001B6D5A" w:rsidRPr="00D729F1">
        <w:rPr>
          <w:b/>
        </w:rPr>
        <w:t>38 813,75</w:t>
      </w:r>
      <w:r w:rsidR="001B6D5A">
        <w:t xml:space="preserve"> (viz pole Saldo v levém dolním rohu. </w:t>
      </w:r>
      <w:r>
        <w:t xml:space="preserve">    </w:t>
      </w:r>
    </w:p>
    <w:p w:rsidR="005145E5" w:rsidRDefault="005145E5" w:rsidP="008B2E17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drawing>
          <wp:inline distT="0" distB="0" distL="0" distR="0" wp14:anchorId="29633DF8" wp14:editId="7C992587">
            <wp:extent cx="4572000" cy="2011338"/>
            <wp:effectExtent l="19050" t="19050" r="19050" b="27305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83772" cy="201651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B6D5A" w:rsidRDefault="001B6D5A" w:rsidP="008B2E17">
      <w:pPr>
        <w:tabs>
          <w:tab w:val="left" w:pos="0"/>
        </w:tabs>
        <w:spacing w:after="120"/>
        <w:jc w:val="left"/>
      </w:pPr>
      <w:r>
        <w:t>Po potvrzení naší volby s pomocí OK (nemůžeme zde využít ikonu Účtovat vyrovnání) se dostaneme do zpět do finančního deníku, kde zaúčtujeme deník s</w:t>
      </w:r>
      <w:r w:rsidR="00D729F1">
        <w:t> </w:t>
      </w:r>
      <w:r>
        <w:t>pomocí</w:t>
      </w:r>
      <w:r w:rsidR="00D729F1">
        <w:t xml:space="preserve"> klávesy </w:t>
      </w:r>
      <w:r>
        <w:t xml:space="preserve"> F9. </w:t>
      </w:r>
    </w:p>
    <w:p w:rsidR="001B6D5A" w:rsidRDefault="001B6D5A" w:rsidP="008B2E17">
      <w:pPr>
        <w:tabs>
          <w:tab w:val="left" w:pos="0"/>
        </w:tabs>
        <w:spacing w:after="120"/>
        <w:jc w:val="left"/>
      </w:pPr>
      <w:r>
        <w:t>Položky platby, která ještě zůstává otevřená.</w:t>
      </w:r>
    </w:p>
    <w:p w:rsidR="001B6D5A" w:rsidRDefault="001B6D5A" w:rsidP="008B2E17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drawing>
          <wp:inline distT="0" distB="0" distL="0" distR="0" wp14:anchorId="659C7132" wp14:editId="1C0EE582">
            <wp:extent cx="5760720" cy="536575"/>
            <wp:effectExtent l="19050" t="19050" r="11430" b="15875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65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729F1" w:rsidRDefault="001B6D5A" w:rsidP="008B2E17">
      <w:pPr>
        <w:tabs>
          <w:tab w:val="left" w:pos="0"/>
        </w:tabs>
        <w:spacing w:after="120"/>
        <w:jc w:val="left"/>
      </w:pPr>
      <w:bookmarkStart w:id="0" w:name="_GoBack"/>
      <w:r>
        <w:rPr>
          <w:noProof/>
          <w:lang w:eastAsia="cs-CZ"/>
        </w:rPr>
        <w:drawing>
          <wp:inline distT="0" distB="0" distL="0" distR="0" wp14:anchorId="4F33D606" wp14:editId="539AC975">
            <wp:extent cx="5762625" cy="514350"/>
            <wp:effectExtent l="19050" t="19050" r="28575" b="1905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818845" cy="51936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End w:id="0"/>
      <w:r>
        <w:t xml:space="preserve"> </w:t>
      </w:r>
    </w:p>
    <w:p w:rsidR="001B6D5A" w:rsidRDefault="001B6D5A" w:rsidP="008B2E17">
      <w:pPr>
        <w:tabs>
          <w:tab w:val="left" w:pos="0"/>
        </w:tabs>
        <w:spacing w:after="120"/>
        <w:jc w:val="left"/>
      </w:pPr>
      <w:r>
        <w:t xml:space="preserve">A vyrovnané položky (faktury) s pomocí ikony Vyrovnané položky budou </w:t>
      </w:r>
    </w:p>
    <w:p w:rsidR="0094285D" w:rsidRDefault="001B6D5A" w:rsidP="00D729F1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drawing>
          <wp:inline distT="0" distB="0" distL="0" distR="0" wp14:anchorId="34D54A10" wp14:editId="758726BE">
            <wp:extent cx="4855463" cy="1685925"/>
            <wp:effectExtent l="19050" t="19050" r="2159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874948" cy="169269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sectPr w:rsidR="0094285D" w:rsidSect="00506725">
      <w:headerReference w:type="default" r:id="rId30"/>
      <w:foot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505" w:rsidRDefault="00132505" w:rsidP="00894429">
      <w:r>
        <w:separator/>
      </w:r>
    </w:p>
  </w:endnote>
  <w:endnote w:type="continuationSeparator" w:id="0">
    <w:p w:rsidR="00132505" w:rsidRDefault="00132505" w:rsidP="008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8579"/>
      <w:docPartObj>
        <w:docPartGallery w:val="Page Numbers (Bottom of Page)"/>
        <w:docPartUnique/>
      </w:docPartObj>
    </w:sdtPr>
    <w:sdtEndPr/>
    <w:sdtContent>
      <w:p w:rsidR="0032560D" w:rsidRDefault="003B43A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29F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2560D" w:rsidRDefault="003256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505" w:rsidRDefault="00132505" w:rsidP="00894429">
      <w:r>
        <w:separator/>
      </w:r>
    </w:p>
  </w:footnote>
  <w:footnote w:type="continuationSeparator" w:id="0">
    <w:p w:rsidR="00132505" w:rsidRDefault="00132505" w:rsidP="00894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9000418"/>
      <w:docPartObj>
        <w:docPartGallery w:val="Page Numbers (Top of Page)"/>
        <w:docPartUnique/>
      </w:docPartObj>
    </w:sdtPr>
    <w:sdtEndPr/>
    <w:sdtContent>
      <w:p w:rsidR="00ED1460" w:rsidRDefault="00ED1460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9F1">
          <w:rPr>
            <w:noProof/>
          </w:rPr>
          <w:t>6</w:t>
        </w:r>
        <w:r>
          <w:fldChar w:fldCharType="end"/>
        </w:r>
      </w:p>
    </w:sdtContent>
  </w:sdt>
  <w:p w:rsidR="00ED1460" w:rsidRDefault="00ED146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6206"/>
    <w:multiLevelType w:val="hybridMultilevel"/>
    <w:tmpl w:val="AAB434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E63B2"/>
    <w:multiLevelType w:val="hybridMultilevel"/>
    <w:tmpl w:val="3C841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0184E"/>
    <w:multiLevelType w:val="hybridMultilevel"/>
    <w:tmpl w:val="AAB434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66590"/>
    <w:multiLevelType w:val="hybridMultilevel"/>
    <w:tmpl w:val="73D8C8A4"/>
    <w:lvl w:ilvl="0" w:tplc="2558E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F6440D7"/>
    <w:multiLevelType w:val="hybridMultilevel"/>
    <w:tmpl w:val="90F47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01CA0"/>
    <w:multiLevelType w:val="hybridMultilevel"/>
    <w:tmpl w:val="CD2A52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E7DFB"/>
    <w:multiLevelType w:val="hybridMultilevel"/>
    <w:tmpl w:val="0584DA14"/>
    <w:lvl w:ilvl="0" w:tplc="6E402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2FB4054"/>
    <w:multiLevelType w:val="hybridMultilevel"/>
    <w:tmpl w:val="19DA0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4E55BE"/>
    <w:multiLevelType w:val="hybridMultilevel"/>
    <w:tmpl w:val="E7E4A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KwsDAwMzY3NzcxMzFX0lEKTi0uzszPAykwrQUAAOSqFywAAAA="/>
  </w:docVars>
  <w:rsids>
    <w:rsidRoot w:val="00810829"/>
    <w:rsid w:val="000121C7"/>
    <w:rsid w:val="00061801"/>
    <w:rsid w:val="00080988"/>
    <w:rsid w:val="00132505"/>
    <w:rsid w:val="00133D05"/>
    <w:rsid w:val="00165E0E"/>
    <w:rsid w:val="001B58FA"/>
    <w:rsid w:val="001B6D5A"/>
    <w:rsid w:val="001E7DCF"/>
    <w:rsid w:val="002537C2"/>
    <w:rsid w:val="00290757"/>
    <w:rsid w:val="002D3FD2"/>
    <w:rsid w:val="00311531"/>
    <w:rsid w:val="0032560D"/>
    <w:rsid w:val="00345D33"/>
    <w:rsid w:val="00370A0C"/>
    <w:rsid w:val="00372A77"/>
    <w:rsid w:val="00374A04"/>
    <w:rsid w:val="003B43AF"/>
    <w:rsid w:val="00411947"/>
    <w:rsid w:val="00444B97"/>
    <w:rsid w:val="00462855"/>
    <w:rsid w:val="00464F1D"/>
    <w:rsid w:val="004D2AE0"/>
    <w:rsid w:val="004E2CC2"/>
    <w:rsid w:val="004E6507"/>
    <w:rsid w:val="00506725"/>
    <w:rsid w:val="005145E5"/>
    <w:rsid w:val="005509EB"/>
    <w:rsid w:val="00555D3C"/>
    <w:rsid w:val="005637A0"/>
    <w:rsid w:val="00565B16"/>
    <w:rsid w:val="005D350F"/>
    <w:rsid w:val="005D6DDF"/>
    <w:rsid w:val="005D7AA6"/>
    <w:rsid w:val="005F61B9"/>
    <w:rsid w:val="00620D6A"/>
    <w:rsid w:val="0069459C"/>
    <w:rsid w:val="006E4A9F"/>
    <w:rsid w:val="006F2EA0"/>
    <w:rsid w:val="0078286F"/>
    <w:rsid w:val="007829FA"/>
    <w:rsid w:val="007A3555"/>
    <w:rsid w:val="007A763B"/>
    <w:rsid w:val="00801928"/>
    <w:rsid w:val="00810829"/>
    <w:rsid w:val="0081775A"/>
    <w:rsid w:val="008448E5"/>
    <w:rsid w:val="00894429"/>
    <w:rsid w:val="008B2E17"/>
    <w:rsid w:val="008B6A24"/>
    <w:rsid w:val="008D1A5A"/>
    <w:rsid w:val="008D24AF"/>
    <w:rsid w:val="008E3760"/>
    <w:rsid w:val="008F1ECF"/>
    <w:rsid w:val="008F62C8"/>
    <w:rsid w:val="009402F4"/>
    <w:rsid w:val="0094285D"/>
    <w:rsid w:val="0096133E"/>
    <w:rsid w:val="00996DB2"/>
    <w:rsid w:val="009A33FB"/>
    <w:rsid w:val="009A6D59"/>
    <w:rsid w:val="009C224A"/>
    <w:rsid w:val="00A203B5"/>
    <w:rsid w:val="00A54F46"/>
    <w:rsid w:val="00A753EE"/>
    <w:rsid w:val="00AA01E9"/>
    <w:rsid w:val="00AD68B8"/>
    <w:rsid w:val="00AE13B6"/>
    <w:rsid w:val="00BE4DF9"/>
    <w:rsid w:val="00BF4C7E"/>
    <w:rsid w:val="00BF660F"/>
    <w:rsid w:val="00C67E09"/>
    <w:rsid w:val="00CA319A"/>
    <w:rsid w:val="00CD3EE7"/>
    <w:rsid w:val="00CD4AB0"/>
    <w:rsid w:val="00D33FE6"/>
    <w:rsid w:val="00D4382D"/>
    <w:rsid w:val="00D56B23"/>
    <w:rsid w:val="00D729F1"/>
    <w:rsid w:val="00D90944"/>
    <w:rsid w:val="00DF323B"/>
    <w:rsid w:val="00E76B0C"/>
    <w:rsid w:val="00ED1460"/>
    <w:rsid w:val="00EF2877"/>
    <w:rsid w:val="00F06E35"/>
    <w:rsid w:val="00F34621"/>
    <w:rsid w:val="00F41C21"/>
    <w:rsid w:val="00F96B16"/>
    <w:rsid w:val="00FC7C9E"/>
    <w:rsid w:val="00FD0E00"/>
    <w:rsid w:val="00FD45E6"/>
    <w:rsid w:val="00FE4196"/>
    <w:rsid w:val="00FE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721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jskorkovsky</dc:creator>
  <cp:lastModifiedBy>Skorkovsky Jaromir</cp:lastModifiedBy>
  <cp:revision>5</cp:revision>
  <cp:lastPrinted>2017-11-13T09:33:00Z</cp:lastPrinted>
  <dcterms:created xsi:type="dcterms:W3CDTF">2018-10-11T12:54:00Z</dcterms:created>
  <dcterms:modified xsi:type="dcterms:W3CDTF">2018-10-12T07:57:00Z</dcterms:modified>
</cp:coreProperties>
</file>