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CA" w:rsidRDefault="005F13A0" w:rsidP="00B84849">
      <w:pPr>
        <w:pStyle w:val="Nadpis1"/>
      </w:pPr>
      <w:proofErr w:type="spellStart"/>
      <w:r>
        <w:t>Termpap</w:t>
      </w:r>
      <w:r w:rsidR="00B84849">
        <w:t>er</w:t>
      </w:r>
      <w:proofErr w:type="spellEnd"/>
      <w:r w:rsidR="00B84849">
        <w:t xml:space="preserve"> 4</w:t>
      </w:r>
    </w:p>
    <w:p w:rsidR="00B84849" w:rsidRDefault="00B84849" w:rsidP="00B84849">
      <w:pPr>
        <w:pStyle w:val="Nadpis2"/>
      </w:pPr>
      <w:r>
        <w:t>Příklad 1</w:t>
      </w:r>
    </w:p>
    <w:p w:rsidR="00700D11" w:rsidRPr="00700D11" w:rsidRDefault="00700D11" w:rsidP="00700D11">
      <w:r>
        <w:t>Vstupné na divadlo je po 50</w:t>
      </w:r>
      <w:r w:rsidR="00F328B1">
        <w:t xml:space="preserve"> </w:t>
      </w:r>
      <w:r>
        <w:t>Kč a po 30</w:t>
      </w:r>
      <w:r w:rsidR="00F328B1">
        <w:t xml:space="preserve"> </w:t>
      </w:r>
      <w:r>
        <w:t>Kč. Kolik bylo kterých vstupenek</w:t>
      </w:r>
      <w:r w:rsidR="00B64C73">
        <w:t xml:space="preserve"> prodáno</w:t>
      </w:r>
      <w:r>
        <w:t>, jestliže za</w:t>
      </w:r>
      <w:r w:rsidR="00F328B1">
        <w:t xml:space="preserve"> </w:t>
      </w:r>
      <w:r>
        <w:t xml:space="preserve">450 lístků </w:t>
      </w:r>
      <w:r w:rsidR="00B64C73">
        <w:t xml:space="preserve">návštěvníci </w:t>
      </w:r>
      <w:r>
        <w:t>zaplatili 17</w:t>
      </w:r>
      <w:r w:rsidR="00F328B1">
        <w:t> </w:t>
      </w:r>
      <w:r>
        <w:t>100</w:t>
      </w:r>
      <w:r w:rsidR="00F328B1">
        <w:t xml:space="preserve"> </w:t>
      </w:r>
      <w:r>
        <w:t>Kč?</w:t>
      </w:r>
    </w:p>
    <w:p w:rsidR="00B84849" w:rsidRDefault="00B84849" w:rsidP="00B84849">
      <w:pPr>
        <w:pStyle w:val="Nadpis2"/>
      </w:pPr>
      <w:r>
        <w:t>Příklad 2</w:t>
      </w:r>
    </w:p>
    <w:p w:rsidR="00D035C7" w:rsidRDefault="00D035C7" w:rsidP="00776741">
      <w:r>
        <w:t>Nakreslete graf funkce</w:t>
      </w:r>
      <w:r>
        <w:rPr>
          <w:i/>
        </w:rPr>
        <w:t xml:space="preserve"> g</w:t>
      </w:r>
      <w:r>
        <w:t>, a</w:t>
      </w:r>
      <w:r w:rsidR="00F328B1">
        <w:t>by všechny následující body byly</w:t>
      </w:r>
      <w:r>
        <w:t xml:space="preserve"> splněny:</w:t>
      </w:r>
    </w:p>
    <w:p w:rsidR="00776741" w:rsidRDefault="00D035C7" w:rsidP="00D035C7">
      <w:pPr>
        <w:pStyle w:val="Odstavecseseznamem"/>
        <w:numPr>
          <w:ilvl w:val="0"/>
          <w:numId w:val="1"/>
        </w:numPr>
      </w:pPr>
      <w:r>
        <w:t xml:space="preserve">Definičním oborem této funkce je interval </w:t>
      </w:r>
      <w:r w:rsidRPr="00071F5E">
        <w:rPr>
          <w:rFonts w:ascii="Cambria Math" w:hAnsi="Cambria Math" w:cs="Cambria Math"/>
        </w:rPr>
        <w:t>⟨</w:t>
      </w:r>
      <w:r w:rsidRPr="00071F5E">
        <w:t>−</w:t>
      </w:r>
      <w:r>
        <w:t>10, 10</w:t>
      </w:r>
      <w:r w:rsidRPr="00071F5E">
        <w:rPr>
          <w:rFonts w:ascii="Cambria Math" w:hAnsi="Cambria Math" w:cs="Cambria Math"/>
        </w:rPr>
        <w:t>⟩</w:t>
      </w:r>
      <w:r w:rsidRPr="00071F5E">
        <w:t>.</w:t>
      </w:r>
    </w:p>
    <w:p w:rsidR="00D035C7" w:rsidRDefault="00D035C7" w:rsidP="00D035C7">
      <w:pPr>
        <w:pStyle w:val="Odstavecseseznamem"/>
        <w:numPr>
          <w:ilvl w:val="0"/>
          <w:numId w:val="1"/>
        </w:numPr>
      </w:pPr>
      <w:r>
        <w:t xml:space="preserve">Obor hodnot je interval </w:t>
      </w:r>
      <w:r w:rsidRPr="00071F5E">
        <w:rPr>
          <w:rFonts w:ascii="Cambria Math" w:hAnsi="Cambria Math" w:cs="Cambria Math"/>
        </w:rPr>
        <w:t>⟨</w:t>
      </w:r>
      <w:r>
        <w:t>0, 10</w:t>
      </w:r>
      <w:r w:rsidRPr="00071F5E">
        <w:rPr>
          <w:rFonts w:ascii="Cambria Math" w:hAnsi="Cambria Math" w:cs="Cambria Math"/>
        </w:rPr>
        <w:t>⟩</w:t>
      </w:r>
      <w:r w:rsidRPr="00071F5E">
        <w:t>.</w:t>
      </w:r>
    </w:p>
    <w:p w:rsidR="00B64C73" w:rsidRDefault="00B64C73" w:rsidP="00D035C7">
      <w:pPr>
        <w:pStyle w:val="Odstavecseseznamem"/>
        <w:numPr>
          <w:ilvl w:val="0"/>
          <w:numId w:val="1"/>
        </w:numPr>
      </w:pPr>
      <w:r>
        <w:t>Funkce je sudá.</w:t>
      </w:r>
    </w:p>
    <w:p w:rsidR="00D035C7" w:rsidRDefault="00D035C7" w:rsidP="00D035C7">
      <w:pPr>
        <w:pStyle w:val="Odstavecseseznamem"/>
        <w:numPr>
          <w:ilvl w:val="0"/>
          <w:numId w:val="1"/>
        </w:numPr>
      </w:pPr>
      <w:r>
        <w:t>F</w:t>
      </w:r>
      <w:r w:rsidR="00F328B1">
        <w:t>unkce je nerostoucí na intervalu</w:t>
      </w:r>
      <w:r>
        <w:t xml:space="preserve"> </w:t>
      </w:r>
      <w:r w:rsidRPr="00071F5E">
        <w:rPr>
          <w:rFonts w:ascii="Cambria Math" w:hAnsi="Cambria Math" w:cs="Cambria Math"/>
        </w:rPr>
        <w:t>⟨</w:t>
      </w:r>
      <w:r w:rsidRPr="00071F5E">
        <w:t>−</w:t>
      </w:r>
      <w:r>
        <w:t>8, 0</w:t>
      </w:r>
      <w:r w:rsidRPr="00071F5E">
        <w:rPr>
          <w:rFonts w:ascii="Cambria Math" w:hAnsi="Cambria Math" w:cs="Cambria Math"/>
        </w:rPr>
        <w:t>⟩</w:t>
      </w:r>
      <w:r>
        <w:t xml:space="preserve">, na intervalech </w:t>
      </w:r>
      <w:r>
        <w:rPr>
          <w:rFonts w:ascii="Cambria Math" w:hAnsi="Cambria Math" w:cs="Cambria Math"/>
        </w:rPr>
        <w:t xml:space="preserve"> </w:t>
      </w:r>
      <w:r w:rsidRPr="00071F5E">
        <w:rPr>
          <w:rFonts w:ascii="Cambria Math" w:hAnsi="Cambria Math" w:cs="Cambria Math"/>
        </w:rPr>
        <w:t>⟨</w:t>
      </w:r>
      <w:r w:rsidRPr="00071F5E">
        <w:t>−</w:t>
      </w:r>
      <w:r>
        <w:t>10, -8</w:t>
      </w:r>
      <w:r>
        <w:rPr>
          <w:rFonts w:ascii="Cambria Math" w:hAnsi="Cambria Math" w:cs="Cambria Math"/>
        </w:rPr>
        <w:t xml:space="preserve">), </w:t>
      </w:r>
      <w:r w:rsidRPr="00071F5E">
        <w:rPr>
          <w:rFonts w:ascii="Cambria Math" w:hAnsi="Cambria Math" w:cs="Cambria Math"/>
        </w:rPr>
        <w:t>⟨</w:t>
      </w:r>
      <w:r w:rsidRPr="00071F5E">
        <w:t>−</w:t>
      </w:r>
      <w:r>
        <w:t>2,2</w:t>
      </w:r>
      <w:r w:rsidRPr="00071F5E">
        <w:rPr>
          <w:rFonts w:ascii="Cambria Math" w:hAnsi="Cambria Math" w:cs="Cambria Math"/>
        </w:rPr>
        <w:t>⟩</w:t>
      </w:r>
      <w:r>
        <w:rPr>
          <w:rFonts w:ascii="Cambria Math" w:hAnsi="Cambria Math" w:cs="Cambria Math"/>
        </w:rPr>
        <w:t xml:space="preserve"> a (</w:t>
      </w:r>
      <w:r>
        <w:t>8</w:t>
      </w:r>
      <w:r w:rsidRPr="00071F5E">
        <w:t>,</w:t>
      </w:r>
      <w:r>
        <w:t xml:space="preserve"> 10</w:t>
      </w:r>
      <w:r w:rsidRPr="00071F5E">
        <w:rPr>
          <w:rFonts w:ascii="Cambria Math" w:hAnsi="Cambria Math" w:cs="Cambria Math"/>
        </w:rPr>
        <w:t>⟩</w:t>
      </w:r>
      <w:r>
        <w:rPr>
          <w:rFonts w:ascii="Cambria Math" w:hAnsi="Cambria Math" w:cs="Cambria Math"/>
        </w:rPr>
        <w:t xml:space="preserve"> je funkce konstantní</w:t>
      </w:r>
      <w:r w:rsidRPr="00071F5E">
        <w:t>.</w:t>
      </w:r>
      <w:r>
        <w:t xml:space="preserve"> </w:t>
      </w:r>
    </w:p>
    <w:p w:rsidR="00D035C7" w:rsidRDefault="00D035C7" w:rsidP="00D035C7">
      <w:pPr>
        <w:pStyle w:val="Odstavecseseznamem"/>
        <w:numPr>
          <w:ilvl w:val="0"/>
          <w:numId w:val="1"/>
        </w:numPr>
      </w:pPr>
      <w:r>
        <w:t>V bodech x=-8 a x=8 je nespojitost prvního druhu</w:t>
      </w:r>
      <w:r w:rsidR="00F328B1">
        <w:t>, v bodě x=</w:t>
      </w:r>
      <w:r w:rsidR="00B64C73">
        <w:t>8 je spojitá zprava a x=</w:t>
      </w:r>
      <w:r w:rsidR="00F328B1">
        <w:t>-</w:t>
      </w:r>
      <w:r w:rsidR="00B64C73">
        <w:t>8 je spojitá zleva.</w:t>
      </w:r>
    </w:p>
    <w:p w:rsidR="00B64C73" w:rsidRPr="00776741" w:rsidRDefault="00B64C73" w:rsidP="00D035C7">
      <w:pPr>
        <w:pStyle w:val="Odstavecseseznamem"/>
        <w:numPr>
          <w:ilvl w:val="0"/>
          <w:numId w:val="1"/>
        </w:numPr>
      </w:pPr>
      <w:r>
        <w:t>Dále platí</w:t>
      </w:r>
      <w:r w:rsidR="00A20FED">
        <w:t>,</w:t>
      </w:r>
      <w:r w:rsidR="00F328B1">
        <w:t xml:space="preserve"> </w:t>
      </w:r>
      <w:proofErr w:type="gramStart"/>
      <w:r w:rsidR="00F328B1">
        <w:t>že g</w:t>
      </w:r>
      <w:r>
        <w:t>(x</w:t>
      </w:r>
      <w:r>
        <w:rPr>
          <w:vertAlign w:val="subscript"/>
        </w:rPr>
        <w:t>1</w:t>
      </w:r>
      <w:proofErr w:type="gramEnd"/>
      <w:r>
        <w:t>)</w:t>
      </w:r>
      <w:r w:rsidR="00F328B1">
        <w:rPr>
          <w:lang w:val="en-US"/>
        </w:rPr>
        <w:t>&gt;g</w:t>
      </w:r>
      <w:r>
        <w:rPr>
          <w:lang w:val="en-US"/>
        </w:rPr>
        <w:t>(x</w:t>
      </w:r>
      <w:r>
        <w:rPr>
          <w:vertAlign w:val="subscript"/>
          <w:lang w:val="en-US"/>
        </w:rPr>
        <w:t>2</w:t>
      </w:r>
      <w:r>
        <w:rPr>
          <w:lang w:val="en-US"/>
        </w:rPr>
        <w:t>),</w:t>
      </w:r>
      <w:r w:rsidR="00F328B1">
        <w:rPr>
          <w:lang w:val="en-US"/>
        </w:rPr>
        <w:t xml:space="preserve"> pro </w:t>
      </w:r>
      <w:proofErr w:type="spellStart"/>
      <w:r w:rsidR="00F328B1">
        <w:rPr>
          <w:lang w:val="en-US"/>
        </w:rPr>
        <w:t>všechna</w:t>
      </w:r>
      <w:proofErr w:type="spellEnd"/>
      <w:r w:rsidR="00F328B1">
        <w:rPr>
          <w:lang w:val="en-US"/>
        </w:rPr>
        <w:t xml:space="preserve"> </w:t>
      </w:r>
      <w:r>
        <w:rPr>
          <w:lang w:val="en-US"/>
        </w:rPr>
        <w:t>x</w:t>
      </w:r>
      <w:r>
        <w:rPr>
          <w:vertAlign w:val="subscript"/>
          <w:lang w:val="en-US"/>
        </w:rPr>
        <w:t>1</w:t>
      </w:r>
      <m:oMath>
        <m:r>
          <w:rPr>
            <w:rFonts w:ascii="Cambria Math" w:hAnsi="Cambria Math"/>
            <w:vertAlign w:val="subscript"/>
            <w:lang w:val="en-US"/>
          </w:rPr>
          <m:t>∈</m:t>
        </m:r>
      </m:oMath>
      <w:r>
        <w:rPr>
          <w:lang w:val="en-US"/>
        </w:rPr>
        <w:t xml:space="preserve"> </w:t>
      </w:r>
      <w:r w:rsidR="00A20FED" w:rsidRPr="00071F5E">
        <w:rPr>
          <w:rFonts w:ascii="Cambria Math" w:hAnsi="Cambria Math" w:cs="Cambria Math"/>
        </w:rPr>
        <w:t>⟨</w:t>
      </w:r>
      <w:r w:rsidR="00A20FED" w:rsidRPr="00071F5E">
        <w:t>−</w:t>
      </w:r>
      <w:r w:rsidR="00A20FED">
        <w:t>10, -8</w:t>
      </w:r>
      <w:r w:rsidR="00A20FED">
        <w:rPr>
          <w:rFonts w:ascii="Cambria Math" w:hAnsi="Cambria Math" w:cs="Cambria Math"/>
        </w:rPr>
        <w:t xml:space="preserve">) </w:t>
      </w:r>
      <m:oMath>
        <m:r>
          <w:rPr>
            <w:rFonts w:ascii="Cambria Math" w:hAnsi="Cambria Math" w:cs="Cambria Math"/>
          </w:rPr>
          <m:t>∪</m:t>
        </m:r>
      </m:oMath>
      <w:r w:rsidR="00A20FED">
        <w:rPr>
          <w:rFonts w:ascii="Cambria Math" w:eastAsiaTheme="minorEastAsia" w:hAnsi="Cambria Math" w:cs="Cambria Math"/>
        </w:rPr>
        <w:t xml:space="preserve"> </w:t>
      </w:r>
      <w:r w:rsidR="00A20FED">
        <w:rPr>
          <w:rFonts w:ascii="Cambria Math" w:hAnsi="Cambria Math" w:cs="Cambria Math"/>
        </w:rPr>
        <w:t>(</w:t>
      </w:r>
      <w:r w:rsidR="00A20FED">
        <w:t>8, 10</w:t>
      </w:r>
      <w:r w:rsidR="00A20FED" w:rsidRPr="00071F5E">
        <w:rPr>
          <w:rFonts w:ascii="Cambria Math" w:hAnsi="Cambria Math" w:cs="Cambria Math"/>
        </w:rPr>
        <w:t>⟩</w:t>
      </w:r>
      <w:r w:rsidR="00A20FED">
        <w:rPr>
          <w:rFonts w:ascii="Cambria Math" w:hAnsi="Cambria Math" w:cs="Cambria Math"/>
        </w:rPr>
        <w:t xml:space="preserve"> a</w:t>
      </w:r>
      <w:r w:rsidR="00F328B1">
        <w:rPr>
          <w:rFonts w:ascii="Cambria Math" w:hAnsi="Cambria Math" w:cs="Cambria Math"/>
        </w:rPr>
        <w:t xml:space="preserve"> všechna</w:t>
      </w:r>
      <w:r w:rsidR="00A20FED">
        <w:rPr>
          <w:rFonts w:ascii="Cambria Math" w:hAnsi="Cambria Math" w:cs="Cambria Math"/>
        </w:rPr>
        <w:t xml:space="preserve"> </w:t>
      </w:r>
      <w:r w:rsidR="00A20FED">
        <w:rPr>
          <w:lang w:val="en-US"/>
        </w:rPr>
        <w:t>x</w:t>
      </w:r>
      <w:r w:rsidR="00F328B1">
        <w:rPr>
          <w:vertAlign w:val="subscript"/>
          <w:lang w:val="en-US"/>
        </w:rPr>
        <w:t>2</w:t>
      </w:r>
      <m:oMath>
        <m:r>
          <w:rPr>
            <w:rFonts w:ascii="Cambria Math" w:hAnsi="Cambria Math"/>
            <w:vertAlign w:val="subscript"/>
            <w:lang w:val="en-US"/>
          </w:rPr>
          <m:t>∈</m:t>
        </m:r>
      </m:oMath>
      <w:r w:rsidR="00A20FED">
        <w:rPr>
          <w:lang w:val="en-US"/>
        </w:rPr>
        <w:t xml:space="preserve"> </w:t>
      </w:r>
      <w:r w:rsidR="00F328B1">
        <w:rPr>
          <w:rFonts w:ascii="Cambria Math" w:hAnsi="Cambria Math" w:cs="Cambria Math"/>
        </w:rPr>
        <w:t>(</w:t>
      </w:r>
      <w:r w:rsidR="00A20FED">
        <w:t>-8, 8</w:t>
      </w:r>
      <w:r w:rsidR="00A20FED">
        <w:rPr>
          <w:rFonts w:ascii="Cambria Math" w:hAnsi="Cambria Math" w:cs="Cambria Math"/>
        </w:rPr>
        <w:t>)</w:t>
      </w:r>
    </w:p>
    <w:p w:rsidR="00B84849" w:rsidRDefault="00B84849" w:rsidP="00B84849">
      <w:pPr>
        <w:pStyle w:val="Nadpis2"/>
      </w:pPr>
      <w:r>
        <w:t>Příklad 3</w:t>
      </w:r>
    </w:p>
    <w:p w:rsidR="00A20FED" w:rsidRDefault="00A20FED" w:rsidP="00A20FED">
      <w:r>
        <w:t>Ve společnosti jsou tři výrobní linky</w:t>
      </w:r>
      <w:r w:rsidR="00F328B1">
        <w:t>,</w:t>
      </w:r>
      <w:bookmarkStart w:id="0" w:name="_GoBack"/>
      <w:bookmarkEnd w:id="0"/>
      <w:r>
        <w:t xml:space="preserve"> jejich chod je zajištěn podle následujících podmínek:</w:t>
      </w:r>
    </w:p>
    <w:p w:rsidR="00A20FED" w:rsidRDefault="00A20FED" w:rsidP="00A20FED">
      <w:pPr>
        <w:pStyle w:val="Odstavecseseznamem"/>
        <w:numPr>
          <w:ilvl w:val="0"/>
          <w:numId w:val="2"/>
        </w:numPr>
      </w:pPr>
      <w:r>
        <w:t>Pracuje-li druhá výrobní linka, pracuje i třetí výrobní linka</w:t>
      </w:r>
    </w:p>
    <w:p w:rsidR="00A55D3C" w:rsidRDefault="00A55D3C" w:rsidP="00A20FED">
      <w:pPr>
        <w:pStyle w:val="Odstavecseseznamem"/>
        <w:numPr>
          <w:ilvl w:val="0"/>
          <w:numId w:val="2"/>
        </w:numPr>
      </w:pPr>
      <w:r>
        <w:t>Nepracuje-li první výrobní linka, nepracuje ani třetí výrobní linka</w:t>
      </w:r>
    </w:p>
    <w:p w:rsidR="00A55D3C" w:rsidRDefault="00A55D3C" w:rsidP="00A20FED">
      <w:pPr>
        <w:pStyle w:val="Odstavecseseznamem"/>
        <w:numPr>
          <w:ilvl w:val="0"/>
          <w:numId w:val="2"/>
        </w:numPr>
      </w:pPr>
      <w:r>
        <w:t>Pracuje první výrobní linka nebo pracuje druhá výrobní linka</w:t>
      </w:r>
    </w:p>
    <w:p w:rsidR="00A55D3C" w:rsidRPr="00A20FED" w:rsidRDefault="00A55D3C" w:rsidP="00A55D3C">
      <w:r>
        <w:t>Jaké jsou možnosti provozu výrobních linek?</w:t>
      </w:r>
    </w:p>
    <w:p w:rsidR="00B84849" w:rsidRDefault="00B84849" w:rsidP="00B84849">
      <w:pPr>
        <w:pStyle w:val="Nadpis2"/>
      </w:pPr>
      <w:r>
        <w:t>Příklad 4</w:t>
      </w:r>
    </w:p>
    <w:p w:rsidR="0009792A" w:rsidRDefault="0009792A" w:rsidP="0009792A">
      <w:r>
        <w:t xml:space="preserve">Kolik peněz musí paní </w:t>
      </w:r>
      <w:r w:rsidR="00700D11">
        <w:t>Všetečková</w:t>
      </w:r>
      <w:r>
        <w:t xml:space="preserve"> uložit, aby při ročním úročení 8,5 % měla za pět let na účtu</w:t>
      </w:r>
      <w:r w:rsidR="00700D11">
        <w:t xml:space="preserve"> 3</w:t>
      </w:r>
      <w:r>
        <w:t>5 000 Kč.</w:t>
      </w:r>
    </w:p>
    <w:p w:rsidR="0009792A" w:rsidRDefault="0009792A" w:rsidP="0009792A">
      <w:r>
        <w:t>Nápověda: vzoreček pro složené úr</w:t>
      </w:r>
      <w:r w:rsidR="0045760F">
        <w:t>očení</w:t>
      </w:r>
      <w:r>
        <w:t>:</w:t>
      </w:r>
    </w:p>
    <w:p w:rsidR="0009792A" w:rsidRPr="00A55D3C" w:rsidRDefault="00F328B1" w:rsidP="0009792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J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J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(1+p)</m:t>
              </m:r>
            </m:e>
            <m:sup>
              <m:r>
                <w:rPr>
                  <w:rFonts w:ascii="Cambria Math" w:hAnsi="Cambria Math"/>
                </w:rPr>
                <m:t>r</m:t>
              </m:r>
            </m:sup>
          </m:sSup>
        </m:oMath>
      </m:oMathPara>
    </w:p>
    <w:p w:rsidR="00A55D3C" w:rsidRDefault="00A55D3C" w:rsidP="00A55D3C">
      <w:proofErr w:type="gramStart"/>
      <w:r>
        <w:t>Kde :</w:t>
      </w:r>
      <w:proofErr w:type="gramEnd"/>
    </w:p>
    <w:p w:rsidR="00A55D3C" w:rsidRPr="00A55D3C" w:rsidRDefault="00F328B1" w:rsidP="00A55D3C">
      <w:pPr>
        <w:pStyle w:val="Odstavecseseznamem"/>
        <w:numPr>
          <w:ilvl w:val="0"/>
          <w:numId w:val="4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 w:rsidR="00A55D3C">
        <w:rPr>
          <w:rFonts w:eastAsiaTheme="minorEastAsia"/>
        </w:rPr>
        <w:t xml:space="preserve">   </w:t>
      </w:r>
      <w:r w:rsidR="00A55D3C">
        <w:t>je jistina po r úrokovacích období</w:t>
      </w:r>
    </w:p>
    <w:p w:rsidR="00A55D3C" w:rsidRPr="00A55D3C" w:rsidRDefault="00F328B1" w:rsidP="00A55D3C">
      <w:pPr>
        <w:pStyle w:val="Odstavecseseznamem"/>
        <w:numPr>
          <w:ilvl w:val="0"/>
          <w:numId w:val="4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A55D3C">
        <w:rPr>
          <w:rFonts w:eastAsiaTheme="minorEastAsia"/>
        </w:rPr>
        <w:t xml:space="preserve">   </w:t>
      </w:r>
      <w:r w:rsidR="00A55D3C">
        <w:t>je počáteční jistina</w:t>
      </w:r>
    </w:p>
    <w:p w:rsidR="00A55D3C" w:rsidRDefault="00A55D3C" w:rsidP="00A55D3C">
      <w:pPr>
        <w:pStyle w:val="Odstavecseseznamem"/>
        <w:numPr>
          <w:ilvl w:val="0"/>
          <w:numId w:val="4"/>
        </w:numPr>
        <w:rPr>
          <w:rFonts w:eastAsiaTheme="minorEastAsia"/>
        </w:rPr>
      </w:pPr>
      <m:oMath>
        <m:r>
          <w:rPr>
            <w:rFonts w:ascii="Cambria Math" w:hAnsi="Cambria Math"/>
          </w:rPr>
          <m:t>r</m:t>
        </m:r>
      </m:oMath>
      <w:r>
        <w:rPr>
          <w:rFonts w:eastAsiaTheme="minorEastAsia"/>
        </w:rPr>
        <w:t xml:space="preserve">    </w:t>
      </w:r>
      <w:r w:rsidR="0045760F">
        <w:rPr>
          <w:rFonts w:eastAsiaTheme="minorEastAsia"/>
        </w:rPr>
        <w:t>počet období</w:t>
      </w:r>
    </w:p>
    <w:p w:rsidR="00A55D3C" w:rsidRPr="00A55D3C" w:rsidRDefault="00A55D3C" w:rsidP="00A55D3C">
      <w:pPr>
        <w:pStyle w:val="Odstavecseseznamem"/>
        <w:numPr>
          <w:ilvl w:val="0"/>
          <w:numId w:val="4"/>
        </w:numPr>
        <w:rPr>
          <w:rFonts w:eastAsiaTheme="minorEastAsia"/>
        </w:rPr>
      </w:pPr>
      <m:oMath>
        <m:r>
          <w:rPr>
            <w:rFonts w:ascii="Cambria Math" w:hAnsi="Cambria Math"/>
          </w:rPr>
          <m:t>p</m:t>
        </m:r>
      </m:oMath>
      <w:r w:rsidR="00316A56">
        <w:rPr>
          <w:rFonts w:eastAsiaTheme="minorEastAsia"/>
        </w:rPr>
        <w:t xml:space="preserve">    úrok</w:t>
      </w:r>
      <w:r w:rsidR="0045760F">
        <w:rPr>
          <w:rFonts w:eastAsiaTheme="minorEastAsia"/>
        </w:rPr>
        <w:t>ová sazba</w:t>
      </w:r>
    </w:p>
    <w:sectPr w:rsidR="00A55D3C" w:rsidRPr="00A55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155AF"/>
    <w:multiLevelType w:val="hybridMultilevel"/>
    <w:tmpl w:val="BEECDB88"/>
    <w:lvl w:ilvl="0" w:tplc="040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6DD1495D"/>
    <w:multiLevelType w:val="hybridMultilevel"/>
    <w:tmpl w:val="65D89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9F30C3"/>
    <w:multiLevelType w:val="hybridMultilevel"/>
    <w:tmpl w:val="E7984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51487"/>
    <w:multiLevelType w:val="hybridMultilevel"/>
    <w:tmpl w:val="8B048D42"/>
    <w:lvl w:ilvl="0" w:tplc="040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49"/>
    <w:rsid w:val="0009792A"/>
    <w:rsid w:val="00316A56"/>
    <w:rsid w:val="0045760F"/>
    <w:rsid w:val="005F13A0"/>
    <w:rsid w:val="00700D11"/>
    <w:rsid w:val="00776741"/>
    <w:rsid w:val="00903111"/>
    <w:rsid w:val="00A20FED"/>
    <w:rsid w:val="00A55D3C"/>
    <w:rsid w:val="00B64C73"/>
    <w:rsid w:val="00B84849"/>
    <w:rsid w:val="00C14A1D"/>
    <w:rsid w:val="00D035C7"/>
    <w:rsid w:val="00F3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848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48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48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84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09792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92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03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848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48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48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84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09792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92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03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adm_krehlik</dc:creator>
  <cp:lastModifiedBy>adm_krehlik</cp:lastModifiedBy>
  <cp:revision>4</cp:revision>
  <dcterms:created xsi:type="dcterms:W3CDTF">2018-09-04T10:27:00Z</dcterms:created>
  <dcterms:modified xsi:type="dcterms:W3CDTF">2018-09-20T13:40:00Z</dcterms:modified>
</cp:coreProperties>
</file>