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A" w:rsidRDefault="00CF2A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A3A" w:rsidTr="00CF2A3A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>
            <w:bookmarkStart w:id="0" w:name="_GoBack"/>
            <w:bookmarkEnd w:id="0"/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</w:tbl>
    <w:p w:rsidR="00CF2A3A" w:rsidRDefault="00CF2A3A"/>
    <w:p w:rsidR="00790D98" w:rsidRPr="00710C14" w:rsidRDefault="00CF2A3A">
      <w:pPr>
        <w:rPr>
          <w:b/>
        </w:rPr>
      </w:pPr>
      <w:r w:rsidRPr="00710C14">
        <w:rPr>
          <w:b/>
        </w:rPr>
        <w:t>Ukazatele rentability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A3A" w:rsidTr="00CF2A3A">
        <w:tc>
          <w:tcPr>
            <w:tcW w:w="1842" w:type="dxa"/>
          </w:tcPr>
          <w:p w:rsidR="00CF2A3A" w:rsidRDefault="00CF2A3A">
            <w:r>
              <w:t>ROA</w:t>
            </w:r>
          </w:p>
        </w:tc>
        <w:tc>
          <w:tcPr>
            <w:tcW w:w="1842" w:type="dxa"/>
          </w:tcPr>
          <w:p w:rsidR="00CF2A3A" w:rsidRDefault="00CF2A3A"/>
        </w:tc>
        <w:tc>
          <w:tcPr>
            <w:tcW w:w="1842" w:type="dxa"/>
          </w:tcPr>
          <w:p w:rsidR="00CF2A3A" w:rsidRDefault="00CF2A3A"/>
        </w:tc>
        <w:tc>
          <w:tcPr>
            <w:tcW w:w="1843" w:type="dxa"/>
          </w:tcPr>
          <w:p w:rsidR="00CF2A3A" w:rsidRDefault="00CF2A3A"/>
        </w:tc>
        <w:tc>
          <w:tcPr>
            <w:tcW w:w="1843" w:type="dxa"/>
          </w:tcPr>
          <w:p w:rsidR="00CF2A3A" w:rsidRDefault="00CF2A3A"/>
        </w:tc>
      </w:tr>
      <w:tr w:rsidR="00CF2A3A" w:rsidTr="00CF2A3A">
        <w:tc>
          <w:tcPr>
            <w:tcW w:w="1842" w:type="dxa"/>
          </w:tcPr>
          <w:p w:rsidR="00CF2A3A" w:rsidRDefault="00CF2A3A">
            <w:r>
              <w:t>ROE</w:t>
            </w:r>
          </w:p>
        </w:tc>
        <w:tc>
          <w:tcPr>
            <w:tcW w:w="1842" w:type="dxa"/>
          </w:tcPr>
          <w:p w:rsidR="00CF2A3A" w:rsidRDefault="00CF2A3A"/>
        </w:tc>
        <w:tc>
          <w:tcPr>
            <w:tcW w:w="1842" w:type="dxa"/>
          </w:tcPr>
          <w:p w:rsidR="00CF2A3A" w:rsidRDefault="00CF2A3A"/>
        </w:tc>
        <w:tc>
          <w:tcPr>
            <w:tcW w:w="1843" w:type="dxa"/>
          </w:tcPr>
          <w:p w:rsidR="00CF2A3A" w:rsidRDefault="00CF2A3A"/>
        </w:tc>
        <w:tc>
          <w:tcPr>
            <w:tcW w:w="1843" w:type="dxa"/>
          </w:tcPr>
          <w:p w:rsidR="00CF2A3A" w:rsidRDefault="00CF2A3A"/>
        </w:tc>
      </w:tr>
      <w:tr w:rsidR="00CF2A3A" w:rsidTr="00CF2A3A">
        <w:tc>
          <w:tcPr>
            <w:tcW w:w="1842" w:type="dxa"/>
          </w:tcPr>
          <w:p w:rsidR="00CF2A3A" w:rsidRDefault="00CF2A3A">
            <w:r>
              <w:t>ROS</w:t>
            </w:r>
          </w:p>
        </w:tc>
        <w:tc>
          <w:tcPr>
            <w:tcW w:w="1842" w:type="dxa"/>
          </w:tcPr>
          <w:p w:rsidR="00CF2A3A" w:rsidRDefault="00CF2A3A"/>
        </w:tc>
        <w:tc>
          <w:tcPr>
            <w:tcW w:w="1842" w:type="dxa"/>
          </w:tcPr>
          <w:p w:rsidR="00CF2A3A" w:rsidRDefault="00CF2A3A"/>
        </w:tc>
        <w:tc>
          <w:tcPr>
            <w:tcW w:w="1843" w:type="dxa"/>
          </w:tcPr>
          <w:p w:rsidR="00CF2A3A" w:rsidRDefault="00CF2A3A"/>
        </w:tc>
        <w:tc>
          <w:tcPr>
            <w:tcW w:w="1843" w:type="dxa"/>
          </w:tcPr>
          <w:p w:rsidR="00CF2A3A" w:rsidRDefault="00CF2A3A"/>
        </w:tc>
      </w:tr>
    </w:tbl>
    <w:p w:rsidR="00CF2A3A" w:rsidRDefault="00CF2A3A"/>
    <w:p w:rsidR="00CF2A3A" w:rsidRPr="00710C14" w:rsidRDefault="00CF2A3A">
      <w:pPr>
        <w:rPr>
          <w:b/>
        </w:rPr>
      </w:pPr>
      <w:r w:rsidRPr="00710C14">
        <w:rPr>
          <w:b/>
        </w:rPr>
        <w:t>Ukazatele aktivity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A3A" w:rsidTr="005170F3">
        <w:tc>
          <w:tcPr>
            <w:tcW w:w="1842" w:type="dxa"/>
          </w:tcPr>
          <w:p w:rsidR="00CF2A3A" w:rsidRDefault="00CF2A3A" w:rsidP="005170F3">
            <w:r>
              <w:t>Doba obratu zásob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Doba obratu pohledávek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Doba obratu závazků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</w:tbl>
    <w:p w:rsidR="00CF2A3A" w:rsidRDefault="00CF2A3A"/>
    <w:p w:rsidR="00CF2A3A" w:rsidRPr="00710C14" w:rsidRDefault="00CF2A3A">
      <w:pPr>
        <w:rPr>
          <w:b/>
        </w:rPr>
      </w:pPr>
      <w:r w:rsidRPr="00710C14">
        <w:rPr>
          <w:b/>
        </w:rPr>
        <w:t>Ukazatele likvidity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A3A" w:rsidTr="005170F3">
        <w:tc>
          <w:tcPr>
            <w:tcW w:w="1842" w:type="dxa"/>
          </w:tcPr>
          <w:p w:rsidR="00CF2A3A" w:rsidRDefault="00CF2A3A" w:rsidP="005170F3">
            <w:r>
              <w:t>Běžná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Pohotová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Okamžitá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</w:tbl>
    <w:p w:rsidR="00CF2A3A" w:rsidRDefault="00CF2A3A"/>
    <w:p w:rsidR="00CF2A3A" w:rsidRPr="00710C14" w:rsidRDefault="00CF2A3A">
      <w:pPr>
        <w:rPr>
          <w:b/>
        </w:rPr>
      </w:pPr>
      <w:r w:rsidRPr="00710C14">
        <w:rPr>
          <w:b/>
        </w:rPr>
        <w:t>Ukazatele zadluženosti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A3A" w:rsidTr="005170F3">
        <w:tc>
          <w:tcPr>
            <w:tcW w:w="1842" w:type="dxa"/>
          </w:tcPr>
          <w:p w:rsidR="00CF2A3A" w:rsidRDefault="00CF2A3A" w:rsidP="005170F3">
            <w:r>
              <w:t>Zadluženost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Finanční páka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Úrokové krytí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</w:tbl>
    <w:p w:rsidR="00CF2A3A" w:rsidRDefault="00CF2A3A"/>
    <w:p w:rsidR="00CF2A3A" w:rsidRPr="00710C14" w:rsidRDefault="00CF2A3A">
      <w:pPr>
        <w:rPr>
          <w:b/>
        </w:rPr>
      </w:pPr>
      <w:r w:rsidRPr="00710C14">
        <w:rPr>
          <w:b/>
        </w:rPr>
        <w:t>Ostatní ukazatele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F2A3A" w:rsidTr="005170F3">
        <w:tc>
          <w:tcPr>
            <w:tcW w:w="1842" w:type="dxa"/>
          </w:tcPr>
          <w:p w:rsidR="00CF2A3A" w:rsidRDefault="00CF2A3A" w:rsidP="00CF2A3A">
            <w:r>
              <w:t>Doba návratnosti úvěru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  <w:tr w:rsidR="00CF2A3A" w:rsidTr="005170F3">
        <w:tc>
          <w:tcPr>
            <w:tcW w:w="1842" w:type="dxa"/>
          </w:tcPr>
          <w:p w:rsidR="00CF2A3A" w:rsidRDefault="00CF2A3A" w:rsidP="005170F3">
            <w:r>
              <w:t>ČPK</w:t>
            </w:r>
          </w:p>
        </w:tc>
        <w:tc>
          <w:tcPr>
            <w:tcW w:w="1842" w:type="dxa"/>
          </w:tcPr>
          <w:p w:rsidR="00CF2A3A" w:rsidRDefault="00CF2A3A" w:rsidP="005170F3"/>
        </w:tc>
        <w:tc>
          <w:tcPr>
            <w:tcW w:w="1842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  <w:tc>
          <w:tcPr>
            <w:tcW w:w="1843" w:type="dxa"/>
          </w:tcPr>
          <w:p w:rsidR="00CF2A3A" w:rsidRDefault="00CF2A3A" w:rsidP="005170F3"/>
        </w:tc>
      </w:tr>
    </w:tbl>
    <w:p w:rsidR="00CF2A3A" w:rsidRDefault="00CF2A3A"/>
    <w:sectPr w:rsidR="00CF2A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3A" w:rsidRDefault="00CF2A3A" w:rsidP="00CF2A3A">
      <w:pPr>
        <w:spacing w:after="0" w:line="240" w:lineRule="auto"/>
      </w:pPr>
      <w:r>
        <w:separator/>
      </w:r>
    </w:p>
  </w:endnote>
  <w:endnote w:type="continuationSeparator" w:id="0">
    <w:p w:rsidR="00CF2A3A" w:rsidRDefault="00CF2A3A" w:rsidP="00CF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3A" w:rsidRDefault="00CF2A3A" w:rsidP="00CF2A3A">
      <w:pPr>
        <w:spacing w:after="0" w:line="240" w:lineRule="auto"/>
      </w:pPr>
      <w:r>
        <w:separator/>
      </w:r>
    </w:p>
  </w:footnote>
  <w:footnote w:type="continuationSeparator" w:id="0">
    <w:p w:rsidR="00CF2A3A" w:rsidRDefault="00CF2A3A" w:rsidP="00CF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3A" w:rsidRDefault="00CF2A3A">
    <w:pPr>
      <w:pStyle w:val="Zhlav"/>
    </w:pPr>
    <w:r>
      <w:t>Případová studie – propočet poměrových ukazatelů</w:t>
    </w:r>
  </w:p>
  <w:p w:rsidR="00CF2A3A" w:rsidRDefault="00CF2A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A"/>
    <w:rsid w:val="00016033"/>
    <w:rsid w:val="00710C14"/>
    <w:rsid w:val="00751EF8"/>
    <w:rsid w:val="00C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A3A"/>
  </w:style>
  <w:style w:type="paragraph" w:styleId="Zpat">
    <w:name w:val="footer"/>
    <w:basedOn w:val="Normln"/>
    <w:link w:val="ZpatChar"/>
    <w:uiPriority w:val="99"/>
    <w:unhideWhenUsed/>
    <w:rsid w:val="00CF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A3A"/>
  </w:style>
  <w:style w:type="paragraph" w:styleId="Textbubliny">
    <w:name w:val="Balloon Text"/>
    <w:basedOn w:val="Normln"/>
    <w:link w:val="TextbublinyChar"/>
    <w:uiPriority w:val="99"/>
    <w:semiHidden/>
    <w:unhideWhenUsed/>
    <w:rsid w:val="00CF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A3A"/>
  </w:style>
  <w:style w:type="paragraph" w:styleId="Zpat">
    <w:name w:val="footer"/>
    <w:basedOn w:val="Normln"/>
    <w:link w:val="ZpatChar"/>
    <w:uiPriority w:val="99"/>
    <w:unhideWhenUsed/>
    <w:rsid w:val="00CF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A3A"/>
  </w:style>
  <w:style w:type="paragraph" w:styleId="Textbubliny">
    <w:name w:val="Balloon Text"/>
    <w:basedOn w:val="Normln"/>
    <w:link w:val="TextbublinyChar"/>
    <w:uiPriority w:val="99"/>
    <w:semiHidden/>
    <w:unhideWhenUsed/>
    <w:rsid w:val="00CF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38BC-9287-4D4F-9B17-52C98EFC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Sponerová Martina</dc:creator>
  <cp:keywords/>
  <dc:description/>
  <cp:lastModifiedBy>sponer</cp:lastModifiedBy>
  <cp:revision>2</cp:revision>
  <dcterms:created xsi:type="dcterms:W3CDTF">2017-10-18T11:52:00Z</dcterms:created>
  <dcterms:modified xsi:type="dcterms:W3CDTF">2017-10-18T20:37:00Z</dcterms:modified>
</cp:coreProperties>
</file>