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0AF" w:rsidRPr="00162FBD" w:rsidRDefault="00ED165C" w:rsidP="003F392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62FB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Témata </w:t>
      </w:r>
      <w:r w:rsidR="004A502C" w:rsidRPr="00162FBD">
        <w:rPr>
          <w:rFonts w:ascii="Times New Roman" w:hAnsi="Times New Roman" w:cs="Times New Roman"/>
          <w:b/>
          <w:color w:val="FF0000"/>
          <w:sz w:val="36"/>
          <w:szCs w:val="36"/>
        </w:rPr>
        <w:t>seminárních prací</w:t>
      </w:r>
      <w:r w:rsidR="004B09E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2018/19</w:t>
      </w:r>
      <w:r w:rsidR="004A502C" w:rsidRPr="00162FB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3F392D" w:rsidRPr="00162FB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F7006B" w:rsidRDefault="00F7006B" w:rsidP="00F7006B">
      <w:pPr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ab/>
      </w:r>
    </w:p>
    <w:p w:rsidR="00ED165C" w:rsidRPr="00534A4B" w:rsidRDefault="00F7006B" w:rsidP="0013126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1. Evropské unie v mezinárodním </w:t>
      </w:r>
      <w:proofErr w:type="gramStart"/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>obchodu - struktura</w:t>
      </w:r>
      <w:proofErr w:type="gramEnd"/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165C" w:rsidRPr="00330DE5">
        <w:rPr>
          <w:rFonts w:ascii="Times New Roman" w:hAnsi="Times New Roman" w:cs="Times New Roman"/>
          <w:bCs/>
          <w:i/>
          <w:iCs/>
          <w:sz w:val="24"/>
          <w:szCs w:val="24"/>
        </w:rPr>
        <w:t>vnitroevropského obchodu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po roce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2015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>; hlavní partneři, zbožová struktura</w:t>
      </w:r>
      <w:r w:rsidR="00330DE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4B09E9" w:rsidRPr="004B09E9">
        <w:rPr>
          <w:rFonts w:ascii="Times New Roman" w:hAnsi="Times New Roman" w:cs="Times New Roman"/>
          <w:i/>
          <w:iCs/>
          <w:color w:val="FF0000"/>
          <w:sz w:val="24"/>
          <w:szCs w:val="24"/>
        </w:rPr>
        <w:t>Jaroslav Garai 23.10.</w:t>
      </w:r>
      <w:r w:rsidR="00330DE5" w:rsidRPr="004B09E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ED165C" w:rsidRPr="00652CC3" w:rsidRDefault="00ED165C" w:rsidP="00131262">
      <w:pPr>
        <w:spacing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4B09E9">
        <w:rPr>
          <w:rFonts w:ascii="Times New Roman" w:hAnsi="Times New Roman" w:cs="Times New Roman"/>
          <w:i/>
          <w:iCs/>
          <w:sz w:val="24"/>
          <w:szCs w:val="24"/>
        </w:rPr>
        <w:t>Globální pozice EU v mezináro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dní</w:t>
      </w:r>
      <w:r w:rsidR="004B09E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obchodu</w:t>
      </w:r>
      <w:r w:rsidR="004B09E9">
        <w:rPr>
          <w:rFonts w:ascii="Times New Roman" w:hAnsi="Times New Roman" w:cs="Times New Roman"/>
          <w:i/>
          <w:iCs/>
          <w:sz w:val="24"/>
          <w:szCs w:val="24"/>
        </w:rPr>
        <w:t>; postavení, komoditní a teritoriální struktura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4B09E9" w:rsidRPr="00652CC3">
        <w:rPr>
          <w:rFonts w:ascii="Times New Roman" w:hAnsi="Times New Roman" w:cs="Times New Roman"/>
          <w:b/>
          <w:i/>
          <w:iCs/>
          <w:sz w:val="24"/>
          <w:szCs w:val="24"/>
        </w:rPr>
        <w:t>neobsazeno</w:t>
      </w:r>
    </w:p>
    <w:p w:rsidR="004B09E9" w:rsidRPr="00330DE5" w:rsidRDefault="00ED165C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3. Současná role Japonska v mezinárodním obchodě a její vývoj po roce 201</w:t>
      </w:r>
      <w:r w:rsidR="004B09E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09E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do současnosti, hlavní partneři; komoditní struktura</w:t>
      </w:r>
      <w:r w:rsidR="00330DE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4B09E9">
        <w:rPr>
          <w:rFonts w:ascii="Times New Roman" w:hAnsi="Times New Roman" w:cs="Times New Roman"/>
          <w:i/>
          <w:iCs/>
          <w:color w:val="FF0000"/>
          <w:sz w:val="24"/>
          <w:szCs w:val="24"/>
        </w:rPr>
        <w:t>Ann</w:t>
      </w:r>
      <w:r w:rsidR="004B09E9" w:rsidRPr="00330D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a </w:t>
      </w:r>
      <w:r w:rsidR="004B09E9">
        <w:rPr>
          <w:rFonts w:ascii="Times New Roman" w:hAnsi="Times New Roman" w:cs="Times New Roman"/>
          <w:i/>
          <w:iCs/>
          <w:color w:val="FF0000"/>
          <w:sz w:val="24"/>
          <w:szCs w:val="24"/>
        </w:rPr>
        <w:t>Flejberková</w:t>
      </w:r>
      <w:r w:rsidR="004B09E9" w:rsidRPr="00330D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4B09E9">
        <w:rPr>
          <w:rFonts w:ascii="Times New Roman" w:hAnsi="Times New Roman" w:cs="Times New Roman"/>
          <w:i/>
          <w:iCs/>
          <w:color w:val="FF0000"/>
          <w:sz w:val="24"/>
          <w:szCs w:val="24"/>
        </w:rPr>
        <w:t>23.10.</w:t>
      </w:r>
    </w:p>
    <w:p w:rsidR="00ED165C" w:rsidRPr="00330DE5" w:rsidRDefault="004B09E9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>. Role Číny v současném mezinárodním obchodě (komoditní a teritoriální struktura)</w:t>
      </w:r>
      <w:r w:rsidR="00330DE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Tatiana Ovečková</w:t>
      </w:r>
      <w:r w:rsidR="00330DE5" w:rsidRPr="00330D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23</w:t>
      </w:r>
      <w:r w:rsidR="00330DE5" w:rsidRPr="00330DE5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.10.</w:t>
      </w:r>
    </w:p>
    <w:p w:rsidR="00ED165C" w:rsidRPr="00330DE5" w:rsidRDefault="004B09E9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>. Role Indie v současném mezinárodním obchodě; dopady globální a finanční krize</w:t>
      </w:r>
      <w:r w:rsidR="00330DE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Alžbeta Kurillová 6.11.</w:t>
      </w:r>
    </w:p>
    <w:p w:rsidR="00ED165C" w:rsidRPr="00A67BFC" w:rsidRDefault="004B09E9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>. Role Jižní Koreje v mezinárodním obchodě po roce 201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do současnosti, hlavní partneři; komoditní struktura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Ludmila Pavoničová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20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.11.</w:t>
      </w:r>
    </w:p>
    <w:p w:rsidR="00ED165C" w:rsidRPr="00A67BFC" w:rsidRDefault="004B09E9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>. Role Ruska v současném mezinárodním obchodě; dopady na teritoriální a komoditní strukturu zahraničního obchodu Ruska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Vitaliy Kravchenko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6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.11.</w:t>
      </w:r>
    </w:p>
    <w:p w:rsidR="00ED165C" w:rsidRPr="00A67BFC" w:rsidRDefault="00652CC3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>. Role USA v kontextu dominantní světové ekonomiky: vůdcovství nebo oslabení pozi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c –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Jana Hanzalová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0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1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:rsidR="00ED165C" w:rsidRPr="00A67BFC" w:rsidRDefault="00652CC3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>. Ropa v současném mezinárodním obchodě; politické a ekonomické souvislosti; perspektivy světových cen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Martina Janečková 9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0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:rsidR="00ED165C" w:rsidRPr="00652CC3" w:rsidRDefault="00ED165C" w:rsidP="00131262">
      <w:pPr>
        <w:spacing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. Zemní plyn v současném mezinárodním obchodě; politické a ekonomické souvislosti; perspektivy světových cen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652CC3" w:rsidRPr="00652CC3">
        <w:rPr>
          <w:rFonts w:ascii="Times New Roman" w:hAnsi="Times New Roman" w:cs="Times New Roman"/>
          <w:b/>
          <w:i/>
          <w:iCs/>
          <w:sz w:val="24"/>
          <w:szCs w:val="24"/>
        </w:rPr>
        <w:t>neobsazeno</w:t>
      </w:r>
    </w:p>
    <w:p w:rsidR="00ED165C" w:rsidRPr="00A67BFC" w:rsidRDefault="00ED165C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. Obnovitelné zdroje a s tím spojen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role energetických surovin v mezinárodním obchodě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Kateřina Svatošová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9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0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:rsidR="00ED165C" w:rsidRPr="00ED165C" w:rsidRDefault="00ED165C" w:rsidP="001312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. ICT z hlediska MO 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vlivy, aktéři, budoucí vývoj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Radmila Štangová 23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0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:rsidR="00ED165C" w:rsidRPr="00330DE5" w:rsidRDefault="00ED165C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Automotive v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MO 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 xml:space="preserve">a jeho budoucí 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vývoj</w:t>
      </w:r>
      <w:r w:rsidR="00330DE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Lucie Litnerová 6</w:t>
      </w:r>
      <w:r w:rsidR="00330DE5" w:rsidRPr="00330DE5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.11.</w:t>
      </w:r>
    </w:p>
    <w:p w:rsidR="00ED165C" w:rsidRPr="00330DE5" w:rsidRDefault="00ED165C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. Visegrad 4 v MO - hlavní partneři, zbožová struktura</w:t>
      </w:r>
      <w:r w:rsidR="00330DE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Kateřina Kotík</w:t>
      </w:r>
      <w:r w:rsidR="00330DE5" w:rsidRPr="00330D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ová 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6</w:t>
      </w:r>
      <w:r w:rsidR="00330DE5" w:rsidRPr="00330DE5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1</w:t>
      </w:r>
      <w:r w:rsidR="00330DE5" w:rsidRPr="00330DE5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:rsidR="00ED165C" w:rsidRPr="00A67BFC" w:rsidRDefault="00ED165C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 xml:space="preserve">Role Latinské Ameriky v současném 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MO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Eva Hroboňová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2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0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.11.</w:t>
      </w:r>
    </w:p>
    <w:p w:rsidR="00ED165C" w:rsidRPr="00A67BFC" w:rsidRDefault="00ED165C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52CC3" w:rsidRPr="00ED165C">
        <w:rPr>
          <w:rFonts w:ascii="Times New Roman" w:hAnsi="Times New Roman" w:cs="Times New Roman"/>
          <w:i/>
          <w:iCs/>
          <w:sz w:val="24"/>
          <w:szCs w:val="24"/>
        </w:rPr>
        <w:t>Norsko, Island a Švýcarsko z pohledu MO v kontextu EU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Lucia Holbíková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52C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9.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10.</w:t>
      </w:r>
    </w:p>
    <w:p w:rsidR="00ED165C" w:rsidRPr="00F7006B" w:rsidRDefault="00ED165C" w:rsidP="00131262">
      <w:pPr>
        <w:spacing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>Obchodní válka a její dopad na MO na příkladu současné situace (USA, Čína, EU)</w:t>
      </w:r>
      <w:r w:rsidR="00330DE5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652C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2CC3" w:rsidRPr="00F7006B">
        <w:rPr>
          <w:rFonts w:ascii="Times New Roman" w:hAnsi="Times New Roman" w:cs="Times New Roman"/>
          <w:b/>
          <w:i/>
          <w:iCs/>
          <w:sz w:val="24"/>
          <w:szCs w:val="24"/>
        </w:rPr>
        <w:t>neobsazeno</w:t>
      </w:r>
    </w:p>
    <w:p w:rsidR="00ED165C" w:rsidRPr="00A67BFC" w:rsidRDefault="00F7006B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>. TTIP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 xml:space="preserve"> výzva nebo hrozba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Jiří Kamenický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9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0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:rsidR="00ED165C" w:rsidRPr="00A67BFC" w:rsidRDefault="00F7006B" w:rsidP="00131262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ED165C" w:rsidRPr="00ED165C">
        <w:rPr>
          <w:rFonts w:ascii="Times New Roman" w:hAnsi="Times New Roman" w:cs="Times New Roman"/>
          <w:i/>
          <w:iCs/>
          <w:sz w:val="24"/>
          <w:szCs w:val="24"/>
        </w:rPr>
        <w:t>. BREXIT – dopady na MO z pohledu GB a EU</w:t>
      </w:r>
      <w:r w:rsidR="00A67BF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Tomáš Majzel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0</w:t>
      </w:r>
      <w:r w:rsidR="00A67BFC" w:rsidRPr="00A67B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.11.</w:t>
      </w:r>
    </w:p>
    <w:p w:rsidR="00F7006B" w:rsidRPr="00F7006B" w:rsidRDefault="00ED165C" w:rsidP="00131262">
      <w:pPr>
        <w:spacing w:line="240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165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7006B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. Konkrétní příklad operací v MO v</w:t>
      </w:r>
      <w:r w:rsidR="00F7006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D165C">
        <w:rPr>
          <w:rFonts w:ascii="Times New Roman" w:hAnsi="Times New Roman" w:cs="Times New Roman"/>
          <w:i/>
          <w:iCs/>
          <w:sz w:val="24"/>
          <w:szCs w:val="24"/>
        </w:rPr>
        <w:t>praxi</w:t>
      </w:r>
      <w:r w:rsidR="00F7006B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F7006B" w:rsidRPr="00F7006B">
        <w:rPr>
          <w:rFonts w:ascii="Times New Roman" w:hAnsi="Times New Roman" w:cs="Times New Roman"/>
          <w:b/>
          <w:i/>
          <w:iCs/>
          <w:sz w:val="24"/>
          <w:szCs w:val="24"/>
        </w:rPr>
        <w:t>neob</w:t>
      </w:r>
      <w:bookmarkStart w:id="0" w:name="_GoBack"/>
      <w:bookmarkEnd w:id="0"/>
      <w:r w:rsidR="00F7006B" w:rsidRPr="00F7006B">
        <w:rPr>
          <w:rFonts w:ascii="Times New Roman" w:hAnsi="Times New Roman" w:cs="Times New Roman"/>
          <w:b/>
          <w:i/>
          <w:iCs/>
          <w:sz w:val="24"/>
          <w:szCs w:val="24"/>
        </w:rPr>
        <w:t>sazeno</w:t>
      </w:r>
    </w:p>
    <w:p w:rsidR="00ED165C" w:rsidRDefault="00F7006B" w:rsidP="00131262">
      <w:pPr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ED165C" w:rsidSect="00F7006B">
      <w:pgSz w:w="11906" w:h="16838"/>
      <w:pgMar w:top="1247" w:right="1247" w:bottom="119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37E4E"/>
    <w:multiLevelType w:val="hybridMultilevel"/>
    <w:tmpl w:val="7CC07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AF"/>
    <w:rsid w:val="00027148"/>
    <w:rsid w:val="00086F50"/>
    <w:rsid w:val="000C2A48"/>
    <w:rsid w:val="000D563A"/>
    <w:rsid w:val="00131262"/>
    <w:rsid w:val="00162FBD"/>
    <w:rsid w:val="001A3927"/>
    <w:rsid w:val="0020266F"/>
    <w:rsid w:val="002B0DAA"/>
    <w:rsid w:val="00330DE5"/>
    <w:rsid w:val="003714CC"/>
    <w:rsid w:val="003F392D"/>
    <w:rsid w:val="00427323"/>
    <w:rsid w:val="00443822"/>
    <w:rsid w:val="00467E91"/>
    <w:rsid w:val="004A502C"/>
    <w:rsid w:val="004B09E9"/>
    <w:rsid w:val="00534A4B"/>
    <w:rsid w:val="005550AF"/>
    <w:rsid w:val="00652CC3"/>
    <w:rsid w:val="006F1938"/>
    <w:rsid w:val="007978E4"/>
    <w:rsid w:val="00805A70"/>
    <w:rsid w:val="00835AB3"/>
    <w:rsid w:val="008A1752"/>
    <w:rsid w:val="008F6E55"/>
    <w:rsid w:val="00951FFD"/>
    <w:rsid w:val="009E1BD2"/>
    <w:rsid w:val="00A67BFC"/>
    <w:rsid w:val="00BA7676"/>
    <w:rsid w:val="00BC4C5D"/>
    <w:rsid w:val="00C43C34"/>
    <w:rsid w:val="00D47DB8"/>
    <w:rsid w:val="00D739EA"/>
    <w:rsid w:val="00D8631C"/>
    <w:rsid w:val="00E1312A"/>
    <w:rsid w:val="00ED165C"/>
    <w:rsid w:val="00F7006B"/>
    <w:rsid w:val="00F93D57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7D2D"/>
  <w15:docId w15:val="{54AD08B7-C54D-4A7F-8F5A-3E6DFD6A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Pirožek Petr</dc:creator>
  <cp:lastModifiedBy>Ladislava Kuchynková</cp:lastModifiedBy>
  <cp:revision>2</cp:revision>
  <dcterms:created xsi:type="dcterms:W3CDTF">2018-09-29T08:35:00Z</dcterms:created>
  <dcterms:modified xsi:type="dcterms:W3CDTF">2018-09-29T08:35:00Z</dcterms:modified>
</cp:coreProperties>
</file>