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EC5" w:rsidRPr="00E27C71" w:rsidRDefault="006C6EC5" w:rsidP="006C6EC5">
      <w:pPr>
        <w:jc w:val="center"/>
        <w:rPr>
          <w:rFonts w:asciiTheme="majorHAnsi" w:hAnsiTheme="majorHAnsi"/>
          <w:b/>
          <w:sz w:val="24"/>
          <w:szCs w:val="24"/>
          <w:lang w:val="en-US"/>
        </w:rPr>
      </w:pPr>
      <w:r w:rsidRPr="00E27C71">
        <w:rPr>
          <w:rFonts w:asciiTheme="majorHAnsi" w:hAnsiTheme="majorHAnsi"/>
          <w:b/>
          <w:sz w:val="24"/>
          <w:szCs w:val="24"/>
          <w:lang w:val="en-US"/>
        </w:rPr>
        <w:t>Accounting policies, estimates and errors</w:t>
      </w:r>
    </w:p>
    <w:p w:rsidR="00B212E7" w:rsidRPr="000B1261" w:rsidRDefault="00B212E7" w:rsidP="000B1261">
      <w:pPr>
        <w:pStyle w:val="ListParagraph"/>
        <w:numPr>
          <w:ilvl w:val="0"/>
          <w:numId w:val="5"/>
        </w:numPr>
        <w:ind w:left="360"/>
        <w:jc w:val="both"/>
        <w:rPr>
          <w:rFonts w:asciiTheme="majorHAnsi" w:eastAsiaTheme="minorHAnsi" w:hAnsiTheme="majorHAnsi" w:cstheme="minorBidi"/>
          <w:lang w:val="en-US"/>
        </w:rPr>
      </w:pPr>
      <w:r w:rsidRPr="000B1261">
        <w:rPr>
          <w:rFonts w:asciiTheme="majorHAnsi" w:eastAsiaTheme="minorHAnsi" w:hAnsiTheme="majorHAnsi" w:cstheme="minorBidi"/>
          <w:lang w:val="en-US"/>
        </w:rPr>
        <w:t>Decide which statements are true:</w:t>
      </w:r>
    </w:p>
    <w:p w:rsidR="004C4EDD" w:rsidRDefault="004C4EDD" w:rsidP="001B6D48">
      <w:pPr>
        <w:pStyle w:val="ListParagraph"/>
        <w:numPr>
          <w:ilvl w:val="0"/>
          <w:numId w:val="10"/>
        </w:numPr>
        <w:rPr>
          <w:rFonts w:asciiTheme="majorHAnsi" w:hAnsiTheme="majorHAnsi"/>
          <w:lang w:val="en-US"/>
        </w:rPr>
      </w:pPr>
      <w:r w:rsidRPr="004C4EDD">
        <w:rPr>
          <w:rFonts w:asciiTheme="majorHAnsi" w:hAnsiTheme="majorHAnsi"/>
          <w:lang w:val="en-US"/>
        </w:rPr>
        <w:t xml:space="preserve">While accounting for particular transactions, events or conditions </w:t>
      </w:r>
      <w:r>
        <w:rPr>
          <w:rFonts w:asciiTheme="majorHAnsi" w:hAnsiTheme="majorHAnsi"/>
          <w:lang w:val="en-US"/>
        </w:rPr>
        <w:t>e</w:t>
      </w:r>
      <w:r w:rsidR="00B212E7" w:rsidRPr="004C4EDD">
        <w:rPr>
          <w:rFonts w:asciiTheme="majorHAnsi" w:hAnsiTheme="majorHAnsi"/>
          <w:lang w:val="en-US"/>
        </w:rPr>
        <w:t>ntities are</w:t>
      </w:r>
      <w:r>
        <w:rPr>
          <w:rFonts w:asciiTheme="majorHAnsi" w:hAnsiTheme="majorHAnsi"/>
          <w:lang w:val="en-US"/>
        </w:rPr>
        <w:t xml:space="preserve"> never</w:t>
      </w:r>
      <w:r w:rsidR="00B212E7" w:rsidRPr="004C4EDD">
        <w:rPr>
          <w:rFonts w:asciiTheme="majorHAnsi" w:hAnsiTheme="majorHAnsi"/>
          <w:lang w:val="en-US"/>
        </w:rPr>
        <w:t xml:space="preserve"> </w:t>
      </w:r>
      <w:r>
        <w:rPr>
          <w:rFonts w:asciiTheme="majorHAnsi" w:hAnsiTheme="majorHAnsi"/>
          <w:lang w:val="en-US"/>
        </w:rPr>
        <w:t>a</w:t>
      </w:r>
      <w:r w:rsidR="00B212E7" w:rsidRPr="004C4EDD">
        <w:rPr>
          <w:rFonts w:asciiTheme="majorHAnsi" w:hAnsiTheme="majorHAnsi"/>
          <w:lang w:val="en-US"/>
        </w:rPr>
        <w:t>llowed to deviate from basic requirements imposed by IFRS for SME</w:t>
      </w:r>
      <w:r w:rsidRPr="004C4EDD">
        <w:rPr>
          <w:rFonts w:asciiTheme="majorHAnsi" w:hAnsiTheme="majorHAnsi"/>
          <w:lang w:val="en-US"/>
        </w:rPr>
        <w:t>.</w:t>
      </w:r>
      <w:r w:rsidR="00B212E7" w:rsidRPr="004C4EDD">
        <w:rPr>
          <w:rFonts w:asciiTheme="majorHAnsi" w:hAnsiTheme="majorHAnsi"/>
          <w:lang w:val="en-US"/>
        </w:rPr>
        <w:t xml:space="preserve"> </w:t>
      </w:r>
    </w:p>
    <w:p w:rsidR="00B212E7" w:rsidRPr="004C4EDD" w:rsidRDefault="004C4EDD" w:rsidP="001B6D48">
      <w:pPr>
        <w:pStyle w:val="ListParagraph"/>
        <w:numPr>
          <w:ilvl w:val="0"/>
          <w:numId w:val="10"/>
        </w:numPr>
        <w:rPr>
          <w:rFonts w:asciiTheme="majorHAnsi" w:hAnsiTheme="majorHAnsi"/>
          <w:lang w:val="en-US"/>
        </w:rPr>
      </w:pPr>
      <w:r w:rsidRPr="004C4EDD">
        <w:rPr>
          <w:rFonts w:asciiTheme="majorHAnsi" w:hAnsiTheme="majorHAnsi"/>
          <w:lang w:val="en-US"/>
        </w:rPr>
        <w:t xml:space="preserve">While accounting for particular transactions, events or conditions </w:t>
      </w:r>
      <w:r>
        <w:rPr>
          <w:rFonts w:asciiTheme="majorHAnsi" w:hAnsiTheme="majorHAnsi"/>
          <w:lang w:val="en-US"/>
        </w:rPr>
        <w:t>e</w:t>
      </w:r>
      <w:r w:rsidR="00B212E7" w:rsidRPr="004C4EDD">
        <w:rPr>
          <w:rFonts w:asciiTheme="majorHAnsi" w:hAnsiTheme="majorHAnsi"/>
          <w:lang w:val="en-US"/>
        </w:rPr>
        <w:t xml:space="preserve">ntities are allowed to deviate from basic requirements imposed by IFRS for SMEs </w:t>
      </w:r>
      <w:r>
        <w:rPr>
          <w:rFonts w:asciiTheme="majorHAnsi" w:hAnsiTheme="majorHAnsi"/>
          <w:lang w:val="en-US"/>
        </w:rPr>
        <w:t>but only</w:t>
      </w:r>
      <w:r w:rsidRPr="004C4EDD">
        <w:rPr>
          <w:rFonts w:asciiTheme="majorHAnsi" w:hAnsiTheme="majorHAnsi"/>
          <w:lang w:val="en-US"/>
        </w:rPr>
        <w:t xml:space="preserve"> if the effect of following the existing under IFRS for SME guidance will be material.</w:t>
      </w:r>
    </w:p>
    <w:p w:rsidR="004C4EDD" w:rsidRPr="004C4EDD" w:rsidRDefault="004C4EDD" w:rsidP="004C4EDD">
      <w:pPr>
        <w:pStyle w:val="ListParagraph"/>
        <w:numPr>
          <w:ilvl w:val="0"/>
          <w:numId w:val="10"/>
        </w:numPr>
        <w:rPr>
          <w:rFonts w:asciiTheme="majorHAnsi" w:hAnsiTheme="majorHAnsi"/>
          <w:lang w:val="en-US"/>
        </w:rPr>
      </w:pPr>
      <w:r w:rsidRPr="004C4EDD">
        <w:rPr>
          <w:rFonts w:asciiTheme="majorHAnsi" w:hAnsiTheme="majorHAnsi"/>
          <w:lang w:val="en-US"/>
        </w:rPr>
        <w:t xml:space="preserve">While accounting for particular transactions, events or conditions </w:t>
      </w:r>
      <w:r>
        <w:rPr>
          <w:rFonts w:asciiTheme="majorHAnsi" w:hAnsiTheme="majorHAnsi"/>
          <w:lang w:val="en-US"/>
        </w:rPr>
        <w:t>e</w:t>
      </w:r>
      <w:r w:rsidRPr="004C4EDD">
        <w:rPr>
          <w:rFonts w:asciiTheme="majorHAnsi" w:hAnsiTheme="majorHAnsi"/>
          <w:lang w:val="en-US"/>
        </w:rPr>
        <w:t xml:space="preserve">ntities are allowed to deviate from basic requirements imposed by IFRS for SMEs </w:t>
      </w:r>
      <w:r>
        <w:rPr>
          <w:rFonts w:asciiTheme="majorHAnsi" w:hAnsiTheme="majorHAnsi"/>
          <w:lang w:val="en-US"/>
        </w:rPr>
        <w:t>but only</w:t>
      </w:r>
      <w:r w:rsidRPr="004C4EDD">
        <w:rPr>
          <w:rFonts w:asciiTheme="majorHAnsi" w:hAnsiTheme="majorHAnsi"/>
          <w:lang w:val="en-US"/>
        </w:rPr>
        <w:t xml:space="preserve"> if the effect of following the existing under IFRS for SME guidance will </w:t>
      </w:r>
      <w:r>
        <w:rPr>
          <w:rFonts w:asciiTheme="majorHAnsi" w:hAnsiTheme="majorHAnsi"/>
          <w:lang w:val="en-US"/>
        </w:rPr>
        <w:t xml:space="preserve">not </w:t>
      </w:r>
      <w:r w:rsidRPr="004C4EDD">
        <w:rPr>
          <w:rFonts w:asciiTheme="majorHAnsi" w:hAnsiTheme="majorHAnsi"/>
          <w:lang w:val="en-US"/>
        </w:rPr>
        <w:t>be material.</w:t>
      </w:r>
    </w:p>
    <w:p w:rsidR="004C4EDD" w:rsidRPr="00E27C71" w:rsidRDefault="004C4EDD" w:rsidP="004C4EDD">
      <w:pPr>
        <w:pStyle w:val="ListParagraph"/>
        <w:rPr>
          <w:rFonts w:asciiTheme="majorHAnsi" w:hAnsiTheme="majorHAnsi"/>
          <w:lang w:val="en-US"/>
        </w:rPr>
      </w:pPr>
    </w:p>
    <w:p w:rsidR="00B212E7" w:rsidRPr="000B1261" w:rsidRDefault="00B212E7" w:rsidP="000B1261">
      <w:pPr>
        <w:pStyle w:val="ListParagraph"/>
        <w:numPr>
          <w:ilvl w:val="0"/>
          <w:numId w:val="5"/>
        </w:numPr>
        <w:ind w:left="360"/>
        <w:jc w:val="both"/>
        <w:rPr>
          <w:rFonts w:asciiTheme="majorHAnsi" w:eastAsiaTheme="minorHAnsi" w:hAnsiTheme="majorHAnsi" w:cstheme="minorBidi"/>
          <w:lang w:val="en-US"/>
        </w:rPr>
      </w:pPr>
      <w:r w:rsidRPr="000B1261">
        <w:rPr>
          <w:rFonts w:asciiTheme="majorHAnsi" w:eastAsiaTheme="minorHAnsi" w:hAnsiTheme="majorHAnsi" w:cstheme="minorBidi"/>
          <w:lang w:val="en-US"/>
        </w:rPr>
        <w:t>What changes are treated as changes in accounting policy?</w:t>
      </w:r>
    </w:p>
    <w:p w:rsidR="00B212E7" w:rsidRPr="00E27C71" w:rsidRDefault="00B212E7" w:rsidP="004C4EDD">
      <w:pPr>
        <w:pStyle w:val="ListParagraph"/>
        <w:numPr>
          <w:ilvl w:val="0"/>
          <w:numId w:val="11"/>
        </w:numPr>
        <w:rPr>
          <w:rFonts w:asciiTheme="majorHAnsi" w:hAnsiTheme="majorHAnsi"/>
          <w:lang w:val="en-US"/>
        </w:rPr>
      </w:pPr>
      <w:r w:rsidRPr="00E27C71">
        <w:rPr>
          <w:rFonts w:asciiTheme="majorHAnsi" w:hAnsiTheme="majorHAnsi"/>
          <w:lang w:val="en-US"/>
        </w:rPr>
        <w:t>Application of new accounting policy which is aimed to improve quality of accounting for particular transac</w:t>
      </w:r>
      <w:r w:rsidR="007A378B">
        <w:rPr>
          <w:rFonts w:asciiTheme="majorHAnsi" w:hAnsiTheme="majorHAnsi"/>
          <w:lang w:val="en-US"/>
        </w:rPr>
        <w:t>tions, events or conditions</w:t>
      </w:r>
      <w:r w:rsidR="0036148E">
        <w:rPr>
          <w:rFonts w:asciiTheme="majorHAnsi" w:hAnsiTheme="majorHAnsi"/>
          <w:lang w:val="en-US"/>
        </w:rPr>
        <w:t>.</w:t>
      </w:r>
    </w:p>
    <w:p w:rsidR="00B212E7" w:rsidRPr="00E27C71" w:rsidRDefault="00B212E7" w:rsidP="004C4EDD">
      <w:pPr>
        <w:pStyle w:val="ListParagraph"/>
        <w:numPr>
          <w:ilvl w:val="0"/>
          <w:numId w:val="11"/>
        </w:numPr>
        <w:rPr>
          <w:rFonts w:asciiTheme="majorHAnsi" w:hAnsiTheme="majorHAnsi"/>
          <w:lang w:val="en-US"/>
        </w:rPr>
      </w:pPr>
      <w:r w:rsidRPr="00E27C71">
        <w:rPr>
          <w:rFonts w:asciiTheme="majorHAnsi" w:hAnsiTheme="majorHAnsi"/>
          <w:lang w:val="en-US"/>
        </w:rPr>
        <w:t xml:space="preserve">Application of new accounting policy which is </w:t>
      </w:r>
      <w:r w:rsidR="001F4CA2">
        <w:rPr>
          <w:rFonts w:asciiTheme="majorHAnsi" w:hAnsiTheme="majorHAnsi"/>
          <w:lang w:val="en-US"/>
        </w:rPr>
        <w:t>switch from fair value model to cost model when fair value is no longer available.</w:t>
      </w:r>
    </w:p>
    <w:p w:rsidR="00B212E7" w:rsidRPr="00E27C71" w:rsidRDefault="00B212E7" w:rsidP="004C4EDD">
      <w:pPr>
        <w:pStyle w:val="ListParagraph"/>
        <w:numPr>
          <w:ilvl w:val="0"/>
          <w:numId w:val="11"/>
        </w:numPr>
        <w:rPr>
          <w:rFonts w:asciiTheme="majorHAnsi" w:hAnsiTheme="majorHAnsi"/>
          <w:lang w:val="en-US"/>
        </w:rPr>
      </w:pPr>
      <w:r w:rsidRPr="00E27C71">
        <w:rPr>
          <w:rFonts w:asciiTheme="majorHAnsi" w:hAnsiTheme="majorHAnsi"/>
          <w:lang w:val="en-US"/>
        </w:rPr>
        <w:t>Application of new accounting policy for transactions, other events or conditions, which differ in substance from those previously occurring.</w:t>
      </w:r>
    </w:p>
    <w:p w:rsidR="00B212E7" w:rsidRDefault="00B212E7" w:rsidP="004C4EDD">
      <w:pPr>
        <w:pStyle w:val="ListParagraph"/>
        <w:numPr>
          <w:ilvl w:val="0"/>
          <w:numId w:val="11"/>
        </w:numPr>
        <w:rPr>
          <w:rFonts w:asciiTheme="majorHAnsi" w:hAnsiTheme="majorHAnsi"/>
          <w:lang w:val="en-US"/>
        </w:rPr>
      </w:pPr>
      <w:r w:rsidRPr="00E27C71">
        <w:rPr>
          <w:rFonts w:asciiTheme="majorHAnsi" w:hAnsiTheme="majorHAnsi"/>
          <w:lang w:val="en-US"/>
        </w:rPr>
        <w:t>Application of new accounting policy for transactions, other events or conditions, which did not occur previously or were not material.</w:t>
      </w:r>
    </w:p>
    <w:p w:rsidR="004C4EDD" w:rsidRPr="00E27C71" w:rsidRDefault="004C4EDD" w:rsidP="004C4EDD">
      <w:pPr>
        <w:pStyle w:val="ListParagraph"/>
        <w:rPr>
          <w:rFonts w:asciiTheme="majorHAnsi" w:hAnsiTheme="majorHAnsi"/>
          <w:lang w:val="en-US"/>
        </w:rPr>
      </w:pPr>
    </w:p>
    <w:p w:rsidR="00B212E7" w:rsidRPr="000B1261" w:rsidRDefault="00B212E7" w:rsidP="000B1261">
      <w:pPr>
        <w:pStyle w:val="ListParagraph"/>
        <w:numPr>
          <w:ilvl w:val="0"/>
          <w:numId w:val="5"/>
        </w:numPr>
        <w:ind w:left="360"/>
        <w:jc w:val="both"/>
        <w:rPr>
          <w:rFonts w:asciiTheme="majorHAnsi" w:eastAsiaTheme="minorHAnsi" w:hAnsiTheme="majorHAnsi" w:cstheme="minorBidi"/>
          <w:lang w:val="en-US"/>
        </w:rPr>
      </w:pPr>
      <w:r w:rsidRPr="000B1261">
        <w:rPr>
          <w:rFonts w:asciiTheme="majorHAnsi" w:eastAsiaTheme="minorHAnsi" w:hAnsiTheme="majorHAnsi" w:cstheme="minorBidi"/>
          <w:lang w:val="en-US"/>
        </w:rPr>
        <w:t>What changes are treated as changes in accounting estimates?</w:t>
      </w:r>
    </w:p>
    <w:p w:rsidR="00B212E7" w:rsidRPr="00E27C71" w:rsidRDefault="00B212E7" w:rsidP="004C4EDD">
      <w:pPr>
        <w:pStyle w:val="ListParagraph"/>
        <w:numPr>
          <w:ilvl w:val="0"/>
          <w:numId w:val="12"/>
        </w:numPr>
        <w:rPr>
          <w:rFonts w:asciiTheme="majorHAnsi" w:hAnsiTheme="majorHAnsi"/>
          <w:lang w:val="en-US"/>
        </w:rPr>
      </w:pPr>
      <w:r w:rsidRPr="00E27C71">
        <w:rPr>
          <w:rFonts w:asciiTheme="majorHAnsi" w:hAnsiTheme="majorHAnsi"/>
          <w:lang w:val="en-US"/>
        </w:rPr>
        <w:t xml:space="preserve">Application of new accounting estimates for adjustment of </w:t>
      </w:r>
      <w:r w:rsidR="001F4CA2">
        <w:rPr>
          <w:rFonts w:asciiTheme="majorHAnsi" w:hAnsiTheme="majorHAnsi"/>
          <w:lang w:val="en-US"/>
        </w:rPr>
        <w:t xml:space="preserve">the </w:t>
      </w:r>
      <w:r w:rsidRPr="00E27C71">
        <w:rPr>
          <w:rFonts w:asciiTheme="majorHAnsi" w:hAnsiTheme="majorHAnsi"/>
          <w:lang w:val="en-US"/>
        </w:rPr>
        <w:t>carrying amount of an asset or a liability, or the amount of the periodic consumption of an asset on the basis of new information or new developments and, accordingly, are</w:t>
      </w:r>
      <w:r w:rsidR="0036148E">
        <w:rPr>
          <w:rFonts w:asciiTheme="majorHAnsi" w:hAnsiTheme="majorHAnsi"/>
          <w:lang w:val="en-US"/>
        </w:rPr>
        <w:t xml:space="preserve"> not corrections of errors. </w:t>
      </w:r>
    </w:p>
    <w:p w:rsidR="00B212E7" w:rsidRPr="00E27C71" w:rsidRDefault="00B212E7" w:rsidP="004C4EDD">
      <w:pPr>
        <w:pStyle w:val="ListParagraph"/>
        <w:numPr>
          <w:ilvl w:val="0"/>
          <w:numId w:val="12"/>
        </w:numPr>
        <w:rPr>
          <w:rFonts w:asciiTheme="majorHAnsi" w:hAnsiTheme="majorHAnsi"/>
          <w:lang w:val="en-US"/>
        </w:rPr>
      </w:pPr>
      <w:r w:rsidRPr="00E27C71">
        <w:rPr>
          <w:rFonts w:asciiTheme="majorHAnsi" w:hAnsiTheme="majorHAnsi"/>
          <w:lang w:val="en-US"/>
        </w:rPr>
        <w:t>Application of new accounting estimates for recognition of an asset or a liability, or the amount of the periodic consumption of an asset on the basis of existing information (i.e. information which was available in previous periods) which may help to improve existing quality of financial statements prepared.</w:t>
      </w:r>
    </w:p>
    <w:p w:rsidR="00B212E7" w:rsidRDefault="00B212E7" w:rsidP="004C4EDD">
      <w:pPr>
        <w:pStyle w:val="ListParagraph"/>
        <w:numPr>
          <w:ilvl w:val="0"/>
          <w:numId w:val="12"/>
        </w:numPr>
        <w:rPr>
          <w:rFonts w:asciiTheme="majorHAnsi" w:hAnsiTheme="majorHAnsi"/>
          <w:lang w:val="en-US"/>
        </w:rPr>
      </w:pPr>
      <w:r w:rsidRPr="00E27C71">
        <w:rPr>
          <w:rFonts w:asciiTheme="majorHAnsi" w:hAnsiTheme="majorHAnsi"/>
          <w:lang w:val="en-US"/>
        </w:rPr>
        <w:t>Application of new accounting estimates for measurement of the new carrying amount of an asset or a liability, or the amount of the periodic consumption of an asset on the basis of existing information (i.e. information which was available in previous periods) which may help to improve existing quality of financial statements prepared.</w:t>
      </w:r>
    </w:p>
    <w:p w:rsidR="004C4EDD" w:rsidRPr="00E27C71" w:rsidRDefault="004C4EDD" w:rsidP="004C4EDD">
      <w:pPr>
        <w:pStyle w:val="ListParagraph"/>
        <w:rPr>
          <w:rFonts w:asciiTheme="majorHAnsi" w:hAnsiTheme="majorHAnsi"/>
          <w:lang w:val="en-US"/>
        </w:rPr>
      </w:pPr>
    </w:p>
    <w:p w:rsidR="00B212E7" w:rsidRPr="000B1261" w:rsidRDefault="00B212E7" w:rsidP="000B1261">
      <w:pPr>
        <w:pStyle w:val="ListParagraph"/>
        <w:numPr>
          <w:ilvl w:val="0"/>
          <w:numId w:val="5"/>
        </w:numPr>
        <w:ind w:left="360"/>
        <w:jc w:val="both"/>
        <w:rPr>
          <w:rFonts w:asciiTheme="majorHAnsi" w:eastAsiaTheme="minorHAnsi" w:hAnsiTheme="majorHAnsi" w:cstheme="minorBidi"/>
          <w:lang w:val="en-US"/>
        </w:rPr>
      </w:pPr>
      <w:r w:rsidRPr="000B1261">
        <w:rPr>
          <w:rFonts w:asciiTheme="majorHAnsi" w:eastAsiaTheme="minorHAnsi" w:hAnsiTheme="majorHAnsi" w:cstheme="minorBidi"/>
          <w:lang w:val="en-US"/>
        </w:rPr>
        <w:t>Prior period errors are results of:</w:t>
      </w:r>
    </w:p>
    <w:p w:rsidR="00B212E7" w:rsidRPr="00E27C71" w:rsidRDefault="001F4CA2" w:rsidP="004C4EDD">
      <w:pPr>
        <w:pStyle w:val="ListParagraph"/>
        <w:numPr>
          <w:ilvl w:val="0"/>
          <w:numId w:val="13"/>
        </w:numPr>
        <w:rPr>
          <w:rFonts w:asciiTheme="majorHAnsi" w:hAnsiTheme="majorHAnsi"/>
          <w:lang w:val="en-US"/>
        </w:rPr>
      </w:pPr>
      <w:r>
        <w:rPr>
          <w:rFonts w:asciiTheme="majorHAnsi" w:hAnsiTheme="majorHAnsi"/>
          <w:lang w:val="en-US"/>
        </w:rPr>
        <w:t>a failure to use or misuse of</w:t>
      </w:r>
      <w:r w:rsidR="00B212E7" w:rsidRPr="00E27C71">
        <w:rPr>
          <w:rFonts w:asciiTheme="majorHAnsi" w:hAnsiTheme="majorHAnsi"/>
          <w:lang w:val="en-US"/>
        </w:rPr>
        <w:t xml:space="preserve"> reliable accounting information</w:t>
      </w:r>
    </w:p>
    <w:p w:rsidR="00B212E7" w:rsidRPr="00E27C71" w:rsidRDefault="00B212E7" w:rsidP="004C4EDD">
      <w:pPr>
        <w:pStyle w:val="ListParagraph"/>
        <w:numPr>
          <w:ilvl w:val="0"/>
          <w:numId w:val="13"/>
        </w:numPr>
        <w:rPr>
          <w:rFonts w:asciiTheme="majorHAnsi" w:hAnsiTheme="majorHAnsi"/>
          <w:lang w:val="en-US"/>
        </w:rPr>
      </w:pPr>
      <w:r w:rsidRPr="00E27C71">
        <w:rPr>
          <w:rFonts w:asciiTheme="majorHAnsi" w:hAnsiTheme="majorHAnsi"/>
          <w:lang w:val="en-US"/>
        </w:rPr>
        <w:t xml:space="preserve">mathematical mistakes </w:t>
      </w:r>
      <w:r w:rsidR="00B6516C">
        <w:rPr>
          <w:rFonts w:asciiTheme="majorHAnsi" w:hAnsiTheme="majorHAnsi"/>
          <w:lang w:val="en-US"/>
        </w:rPr>
        <w:t>and wrongly paired accounts</w:t>
      </w:r>
    </w:p>
    <w:p w:rsidR="00B212E7" w:rsidRPr="00E27C71" w:rsidRDefault="00B212E7" w:rsidP="004C4EDD">
      <w:pPr>
        <w:pStyle w:val="ListParagraph"/>
        <w:numPr>
          <w:ilvl w:val="0"/>
          <w:numId w:val="13"/>
        </w:numPr>
        <w:rPr>
          <w:rFonts w:asciiTheme="majorHAnsi" w:hAnsiTheme="majorHAnsi"/>
          <w:lang w:val="en-US"/>
        </w:rPr>
      </w:pPr>
      <w:r w:rsidRPr="00E27C71">
        <w:rPr>
          <w:rFonts w:asciiTheme="majorHAnsi" w:hAnsiTheme="majorHAnsi"/>
          <w:lang w:val="en-US"/>
        </w:rPr>
        <w:t>oversights or misinterpretations of facts and fraud</w:t>
      </w:r>
    </w:p>
    <w:p w:rsidR="00B212E7" w:rsidRPr="00E27C71" w:rsidRDefault="0036148E" w:rsidP="004C4EDD">
      <w:pPr>
        <w:pStyle w:val="ListParagraph"/>
        <w:numPr>
          <w:ilvl w:val="0"/>
          <w:numId w:val="13"/>
        </w:numPr>
        <w:rPr>
          <w:rFonts w:asciiTheme="majorHAnsi" w:hAnsiTheme="majorHAnsi"/>
          <w:lang w:val="en-US"/>
        </w:rPr>
      </w:pPr>
      <w:r>
        <w:rPr>
          <w:rFonts w:asciiTheme="majorHAnsi" w:hAnsiTheme="majorHAnsi"/>
          <w:lang w:val="en-US"/>
        </w:rPr>
        <w:t>all mention above</w:t>
      </w:r>
    </w:p>
    <w:p w:rsidR="004D41EF" w:rsidRDefault="004D41EF" w:rsidP="004D41EF">
      <w:pPr>
        <w:pStyle w:val="ListParagraph"/>
        <w:rPr>
          <w:rFonts w:asciiTheme="majorHAnsi" w:hAnsiTheme="majorHAnsi"/>
          <w:lang w:val="en-US"/>
        </w:rPr>
      </w:pPr>
    </w:p>
    <w:p w:rsidR="007C289B" w:rsidRDefault="007C289B" w:rsidP="004D41EF">
      <w:pPr>
        <w:pStyle w:val="ListParagraph"/>
        <w:rPr>
          <w:rFonts w:asciiTheme="majorHAnsi" w:hAnsiTheme="majorHAnsi"/>
          <w:lang w:val="en-US"/>
        </w:rPr>
      </w:pPr>
    </w:p>
    <w:p w:rsidR="007C289B" w:rsidRPr="00E27C71" w:rsidRDefault="007C289B" w:rsidP="004D41EF">
      <w:pPr>
        <w:pStyle w:val="ListParagraph"/>
        <w:rPr>
          <w:rFonts w:asciiTheme="majorHAnsi" w:hAnsiTheme="majorHAnsi"/>
          <w:lang w:val="en-US"/>
        </w:rPr>
      </w:pPr>
    </w:p>
    <w:p w:rsidR="006C6EC5" w:rsidRPr="00E27C71" w:rsidRDefault="007C289B">
      <w:pPr>
        <w:rPr>
          <w:rFonts w:asciiTheme="majorHAnsi" w:hAnsiTheme="majorHAnsi"/>
          <w:u w:val="single"/>
          <w:lang w:val="en-US"/>
        </w:rPr>
      </w:pPr>
      <w:r>
        <w:rPr>
          <w:rFonts w:asciiTheme="majorHAnsi" w:hAnsiTheme="majorHAnsi"/>
          <w:u w:val="single"/>
          <w:lang w:val="en-US"/>
        </w:rPr>
        <w:lastRenderedPageBreak/>
        <w:t>Exercise</w:t>
      </w:r>
      <w:r w:rsidR="00FF248B" w:rsidRPr="00E27C71">
        <w:rPr>
          <w:rFonts w:asciiTheme="majorHAnsi" w:hAnsiTheme="majorHAnsi"/>
          <w:u w:val="single"/>
          <w:lang w:val="en-US"/>
        </w:rPr>
        <w:t xml:space="preserve"> 1</w:t>
      </w:r>
      <w:r w:rsidR="006C6EC5" w:rsidRPr="00E27C71">
        <w:rPr>
          <w:rFonts w:asciiTheme="majorHAnsi" w:hAnsiTheme="majorHAnsi"/>
          <w:u w:val="single"/>
          <w:lang w:val="en-US"/>
        </w:rPr>
        <w:t>:</w:t>
      </w:r>
      <w:r w:rsidR="000B10E0" w:rsidRPr="00E27C71">
        <w:rPr>
          <w:rFonts w:asciiTheme="majorHAnsi" w:hAnsiTheme="majorHAnsi"/>
          <w:u w:val="single"/>
          <w:lang w:val="en-US"/>
        </w:rPr>
        <w:t xml:space="preserve"> </w:t>
      </w:r>
      <w:r w:rsidR="00E451B8" w:rsidRPr="00E27C71">
        <w:rPr>
          <w:rFonts w:asciiTheme="majorHAnsi" w:hAnsiTheme="majorHAnsi"/>
          <w:u w:val="single"/>
          <w:lang w:val="en-US"/>
        </w:rPr>
        <w:t xml:space="preserve">Account </w:t>
      </w:r>
      <w:r w:rsidR="00B212E7" w:rsidRPr="00E27C71">
        <w:rPr>
          <w:rFonts w:asciiTheme="majorHAnsi" w:hAnsiTheme="majorHAnsi"/>
          <w:u w:val="single"/>
          <w:lang w:val="en-US"/>
        </w:rPr>
        <w:t>for</w:t>
      </w:r>
      <w:r w:rsidR="00E451B8" w:rsidRPr="00E27C71">
        <w:rPr>
          <w:rFonts w:asciiTheme="majorHAnsi" w:hAnsiTheme="majorHAnsi"/>
          <w:u w:val="single"/>
          <w:lang w:val="en-US"/>
        </w:rPr>
        <w:t xml:space="preserve"> c</w:t>
      </w:r>
      <w:r w:rsidR="000B10E0" w:rsidRPr="00E27C71">
        <w:rPr>
          <w:rFonts w:asciiTheme="majorHAnsi" w:hAnsiTheme="majorHAnsi"/>
          <w:u w:val="single"/>
          <w:lang w:val="en-US"/>
        </w:rPr>
        <w:t>hange in estimate</w:t>
      </w:r>
    </w:p>
    <w:p w:rsidR="000B10E0" w:rsidRPr="00E27C71" w:rsidRDefault="000B10E0" w:rsidP="00B5233C">
      <w:pPr>
        <w:jc w:val="both"/>
        <w:rPr>
          <w:rFonts w:asciiTheme="majorHAnsi" w:hAnsiTheme="majorHAnsi"/>
          <w:lang w:val="en-US"/>
        </w:rPr>
      </w:pPr>
      <w:r w:rsidRPr="00E27C71">
        <w:rPr>
          <w:rFonts w:asciiTheme="majorHAnsi" w:hAnsiTheme="majorHAnsi"/>
          <w:lang w:val="en-US"/>
        </w:rPr>
        <w:t>An enti</w:t>
      </w:r>
      <w:r w:rsidR="00B6516C">
        <w:rPr>
          <w:rFonts w:asciiTheme="majorHAnsi" w:hAnsiTheme="majorHAnsi"/>
          <w:lang w:val="en-US"/>
        </w:rPr>
        <w:t>ty bought a fixed asset for CU 2</w:t>
      </w:r>
      <w:r w:rsidR="00B5233C" w:rsidRPr="00E27C71">
        <w:rPr>
          <w:rFonts w:asciiTheme="majorHAnsi" w:hAnsiTheme="majorHAnsi"/>
          <w:lang w:val="en-US"/>
        </w:rPr>
        <w:t xml:space="preserve"> </w:t>
      </w:r>
      <w:r w:rsidR="00B6516C">
        <w:rPr>
          <w:rFonts w:asciiTheme="majorHAnsi" w:hAnsiTheme="majorHAnsi"/>
          <w:lang w:val="en-US"/>
        </w:rPr>
        <w:t>5</w:t>
      </w:r>
      <w:r w:rsidRPr="00E27C71">
        <w:rPr>
          <w:rFonts w:asciiTheme="majorHAnsi" w:hAnsiTheme="majorHAnsi"/>
          <w:lang w:val="en-US"/>
        </w:rPr>
        <w:t xml:space="preserve">00, the defined period of depreciation was 10 years. In the </w:t>
      </w:r>
      <w:r w:rsidR="00B6516C">
        <w:rPr>
          <w:rFonts w:asciiTheme="majorHAnsi" w:hAnsiTheme="majorHAnsi"/>
          <w:lang w:val="en-US"/>
        </w:rPr>
        <w:t>6</w:t>
      </w:r>
      <w:r w:rsidRPr="00E27C71">
        <w:rPr>
          <w:rFonts w:asciiTheme="majorHAnsi" w:hAnsiTheme="majorHAnsi"/>
          <w:vertAlign w:val="superscript"/>
          <w:lang w:val="en-US"/>
        </w:rPr>
        <w:t>th</w:t>
      </w:r>
      <w:r w:rsidRPr="00E27C71">
        <w:rPr>
          <w:rFonts w:asciiTheme="majorHAnsi" w:hAnsiTheme="majorHAnsi"/>
          <w:lang w:val="en-US"/>
        </w:rPr>
        <w:t xml:space="preserve"> year on the basis of new information the entity changed the period of depreciation for 7 years.</w:t>
      </w:r>
    </w:p>
    <w:p w:rsidR="000B10E0" w:rsidRPr="00E27C71" w:rsidRDefault="000B10E0" w:rsidP="000B10E0">
      <w:pPr>
        <w:pStyle w:val="NoSpacing"/>
        <w:rPr>
          <w:rFonts w:asciiTheme="majorHAnsi" w:hAnsiTheme="majorHAnsi"/>
          <w:lang w:val="en-US"/>
        </w:rPr>
      </w:pPr>
      <w:r w:rsidRPr="00E27C71">
        <w:rPr>
          <w:rFonts w:asciiTheme="majorHAnsi" w:hAnsiTheme="majorHAnsi"/>
          <w:lang w:val="en-US"/>
        </w:rPr>
        <w:t>Original depreciation plan</w:t>
      </w:r>
    </w:p>
    <w:tbl>
      <w:tblPr>
        <w:tblStyle w:val="TableGrid"/>
        <w:tblW w:w="0" w:type="auto"/>
        <w:tblLook w:val="04A0" w:firstRow="1" w:lastRow="0" w:firstColumn="1" w:lastColumn="0" w:noHBand="0" w:noVBand="1"/>
      </w:tblPr>
      <w:tblGrid>
        <w:gridCol w:w="1431"/>
        <w:gridCol w:w="830"/>
        <w:gridCol w:w="810"/>
        <w:gridCol w:w="810"/>
        <w:gridCol w:w="811"/>
        <w:gridCol w:w="812"/>
        <w:gridCol w:w="812"/>
        <w:gridCol w:w="812"/>
        <w:gridCol w:w="812"/>
        <w:gridCol w:w="812"/>
        <w:gridCol w:w="824"/>
      </w:tblGrid>
      <w:tr w:rsidR="000B10E0" w:rsidRPr="00E27C71" w:rsidTr="00B5233C">
        <w:tc>
          <w:tcPr>
            <w:tcW w:w="1368" w:type="dxa"/>
            <w:vAlign w:val="center"/>
          </w:tcPr>
          <w:p w:rsidR="000B10E0" w:rsidRPr="00E27C71" w:rsidRDefault="000B10E0" w:rsidP="00B5233C">
            <w:pPr>
              <w:rPr>
                <w:rFonts w:asciiTheme="majorHAnsi" w:hAnsiTheme="majorHAnsi"/>
                <w:b/>
                <w:lang w:val="en-US"/>
              </w:rPr>
            </w:pPr>
            <w:r w:rsidRPr="00E27C71">
              <w:rPr>
                <w:rFonts w:asciiTheme="majorHAnsi" w:hAnsiTheme="majorHAnsi"/>
                <w:b/>
                <w:lang w:val="en-US"/>
              </w:rPr>
              <w:t>Year</w:t>
            </w:r>
          </w:p>
        </w:tc>
        <w:tc>
          <w:tcPr>
            <w:tcW w:w="838"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1</w:t>
            </w:r>
          </w:p>
        </w:tc>
        <w:tc>
          <w:tcPr>
            <w:tcW w:w="817"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2</w:t>
            </w:r>
          </w:p>
        </w:tc>
        <w:tc>
          <w:tcPr>
            <w:tcW w:w="817"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3</w:t>
            </w:r>
          </w:p>
        </w:tc>
        <w:tc>
          <w:tcPr>
            <w:tcW w:w="817"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4</w:t>
            </w:r>
          </w:p>
        </w:tc>
        <w:tc>
          <w:tcPr>
            <w:tcW w:w="818"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5</w:t>
            </w:r>
          </w:p>
        </w:tc>
        <w:tc>
          <w:tcPr>
            <w:tcW w:w="818"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6</w:t>
            </w:r>
          </w:p>
        </w:tc>
        <w:tc>
          <w:tcPr>
            <w:tcW w:w="818"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7</w:t>
            </w:r>
          </w:p>
        </w:tc>
        <w:tc>
          <w:tcPr>
            <w:tcW w:w="818"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8</w:t>
            </w:r>
          </w:p>
        </w:tc>
        <w:tc>
          <w:tcPr>
            <w:tcW w:w="818"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9</w:t>
            </w:r>
          </w:p>
        </w:tc>
        <w:tc>
          <w:tcPr>
            <w:tcW w:w="829"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10</w:t>
            </w:r>
          </w:p>
        </w:tc>
      </w:tr>
      <w:tr w:rsidR="000B10E0" w:rsidRPr="00E27C71" w:rsidTr="00B5233C">
        <w:tc>
          <w:tcPr>
            <w:tcW w:w="1368" w:type="dxa"/>
            <w:vAlign w:val="center"/>
          </w:tcPr>
          <w:p w:rsidR="000B10E0" w:rsidRPr="00E27C71" w:rsidRDefault="000B10E0" w:rsidP="00B5233C">
            <w:pPr>
              <w:rPr>
                <w:rFonts w:asciiTheme="majorHAnsi" w:hAnsiTheme="majorHAnsi"/>
                <w:lang w:val="en-US"/>
              </w:rPr>
            </w:pPr>
            <w:r w:rsidRPr="00E27C71">
              <w:rPr>
                <w:rFonts w:asciiTheme="majorHAnsi" w:hAnsiTheme="majorHAnsi"/>
                <w:lang w:val="en-US"/>
              </w:rPr>
              <w:t>Depreciation</w:t>
            </w:r>
          </w:p>
        </w:tc>
        <w:tc>
          <w:tcPr>
            <w:tcW w:w="838" w:type="dxa"/>
            <w:vAlign w:val="center"/>
          </w:tcPr>
          <w:p w:rsidR="000B10E0" w:rsidRPr="00E27C71" w:rsidRDefault="000B10E0" w:rsidP="00B5233C">
            <w:pPr>
              <w:jc w:val="center"/>
              <w:rPr>
                <w:rFonts w:asciiTheme="majorHAnsi" w:hAnsiTheme="majorHAnsi"/>
                <w:lang w:val="en-US"/>
              </w:rPr>
            </w:pPr>
          </w:p>
        </w:tc>
        <w:tc>
          <w:tcPr>
            <w:tcW w:w="817" w:type="dxa"/>
            <w:vAlign w:val="center"/>
          </w:tcPr>
          <w:p w:rsidR="000B10E0" w:rsidRPr="00E27C71" w:rsidRDefault="000B10E0" w:rsidP="00B5233C">
            <w:pPr>
              <w:jc w:val="center"/>
              <w:rPr>
                <w:rFonts w:asciiTheme="majorHAnsi" w:hAnsiTheme="majorHAnsi"/>
              </w:rPr>
            </w:pPr>
          </w:p>
        </w:tc>
        <w:tc>
          <w:tcPr>
            <w:tcW w:w="817" w:type="dxa"/>
            <w:vAlign w:val="center"/>
          </w:tcPr>
          <w:p w:rsidR="000B10E0" w:rsidRPr="00E27C71" w:rsidRDefault="000B10E0" w:rsidP="00B5233C">
            <w:pPr>
              <w:jc w:val="center"/>
              <w:rPr>
                <w:rFonts w:asciiTheme="majorHAnsi" w:hAnsiTheme="majorHAnsi"/>
              </w:rPr>
            </w:pPr>
          </w:p>
        </w:tc>
        <w:tc>
          <w:tcPr>
            <w:tcW w:w="817" w:type="dxa"/>
            <w:vAlign w:val="center"/>
          </w:tcPr>
          <w:p w:rsidR="000B10E0" w:rsidRPr="00E27C71" w:rsidRDefault="000B10E0" w:rsidP="00B5233C">
            <w:pPr>
              <w:jc w:val="center"/>
              <w:rPr>
                <w:rFonts w:asciiTheme="majorHAnsi" w:hAnsiTheme="majorHAnsi"/>
              </w:rPr>
            </w:pPr>
          </w:p>
        </w:tc>
        <w:tc>
          <w:tcPr>
            <w:tcW w:w="818" w:type="dxa"/>
            <w:vAlign w:val="center"/>
          </w:tcPr>
          <w:p w:rsidR="000B10E0" w:rsidRPr="00E27C71" w:rsidRDefault="000B10E0" w:rsidP="00B5233C">
            <w:pPr>
              <w:jc w:val="center"/>
              <w:rPr>
                <w:rFonts w:asciiTheme="majorHAnsi" w:hAnsiTheme="majorHAnsi"/>
              </w:rPr>
            </w:pPr>
          </w:p>
        </w:tc>
        <w:tc>
          <w:tcPr>
            <w:tcW w:w="818" w:type="dxa"/>
            <w:vAlign w:val="center"/>
          </w:tcPr>
          <w:p w:rsidR="000B10E0" w:rsidRPr="00E27C71" w:rsidRDefault="000B10E0" w:rsidP="00B5233C">
            <w:pPr>
              <w:jc w:val="center"/>
              <w:rPr>
                <w:rFonts w:asciiTheme="majorHAnsi" w:hAnsiTheme="majorHAnsi"/>
              </w:rPr>
            </w:pPr>
          </w:p>
        </w:tc>
        <w:tc>
          <w:tcPr>
            <w:tcW w:w="818" w:type="dxa"/>
            <w:vAlign w:val="center"/>
          </w:tcPr>
          <w:p w:rsidR="000B10E0" w:rsidRPr="00E27C71" w:rsidRDefault="000B10E0" w:rsidP="00B5233C">
            <w:pPr>
              <w:jc w:val="center"/>
              <w:rPr>
                <w:rFonts w:asciiTheme="majorHAnsi" w:hAnsiTheme="majorHAnsi"/>
              </w:rPr>
            </w:pPr>
          </w:p>
        </w:tc>
        <w:tc>
          <w:tcPr>
            <w:tcW w:w="818" w:type="dxa"/>
            <w:vAlign w:val="center"/>
          </w:tcPr>
          <w:p w:rsidR="000B10E0" w:rsidRPr="00E27C71" w:rsidRDefault="000B10E0" w:rsidP="00B5233C">
            <w:pPr>
              <w:jc w:val="center"/>
              <w:rPr>
                <w:rFonts w:asciiTheme="majorHAnsi" w:hAnsiTheme="majorHAnsi"/>
              </w:rPr>
            </w:pPr>
          </w:p>
        </w:tc>
        <w:tc>
          <w:tcPr>
            <w:tcW w:w="818" w:type="dxa"/>
            <w:vAlign w:val="center"/>
          </w:tcPr>
          <w:p w:rsidR="000B10E0" w:rsidRPr="00E27C71" w:rsidRDefault="000B10E0" w:rsidP="00B5233C">
            <w:pPr>
              <w:jc w:val="center"/>
              <w:rPr>
                <w:rFonts w:asciiTheme="majorHAnsi" w:hAnsiTheme="majorHAnsi"/>
              </w:rPr>
            </w:pPr>
          </w:p>
        </w:tc>
        <w:tc>
          <w:tcPr>
            <w:tcW w:w="829" w:type="dxa"/>
            <w:vAlign w:val="center"/>
          </w:tcPr>
          <w:p w:rsidR="000B10E0" w:rsidRPr="00E27C71" w:rsidRDefault="000B10E0" w:rsidP="00B5233C">
            <w:pPr>
              <w:jc w:val="center"/>
              <w:rPr>
                <w:rFonts w:asciiTheme="majorHAnsi" w:hAnsiTheme="majorHAnsi"/>
              </w:rPr>
            </w:pPr>
          </w:p>
        </w:tc>
      </w:tr>
    </w:tbl>
    <w:p w:rsidR="000B10E0" w:rsidRPr="00E27C71" w:rsidRDefault="000B10E0" w:rsidP="000B10E0">
      <w:pPr>
        <w:pStyle w:val="NoSpacing"/>
        <w:rPr>
          <w:rFonts w:asciiTheme="majorHAnsi" w:hAnsiTheme="majorHAnsi"/>
          <w:lang w:val="en-US"/>
        </w:rPr>
      </w:pPr>
    </w:p>
    <w:p w:rsidR="000B10E0" w:rsidRPr="00E27C71" w:rsidRDefault="000B10E0" w:rsidP="000B10E0">
      <w:pPr>
        <w:pStyle w:val="NoSpacing"/>
        <w:rPr>
          <w:rFonts w:asciiTheme="majorHAnsi" w:hAnsiTheme="majorHAnsi"/>
          <w:lang w:val="en-US"/>
        </w:rPr>
      </w:pPr>
      <w:r w:rsidRPr="00E27C71">
        <w:rPr>
          <w:rFonts w:asciiTheme="majorHAnsi" w:hAnsiTheme="majorHAnsi"/>
          <w:lang w:val="en-US"/>
        </w:rPr>
        <w:t>Change in estimate</w:t>
      </w:r>
    </w:p>
    <w:tbl>
      <w:tblPr>
        <w:tblStyle w:val="TableGrid"/>
        <w:tblW w:w="0" w:type="auto"/>
        <w:tblLook w:val="04A0" w:firstRow="1" w:lastRow="0" w:firstColumn="1" w:lastColumn="0" w:noHBand="0" w:noVBand="1"/>
      </w:tblPr>
      <w:tblGrid>
        <w:gridCol w:w="1431"/>
        <w:gridCol w:w="838"/>
        <w:gridCol w:w="817"/>
        <w:gridCol w:w="817"/>
        <w:gridCol w:w="817"/>
        <w:gridCol w:w="818"/>
        <w:gridCol w:w="818"/>
        <w:gridCol w:w="818"/>
      </w:tblGrid>
      <w:tr w:rsidR="000B10E0" w:rsidRPr="00E27C71" w:rsidTr="00B5233C">
        <w:tc>
          <w:tcPr>
            <w:tcW w:w="1368" w:type="dxa"/>
            <w:vAlign w:val="center"/>
          </w:tcPr>
          <w:p w:rsidR="000B10E0" w:rsidRPr="00E27C71" w:rsidRDefault="000B10E0" w:rsidP="00B5233C">
            <w:pPr>
              <w:rPr>
                <w:rFonts w:asciiTheme="majorHAnsi" w:hAnsiTheme="majorHAnsi"/>
                <w:b/>
                <w:lang w:val="en-US"/>
              </w:rPr>
            </w:pPr>
            <w:r w:rsidRPr="00E27C71">
              <w:rPr>
                <w:rFonts w:asciiTheme="majorHAnsi" w:hAnsiTheme="majorHAnsi"/>
                <w:b/>
                <w:lang w:val="en-US"/>
              </w:rPr>
              <w:t>Year</w:t>
            </w:r>
          </w:p>
        </w:tc>
        <w:tc>
          <w:tcPr>
            <w:tcW w:w="838"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1</w:t>
            </w:r>
          </w:p>
        </w:tc>
        <w:tc>
          <w:tcPr>
            <w:tcW w:w="817"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2</w:t>
            </w:r>
          </w:p>
        </w:tc>
        <w:tc>
          <w:tcPr>
            <w:tcW w:w="817"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3</w:t>
            </w:r>
          </w:p>
        </w:tc>
        <w:tc>
          <w:tcPr>
            <w:tcW w:w="817"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4</w:t>
            </w:r>
          </w:p>
        </w:tc>
        <w:tc>
          <w:tcPr>
            <w:tcW w:w="818"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5</w:t>
            </w:r>
          </w:p>
        </w:tc>
        <w:tc>
          <w:tcPr>
            <w:tcW w:w="818"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6</w:t>
            </w:r>
          </w:p>
        </w:tc>
        <w:tc>
          <w:tcPr>
            <w:tcW w:w="818"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7</w:t>
            </w:r>
          </w:p>
        </w:tc>
      </w:tr>
      <w:tr w:rsidR="000B10E0" w:rsidRPr="00E27C71" w:rsidTr="00B5233C">
        <w:tc>
          <w:tcPr>
            <w:tcW w:w="1368" w:type="dxa"/>
            <w:vAlign w:val="center"/>
          </w:tcPr>
          <w:p w:rsidR="000B10E0" w:rsidRPr="00E27C71" w:rsidRDefault="000B10E0" w:rsidP="00B5233C">
            <w:pPr>
              <w:rPr>
                <w:rFonts w:asciiTheme="majorHAnsi" w:hAnsiTheme="majorHAnsi"/>
                <w:lang w:val="en-US"/>
              </w:rPr>
            </w:pPr>
            <w:r w:rsidRPr="00E27C71">
              <w:rPr>
                <w:rFonts w:asciiTheme="majorHAnsi" w:hAnsiTheme="majorHAnsi"/>
                <w:lang w:val="en-US"/>
              </w:rPr>
              <w:t>Depreciation</w:t>
            </w:r>
          </w:p>
        </w:tc>
        <w:tc>
          <w:tcPr>
            <w:tcW w:w="838" w:type="dxa"/>
            <w:vAlign w:val="center"/>
          </w:tcPr>
          <w:p w:rsidR="000B10E0" w:rsidRPr="00E27C71" w:rsidRDefault="000B10E0" w:rsidP="00B5233C">
            <w:pPr>
              <w:jc w:val="center"/>
              <w:rPr>
                <w:rFonts w:asciiTheme="majorHAnsi" w:hAnsiTheme="majorHAnsi"/>
                <w:i/>
                <w:lang w:val="en-US"/>
              </w:rPr>
            </w:pPr>
          </w:p>
        </w:tc>
        <w:tc>
          <w:tcPr>
            <w:tcW w:w="817" w:type="dxa"/>
            <w:vAlign w:val="center"/>
          </w:tcPr>
          <w:p w:rsidR="000B10E0" w:rsidRPr="00E27C71" w:rsidRDefault="000B10E0" w:rsidP="00B5233C">
            <w:pPr>
              <w:jc w:val="center"/>
              <w:rPr>
                <w:rFonts w:asciiTheme="majorHAnsi" w:hAnsiTheme="majorHAnsi"/>
                <w:i/>
              </w:rPr>
            </w:pPr>
          </w:p>
        </w:tc>
        <w:tc>
          <w:tcPr>
            <w:tcW w:w="817" w:type="dxa"/>
            <w:vAlign w:val="center"/>
          </w:tcPr>
          <w:p w:rsidR="000B10E0" w:rsidRPr="00E27C71" w:rsidRDefault="000B10E0" w:rsidP="00B5233C">
            <w:pPr>
              <w:jc w:val="center"/>
              <w:rPr>
                <w:rFonts w:asciiTheme="majorHAnsi" w:hAnsiTheme="majorHAnsi"/>
                <w:i/>
              </w:rPr>
            </w:pPr>
          </w:p>
        </w:tc>
        <w:tc>
          <w:tcPr>
            <w:tcW w:w="817" w:type="dxa"/>
            <w:vAlign w:val="center"/>
          </w:tcPr>
          <w:p w:rsidR="000B10E0" w:rsidRPr="00E27C71" w:rsidRDefault="000B10E0" w:rsidP="00B5233C">
            <w:pPr>
              <w:jc w:val="center"/>
              <w:rPr>
                <w:rFonts w:asciiTheme="majorHAnsi" w:hAnsiTheme="majorHAnsi"/>
                <w:i/>
              </w:rPr>
            </w:pPr>
          </w:p>
        </w:tc>
        <w:tc>
          <w:tcPr>
            <w:tcW w:w="818" w:type="dxa"/>
            <w:vAlign w:val="center"/>
          </w:tcPr>
          <w:p w:rsidR="000B10E0" w:rsidRPr="00E27C71" w:rsidRDefault="000B10E0" w:rsidP="00B5233C">
            <w:pPr>
              <w:jc w:val="center"/>
              <w:rPr>
                <w:rFonts w:asciiTheme="majorHAnsi" w:hAnsiTheme="majorHAnsi"/>
                <w:i/>
              </w:rPr>
            </w:pPr>
          </w:p>
        </w:tc>
        <w:tc>
          <w:tcPr>
            <w:tcW w:w="818" w:type="dxa"/>
            <w:vAlign w:val="center"/>
          </w:tcPr>
          <w:p w:rsidR="000B10E0" w:rsidRPr="00E27C71" w:rsidRDefault="000B10E0" w:rsidP="00B5233C">
            <w:pPr>
              <w:jc w:val="center"/>
              <w:rPr>
                <w:rFonts w:asciiTheme="majorHAnsi" w:hAnsiTheme="majorHAnsi"/>
                <w:i/>
              </w:rPr>
            </w:pPr>
          </w:p>
        </w:tc>
        <w:tc>
          <w:tcPr>
            <w:tcW w:w="818" w:type="dxa"/>
            <w:vAlign w:val="center"/>
          </w:tcPr>
          <w:p w:rsidR="000B10E0" w:rsidRPr="00E27C71" w:rsidRDefault="000B10E0" w:rsidP="00B5233C">
            <w:pPr>
              <w:jc w:val="center"/>
              <w:rPr>
                <w:rFonts w:asciiTheme="majorHAnsi" w:hAnsiTheme="majorHAnsi"/>
                <w:i/>
              </w:rPr>
            </w:pPr>
          </w:p>
        </w:tc>
      </w:tr>
    </w:tbl>
    <w:p w:rsidR="000B10E0" w:rsidRPr="00E27C71" w:rsidRDefault="000B10E0">
      <w:pPr>
        <w:rPr>
          <w:rFonts w:asciiTheme="majorHAnsi" w:hAnsiTheme="majorHAnsi"/>
          <w:lang w:val="en-US"/>
        </w:rPr>
      </w:pPr>
    </w:p>
    <w:p w:rsidR="006C6EC5" w:rsidRPr="00E27C71" w:rsidRDefault="007C289B">
      <w:pPr>
        <w:rPr>
          <w:rFonts w:asciiTheme="majorHAnsi" w:hAnsiTheme="majorHAnsi"/>
          <w:u w:val="single"/>
          <w:lang w:val="en-US"/>
        </w:rPr>
      </w:pPr>
      <w:r>
        <w:rPr>
          <w:rFonts w:asciiTheme="majorHAnsi" w:hAnsiTheme="majorHAnsi"/>
          <w:u w:val="single"/>
          <w:lang w:val="en-US"/>
        </w:rPr>
        <w:t>Exercise</w:t>
      </w:r>
      <w:r w:rsidRPr="00E27C71">
        <w:rPr>
          <w:rFonts w:asciiTheme="majorHAnsi" w:hAnsiTheme="majorHAnsi"/>
          <w:u w:val="single"/>
          <w:lang w:val="en-US"/>
        </w:rPr>
        <w:t xml:space="preserve"> </w:t>
      </w:r>
      <w:r w:rsidR="00FF248B" w:rsidRPr="00E27C71">
        <w:rPr>
          <w:rFonts w:asciiTheme="majorHAnsi" w:hAnsiTheme="majorHAnsi"/>
          <w:u w:val="single"/>
          <w:lang w:val="en-US"/>
        </w:rPr>
        <w:t>2</w:t>
      </w:r>
      <w:r w:rsidR="006C6EC5" w:rsidRPr="00E27C71">
        <w:rPr>
          <w:rFonts w:asciiTheme="majorHAnsi" w:hAnsiTheme="majorHAnsi"/>
          <w:u w:val="single"/>
          <w:lang w:val="en-US"/>
        </w:rPr>
        <w:t>:</w:t>
      </w:r>
      <w:r w:rsidR="000B10E0" w:rsidRPr="00E27C71">
        <w:rPr>
          <w:rFonts w:asciiTheme="majorHAnsi" w:hAnsiTheme="majorHAnsi"/>
          <w:u w:val="single"/>
          <w:lang w:val="en-US"/>
        </w:rPr>
        <w:t xml:space="preserve"> </w:t>
      </w:r>
      <w:r w:rsidR="00E451B8" w:rsidRPr="00E27C71">
        <w:rPr>
          <w:rFonts w:asciiTheme="majorHAnsi" w:hAnsiTheme="majorHAnsi"/>
          <w:u w:val="single"/>
          <w:lang w:val="en-US"/>
        </w:rPr>
        <w:t>Account for c</w:t>
      </w:r>
      <w:r w:rsidR="000B10E0" w:rsidRPr="00E27C71">
        <w:rPr>
          <w:rFonts w:asciiTheme="majorHAnsi" w:hAnsiTheme="majorHAnsi"/>
          <w:u w:val="single"/>
          <w:lang w:val="en-US"/>
        </w:rPr>
        <w:t>orrection of</w:t>
      </w:r>
      <w:r w:rsidR="00E451B8" w:rsidRPr="00E27C71">
        <w:rPr>
          <w:rFonts w:asciiTheme="majorHAnsi" w:hAnsiTheme="majorHAnsi"/>
          <w:u w:val="single"/>
          <w:lang w:val="en-US"/>
        </w:rPr>
        <w:t xml:space="preserve"> prior period</w:t>
      </w:r>
      <w:r w:rsidR="000B10E0" w:rsidRPr="00E27C71">
        <w:rPr>
          <w:rFonts w:asciiTheme="majorHAnsi" w:hAnsiTheme="majorHAnsi"/>
          <w:u w:val="single"/>
          <w:lang w:val="en-US"/>
        </w:rPr>
        <w:t xml:space="preserve"> errors</w:t>
      </w:r>
    </w:p>
    <w:p w:rsidR="00B6516C" w:rsidRDefault="00B6516C" w:rsidP="00B5233C">
      <w:pPr>
        <w:jc w:val="both"/>
        <w:rPr>
          <w:rFonts w:asciiTheme="majorHAnsi" w:hAnsiTheme="majorHAnsi"/>
          <w:lang w:val="en-US"/>
        </w:rPr>
      </w:pPr>
      <w:r>
        <w:rPr>
          <w:rFonts w:asciiTheme="majorHAnsi" w:hAnsiTheme="majorHAnsi"/>
          <w:lang w:val="en-US"/>
        </w:rPr>
        <w:t>At the beginning of the year 20X1 an entity found, that in the year 20X0 there was an expense of                   CU 100 000, which was not accounted for. Balance of retained earnings at the beginning of the year 20X0 was CU 300 000 and at the beginning of the year 20X1 it was CU 400 000.</w:t>
      </w:r>
    </w:p>
    <w:p w:rsidR="00B6516C" w:rsidRDefault="00B6516C" w:rsidP="00B5233C">
      <w:pPr>
        <w:jc w:val="both"/>
        <w:rPr>
          <w:rFonts w:asciiTheme="majorHAnsi" w:hAnsiTheme="majorHAnsi"/>
          <w:lang w:val="en-US"/>
        </w:rPr>
      </w:pPr>
      <w:r>
        <w:rPr>
          <w:rFonts w:asciiTheme="majorHAnsi" w:hAnsiTheme="majorHAnsi"/>
          <w:lang w:val="en-US"/>
        </w:rPr>
        <w:t>Initial income statements:</w:t>
      </w:r>
    </w:p>
    <w:tbl>
      <w:tblPr>
        <w:tblStyle w:val="TableGrid"/>
        <w:tblW w:w="0" w:type="auto"/>
        <w:tblLook w:val="04A0" w:firstRow="1" w:lastRow="0" w:firstColumn="1" w:lastColumn="0" w:noHBand="0" w:noVBand="1"/>
      </w:tblPr>
      <w:tblGrid>
        <w:gridCol w:w="3126"/>
        <w:gridCol w:w="3112"/>
        <w:gridCol w:w="3112"/>
      </w:tblGrid>
      <w:tr w:rsidR="00260AE1" w:rsidRPr="00E27C71" w:rsidTr="00B6516C">
        <w:tc>
          <w:tcPr>
            <w:tcW w:w="3126" w:type="dxa"/>
            <w:vAlign w:val="bottom"/>
          </w:tcPr>
          <w:p w:rsidR="00260AE1" w:rsidRPr="00E27C71" w:rsidRDefault="00B6516C" w:rsidP="00B6516C">
            <w:pPr>
              <w:jc w:val="center"/>
              <w:rPr>
                <w:rFonts w:asciiTheme="majorHAnsi" w:hAnsiTheme="majorHAnsi"/>
                <w:b/>
                <w:lang w:val="en-US"/>
              </w:rPr>
            </w:pPr>
            <w:r>
              <w:rPr>
                <w:rFonts w:asciiTheme="majorHAnsi" w:hAnsiTheme="majorHAnsi"/>
                <w:b/>
                <w:lang w:val="en-US"/>
              </w:rPr>
              <w:t>Item</w:t>
            </w:r>
          </w:p>
        </w:tc>
        <w:tc>
          <w:tcPr>
            <w:tcW w:w="3112" w:type="dxa"/>
            <w:vAlign w:val="bottom"/>
          </w:tcPr>
          <w:p w:rsidR="00260AE1" w:rsidRPr="00E27C71" w:rsidRDefault="00B6516C" w:rsidP="00B6516C">
            <w:pPr>
              <w:jc w:val="center"/>
              <w:rPr>
                <w:rFonts w:asciiTheme="majorHAnsi" w:hAnsiTheme="majorHAnsi"/>
                <w:b/>
                <w:lang w:val="en-US"/>
              </w:rPr>
            </w:pPr>
            <w:r>
              <w:rPr>
                <w:rFonts w:asciiTheme="majorHAnsi" w:hAnsiTheme="majorHAnsi"/>
                <w:b/>
                <w:lang w:val="en-US"/>
              </w:rPr>
              <w:t>20X0</w:t>
            </w:r>
          </w:p>
        </w:tc>
        <w:tc>
          <w:tcPr>
            <w:tcW w:w="3112" w:type="dxa"/>
            <w:vAlign w:val="bottom"/>
          </w:tcPr>
          <w:p w:rsidR="00260AE1" w:rsidRPr="00E27C71" w:rsidRDefault="00B6516C" w:rsidP="00B6516C">
            <w:pPr>
              <w:jc w:val="center"/>
              <w:rPr>
                <w:rFonts w:asciiTheme="majorHAnsi" w:hAnsiTheme="majorHAnsi"/>
                <w:b/>
                <w:lang w:val="en-US"/>
              </w:rPr>
            </w:pPr>
            <w:r>
              <w:rPr>
                <w:rFonts w:asciiTheme="majorHAnsi" w:hAnsiTheme="majorHAnsi"/>
                <w:b/>
                <w:lang w:val="en-US"/>
              </w:rPr>
              <w:t>20X1</w:t>
            </w:r>
          </w:p>
        </w:tc>
      </w:tr>
      <w:tr w:rsidR="00260AE1" w:rsidRPr="00E27C71" w:rsidTr="00B6516C">
        <w:tc>
          <w:tcPr>
            <w:tcW w:w="3126" w:type="dxa"/>
            <w:vAlign w:val="center"/>
          </w:tcPr>
          <w:p w:rsidR="00260AE1" w:rsidRPr="00E27C71" w:rsidRDefault="00260AE1" w:rsidP="00B5233C">
            <w:pPr>
              <w:rPr>
                <w:rFonts w:asciiTheme="majorHAnsi" w:hAnsiTheme="majorHAnsi"/>
                <w:lang w:val="en-US"/>
              </w:rPr>
            </w:pPr>
            <w:r w:rsidRPr="00E27C71">
              <w:rPr>
                <w:rFonts w:asciiTheme="majorHAnsi" w:hAnsiTheme="majorHAnsi"/>
                <w:lang w:val="en-US"/>
              </w:rPr>
              <w:t>Revenues</w:t>
            </w:r>
          </w:p>
        </w:tc>
        <w:tc>
          <w:tcPr>
            <w:tcW w:w="3112" w:type="dxa"/>
            <w:vAlign w:val="center"/>
          </w:tcPr>
          <w:p w:rsidR="00260AE1" w:rsidRPr="00E27C71" w:rsidRDefault="00B6516C" w:rsidP="00B5233C">
            <w:pPr>
              <w:jc w:val="center"/>
              <w:rPr>
                <w:rFonts w:asciiTheme="majorHAnsi" w:hAnsiTheme="majorHAnsi"/>
                <w:lang w:val="en-US"/>
              </w:rPr>
            </w:pPr>
            <w:r>
              <w:rPr>
                <w:rFonts w:asciiTheme="majorHAnsi" w:hAnsiTheme="majorHAnsi"/>
                <w:lang w:val="en-US"/>
              </w:rPr>
              <w:t>5</w:t>
            </w:r>
            <w:r w:rsidR="00260AE1" w:rsidRPr="00E27C71">
              <w:rPr>
                <w:rFonts w:asciiTheme="majorHAnsi" w:hAnsiTheme="majorHAnsi"/>
                <w:lang w:val="en-US"/>
              </w:rPr>
              <w:t>00</w:t>
            </w:r>
            <w:r>
              <w:rPr>
                <w:rFonts w:asciiTheme="majorHAnsi" w:hAnsiTheme="majorHAnsi"/>
                <w:lang w:val="en-US"/>
              </w:rPr>
              <w:t xml:space="preserve"> 000</w:t>
            </w:r>
          </w:p>
        </w:tc>
        <w:tc>
          <w:tcPr>
            <w:tcW w:w="3112" w:type="dxa"/>
            <w:vAlign w:val="bottom"/>
          </w:tcPr>
          <w:p w:rsidR="00260AE1" w:rsidRPr="00E27C71" w:rsidRDefault="00B6516C" w:rsidP="00B6516C">
            <w:pPr>
              <w:jc w:val="center"/>
              <w:rPr>
                <w:rFonts w:asciiTheme="majorHAnsi" w:hAnsiTheme="majorHAnsi"/>
                <w:lang w:val="en-US"/>
              </w:rPr>
            </w:pPr>
            <w:r>
              <w:rPr>
                <w:rFonts w:asciiTheme="majorHAnsi" w:hAnsiTheme="majorHAnsi"/>
                <w:lang w:val="en-US"/>
              </w:rPr>
              <w:t>650 000</w:t>
            </w:r>
          </w:p>
        </w:tc>
      </w:tr>
      <w:tr w:rsidR="00260AE1" w:rsidRPr="00E27C71" w:rsidTr="00B6516C">
        <w:tc>
          <w:tcPr>
            <w:tcW w:w="3126" w:type="dxa"/>
            <w:vAlign w:val="center"/>
          </w:tcPr>
          <w:p w:rsidR="00260AE1" w:rsidRPr="00E27C71" w:rsidRDefault="00260AE1" w:rsidP="00B5233C">
            <w:pPr>
              <w:rPr>
                <w:rFonts w:asciiTheme="majorHAnsi" w:hAnsiTheme="majorHAnsi"/>
                <w:lang w:val="en-US"/>
              </w:rPr>
            </w:pPr>
            <w:r w:rsidRPr="00E27C71">
              <w:rPr>
                <w:rFonts w:asciiTheme="majorHAnsi" w:hAnsiTheme="majorHAnsi"/>
                <w:lang w:val="en-US"/>
              </w:rPr>
              <w:t>Expenses</w:t>
            </w:r>
          </w:p>
        </w:tc>
        <w:tc>
          <w:tcPr>
            <w:tcW w:w="3112" w:type="dxa"/>
            <w:vAlign w:val="center"/>
          </w:tcPr>
          <w:p w:rsidR="00260AE1" w:rsidRPr="00E27C71" w:rsidRDefault="00B6516C" w:rsidP="00B5233C">
            <w:pPr>
              <w:jc w:val="center"/>
              <w:rPr>
                <w:rFonts w:asciiTheme="majorHAnsi" w:hAnsiTheme="majorHAnsi"/>
                <w:lang w:val="en-US"/>
              </w:rPr>
            </w:pPr>
            <w:r>
              <w:rPr>
                <w:rFonts w:asciiTheme="majorHAnsi" w:hAnsiTheme="majorHAnsi"/>
                <w:lang w:val="en-US"/>
              </w:rPr>
              <w:t>15</w:t>
            </w:r>
            <w:r w:rsidR="00260AE1" w:rsidRPr="00E27C71">
              <w:rPr>
                <w:rFonts w:asciiTheme="majorHAnsi" w:hAnsiTheme="majorHAnsi"/>
                <w:lang w:val="en-US"/>
              </w:rPr>
              <w:t>0</w:t>
            </w:r>
            <w:r>
              <w:rPr>
                <w:rFonts w:asciiTheme="majorHAnsi" w:hAnsiTheme="majorHAnsi"/>
                <w:lang w:val="en-US"/>
              </w:rPr>
              <w:t xml:space="preserve"> 000</w:t>
            </w:r>
          </w:p>
        </w:tc>
        <w:tc>
          <w:tcPr>
            <w:tcW w:w="3112" w:type="dxa"/>
            <w:vAlign w:val="bottom"/>
          </w:tcPr>
          <w:p w:rsidR="00260AE1" w:rsidRPr="00E27C71" w:rsidRDefault="00B6516C" w:rsidP="00B6516C">
            <w:pPr>
              <w:jc w:val="center"/>
              <w:rPr>
                <w:rFonts w:asciiTheme="majorHAnsi" w:hAnsiTheme="majorHAnsi"/>
                <w:lang w:val="en-US"/>
              </w:rPr>
            </w:pPr>
            <w:r>
              <w:rPr>
                <w:rFonts w:asciiTheme="majorHAnsi" w:hAnsiTheme="majorHAnsi"/>
                <w:lang w:val="en-US"/>
              </w:rPr>
              <w:t>100 000</w:t>
            </w:r>
          </w:p>
        </w:tc>
      </w:tr>
      <w:tr w:rsidR="00260AE1" w:rsidRPr="00B6516C" w:rsidTr="00B6516C">
        <w:tc>
          <w:tcPr>
            <w:tcW w:w="3126" w:type="dxa"/>
            <w:vAlign w:val="center"/>
          </w:tcPr>
          <w:p w:rsidR="00260AE1" w:rsidRPr="00B6516C" w:rsidRDefault="00B6516C" w:rsidP="00B5233C">
            <w:pPr>
              <w:rPr>
                <w:rFonts w:asciiTheme="majorHAnsi" w:hAnsiTheme="majorHAnsi"/>
                <w:b/>
                <w:lang w:val="en-US"/>
              </w:rPr>
            </w:pPr>
            <w:r w:rsidRPr="00B6516C">
              <w:rPr>
                <w:rFonts w:asciiTheme="majorHAnsi" w:hAnsiTheme="majorHAnsi"/>
                <w:b/>
                <w:lang w:val="en-US"/>
              </w:rPr>
              <w:t>EAT</w:t>
            </w:r>
          </w:p>
        </w:tc>
        <w:tc>
          <w:tcPr>
            <w:tcW w:w="3112" w:type="dxa"/>
            <w:vAlign w:val="center"/>
          </w:tcPr>
          <w:p w:rsidR="00260AE1" w:rsidRPr="00B6516C" w:rsidRDefault="00B6516C" w:rsidP="00B6516C">
            <w:pPr>
              <w:jc w:val="center"/>
              <w:rPr>
                <w:rFonts w:asciiTheme="majorHAnsi" w:hAnsiTheme="majorHAnsi"/>
                <w:b/>
                <w:lang w:val="en-US"/>
              </w:rPr>
            </w:pPr>
            <w:r w:rsidRPr="00B6516C">
              <w:rPr>
                <w:rFonts w:asciiTheme="majorHAnsi" w:hAnsiTheme="majorHAnsi"/>
                <w:b/>
                <w:lang w:val="en-US"/>
              </w:rPr>
              <w:t>…</w:t>
            </w:r>
          </w:p>
        </w:tc>
        <w:tc>
          <w:tcPr>
            <w:tcW w:w="3112" w:type="dxa"/>
            <w:vAlign w:val="bottom"/>
          </w:tcPr>
          <w:p w:rsidR="00260AE1" w:rsidRPr="00B6516C" w:rsidRDefault="00B6516C" w:rsidP="00B6516C">
            <w:pPr>
              <w:jc w:val="center"/>
              <w:rPr>
                <w:rFonts w:asciiTheme="majorHAnsi" w:hAnsiTheme="majorHAnsi"/>
                <w:b/>
                <w:lang w:val="en-US"/>
              </w:rPr>
            </w:pPr>
            <w:r>
              <w:rPr>
                <w:rFonts w:asciiTheme="majorHAnsi" w:hAnsiTheme="majorHAnsi"/>
                <w:b/>
                <w:lang w:val="en-US"/>
              </w:rPr>
              <w:t>…</w:t>
            </w:r>
          </w:p>
        </w:tc>
      </w:tr>
      <w:tr w:rsidR="00B6516C" w:rsidRPr="00B6516C" w:rsidTr="00B6516C">
        <w:tc>
          <w:tcPr>
            <w:tcW w:w="3126" w:type="dxa"/>
            <w:vAlign w:val="center"/>
          </w:tcPr>
          <w:p w:rsidR="00B6516C" w:rsidRPr="00B6516C" w:rsidRDefault="00B6516C" w:rsidP="00B5233C">
            <w:pPr>
              <w:rPr>
                <w:rFonts w:asciiTheme="majorHAnsi" w:hAnsiTheme="majorHAnsi"/>
                <w:b/>
                <w:lang w:val="en-US"/>
              </w:rPr>
            </w:pPr>
            <w:r w:rsidRPr="00B6516C">
              <w:rPr>
                <w:rFonts w:asciiTheme="majorHAnsi" w:hAnsiTheme="majorHAnsi"/>
                <w:b/>
                <w:lang w:val="en-US"/>
              </w:rPr>
              <w:t xml:space="preserve">Corporate income tax 30% </w:t>
            </w:r>
          </w:p>
        </w:tc>
        <w:tc>
          <w:tcPr>
            <w:tcW w:w="3112" w:type="dxa"/>
            <w:vAlign w:val="center"/>
          </w:tcPr>
          <w:p w:rsidR="00B6516C" w:rsidRPr="00B6516C" w:rsidRDefault="00B6516C" w:rsidP="00B6516C">
            <w:pPr>
              <w:jc w:val="center"/>
              <w:rPr>
                <w:rFonts w:asciiTheme="majorHAnsi" w:hAnsiTheme="majorHAnsi"/>
                <w:b/>
                <w:lang w:val="en-US"/>
              </w:rPr>
            </w:pPr>
            <w:r>
              <w:rPr>
                <w:rFonts w:asciiTheme="majorHAnsi" w:hAnsiTheme="majorHAnsi"/>
                <w:b/>
                <w:lang w:val="en-US"/>
              </w:rPr>
              <w:t>…</w:t>
            </w:r>
          </w:p>
        </w:tc>
        <w:tc>
          <w:tcPr>
            <w:tcW w:w="3112" w:type="dxa"/>
            <w:vAlign w:val="bottom"/>
          </w:tcPr>
          <w:p w:rsidR="00B6516C" w:rsidRPr="00B6516C" w:rsidRDefault="00B6516C" w:rsidP="00B6516C">
            <w:pPr>
              <w:jc w:val="center"/>
              <w:rPr>
                <w:rFonts w:asciiTheme="majorHAnsi" w:hAnsiTheme="majorHAnsi"/>
                <w:b/>
                <w:lang w:val="en-US"/>
              </w:rPr>
            </w:pPr>
            <w:r>
              <w:rPr>
                <w:rFonts w:asciiTheme="majorHAnsi" w:hAnsiTheme="majorHAnsi"/>
                <w:b/>
                <w:lang w:val="en-US"/>
              </w:rPr>
              <w:t>…</w:t>
            </w:r>
          </w:p>
        </w:tc>
      </w:tr>
      <w:tr w:rsidR="00B6516C" w:rsidRPr="00B6516C" w:rsidTr="00B6516C">
        <w:tc>
          <w:tcPr>
            <w:tcW w:w="3126" w:type="dxa"/>
            <w:vAlign w:val="center"/>
          </w:tcPr>
          <w:p w:rsidR="00B6516C" w:rsidRPr="00B6516C" w:rsidRDefault="00B6516C" w:rsidP="00B5233C">
            <w:pPr>
              <w:rPr>
                <w:rFonts w:asciiTheme="majorHAnsi" w:hAnsiTheme="majorHAnsi"/>
                <w:b/>
                <w:lang w:val="en-US"/>
              </w:rPr>
            </w:pPr>
            <w:r w:rsidRPr="00B6516C">
              <w:rPr>
                <w:rFonts w:asciiTheme="majorHAnsi" w:hAnsiTheme="majorHAnsi"/>
                <w:b/>
                <w:lang w:val="en-US"/>
              </w:rPr>
              <w:t>EAT</w:t>
            </w:r>
          </w:p>
        </w:tc>
        <w:tc>
          <w:tcPr>
            <w:tcW w:w="3112" w:type="dxa"/>
            <w:vAlign w:val="center"/>
          </w:tcPr>
          <w:p w:rsidR="00B6516C" w:rsidRPr="00B6516C" w:rsidRDefault="00B6516C" w:rsidP="00B6516C">
            <w:pPr>
              <w:jc w:val="center"/>
              <w:rPr>
                <w:rFonts w:asciiTheme="majorHAnsi" w:hAnsiTheme="majorHAnsi"/>
                <w:b/>
                <w:lang w:val="en-US"/>
              </w:rPr>
            </w:pPr>
            <w:r>
              <w:rPr>
                <w:rFonts w:asciiTheme="majorHAnsi" w:hAnsiTheme="majorHAnsi"/>
                <w:b/>
                <w:lang w:val="en-US"/>
              </w:rPr>
              <w:t>…</w:t>
            </w:r>
          </w:p>
        </w:tc>
        <w:tc>
          <w:tcPr>
            <w:tcW w:w="3112" w:type="dxa"/>
            <w:vAlign w:val="bottom"/>
          </w:tcPr>
          <w:p w:rsidR="00B6516C" w:rsidRPr="00B6516C" w:rsidRDefault="00B6516C" w:rsidP="00B6516C">
            <w:pPr>
              <w:jc w:val="center"/>
              <w:rPr>
                <w:rFonts w:asciiTheme="majorHAnsi" w:hAnsiTheme="majorHAnsi"/>
                <w:b/>
                <w:lang w:val="en-US"/>
              </w:rPr>
            </w:pPr>
            <w:r>
              <w:rPr>
                <w:rFonts w:asciiTheme="majorHAnsi" w:hAnsiTheme="majorHAnsi"/>
                <w:b/>
                <w:lang w:val="en-US"/>
              </w:rPr>
              <w:t>…</w:t>
            </w:r>
          </w:p>
        </w:tc>
      </w:tr>
    </w:tbl>
    <w:p w:rsidR="000B10E0" w:rsidRPr="00E27C71" w:rsidRDefault="000B10E0" w:rsidP="004A4431">
      <w:pPr>
        <w:pStyle w:val="NoSpacing"/>
        <w:rPr>
          <w:lang w:val="en-US"/>
        </w:rPr>
      </w:pPr>
    </w:p>
    <w:p w:rsidR="00260AE1" w:rsidRPr="00E27C71" w:rsidRDefault="00B6516C">
      <w:pPr>
        <w:rPr>
          <w:rFonts w:asciiTheme="majorHAnsi" w:hAnsiTheme="majorHAnsi"/>
          <w:lang w:val="en-US"/>
        </w:rPr>
      </w:pPr>
      <w:r>
        <w:rPr>
          <w:rFonts w:asciiTheme="majorHAnsi" w:hAnsiTheme="majorHAnsi"/>
          <w:lang w:val="en-US"/>
        </w:rPr>
        <w:t>Corrected income statements</w:t>
      </w:r>
    </w:p>
    <w:tbl>
      <w:tblPr>
        <w:tblStyle w:val="TableGrid"/>
        <w:tblW w:w="0" w:type="auto"/>
        <w:tblLook w:val="04A0" w:firstRow="1" w:lastRow="0" w:firstColumn="1" w:lastColumn="0" w:noHBand="0" w:noVBand="1"/>
      </w:tblPr>
      <w:tblGrid>
        <w:gridCol w:w="3126"/>
        <w:gridCol w:w="3112"/>
        <w:gridCol w:w="3112"/>
      </w:tblGrid>
      <w:tr w:rsidR="00B6516C" w:rsidRPr="00E27C71" w:rsidTr="00B6516C">
        <w:tc>
          <w:tcPr>
            <w:tcW w:w="3126" w:type="dxa"/>
            <w:vAlign w:val="bottom"/>
          </w:tcPr>
          <w:p w:rsidR="00B6516C" w:rsidRPr="00E27C71" w:rsidRDefault="00B6516C" w:rsidP="00B6516C">
            <w:pPr>
              <w:jc w:val="center"/>
              <w:rPr>
                <w:rFonts w:asciiTheme="majorHAnsi" w:hAnsiTheme="majorHAnsi"/>
                <w:b/>
                <w:lang w:val="en-US"/>
              </w:rPr>
            </w:pPr>
            <w:r>
              <w:rPr>
                <w:rFonts w:asciiTheme="majorHAnsi" w:hAnsiTheme="majorHAnsi"/>
                <w:b/>
                <w:lang w:val="en-US"/>
              </w:rPr>
              <w:t>Item</w:t>
            </w:r>
          </w:p>
        </w:tc>
        <w:tc>
          <w:tcPr>
            <w:tcW w:w="3112" w:type="dxa"/>
            <w:vAlign w:val="center"/>
          </w:tcPr>
          <w:p w:rsidR="00B6516C" w:rsidRPr="00E27C71" w:rsidRDefault="00B6516C" w:rsidP="00D4218C">
            <w:pPr>
              <w:jc w:val="center"/>
              <w:rPr>
                <w:rFonts w:asciiTheme="majorHAnsi" w:hAnsiTheme="majorHAnsi"/>
                <w:b/>
                <w:lang w:val="en-US"/>
              </w:rPr>
            </w:pPr>
            <w:r>
              <w:rPr>
                <w:rFonts w:asciiTheme="majorHAnsi" w:hAnsiTheme="majorHAnsi"/>
                <w:b/>
                <w:lang w:val="en-US"/>
              </w:rPr>
              <w:t>20X0</w:t>
            </w:r>
          </w:p>
        </w:tc>
        <w:tc>
          <w:tcPr>
            <w:tcW w:w="3112" w:type="dxa"/>
            <w:vAlign w:val="center"/>
          </w:tcPr>
          <w:p w:rsidR="00B6516C" w:rsidRPr="00E27C71" w:rsidRDefault="00B6516C" w:rsidP="00D4218C">
            <w:pPr>
              <w:jc w:val="center"/>
              <w:rPr>
                <w:rFonts w:asciiTheme="majorHAnsi" w:hAnsiTheme="majorHAnsi"/>
                <w:b/>
                <w:lang w:val="en-US"/>
              </w:rPr>
            </w:pPr>
            <w:r>
              <w:rPr>
                <w:rFonts w:asciiTheme="majorHAnsi" w:hAnsiTheme="majorHAnsi"/>
                <w:b/>
                <w:lang w:val="en-US"/>
              </w:rPr>
              <w:t>20X1</w:t>
            </w:r>
          </w:p>
        </w:tc>
      </w:tr>
      <w:tr w:rsidR="00B6516C" w:rsidRPr="00E27C71" w:rsidTr="00D4218C">
        <w:tc>
          <w:tcPr>
            <w:tcW w:w="3126" w:type="dxa"/>
            <w:vAlign w:val="center"/>
          </w:tcPr>
          <w:p w:rsidR="00B6516C" w:rsidRPr="00E27C71" w:rsidRDefault="00B6516C" w:rsidP="00D4218C">
            <w:pPr>
              <w:rPr>
                <w:rFonts w:asciiTheme="majorHAnsi" w:hAnsiTheme="majorHAnsi"/>
                <w:lang w:val="en-US"/>
              </w:rPr>
            </w:pPr>
            <w:r w:rsidRPr="00E27C71">
              <w:rPr>
                <w:rFonts w:asciiTheme="majorHAnsi" w:hAnsiTheme="majorHAnsi"/>
                <w:lang w:val="en-US"/>
              </w:rPr>
              <w:t>Revenues</w:t>
            </w:r>
          </w:p>
        </w:tc>
        <w:tc>
          <w:tcPr>
            <w:tcW w:w="3112" w:type="dxa"/>
            <w:vAlign w:val="center"/>
          </w:tcPr>
          <w:p w:rsidR="00B6516C" w:rsidRPr="00E27C71" w:rsidRDefault="00B6516C" w:rsidP="00D4218C">
            <w:pPr>
              <w:jc w:val="center"/>
              <w:rPr>
                <w:rFonts w:asciiTheme="majorHAnsi" w:hAnsiTheme="majorHAnsi"/>
                <w:lang w:val="en-US"/>
              </w:rPr>
            </w:pPr>
            <w:r>
              <w:rPr>
                <w:rFonts w:asciiTheme="majorHAnsi" w:hAnsiTheme="majorHAnsi"/>
                <w:lang w:val="en-US"/>
              </w:rPr>
              <w:t>…</w:t>
            </w:r>
          </w:p>
        </w:tc>
        <w:tc>
          <w:tcPr>
            <w:tcW w:w="3112" w:type="dxa"/>
            <w:vAlign w:val="bottom"/>
          </w:tcPr>
          <w:p w:rsidR="00B6516C" w:rsidRPr="00E27C71" w:rsidRDefault="00B6516C" w:rsidP="00D4218C">
            <w:pPr>
              <w:jc w:val="center"/>
              <w:rPr>
                <w:rFonts w:asciiTheme="majorHAnsi" w:hAnsiTheme="majorHAnsi"/>
                <w:lang w:val="en-US"/>
              </w:rPr>
            </w:pPr>
            <w:r>
              <w:rPr>
                <w:rFonts w:asciiTheme="majorHAnsi" w:hAnsiTheme="majorHAnsi"/>
                <w:lang w:val="en-US"/>
              </w:rPr>
              <w:t>…</w:t>
            </w:r>
          </w:p>
        </w:tc>
      </w:tr>
      <w:tr w:rsidR="00B6516C" w:rsidRPr="00E27C71" w:rsidTr="00D4218C">
        <w:tc>
          <w:tcPr>
            <w:tcW w:w="3126" w:type="dxa"/>
            <w:vAlign w:val="center"/>
          </w:tcPr>
          <w:p w:rsidR="00B6516C" w:rsidRPr="00E27C71" w:rsidRDefault="00B6516C" w:rsidP="00D4218C">
            <w:pPr>
              <w:rPr>
                <w:rFonts w:asciiTheme="majorHAnsi" w:hAnsiTheme="majorHAnsi"/>
                <w:lang w:val="en-US"/>
              </w:rPr>
            </w:pPr>
            <w:r w:rsidRPr="00E27C71">
              <w:rPr>
                <w:rFonts w:asciiTheme="majorHAnsi" w:hAnsiTheme="majorHAnsi"/>
                <w:lang w:val="en-US"/>
              </w:rPr>
              <w:t>Expenses</w:t>
            </w:r>
          </w:p>
        </w:tc>
        <w:tc>
          <w:tcPr>
            <w:tcW w:w="3112" w:type="dxa"/>
            <w:vAlign w:val="center"/>
          </w:tcPr>
          <w:p w:rsidR="00B6516C" w:rsidRPr="00E27C71" w:rsidRDefault="00B6516C" w:rsidP="00D4218C">
            <w:pPr>
              <w:jc w:val="center"/>
              <w:rPr>
                <w:rFonts w:asciiTheme="majorHAnsi" w:hAnsiTheme="majorHAnsi"/>
                <w:lang w:val="en-US"/>
              </w:rPr>
            </w:pPr>
            <w:r>
              <w:rPr>
                <w:rFonts w:asciiTheme="majorHAnsi" w:hAnsiTheme="majorHAnsi"/>
                <w:lang w:val="en-US"/>
              </w:rPr>
              <w:t>…</w:t>
            </w:r>
          </w:p>
        </w:tc>
        <w:tc>
          <w:tcPr>
            <w:tcW w:w="3112" w:type="dxa"/>
            <w:vAlign w:val="bottom"/>
          </w:tcPr>
          <w:p w:rsidR="00B6516C" w:rsidRPr="00E27C71" w:rsidRDefault="00B6516C" w:rsidP="00D4218C">
            <w:pPr>
              <w:jc w:val="center"/>
              <w:rPr>
                <w:rFonts w:asciiTheme="majorHAnsi" w:hAnsiTheme="majorHAnsi"/>
                <w:lang w:val="en-US"/>
              </w:rPr>
            </w:pPr>
            <w:r>
              <w:rPr>
                <w:rFonts w:asciiTheme="majorHAnsi" w:hAnsiTheme="majorHAnsi"/>
                <w:lang w:val="en-US"/>
              </w:rPr>
              <w:t>…</w:t>
            </w:r>
          </w:p>
        </w:tc>
      </w:tr>
      <w:tr w:rsidR="00B6516C" w:rsidRPr="00B6516C" w:rsidTr="00D4218C">
        <w:tc>
          <w:tcPr>
            <w:tcW w:w="3126" w:type="dxa"/>
            <w:vAlign w:val="center"/>
          </w:tcPr>
          <w:p w:rsidR="00B6516C" w:rsidRPr="00B6516C" w:rsidRDefault="00B6516C" w:rsidP="00D4218C">
            <w:pPr>
              <w:rPr>
                <w:rFonts w:asciiTheme="majorHAnsi" w:hAnsiTheme="majorHAnsi"/>
                <w:b/>
                <w:lang w:val="en-US"/>
              </w:rPr>
            </w:pPr>
            <w:r w:rsidRPr="00B6516C">
              <w:rPr>
                <w:rFonts w:asciiTheme="majorHAnsi" w:hAnsiTheme="majorHAnsi"/>
                <w:b/>
                <w:lang w:val="en-US"/>
              </w:rPr>
              <w:t>EAT</w:t>
            </w:r>
          </w:p>
        </w:tc>
        <w:tc>
          <w:tcPr>
            <w:tcW w:w="3112" w:type="dxa"/>
            <w:vAlign w:val="center"/>
          </w:tcPr>
          <w:p w:rsidR="00B6516C" w:rsidRPr="00B6516C" w:rsidRDefault="00B6516C" w:rsidP="00D4218C">
            <w:pPr>
              <w:jc w:val="center"/>
              <w:rPr>
                <w:rFonts w:asciiTheme="majorHAnsi" w:hAnsiTheme="majorHAnsi"/>
                <w:b/>
                <w:lang w:val="en-US"/>
              </w:rPr>
            </w:pPr>
            <w:r w:rsidRPr="00B6516C">
              <w:rPr>
                <w:rFonts w:asciiTheme="majorHAnsi" w:hAnsiTheme="majorHAnsi"/>
                <w:b/>
                <w:lang w:val="en-US"/>
              </w:rPr>
              <w:t>…</w:t>
            </w:r>
          </w:p>
        </w:tc>
        <w:tc>
          <w:tcPr>
            <w:tcW w:w="3112" w:type="dxa"/>
            <w:vAlign w:val="bottom"/>
          </w:tcPr>
          <w:p w:rsidR="00B6516C" w:rsidRPr="00B6516C" w:rsidRDefault="00B6516C" w:rsidP="00D4218C">
            <w:pPr>
              <w:jc w:val="center"/>
              <w:rPr>
                <w:rFonts w:asciiTheme="majorHAnsi" w:hAnsiTheme="majorHAnsi"/>
                <w:b/>
                <w:lang w:val="en-US"/>
              </w:rPr>
            </w:pPr>
            <w:r>
              <w:rPr>
                <w:rFonts w:asciiTheme="majorHAnsi" w:hAnsiTheme="majorHAnsi"/>
                <w:b/>
                <w:lang w:val="en-US"/>
              </w:rPr>
              <w:t>…</w:t>
            </w:r>
          </w:p>
        </w:tc>
      </w:tr>
      <w:tr w:rsidR="00B6516C" w:rsidRPr="00B6516C" w:rsidTr="00D4218C">
        <w:tc>
          <w:tcPr>
            <w:tcW w:w="3126" w:type="dxa"/>
            <w:vAlign w:val="center"/>
          </w:tcPr>
          <w:p w:rsidR="00B6516C" w:rsidRPr="00B6516C" w:rsidRDefault="00B6516C" w:rsidP="00D4218C">
            <w:pPr>
              <w:rPr>
                <w:rFonts w:asciiTheme="majorHAnsi" w:hAnsiTheme="majorHAnsi"/>
                <w:b/>
                <w:lang w:val="en-US"/>
              </w:rPr>
            </w:pPr>
            <w:r w:rsidRPr="00B6516C">
              <w:rPr>
                <w:rFonts w:asciiTheme="majorHAnsi" w:hAnsiTheme="majorHAnsi"/>
                <w:b/>
                <w:lang w:val="en-US"/>
              </w:rPr>
              <w:t xml:space="preserve">Corporate income tax 30% </w:t>
            </w:r>
          </w:p>
        </w:tc>
        <w:tc>
          <w:tcPr>
            <w:tcW w:w="3112" w:type="dxa"/>
            <w:vAlign w:val="center"/>
          </w:tcPr>
          <w:p w:rsidR="00B6516C" w:rsidRPr="00B6516C" w:rsidRDefault="00B6516C" w:rsidP="00D4218C">
            <w:pPr>
              <w:jc w:val="center"/>
              <w:rPr>
                <w:rFonts w:asciiTheme="majorHAnsi" w:hAnsiTheme="majorHAnsi"/>
                <w:b/>
                <w:lang w:val="en-US"/>
              </w:rPr>
            </w:pPr>
            <w:r>
              <w:rPr>
                <w:rFonts w:asciiTheme="majorHAnsi" w:hAnsiTheme="majorHAnsi"/>
                <w:b/>
                <w:lang w:val="en-US"/>
              </w:rPr>
              <w:t>…</w:t>
            </w:r>
          </w:p>
        </w:tc>
        <w:tc>
          <w:tcPr>
            <w:tcW w:w="3112" w:type="dxa"/>
            <w:vAlign w:val="bottom"/>
          </w:tcPr>
          <w:p w:rsidR="00B6516C" w:rsidRPr="00B6516C" w:rsidRDefault="00B6516C" w:rsidP="00D4218C">
            <w:pPr>
              <w:jc w:val="center"/>
              <w:rPr>
                <w:rFonts w:asciiTheme="majorHAnsi" w:hAnsiTheme="majorHAnsi"/>
                <w:b/>
                <w:lang w:val="en-US"/>
              </w:rPr>
            </w:pPr>
            <w:r>
              <w:rPr>
                <w:rFonts w:asciiTheme="majorHAnsi" w:hAnsiTheme="majorHAnsi"/>
                <w:b/>
                <w:lang w:val="en-US"/>
              </w:rPr>
              <w:t>…</w:t>
            </w:r>
          </w:p>
        </w:tc>
      </w:tr>
      <w:tr w:rsidR="00B6516C" w:rsidRPr="00B6516C" w:rsidTr="00D4218C">
        <w:tc>
          <w:tcPr>
            <w:tcW w:w="3126" w:type="dxa"/>
            <w:vAlign w:val="center"/>
          </w:tcPr>
          <w:p w:rsidR="00B6516C" w:rsidRPr="00B6516C" w:rsidRDefault="00B6516C" w:rsidP="00D4218C">
            <w:pPr>
              <w:rPr>
                <w:rFonts w:asciiTheme="majorHAnsi" w:hAnsiTheme="majorHAnsi"/>
                <w:b/>
                <w:lang w:val="en-US"/>
              </w:rPr>
            </w:pPr>
            <w:r w:rsidRPr="00B6516C">
              <w:rPr>
                <w:rFonts w:asciiTheme="majorHAnsi" w:hAnsiTheme="majorHAnsi"/>
                <w:b/>
                <w:lang w:val="en-US"/>
              </w:rPr>
              <w:t>EAT</w:t>
            </w:r>
          </w:p>
        </w:tc>
        <w:tc>
          <w:tcPr>
            <w:tcW w:w="3112" w:type="dxa"/>
            <w:vAlign w:val="center"/>
          </w:tcPr>
          <w:p w:rsidR="00B6516C" w:rsidRPr="00B6516C" w:rsidRDefault="00B6516C" w:rsidP="00D4218C">
            <w:pPr>
              <w:jc w:val="center"/>
              <w:rPr>
                <w:rFonts w:asciiTheme="majorHAnsi" w:hAnsiTheme="majorHAnsi"/>
                <w:b/>
                <w:lang w:val="en-US"/>
              </w:rPr>
            </w:pPr>
            <w:r>
              <w:rPr>
                <w:rFonts w:asciiTheme="majorHAnsi" w:hAnsiTheme="majorHAnsi"/>
                <w:b/>
                <w:lang w:val="en-US"/>
              </w:rPr>
              <w:t>…</w:t>
            </w:r>
          </w:p>
        </w:tc>
        <w:tc>
          <w:tcPr>
            <w:tcW w:w="3112" w:type="dxa"/>
            <w:vAlign w:val="bottom"/>
          </w:tcPr>
          <w:p w:rsidR="00B6516C" w:rsidRPr="00B6516C" w:rsidRDefault="00B6516C" w:rsidP="00D4218C">
            <w:pPr>
              <w:jc w:val="center"/>
              <w:rPr>
                <w:rFonts w:asciiTheme="majorHAnsi" w:hAnsiTheme="majorHAnsi"/>
                <w:b/>
                <w:lang w:val="en-US"/>
              </w:rPr>
            </w:pPr>
            <w:r>
              <w:rPr>
                <w:rFonts w:asciiTheme="majorHAnsi" w:hAnsiTheme="majorHAnsi"/>
                <w:b/>
                <w:lang w:val="en-US"/>
              </w:rPr>
              <w:t>…</w:t>
            </w:r>
          </w:p>
        </w:tc>
      </w:tr>
    </w:tbl>
    <w:p w:rsidR="00B6516C" w:rsidRDefault="00B6516C" w:rsidP="00B6516C">
      <w:pPr>
        <w:pStyle w:val="NoSpacing"/>
        <w:rPr>
          <w:lang w:val="en-US"/>
        </w:rPr>
      </w:pPr>
    </w:p>
    <w:p w:rsidR="00260AE1" w:rsidRPr="00E27C71" w:rsidRDefault="00260AE1">
      <w:pPr>
        <w:rPr>
          <w:rFonts w:asciiTheme="majorHAnsi" w:hAnsiTheme="majorHAnsi"/>
          <w:lang w:val="en-US"/>
        </w:rPr>
      </w:pPr>
      <w:r w:rsidRPr="00E27C71">
        <w:rPr>
          <w:rFonts w:asciiTheme="majorHAnsi" w:hAnsiTheme="majorHAnsi"/>
          <w:lang w:val="en-US"/>
        </w:rPr>
        <w:t>Correction of retained earnings:</w:t>
      </w:r>
    </w:p>
    <w:tbl>
      <w:tblPr>
        <w:tblStyle w:val="TableGrid"/>
        <w:tblW w:w="0" w:type="auto"/>
        <w:tblLook w:val="04A0" w:firstRow="1" w:lastRow="0" w:firstColumn="1" w:lastColumn="0" w:noHBand="0" w:noVBand="1"/>
      </w:tblPr>
      <w:tblGrid>
        <w:gridCol w:w="3128"/>
        <w:gridCol w:w="3111"/>
        <w:gridCol w:w="3111"/>
      </w:tblGrid>
      <w:tr w:rsidR="00B6516C" w:rsidRPr="00E27C71" w:rsidTr="00B6516C">
        <w:tc>
          <w:tcPr>
            <w:tcW w:w="3128" w:type="dxa"/>
            <w:vAlign w:val="center"/>
          </w:tcPr>
          <w:p w:rsidR="00B6516C" w:rsidRPr="00E27C71" w:rsidRDefault="00B6516C" w:rsidP="00B6516C">
            <w:pPr>
              <w:jc w:val="center"/>
              <w:rPr>
                <w:rFonts w:asciiTheme="majorHAnsi" w:hAnsiTheme="majorHAnsi"/>
                <w:b/>
                <w:lang w:val="en-US"/>
              </w:rPr>
            </w:pPr>
            <w:r w:rsidRPr="00E27C71">
              <w:rPr>
                <w:rFonts w:asciiTheme="majorHAnsi" w:hAnsiTheme="majorHAnsi"/>
                <w:b/>
                <w:lang w:val="en-US"/>
              </w:rPr>
              <w:t>Item</w:t>
            </w:r>
          </w:p>
        </w:tc>
        <w:tc>
          <w:tcPr>
            <w:tcW w:w="3111" w:type="dxa"/>
            <w:vAlign w:val="center"/>
          </w:tcPr>
          <w:p w:rsidR="00B6516C" w:rsidRPr="00E27C71" w:rsidRDefault="00B6516C" w:rsidP="00B6516C">
            <w:pPr>
              <w:jc w:val="center"/>
              <w:rPr>
                <w:rFonts w:asciiTheme="majorHAnsi" w:hAnsiTheme="majorHAnsi"/>
                <w:b/>
                <w:lang w:val="en-US"/>
              </w:rPr>
            </w:pPr>
            <w:r>
              <w:rPr>
                <w:rFonts w:asciiTheme="majorHAnsi" w:hAnsiTheme="majorHAnsi"/>
                <w:b/>
                <w:lang w:val="en-US"/>
              </w:rPr>
              <w:t>20X0</w:t>
            </w:r>
          </w:p>
        </w:tc>
        <w:tc>
          <w:tcPr>
            <w:tcW w:w="3111" w:type="dxa"/>
            <w:vAlign w:val="center"/>
          </w:tcPr>
          <w:p w:rsidR="00B6516C" w:rsidRPr="00E27C71" w:rsidRDefault="00B6516C" w:rsidP="00B6516C">
            <w:pPr>
              <w:jc w:val="center"/>
              <w:rPr>
                <w:rFonts w:asciiTheme="majorHAnsi" w:hAnsiTheme="majorHAnsi"/>
                <w:b/>
                <w:lang w:val="en-US"/>
              </w:rPr>
            </w:pPr>
            <w:r>
              <w:rPr>
                <w:rFonts w:asciiTheme="majorHAnsi" w:hAnsiTheme="majorHAnsi"/>
                <w:b/>
                <w:lang w:val="en-US"/>
              </w:rPr>
              <w:t>20X1</w:t>
            </w:r>
          </w:p>
        </w:tc>
      </w:tr>
      <w:tr w:rsidR="00260AE1" w:rsidRPr="00E27C71" w:rsidTr="00B6516C">
        <w:tc>
          <w:tcPr>
            <w:tcW w:w="3128" w:type="dxa"/>
            <w:vAlign w:val="center"/>
          </w:tcPr>
          <w:p w:rsidR="00260AE1" w:rsidRPr="00E27C71" w:rsidRDefault="00260AE1" w:rsidP="00B5233C">
            <w:pPr>
              <w:rPr>
                <w:rFonts w:asciiTheme="majorHAnsi" w:hAnsiTheme="majorHAnsi"/>
                <w:lang w:val="en-US"/>
              </w:rPr>
            </w:pPr>
            <w:r w:rsidRPr="00E27C71">
              <w:rPr>
                <w:rFonts w:asciiTheme="majorHAnsi" w:hAnsiTheme="majorHAnsi"/>
                <w:lang w:val="en-US"/>
              </w:rPr>
              <w:t>Retained earning</w:t>
            </w:r>
            <w:r w:rsidR="00B5233C" w:rsidRPr="00E27C71">
              <w:rPr>
                <w:rFonts w:asciiTheme="majorHAnsi" w:hAnsiTheme="majorHAnsi"/>
                <w:lang w:val="en-US"/>
              </w:rPr>
              <w:t>s</w:t>
            </w:r>
            <w:r w:rsidRPr="00E27C71">
              <w:rPr>
                <w:rFonts w:asciiTheme="majorHAnsi" w:hAnsiTheme="majorHAnsi"/>
                <w:lang w:val="en-US"/>
              </w:rPr>
              <w:t xml:space="preserve"> at the beginning of the period</w:t>
            </w:r>
          </w:p>
        </w:tc>
        <w:tc>
          <w:tcPr>
            <w:tcW w:w="3111" w:type="dxa"/>
            <w:vAlign w:val="bottom"/>
          </w:tcPr>
          <w:p w:rsidR="00260AE1" w:rsidRPr="00B6516C" w:rsidRDefault="00B6516C" w:rsidP="00B6516C">
            <w:pPr>
              <w:jc w:val="center"/>
              <w:rPr>
                <w:rFonts w:asciiTheme="majorHAnsi" w:hAnsiTheme="majorHAnsi"/>
                <w:lang w:val="en-US"/>
              </w:rPr>
            </w:pPr>
            <w:r>
              <w:rPr>
                <w:rFonts w:asciiTheme="majorHAnsi" w:hAnsiTheme="majorHAnsi"/>
                <w:lang w:val="en-US"/>
              </w:rPr>
              <w:t>…</w:t>
            </w:r>
          </w:p>
        </w:tc>
        <w:tc>
          <w:tcPr>
            <w:tcW w:w="3111" w:type="dxa"/>
            <w:vAlign w:val="bottom"/>
          </w:tcPr>
          <w:p w:rsidR="00260AE1" w:rsidRPr="00B6516C" w:rsidRDefault="00B6516C" w:rsidP="00B6516C">
            <w:pPr>
              <w:jc w:val="center"/>
              <w:rPr>
                <w:rFonts w:asciiTheme="majorHAnsi" w:hAnsiTheme="majorHAnsi"/>
                <w:lang w:val="en-US"/>
              </w:rPr>
            </w:pPr>
            <w:r>
              <w:rPr>
                <w:rFonts w:asciiTheme="majorHAnsi" w:hAnsiTheme="majorHAnsi"/>
                <w:lang w:val="en-US"/>
              </w:rPr>
              <w:t>…</w:t>
            </w:r>
          </w:p>
        </w:tc>
      </w:tr>
      <w:tr w:rsidR="00260AE1" w:rsidRPr="00E27C71" w:rsidTr="00B6516C">
        <w:tc>
          <w:tcPr>
            <w:tcW w:w="3128" w:type="dxa"/>
            <w:vAlign w:val="center"/>
          </w:tcPr>
          <w:p w:rsidR="00260AE1" w:rsidRPr="00E27C71" w:rsidRDefault="00260AE1" w:rsidP="00B5233C">
            <w:pPr>
              <w:rPr>
                <w:rFonts w:asciiTheme="majorHAnsi" w:hAnsiTheme="majorHAnsi"/>
                <w:lang w:val="en-US"/>
              </w:rPr>
            </w:pPr>
            <w:r w:rsidRPr="00E27C71">
              <w:rPr>
                <w:rFonts w:asciiTheme="majorHAnsi" w:hAnsiTheme="majorHAnsi"/>
                <w:lang w:val="en-US"/>
              </w:rPr>
              <w:t>Correction of errors</w:t>
            </w:r>
          </w:p>
        </w:tc>
        <w:tc>
          <w:tcPr>
            <w:tcW w:w="3111" w:type="dxa"/>
            <w:vAlign w:val="bottom"/>
          </w:tcPr>
          <w:p w:rsidR="00260AE1" w:rsidRPr="00B6516C" w:rsidRDefault="00B6516C" w:rsidP="00B6516C">
            <w:pPr>
              <w:jc w:val="center"/>
              <w:rPr>
                <w:rFonts w:asciiTheme="majorHAnsi" w:hAnsiTheme="majorHAnsi"/>
                <w:lang w:val="en-US"/>
              </w:rPr>
            </w:pPr>
            <w:r>
              <w:rPr>
                <w:rFonts w:asciiTheme="majorHAnsi" w:hAnsiTheme="majorHAnsi"/>
                <w:lang w:val="en-US"/>
              </w:rPr>
              <w:t>…</w:t>
            </w:r>
          </w:p>
        </w:tc>
        <w:tc>
          <w:tcPr>
            <w:tcW w:w="3111" w:type="dxa"/>
            <w:vAlign w:val="bottom"/>
          </w:tcPr>
          <w:p w:rsidR="00260AE1" w:rsidRPr="00B6516C" w:rsidRDefault="00B6516C" w:rsidP="00B6516C">
            <w:pPr>
              <w:jc w:val="center"/>
              <w:rPr>
                <w:rFonts w:asciiTheme="majorHAnsi" w:hAnsiTheme="majorHAnsi"/>
                <w:lang w:val="en-US"/>
              </w:rPr>
            </w:pPr>
            <w:r>
              <w:rPr>
                <w:rFonts w:asciiTheme="majorHAnsi" w:hAnsiTheme="majorHAnsi"/>
                <w:lang w:val="en-US"/>
              </w:rPr>
              <w:t>…</w:t>
            </w:r>
          </w:p>
        </w:tc>
      </w:tr>
      <w:tr w:rsidR="00260AE1" w:rsidRPr="00E27C71" w:rsidTr="00B6516C">
        <w:tc>
          <w:tcPr>
            <w:tcW w:w="3128" w:type="dxa"/>
            <w:vAlign w:val="center"/>
          </w:tcPr>
          <w:p w:rsidR="00260AE1" w:rsidRPr="00E27C71" w:rsidRDefault="00260AE1" w:rsidP="00E451B8">
            <w:pPr>
              <w:rPr>
                <w:rFonts w:asciiTheme="majorHAnsi" w:hAnsiTheme="majorHAnsi"/>
                <w:lang w:val="en-US"/>
              </w:rPr>
            </w:pPr>
            <w:r w:rsidRPr="00E27C71">
              <w:rPr>
                <w:rFonts w:asciiTheme="majorHAnsi" w:hAnsiTheme="majorHAnsi"/>
                <w:lang w:val="en-US"/>
              </w:rPr>
              <w:t>Corrected retained earning</w:t>
            </w:r>
            <w:r w:rsidR="00B5233C" w:rsidRPr="00E27C71">
              <w:rPr>
                <w:rFonts w:asciiTheme="majorHAnsi" w:hAnsiTheme="majorHAnsi"/>
                <w:lang w:val="en-US"/>
              </w:rPr>
              <w:t>s</w:t>
            </w:r>
            <w:r w:rsidRPr="00E27C71">
              <w:rPr>
                <w:rFonts w:asciiTheme="majorHAnsi" w:hAnsiTheme="majorHAnsi"/>
                <w:lang w:val="en-US"/>
              </w:rPr>
              <w:t xml:space="preserve"> at the </w:t>
            </w:r>
            <w:r w:rsidR="00E451B8" w:rsidRPr="00E27C71">
              <w:rPr>
                <w:rFonts w:asciiTheme="majorHAnsi" w:hAnsiTheme="majorHAnsi"/>
                <w:lang w:val="en-US"/>
              </w:rPr>
              <w:t>beginning</w:t>
            </w:r>
            <w:r w:rsidRPr="00E27C71">
              <w:rPr>
                <w:rFonts w:asciiTheme="majorHAnsi" w:hAnsiTheme="majorHAnsi"/>
                <w:lang w:val="en-US"/>
              </w:rPr>
              <w:t xml:space="preserve"> of the period</w:t>
            </w:r>
          </w:p>
        </w:tc>
        <w:tc>
          <w:tcPr>
            <w:tcW w:w="3111" w:type="dxa"/>
            <w:vAlign w:val="bottom"/>
          </w:tcPr>
          <w:p w:rsidR="00260AE1" w:rsidRPr="00B6516C" w:rsidRDefault="00B6516C" w:rsidP="00B6516C">
            <w:pPr>
              <w:jc w:val="center"/>
              <w:rPr>
                <w:rFonts w:asciiTheme="majorHAnsi" w:hAnsiTheme="majorHAnsi"/>
                <w:lang w:val="en-US"/>
              </w:rPr>
            </w:pPr>
            <w:r>
              <w:rPr>
                <w:rFonts w:asciiTheme="majorHAnsi" w:hAnsiTheme="majorHAnsi"/>
                <w:lang w:val="en-US"/>
              </w:rPr>
              <w:t>…</w:t>
            </w:r>
          </w:p>
        </w:tc>
        <w:tc>
          <w:tcPr>
            <w:tcW w:w="3111" w:type="dxa"/>
            <w:vAlign w:val="bottom"/>
          </w:tcPr>
          <w:p w:rsidR="00260AE1" w:rsidRPr="00B6516C" w:rsidRDefault="00B6516C" w:rsidP="00B6516C">
            <w:pPr>
              <w:jc w:val="center"/>
              <w:rPr>
                <w:rFonts w:asciiTheme="majorHAnsi" w:hAnsiTheme="majorHAnsi"/>
                <w:lang w:val="en-US"/>
              </w:rPr>
            </w:pPr>
            <w:r>
              <w:rPr>
                <w:rFonts w:asciiTheme="majorHAnsi" w:hAnsiTheme="majorHAnsi"/>
                <w:lang w:val="en-US"/>
              </w:rPr>
              <w:t>…</w:t>
            </w:r>
          </w:p>
        </w:tc>
      </w:tr>
    </w:tbl>
    <w:p w:rsidR="006C6EC5" w:rsidRDefault="006C6EC5" w:rsidP="000B1261">
      <w:pPr>
        <w:jc w:val="both"/>
        <w:rPr>
          <w:rFonts w:asciiTheme="majorHAnsi" w:hAnsiTheme="majorHAnsi"/>
          <w:lang w:val="en-US"/>
        </w:rPr>
      </w:pPr>
    </w:p>
    <w:p w:rsidR="0028082E" w:rsidRDefault="0028082E" w:rsidP="000B1261">
      <w:pPr>
        <w:jc w:val="center"/>
        <w:rPr>
          <w:rFonts w:asciiTheme="majorHAnsi" w:hAnsiTheme="majorHAnsi"/>
          <w:b/>
          <w:sz w:val="24"/>
          <w:szCs w:val="24"/>
          <w:lang w:val="en-US"/>
        </w:rPr>
      </w:pPr>
    </w:p>
    <w:p w:rsidR="000B1261" w:rsidRPr="0078165E" w:rsidRDefault="004C4EDD" w:rsidP="000B1261">
      <w:pPr>
        <w:jc w:val="center"/>
        <w:rPr>
          <w:rFonts w:asciiTheme="majorHAnsi" w:hAnsiTheme="majorHAnsi"/>
          <w:b/>
          <w:sz w:val="24"/>
          <w:szCs w:val="24"/>
          <w:lang w:val="en-US"/>
        </w:rPr>
      </w:pPr>
      <w:r>
        <w:rPr>
          <w:rFonts w:asciiTheme="majorHAnsi" w:hAnsiTheme="majorHAnsi"/>
          <w:b/>
          <w:sz w:val="24"/>
          <w:szCs w:val="24"/>
          <w:lang w:val="en-US"/>
        </w:rPr>
        <w:lastRenderedPageBreak/>
        <w:t>P</w:t>
      </w:r>
      <w:r w:rsidR="000B1261" w:rsidRPr="0078165E">
        <w:rPr>
          <w:rFonts w:asciiTheme="majorHAnsi" w:hAnsiTheme="majorHAnsi"/>
          <w:b/>
          <w:sz w:val="24"/>
          <w:szCs w:val="24"/>
          <w:lang w:val="en-US"/>
        </w:rPr>
        <w:t xml:space="preserve">roperty, plant and equipment </w:t>
      </w:r>
    </w:p>
    <w:p w:rsidR="000B1261" w:rsidRPr="0028082E" w:rsidRDefault="000B1261" w:rsidP="007455FF">
      <w:pPr>
        <w:pStyle w:val="ListParagraph"/>
        <w:numPr>
          <w:ilvl w:val="0"/>
          <w:numId w:val="8"/>
        </w:numPr>
        <w:ind w:left="360"/>
        <w:jc w:val="both"/>
        <w:rPr>
          <w:rFonts w:asciiTheme="majorHAnsi" w:eastAsiaTheme="minorHAnsi" w:hAnsiTheme="majorHAnsi" w:cstheme="minorBidi"/>
          <w:lang w:val="en-US"/>
        </w:rPr>
      </w:pPr>
      <w:r w:rsidRPr="0028082E">
        <w:rPr>
          <w:rFonts w:asciiTheme="majorHAnsi" w:eastAsiaTheme="minorHAnsi" w:hAnsiTheme="majorHAnsi" w:cstheme="minorBidi"/>
          <w:lang w:val="en-US"/>
        </w:rPr>
        <w:t>Which of the following categories of assets can be recognized as PPE?</w:t>
      </w:r>
    </w:p>
    <w:p w:rsidR="000B1261" w:rsidRPr="0028082E" w:rsidRDefault="000B1261" w:rsidP="0028082E">
      <w:pPr>
        <w:pStyle w:val="ListParagraph"/>
        <w:numPr>
          <w:ilvl w:val="0"/>
          <w:numId w:val="9"/>
        </w:numPr>
        <w:jc w:val="both"/>
        <w:rPr>
          <w:rFonts w:asciiTheme="majorHAnsi" w:eastAsiaTheme="minorHAnsi" w:hAnsiTheme="majorHAnsi" w:cstheme="minorBidi"/>
          <w:lang w:val="en-US"/>
        </w:rPr>
      </w:pPr>
      <w:r w:rsidRPr="0028082E">
        <w:rPr>
          <w:rFonts w:asciiTheme="majorHAnsi" w:eastAsiaTheme="minorHAnsi" w:hAnsiTheme="majorHAnsi" w:cstheme="minorBidi"/>
          <w:lang w:val="en-US"/>
        </w:rPr>
        <w:t>assets held for use in production or s</w:t>
      </w:r>
      <w:r w:rsidR="0036148E">
        <w:rPr>
          <w:rFonts w:asciiTheme="majorHAnsi" w:eastAsiaTheme="minorHAnsi" w:hAnsiTheme="majorHAnsi" w:cstheme="minorBidi"/>
          <w:lang w:val="en-US"/>
        </w:rPr>
        <w:t>upply of goods or services</w:t>
      </w:r>
    </w:p>
    <w:p w:rsidR="000B1261" w:rsidRPr="0028082E" w:rsidRDefault="000B1261" w:rsidP="0028082E">
      <w:pPr>
        <w:pStyle w:val="ListParagraph"/>
        <w:numPr>
          <w:ilvl w:val="0"/>
          <w:numId w:val="9"/>
        </w:numPr>
        <w:jc w:val="both"/>
        <w:rPr>
          <w:rFonts w:asciiTheme="majorHAnsi" w:eastAsiaTheme="minorHAnsi" w:hAnsiTheme="majorHAnsi" w:cstheme="minorBidi"/>
          <w:lang w:val="en-US"/>
        </w:rPr>
      </w:pPr>
      <w:r w:rsidRPr="0028082E">
        <w:rPr>
          <w:rFonts w:asciiTheme="majorHAnsi" w:eastAsiaTheme="minorHAnsi" w:hAnsiTheme="majorHAnsi" w:cstheme="minorBidi"/>
          <w:lang w:val="en-US"/>
        </w:rPr>
        <w:t>assets</w:t>
      </w:r>
      <w:r w:rsidR="0036148E">
        <w:rPr>
          <w:rFonts w:asciiTheme="majorHAnsi" w:eastAsiaTheme="minorHAnsi" w:hAnsiTheme="majorHAnsi" w:cstheme="minorBidi"/>
          <w:lang w:val="en-US"/>
        </w:rPr>
        <w:t xml:space="preserve"> held for rental to others</w:t>
      </w:r>
    </w:p>
    <w:p w:rsidR="000B1261" w:rsidRPr="0028082E" w:rsidRDefault="000B1261" w:rsidP="0028082E">
      <w:pPr>
        <w:pStyle w:val="ListParagraph"/>
        <w:numPr>
          <w:ilvl w:val="0"/>
          <w:numId w:val="9"/>
        </w:numPr>
        <w:jc w:val="both"/>
        <w:rPr>
          <w:rFonts w:asciiTheme="majorHAnsi" w:eastAsiaTheme="minorHAnsi" w:hAnsiTheme="majorHAnsi" w:cstheme="minorBidi"/>
          <w:lang w:val="en-US"/>
        </w:rPr>
      </w:pPr>
      <w:r w:rsidRPr="0028082E">
        <w:rPr>
          <w:rFonts w:asciiTheme="majorHAnsi" w:eastAsiaTheme="minorHAnsi" w:hAnsiTheme="majorHAnsi" w:cstheme="minorBidi"/>
          <w:lang w:val="en-US"/>
        </w:rPr>
        <w:t xml:space="preserve">assets held for administrative </w:t>
      </w:r>
      <w:r w:rsidR="0036148E">
        <w:rPr>
          <w:rFonts w:asciiTheme="majorHAnsi" w:eastAsiaTheme="minorHAnsi" w:hAnsiTheme="majorHAnsi" w:cstheme="minorBidi"/>
          <w:lang w:val="en-US"/>
        </w:rPr>
        <w:t>purposes</w:t>
      </w:r>
    </w:p>
    <w:p w:rsidR="0028082E" w:rsidRPr="0028082E" w:rsidRDefault="000B1261" w:rsidP="0028082E">
      <w:pPr>
        <w:pStyle w:val="ListParagraph"/>
        <w:numPr>
          <w:ilvl w:val="0"/>
          <w:numId w:val="9"/>
        </w:numPr>
        <w:jc w:val="both"/>
        <w:rPr>
          <w:rFonts w:asciiTheme="majorHAnsi" w:eastAsiaTheme="minorHAnsi" w:hAnsiTheme="majorHAnsi" w:cstheme="minorBidi"/>
          <w:lang w:val="en-US"/>
        </w:rPr>
      </w:pPr>
      <w:r w:rsidRPr="0028082E">
        <w:rPr>
          <w:rFonts w:asciiTheme="majorHAnsi" w:eastAsiaTheme="minorHAnsi" w:hAnsiTheme="majorHAnsi" w:cstheme="minorBidi"/>
          <w:lang w:val="en-US"/>
        </w:rPr>
        <w:t>assets expected to be used in &lt;1 period</w:t>
      </w:r>
    </w:p>
    <w:p w:rsidR="000B1261" w:rsidRPr="0078165E" w:rsidRDefault="000B1261" w:rsidP="0028082E">
      <w:pPr>
        <w:pStyle w:val="ListParagraph"/>
        <w:rPr>
          <w:rFonts w:asciiTheme="majorHAnsi" w:hAnsiTheme="majorHAnsi"/>
          <w:lang w:val="en-US"/>
        </w:rPr>
      </w:pPr>
      <w:r w:rsidRPr="0078165E">
        <w:rPr>
          <w:rFonts w:asciiTheme="majorHAnsi" w:hAnsiTheme="majorHAnsi"/>
          <w:lang w:val="en-US"/>
        </w:rPr>
        <w:t xml:space="preserve"> </w:t>
      </w:r>
      <w:r w:rsidRPr="0078165E">
        <w:rPr>
          <w:rFonts w:asciiTheme="majorHAnsi" w:hAnsiTheme="majorHAnsi"/>
          <w:lang w:val="en-US"/>
        </w:rPr>
        <w:tab/>
      </w:r>
    </w:p>
    <w:p w:rsidR="000B1261" w:rsidRPr="0028082E" w:rsidRDefault="000B1261" w:rsidP="007455FF">
      <w:pPr>
        <w:pStyle w:val="ListParagraph"/>
        <w:numPr>
          <w:ilvl w:val="0"/>
          <w:numId w:val="8"/>
        </w:numPr>
        <w:ind w:left="360"/>
        <w:jc w:val="both"/>
        <w:rPr>
          <w:rFonts w:asciiTheme="majorHAnsi" w:eastAsiaTheme="minorHAnsi" w:hAnsiTheme="majorHAnsi" w:cstheme="minorBidi"/>
          <w:lang w:val="en-US"/>
        </w:rPr>
      </w:pPr>
      <w:r w:rsidRPr="0028082E">
        <w:rPr>
          <w:rFonts w:asciiTheme="majorHAnsi" w:eastAsiaTheme="minorHAnsi" w:hAnsiTheme="majorHAnsi" w:cstheme="minorBidi"/>
          <w:lang w:val="en-US"/>
        </w:rPr>
        <w:t>Decide which statements are true:</w:t>
      </w:r>
    </w:p>
    <w:p w:rsidR="000B1261" w:rsidRPr="0078165E" w:rsidRDefault="000B1261" w:rsidP="004C4EDD">
      <w:pPr>
        <w:pStyle w:val="ListParagraph"/>
        <w:numPr>
          <w:ilvl w:val="0"/>
          <w:numId w:val="14"/>
        </w:numPr>
        <w:rPr>
          <w:rFonts w:asciiTheme="majorHAnsi" w:hAnsiTheme="majorHAnsi"/>
          <w:lang w:val="en-US"/>
        </w:rPr>
      </w:pPr>
      <w:r w:rsidRPr="0078165E">
        <w:rPr>
          <w:rFonts w:asciiTheme="majorHAnsi" w:hAnsiTheme="majorHAnsi"/>
          <w:lang w:val="en-US"/>
        </w:rPr>
        <w:t>Spare parts and servicing equipment are usually carried as part of property, plant and equipment, and they are depreciated together with the main asset to which they belong.</w:t>
      </w:r>
    </w:p>
    <w:p w:rsidR="000B1261" w:rsidRPr="0078165E" w:rsidRDefault="000B1261" w:rsidP="004C4EDD">
      <w:pPr>
        <w:pStyle w:val="ListParagraph"/>
        <w:numPr>
          <w:ilvl w:val="0"/>
          <w:numId w:val="14"/>
        </w:numPr>
        <w:rPr>
          <w:rFonts w:asciiTheme="majorHAnsi" w:hAnsiTheme="majorHAnsi"/>
          <w:lang w:val="en-US"/>
        </w:rPr>
      </w:pPr>
      <w:r w:rsidRPr="0078165E">
        <w:rPr>
          <w:rFonts w:asciiTheme="majorHAnsi" w:hAnsiTheme="majorHAnsi"/>
          <w:lang w:val="en-US"/>
        </w:rPr>
        <w:t>If the major components of an item of property, plant and equipment have significantly different patterns of consumption of economic benefits, an entity shall allocate the initial cost of asset to its major components and depreciate each such component separ</w:t>
      </w:r>
      <w:r w:rsidR="0036148E">
        <w:rPr>
          <w:rFonts w:asciiTheme="majorHAnsi" w:hAnsiTheme="majorHAnsi"/>
          <w:lang w:val="en-US"/>
        </w:rPr>
        <w:t>ately over its useful life.</w:t>
      </w:r>
    </w:p>
    <w:p w:rsidR="000B1261" w:rsidRDefault="000B1261" w:rsidP="004C4EDD">
      <w:pPr>
        <w:pStyle w:val="ListParagraph"/>
        <w:numPr>
          <w:ilvl w:val="0"/>
          <w:numId w:val="14"/>
        </w:numPr>
        <w:rPr>
          <w:rFonts w:asciiTheme="majorHAnsi" w:hAnsiTheme="majorHAnsi"/>
          <w:lang w:val="en-US"/>
        </w:rPr>
      </w:pPr>
      <w:r w:rsidRPr="0078165E">
        <w:rPr>
          <w:rFonts w:asciiTheme="majorHAnsi" w:hAnsiTheme="majorHAnsi"/>
          <w:lang w:val="en-US"/>
        </w:rPr>
        <w:t>Land and buildings shall be accounted together.</w:t>
      </w:r>
    </w:p>
    <w:p w:rsidR="0028082E" w:rsidRPr="0078165E" w:rsidRDefault="0028082E" w:rsidP="0028082E">
      <w:pPr>
        <w:pStyle w:val="ListParagraph"/>
        <w:rPr>
          <w:rFonts w:asciiTheme="majorHAnsi" w:hAnsiTheme="majorHAnsi"/>
          <w:lang w:val="en-US"/>
        </w:rPr>
      </w:pPr>
    </w:p>
    <w:p w:rsidR="000B1261" w:rsidRPr="0028082E" w:rsidRDefault="000B1261" w:rsidP="007455FF">
      <w:pPr>
        <w:pStyle w:val="ListParagraph"/>
        <w:numPr>
          <w:ilvl w:val="0"/>
          <w:numId w:val="8"/>
        </w:numPr>
        <w:ind w:left="360"/>
        <w:jc w:val="both"/>
        <w:rPr>
          <w:rFonts w:asciiTheme="majorHAnsi" w:eastAsiaTheme="minorHAnsi" w:hAnsiTheme="majorHAnsi" w:cstheme="minorBidi"/>
          <w:lang w:val="en-US"/>
        </w:rPr>
      </w:pPr>
      <w:r w:rsidRPr="0028082E">
        <w:rPr>
          <w:rFonts w:asciiTheme="majorHAnsi" w:eastAsiaTheme="minorHAnsi" w:hAnsiTheme="majorHAnsi" w:cstheme="minorBidi"/>
          <w:lang w:val="en-US"/>
        </w:rPr>
        <w:t>At initial measurement the cost of an item of property, plant and equipment comprises all of the following:</w:t>
      </w:r>
    </w:p>
    <w:p w:rsidR="000B1261" w:rsidRPr="0078165E" w:rsidRDefault="0036148E" w:rsidP="004C4EDD">
      <w:pPr>
        <w:pStyle w:val="ListParagraph"/>
        <w:numPr>
          <w:ilvl w:val="0"/>
          <w:numId w:val="15"/>
        </w:numPr>
        <w:rPr>
          <w:rFonts w:asciiTheme="majorHAnsi" w:hAnsiTheme="majorHAnsi"/>
          <w:lang w:val="en-US"/>
        </w:rPr>
      </w:pPr>
      <w:r>
        <w:rPr>
          <w:rFonts w:asciiTheme="majorHAnsi" w:hAnsiTheme="majorHAnsi"/>
          <w:lang w:val="en-US"/>
        </w:rPr>
        <w:t>purchase price</w:t>
      </w:r>
    </w:p>
    <w:p w:rsidR="000B1261" w:rsidRPr="0078165E" w:rsidRDefault="000B1261" w:rsidP="004C4EDD">
      <w:pPr>
        <w:pStyle w:val="ListParagraph"/>
        <w:numPr>
          <w:ilvl w:val="0"/>
          <w:numId w:val="15"/>
        </w:numPr>
        <w:rPr>
          <w:rFonts w:asciiTheme="majorHAnsi" w:hAnsiTheme="majorHAnsi"/>
          <w:lang w:val="en-US"/>
        </w:rPr>
      </w:pPr>
      <w:r w:rsidRPr="0078165E">
        <w:rPr>
          <w:rFonts w:asciiTheme="majorHAnsi" w:hAnsiTheme="majorHAnsi"/>
          <w:lang w:val="en-US"/>
        </w:rPr>
        <w:t>legal and broker</w:t>
      </w:r>
      <w:r w:rsidR="0036148E">
        <w:rPr>
          <w:rFonts w:asciiTheme="majorHAnsi" w:hAnsiTheme="majorHAnsi"/>
          <w:lang w:val="en-US"/>
        </w:rPr>
        <w:t>age fees</w:t>
      </w:r>
    </w:p>
    <w:p w:rsidR="000B1261" w:rsidRPr="0078165E" w:rsidRDefault="000B1261" w:rsidP="004C4EDD">
      <w:pPr>
        <w:pStyle w:val="ListParagraph"/>
        <w:numPr>
          <w:ilvl w:val="0"/>
          <w:numId w:val="15"/>
        </w:numPr>
        <w:rPr>
          <w:rFonts w:asciiTheme="majorHAnsi" w:hAnsiTheme="majorHAnsi"/>
          <w:lang w:val="en-US"/>
        </w:rPr>
      </w:pPr>
      <w:r w:rsidRPr="0078165E">
        <w:rPr>
          <w:rFonts w:asciiTheme="majorHAnsi" w:hAnsiTheme="majorHAnsi"/>
          <w:lang w:val="en-US"/>
        </w:rPr>
        <w:t xml:space="preserve">non-refundable and refundable import duties and purchase taxes </w:t>
      </w:r>
    </w:p>
    <w:p w:rsidR="000B1261" w:rsidRPr="0078165E" w:rsidRDefault="000B1261" w:rsidP="004C4EDD">
      <w:pPr>
        <w:pStyle w:val="ListParagraph"/>
        <w:numPr>
          <w:ilvl w:val="0"/>
          <w:numId w:val="15"/>
        </w:numPr>
        <w:rPr>
          <w:rFonts w:asciiTheme="majorHAnsi" w:hAnsiTheme="majorHAnsi"/>
          <w:lang w:val="en-US"/>
        </w:rPr>
      </w:pPr>
      <w:r w:rsidRPr="0078165E">
        <w:rPr>
          <w:rFonts w:asciiTheme="majorHAnsi" w:hAnsiTheme="majorHAnsi"/>
          <w:lang w:val="en-US"/>
        </w:rPr>
        <w:t>trade discounts and rebates</w:t>
      </w:r>
    </w:p>
    <w:p w:rsidR="000B1261" w:rsidRPr="0078165E" w:rsidRDefault="000B1261" w:rsidP="004C4EDD">
      <w:pPr>
        <w:pStyle w:val="ListParagraph"/>
        <w:numPr>
          <w:ilvl w:val="0"/>
          <w:numId w:val="15"/>
        </w:numPr>
        <w:rPr>
          <w:rFonts w:asciiTheme="majorHAnsi" w:hAnsiTheme="majorHAnsi"/>
          <w:lang w:val="en-US"/>
        </w:rPr>
      </w:pPr>
      <w:r w:rsidRPr="0078165E">
        <w:rPr>
          <w:rFonts w:asciiTheme="majorHAnsi" w:hAnsiTheme="majorHAnsi"/>
          <w:lang w:val="en-US"/>
        </w:rPr>
        <w:t xml:space="preserve">costs of site preparation as well costs of dismantling and removing the item and restoring the </w:t>
      </w:r>
      <w:r w:rsidR="0036148E">
        <w:rPr>
          <w:rFonts w:asciiTheme="majorHAnsi" w:hAnsiTheme="majorHAnsi"/>
          <w:lang w:val="en-US"/>
        </w:rPr>
        <w:t>site on which it is located</w:t>
      </w:r>
    </w:p>
    <w:p w:rsidR="000B1261" w:rsidRPr="0078165E" w:rsidRDefault="000B1261" w:rsidP="004C4EDD">
      <w:pPr>
        <w:pStyle w:val="ListParagraph"/>
        <w:numPr>
          <w:ilvl w:val="0"/>
          <w:numId w:val="15"/>
        </w:numPr>
        <w:rPr>
          <w:rFonts w:asciiTheme="majorHAnsi" w:hAnsiTheme="majorHAnsi"/>
          <w:lang w:val="en-US"/>
        </w:rPr>
      </w:pPr>
      <w:r w:rsidRPr="0078165E">
        <w:rPr>
          <w:rFonts w:asciiTheme="majorHAnsi" w:hAnsiTheme="majorHAnsi"/>
          <w:lang w:val="en-US"/>
        </w:rPr>
        <w:t>initial delivery and handling</w:t>
      </w:r>
      <w:r w:rsidR="0036148E">
        <w:rPr>
          <w:rFonts w:asciiTheme="majorHAnsi" w:hAnsiTheme="majorHAnsi"/>
          <w:lang w:val="en-US"/>
        </w:rPr>
        <w:t>, installation and assembly</w:t>
      </w:r>
    </w:p>
    <w:p w:rsidR="000B1261" w:rsidRPr="0078165E" w:rsidRDefault="000B1261" w:rsidP="004C4EDD">
      <w:pPr>
        <w:pStyle w:val="ListParagraph"/>
        <w:numPr>
          <w:ilvl w:val="0"/>
          <w:numId w:val="15"/>
        </w:numPr>
        <w:rPr>
          <w:rFonts w:asciiTheme="majorHAnsi" w:hAnsiTheme="majorHAnsi"/>
          <w:lang w:val="en-US"/>
        </w:rPr>
      </w:pPr>
      <w:r w:rsidRPr="0078165E">
        <w:rPr>
          <w:rFonts w:asciiTheme="majorHAnsi" w:hAnsiTheme="majorHAnsi"/>
          <w:lang w:val="en-US"/>
        </w:rPr>
        <w:t>costs of advertising and promotional activities</w:t>
      </w:r>
    </w:p>
    <w:p w:rsidR="000B1261" w:rsidRPr="0078165E" w:rsidRDefault="000B1261" w:rsidP="004C4EDD">
      <w:pPr>
        <w:pStyle w:val="ListParagraph"/>
        <w:numPr>
          <w:ilvl w:val="0"/>
          <w:numId w:val="15"/>
        </w:numPr>
        <w:rPr>
          <w:rFonts w:asciiTheme="majorHAnsi" w:hAnsiTheme="majorHAnsi"/>
          <w:lang w:val="en-US"/>
        </w:rPr>
      </w:pPr>
      <w:r w:rsidRPr="0078165E">
        <w:rPr>
          <w:rFonts w:asciiTheme="majorHAnsi" w:hAnsiTheme="majorHAnsi"/>
          <w:lang w:val="en-US"/>
        </w:rPr>
        <w:t>administration a</w:t>
      </w:r>
      <w:r w:rsidR="00B6516C">
        <w:rPr>
          <w:rFonts w:asciiTheme="majorHAnsi" w:hAnsiTheme="majorHAnsi"/>
          <w:lang w:val="en-US"/>
        </w:rPr>
        <w:t>nd other general overhead costs</w:t>
      </w:r>
    </w:p>
    <w:p w:rsidR="000B1261" w:rsidRDefault="00B6516C" w:rsidP="004C4EDD">
      <w:pPr>
        <w:pStyle w:val="ListParagraph"/>
        <w:numPr>
          <w:ilvl w:val="0"/>
          <w:numId w:val="15"/>
        </w:numPr>
        <w:rPr>
          <w:rFonts w:asciiTheme="majorHAnsi" w:hAnsiTheme="majorHAnsi"/>
          <w:lang w:val="en-US"/>
        </w:rPr>
      </w:pPr>
      <w:r>
        <w:rPr>
          <w:rFonts w:asciiTheme="majorHAnsi" w:hAnsiTheme="majorHAnsi"/>
          <w:lang w:val="en-US"/>
        </w:rPr>
        <w:t>borrowing costs</w:t>
      </w:r>
    </w:p>
    <w:p w:rsidR="0028082E" w:rsidRPr="0078165E" w:rsidRDefault="0028082E" w:rsidP="0028082E">
      <w:pPr>
        <w:pStyle w:val="ListParagraph"/>
        <w:rPr>
          <w:rFonts w:asciiTheme="majorHAnsi" w:hAnsiTheme="majorHAnsi"/>
          <w:lang w:val="en-US"/>
        </w:rPr>
      </w:pPr>
    </w:p>
    <w:p w:rsidR="000B1261" w:rsidRPr="0028082E" w:rsidRDefault="000B1261" w:rsidP="007455FF">
      <w:pPr>
        <w:pStyle w:val="ListParagraph"/>
        <w:numPr>
          <w:ilvl w:val="0"/>
          <w:numId w:val="8"/>
        </w:numPr>
        <w:ind w:left="360"/>
        <w:jc w:val="both"/>
        <w:rPr>
          <w:rFonts w:asciiTheme="majorHAnsi" w:eastAsiaTheme="minorHAnsi" w:hAnsiTheme="majorHAnsi" w:cstheme="minorBidi"/>
          <w:lang w:val="en-US"/>
        </w:rPr>
      </w:pPr>
      <w:r w:rsidRPr="0028082E">
        <w:rPr>
          <w:rFonts w:asciiTheme="majorHAnsi" w:eastAsiaTheme="minorHAnsi" w:hAnsiTheme="majorHAnsi" w:cstheme="minorBidi"/>
          <w:lang w:val="en-US"/>
        </w:rPr>
        <w:t>At subsequent measurement the cost of an item of property, plant and equipment is estimated in the following way:</w:t>
      </w:r>
    </w:p>
    <w:p w:rsidR="000B1261" w:rsidRPr="0078165E" w:rsidRDefault="000B1261" w:rsidP="004C4EDD">
      <w:pPr>
        <w:pStyle w:val="ListParagraph"/>
        <w:numPr>
          <w:ilvl w:val="0"/>
          <w:numId w:val="16"/>
        </w:numPr>
        <w:rPr>
          <w:rFonts w:asciiTheme="majorHAnsi" w:hAnsiTheme="majorHAnsi"/>
          <w:lang w:val="en-US"/>
        </w:rPr>
      </w:pPr>
      <w:r w:rsidRPr="0078165E">
        <w:rPr>
          <w:rFonts w:asciiTheme="majorHAnsi" w:hAnsiTheme="majorHAnsi"/>
          <w:lang w:val="en-US"/>
        </w:rPr>
        <w:t>Initially recognized cost minus accumulated depreciation and minus accumulated impairment loss</w:t>
      </w:r>
    </w:p>
    <w:p w:rsidR="000B1261" w:rsidRPr="0078165E" w:rsidRDefault="000B1261" w:rsidP="004C4EDD">
      <w:pPr>
        <w:pStyle w:val="ListParagraph"/>
        <w:numPr>
          <w:ilvl w:val="0"/>
          <w:numId w:val="16"/>
        </w:numPr>
        <w:rPr>
          <w:rFonts w:asciiTheme="majorHAnsi" w:hAnsiTheme="majorHAnsi"/>
          <w:lang w:val="en-US"/>
        </w:rPr>
      </w:pPr>
      <w:r w:rsidRPr="0078165E">
        <w:rPr>
          <w:rFonts w:asciiTheme="majorHAnsi" w:hAnsiTheme="majorHAnsi"/>
          <w:lang w:val="en-US"/>
        </w:rPr>
        <w:t>Initially recognized cost plus accumulated depreciation and minus accumulated impairment loss</w:t>
      </w:r>
    </w:p>
    <w:p w:rsidR="000B1261" w:rsidRPr="0078165E" w:rsidRDefault="000B1261" w:rsidP="004C4EDD">
      <w:pPr>
        <w:pStyle w:val="ListParagraph"/>
        <w:numPr>
          <w:ilvl w:val="0"/>
          <w:numId w:val="16"/>
        </w:numPr>
        <w:rPr>
          <w:rFonts w:asciiTheme="majorHAnsi" w:hAnsiTheme="majorHAnsi"/>
          <w:lang w:val="en-US"/>
        </w:rPr>
      </w:pPr>
      <w:r w:rsidRPr="0078165E">
        <w:rPr>
          <w:rFonts w:asciiTheme="majorHAnsi" w:hAnsiTheme="majorHAnsi"/>
          <w:lang w:val="en-US"/>
        </w:rPr>
        <w:t xml:space="preserve">Initially recognized cost minus accumulated depreciation, plus impairment loss and minus impairment loss reversal </w:t>
      </w:r>
    </w:p>
    <w:p w:rsidR="000B1261" w:rsidRDefault="000B1261" w:rsidP="004C4EDD">
      <w:pPr>
        <w:pStyle w:val="ListParagraph"/>
        <w:numPr>
          <w:ilvl w:val="0"/>
          <w:numId w:val="16"/>
        </w:numPr>
        <w:rPr>
          <w:rFonts w:asciiTheme="majorHAnsi" w:hAnsiTheme="majorHAnsi"/>
          <w:lang w:val="en-US"/>
        </w:rPr>
      </w:pPr>
      <w:r w:rsidRPr="0078165E">
        <w:rPr>
          <w:rFonts w:asciiTheme="majorHAnsi" w:hAnsiTheme="majorHAnsi"/>
          <w:lang w:val="en-US"/>
        </w:rPr>
        <w:t>Initially recognized cost minus accumulated depreciation, minus impairment loss and pl</w:t>
      </w:r>
      <w:r w:rsidR="0036148E">
        <w:rPr>
          <w:rFonts w:asciiTheme="majorHAnsi" w:hAnsiTheme="majorHAnsi"/>
          <w:lang w:val="en-US"/>
        </w:rPr>
        <w:t>us impairment loss reversal</w:t>
      </w:r>
    </w:p>
    <w:p w:rsidR="0036148E" w:rsidRDefault="0036148E" w:rsidP="0036148E">
      <w:pPr>
        <w:pStyle w:val="ListParagraph"/>
        <w:rPr>
          <w:rFonts w:asciiTheme="majorHAnsi" w:hAnsiTheme="majorHAnsi"/>
          <w:lang w:val="en-US"/>
        </w:rPr>
      </w:pPr>
    </w:p>
    <w:p w:rsidR="000B1261" w:rsidRPr="0036148E" w:rsidRDefault="000B1261" w:rsidP="0036148E">
      <w:pPr>
        <w:pStyle w:val="ListParagraph"/>
        <w:numPr>
          <w:ilvl w:val="0"/>
          <w:numId w:val="8"/>
        </w:numPr>
        <w:ind w:left="360"/>
        <w:jc w:val="both"/>
        <w:rPr>
          <w:rFonts w:asciiTheme="majorHAnsi" w:eastAsiaTheme="minorHAnsi" w:hAnsiTheme="majorHAnsi" w:cstheme="minorBidi"/>
          <w:lang w:val="en-US"/>
        </w:rPr>
      </w:pPr>
      <w:r w:rsidRPr="0036148E">
        <w:rPr>
          <w:rFonts w:asciiTheme="majorHAnsi" w:eastAsiaTheme="minorHAnsi" w:hAnsiTheme="majorHAnsi" w:cstheme="minorBidi"/>
          <w:lang w:val="en-US"/>
        </w:rPr>
        <w:t xml:space="preserve">The depreciation charge for each period shall be recognized in </w:t>
      </w:r>
    </w:p>
    <w:p w:rsidR="000B1261" w:rsidRPr="0078165E" w:rsidRDefault="000B1261" w:rsidP="0036148E">
      <w:pPr>
        <w:pStyle w:val="ListParagraph"/>
        <w:numPr>
          <w:ilvl w:val="0"/>
          <w:numId w:val="19"/>
        </w:numPr>
        <w:rPr>
          <w:rFonts w:asciiTheme="majorHAnsi" w:hAnsiTheme="majorHAnsi"/>
          <w:lang w:val="en-US"/>
        </w:rPr>
      </w:pPr>
      <w:r w:rsidRPr="0078165E">
        <w:rPr>
          <w:rFonts w:asciiTheme="majorHAnsi" w:hAnsiTheme="majorHAnsi"/>
          <w:lang w:val="en-US"/>
        </w:rPr>
        <w:t>statement of financial position</w:t>
      </w:r>
    </w:p>
    <w:p w:rsidR="000B1261" w:rsidRPr="0078165E" w:rsidRDefault="000B1261" w:rsidP="0036148E">
      <w:pPr>
        <w:pStyle w:val="ListParagraph"/>
        <w:numPr>
          <w:ilvl w:val="0"/>
          <w:numId w:val="19"/>
        </w:numPr>
        <w:rPr>
          <w:rFonts w:asciiTheme="majorHAnsi" w:hAnsiTheme="majorHAnsi"/>
          <w:lang w:val="en-US"/>
        </w:rPr>
      </w:pPr>
      <w:r w:rsidRPr="0078165E">
        <w:rPr>
          <w:rFonts w:asciiTheme="majorHAnsi" w:hAnsiTheme="majorHAnsi"/>
          <w:lang w:val="en-US"/>
        </w:rPr>
        <w:t>statem</w:t>
      </w:r>
      <w:r w:rsidR="0036148E">
        <w:rPr>
          <w:rFonts w:asciiTheme="majorHAnsi" w:hAnsiTheme="majorHAnsi"/>
          <w:lang w:val="en-US"/>
        </w:rPr>
        <w:t>ent of comprehensive income</w:t>
      </w:r>
    </w:p>
    <w:p w:rsidR="000B1261" w:rsidRPr="0078165E" w:rsidRDefault="000B1261" w:rsidP="0036148E">
      <w:pPr>
        <w:pStyle w:val="ListParagraph"/>
        <w:numPr>
          <w:ilvl w:val="0"/>
          <w:numId w:val="19"/>
        </w:numPr>
        <w:rPr>
          <w:rFonts w:asciiTheme="majorHAnsi" w:hAnsiTheme="majorHAnsi"/>
          <w:lang w:val="en-US"/>
        </w:rPr>
      </w:pPr>
      <w:r w:rsidRPr="0078165E">
        <w:rPr>
          <w:rFonts w:asciiTheme="majorHAnsi" w:hAnsiTheme="majorHAnsi"/>
          <w:lang w:val="en-US"/>
        </w:rPr>
        <w:lastRenderedPageBreak/>
        <w:t xml:space="preserve">statement of change in equity </w:t>
      </w:r>
    </w:p>
    <w:p w:rsidR="000B1261" w:rsidRPr="0078165E" w:rsidRDefault="000B1261" w:rsidP="0036148E">
      <w:pPr>
        <w:pStyle w:val="ListParagraph"/>
        <w:numPr>
          <w:ilvl w:val="0"/>
          <w:numId w:val="19"/>
        </w:numPr>
        <w:rPr>
          <w:rFonts w:asciiTheme="majorHAnsi" w:hAnsiTheme="majorHAnsi"/>
          <w:lang w:val="en-US"/>
        </w:rPr>
      </w:pPr>
      <w:r w:rsidRPr="0078165E">
        <w:rPr>
          <w:rFonts w:asciiTheme="majorHAnsi" w:hAnsiTheme="majorHAnsi"/>
          <w:lang w:val="en-US"/>
        </w:rPr>
        <w:t>statement of retained earnings</w:t>
      </w:r>
    </w:p>
    <w:p w:rsidR="000B1261" w:rsidRDefault="000B1261" w:rsidP="0036148E">
      <w:pPr>
        <w:pStyle w:val="ListParagraph"/>
        <w:numPr>
          <w:ilvl w:val="0"/>
          <w:numId w:val="19"/>
        </w:numPr>
        <w:rPr>
          <w:rFonts w:asciiTheme="majorHAnsi" w:hAnsiTheme="majorHAnsi"/>
          <w:lang w:val="en-US"/>
        </w:rPr>
      </w:pPr>
      <w:r w:rsidRPr="0078165E">
        <w:rPr>
          <w:rFonts w:asciiTheme="majorHAnsi" w:hAnsiTheme="majorHAnsi"/>
          <w:lang w:val="en-US"/>
        </w:rPr>
        <w:t>statement of cash flow</w:t>
      </w:r>
    </w:p>
    <w:p w:rsidR="0028082E" w:rsidRPr="0078165E" w:rsidRDefault="0028082E" w:rsidP="0028082E">
      <w:pPr>
        <w:pStyle w:val="ListParagraph"/>
        <w:rPr>
          <w:rFonts w:asciiTheme="majorHAnsi" w:hAnsiTheme="majorHAnsi"/>
          <w:lang w:val="en-US"/>
        </w:rPr>
      </w:pPr>
    </w:p>
    <w:p w:rsidR="000B1261" w:rsidRPr="0028082E" w:rsidRDefault="000B1261" w:rsidP="007455FF">
      <w:pPr>
        <w:pStyle w:val="ListParagraph"/>
        <w:numPr>
          <w:ilvl w:val="0"/>
          <w:numId w:val="8"/>
        </w:numPr>
        <w:ind w:left="360"/>
        <w:jc w:val="both"/>
        <w:rPr>
          <w:rFonts w:asciiTheme="majorHAnsi" w:eastAsiaTheme="minorHAnsi" w:hAnsiTheme="majorHAnsi" w:cstheme="minorBidi"/>
          <w:lang w:val="en-US"/>
        </w:rPr>
      </w:pPr>
      <w:r w:rsidRPr="0028082E">
        <w:rPr>
          <w:rFonts w:asciiTheme="majorHAnsi" w:eastAsiaTheme="minorHAnsi" w:hAnsiTheme="majorHAnsi" w:cstheme="minorBidi"/>
          <w:lang w:val="en-US"/>
        </w:rPr>
        <w:t>Change in annual depreciation charge on the basis of new information is accounted as:</w:t>
      </w:r>
    </w:p>
    <w:p w:rsidR="000B1261" w:rsidRPr="004C4EDD" w:rsidRDefault="000B1261" w:rsidP="004C4EDD">
      <w:pPr>
        <w:pStyle w:val="ListParagraph"/>
        <w:numPr>
          <w:ilvl w:val="0"/>
          <w:numId w:val="17"/>
        </w:numPr>
        <w:jc w:val="both"/>
        <w:rPr>
          <w:rFonts w:asciiTheme="majorHAnsi" w:eastAsiaTheme="minorHAnsi" w:hAnsiTheme="majorHAnsi" w:cstheme="minorBidi"/>
          <w:lang w:val="en-US"/>
        </w:rPr>
      </w:pPr>
      <w:r w:rsidRPr="004C4EDD">
        <w:rPr>
          <w:rFonts w:asciiTheme="majorHAnsi" w:eastAsiaTheme="minorHAnsi" w:hAnsiTheme="majorHAnsi" w:cstheme="minorBidi"/>
          <w:lang w:val="en-US"/>
        </w:rPr>
        <w:t xml:space="preserve">change in accounting policy </w:t>
      </w:r>
    </w:p>
    <w:p w:rsidR="000B1261" w:rsidRPr="004C4EDD" w:rsidRDefault="000B1261" w:rsidP="004C4EDD">
      <w:pPr>
        <w:pStyle w:val="ListParagraph"/>
        <w:numPr>
          <w:ilvl w:val="0"/>
          <w:numId w:val="17"/>
        </w:numPr>
        <w:jc w:val="both"/>
        <w:rPr>
          <w:rFonts w:asciiTheme="majorHAnsi" w:eastAsiaTheme="minorHAnsi" w:hAnsiTheme="majorHAnsi" w:cstheme="minorBidi"/>
          <w:lang w:val="en-US"/>
        </w:rPr>
      </w:pPr>
      <w:r w:rsidRPr="004C4EDD">
        <w:rPr>
          <w:rFonts w:asciiTheme="majorHAnsi" w:eastAsiaTheme="minorHAnsi" w:hAnsiTheme="majorHAnsi" w:cstheme="minorBidi"/>
          <w:lang w:val="en-US"/>
        </w:rPr>
        <w:t>ch</w:t>
      </w:r>
      <w:r w:rsidR="0036148E">
        <w:rPr>
          <w:rFonts w:asciiTheme="majorHAnsi" w:eastAsiaTheme="minorHAnsi" w:hAnsiTheme="majorHAnsi" w:cstheme="minorBidi"/>
          <w:lang w:val="en-US"/>
        </w:rPr>
        <w:t>ange in accounting estimate</w:t>
      </w:r>
    </w:p>
    <w:p w:rsidR="000B1261" w:rsidRDefault="000B1261" w:rsidP="004C4EDD">
      <w:pPr>
        <w:pStyle w:val="ListParagraph"/>
        <w:numPr>
          <w:ilvl w:val="0"/>
          <w:numId w:val="17"/>
        </w:numPr>
        <w:jc w:val="both"/>
        <w:rPr>
          <w:rFonts w:asciiTheme="majorHAnsi" w:eastAsiaTheme="minorHAnsi" w:hAnsiTheme="majorHAnsi" w:cstheme="minorBidi"/>
          <w:lang w:val="en-US"/>
        </w:rPr>
      </w:pPr>
      <w:r w:rsidRPr="004C4EDD">
        <w:rPr>
          <w:rFonts w:asciiTheme="majorHAnsi" w:eastAsiaTheme="minorHAnsi" w:hAnsiTheme="majorHAnsi" w:cstheme="minorBidi"/>
          <w:lang w:val="en-US"/>
        </w:rPr>
        <w:t>correction of prior period error</w:t>
      </w:r>
    </w:p>
    <w:p w:rsidR="005D2F7D" w:rsidRDefault="005D2F7D" w:rsidP="005D2F7D">
      <w:pPr>
        <w:pStyle w:val="NoSpacing"/>
        <w:rPr>
          <w:lang w:val="en-US"/>
        </w:rPr>
      </w:pPr>
    </w:p>
    <w:p w:rsidR="005D2F7D" w:rsidRPr="005D2F7D" w:rsidRDefault="005D2F7D" w:rsidP="005D2F7D">
      <w:pPr>
        <w:jc w:val="both"/>
        <w:rPr>
          <w:rFonts w:asciiTheme="majorHAnsi" w:eastAsiaTheme="minorHAnsi" w:hAnsiTheme="majorHAnsi" w:cstheme="minorBidi"/>
          <w:u w:val="single"/>
          <w:lang w:val="en-US"/>
        </w:rPr>
      </w:pPr>
      <w:r w:rsidRPr="005D2F7D">
        <w:rPr>
          <w:rFonts w:asciiTheme="majorHAnsi" w:eastAsiaTheme="minorHAnsi" w:hAnsiTheme="majorHAnsi" w:cstheme="minorBidi"/>
          <w:u w:val="single"/>
          <w:lang w:val="en-US"/>
        </w:rPr>
        <w:t xml:space="preserve">Exercise 1: </w:t>
      </w:r>
      <w:r w:rsidRPr="005D2F7D">
        <w:rPr>
          <w:rFonts w:asciiTheme="majorHAnsi" w:hAnsiTheme="majorHAnsi"/>
          <w:u w:val="single"/>
          <w:lang w:val="en-US"/>
        </w:rPr>
        <w:t xml:space="preserve">Costs of acquisition </w:t>
      </w:r>
      <w:r w:rsidR="007C6A61">
        <w:rPr>
          <w:rFonts w:asciiTheme="majorHAnsi" w:hAnsiTheme="majorHAnsi"/>
          <w:u w:val="single"/>
          <w:lang w:val="en-US"/>
        </w:rPr>
        <w:t xml:space="preserve">of </w:t>
      </w:r>
      <w:r w:rsidRPr="005D2F7D">
        <w:rPr>
          <w:rFonts w:asciiTheme="majorHAnsi" w:hAnsiTheme="majorHAnsi"/>
          <w:u w:val="single"/>
          <w:lang w:val="en-US"/>
        </w:rPr>
        <w:t>item</w:t>
      </w:r>
    </w:p>
    <w:p w:rsidR="005D2F7D" w:rsidRDefault="00A20429" w:rsidP="000B1261">
      <w:pPr>
        <w:rPr>
          <w:rFonts w:asciiTheme="majorHAnsi" w:hAnsiTheme="majorHAnsi"/>
          <w:u w:val="single"/>
          <w:lang w:val="en-US"/>
        </w:rPr>
      </w:pPr>
      <w:r>
        <w:rPr>
          <w:rFonts w:asciiTheme="majorHAnsi" w:hAnsiTheme="majorHAnsi"/>
          <w:lang w:val="en-US"/>
        </w:rPr>
        <w:t xml:space="preserve">See </w:t>
      </w:r>
      <w:r w:rsidR="00671875">
        <w:rPr>
          <w:rFonts w:asciiTheme="majorHAnsi" w:hAnsiTheme="majorHAnsi"/>
          <w:lang w:val="en-US"/>
        </w:rPr>
        <w:t>examples No2 f</w:t>
      </w:r>
      <w:bookmarkStart w:id="0" w:name="_GoBack"/>
      <w:bookmarkEnd w:id="0"/>
      <w:r>
        <w:rPr>
          <w:rFonts w:asciiTheme="majorHAnsi" w:hAnsiTheme="majorHAnsi"/>
          <w:lang w:val="en-US"/>
        </w:rPr>
        <w:t>rom scan</w:t>
      </w:r>
    </w:p>
    <w:p w:rsidR="00A20429" w:rsidRDefault="00A20429" w:rsidP="000B1261">
      <w:pPr>
        <w:rPr>
          <w:rFonts w:asciiTheme="majorHAnsi" w:hAnsiTheme="majorHAnsi"/>
          <w:u w:val="single"/>
          <w:lang w:val="en-US"/>
        </w:rPr>
      </w:pPr>
    </w:p>
    <w:p w:rsidR="000B1261" w:rsidRPr="0078165E" w:rsidRDefault="00B6516C" w:rsidP="000B1261">
      <w:pPr>
        <w:rPr>
          <w:rFonts w:asciiTheme="majorHAnsi" w:hAnsiTheme="majorHAnsi"/>
          <w:u w:val="single"/>
          <w:lang w:val="en-US"/>
        </w:rPr>
      </w:pPr>
      <w:r>
        <w:rPr>
          <w:rFonts w:asciiTheme="majorHAnsi" w:hAnsiTheme="majorHAnsi"/>
          <w:u w:val="single"/>
          <w:lang w:val="en-US"/>
        </w:rPr>
        <w:t>Exercise</w:t>
      </w:r>
      <w:r w:rsidRPr="0078165E">
        <w:rPr>
          <w:rFonts w:asciiTheme="majorHAnsi" w:hAnsiTheme="majorHAnsi"/>
          <w:u w:val="single"/>
          <w:lang w:val="en-US"/>
        </w:rPr>
        <w:t xml:space="preserve"> </w:t>
      </w:r>
      <w:r w:rsidR="005D2F7D">
        <w:rPr>
          <w:rFonts w:asciiTheme="majorHAnsi" w:hAnsiTheme="majorHAnsi"/>
          <w:u w:val="single"/>
          <w:lang w:val="en-US"/>
        </w:rPr>
        <w:t>2</w:t>
      </w:r>
      <w:r w:rsidR="000B1261" w:rsidRPr="0078165E">
        <w:rPr>
          <w:rFonts w:asciiTheme="majorHAnsi" w:hAnsiTheme="majorHAnsi"/>
          <w:u w:val="single"/>
          <w:lang w:val="en-US"/>
        </w:rPr>
        <w:t xml:space="preserve">: Costs of acquisition </w:t>
      </w:r>
      <w:r w:rsidR="007C6A61">
        <w:rPr>
          <w:rFonts w:asciiTheme="majorHAnsi" w:hAnsiTheme="majorHAnsi"/>
          <w:u w:val="single"/>
          <w:lang w:val="en-US"/>
        </w:rPr>
        <w:t xml:space="preserve">of </w:t>
      </w:r>
      <w:r w:rsidR="000B1261" w:rsidRPr="0078165E">
        <w:rPr>
          <w:rFonts w:asciiTheme="majorHAnsi" w:hAnsiTheme="majorHAnsi"/>
          <w:u w:val="single"/>
          <w:lang w:val="en-US"/>
        </w:rPr>
        <w:t>item and restoring site after dismantling and removing the item acquired</w:t>
      </w:r>
    </w:p>
    <w:p w:rsidR="000B1261" w:rsidRPr="0078165E" w:rsidRDefault="000B1261" w:rsidP="000B1261">
      <w:pPr>
        <w:jc w:val="both"/>
        <w:rPr>
          <w:rFonts w:asciiTheme="majorHAnsi" w:hAnsiTheme="majorHAnsi"/>
          <w:lang w:val="en-US"/>
        </w:rPr>
      </w:pPr>
      <w:r w:rsidRPr="0078165E">
        <w:rPr>
          <w:rFonts w:asciiTheme="majorHAnsi" w:hAnsiTheme="majorHAnsi"/>
          <w:lang w:val="en-US"/>
        </w:rPr>
        <w:t xml:space="preserve">On 1.1.20X1 an entity bought a building for CU 500 000. Expected lifetime of the building is 20 years and after the end of this </w:t>
      </w:r>
      <w:r w:rsidR="005D2F7D" w:rsidRPr="0078165E">
        <w:rPr>
          <w:rFonts w:asciiTheme="majorHAnsi" w:hAnsiTheme="majorHAnsi"/>
          <w:lang w:val="en-US"/>
        </w:rPr>
        <w:t>lifetime,</w:t>
      </w:r>
      <w:r w:rsidRPr="0078165E">
        <w:rPr>
          <w:rFonts w:asciiTheme="majorHAnsi" w:hAnsiTheme="majorHAnsi"/>
          <w:lang w:val="en-US"/>
        </w:rPr>
        <w:t xml:space="preserve"> it will be necessary to restore the site on which the building is located. Estimated costs of site restoring are CU 100 000, average interest rate is 6% p.a. </w:t>
      </w:r>
    </w:p>
    <w:p w:rsidR="000B1261" w:rsidRPr="0078165E" w:rsidRDefault="000B1261" w:rsidP="000B1261">
      <w:pPr>
        <w:rPr>
          <w:rFonts w:asciiTheme="majorHAnsi" w:hAnsiTheme="majorHAnsi"/>
          <w:lang w:val="en-US"/>
        </w:rPr>
      </w:pPr>
    </w:p>
    <w:p w:rsidR="000B1261" w:rsidRPr="0078165E" w:rsidRDefault="00B6516C" w:rsidP="000B1261">
      <w:pPr>
        <w:rPr>
          <w:rFonts w:asciiTheme="majorHAnsi" w:hAnsiTheme="majorHAnsi"/>
          <w:u w:val="single"/>
          <w:lang w:val="en-US"/>
        </w:rPr>
      </w:pPr>
      <w:r>
        <w:rPr>
          <w:rFonts w:asciiTheme="majorHAnsi" w:hAnsiTheme="majorHAnsi"/>
          <w:u w:val="single"/>
          <w:lang w:val="en-US"/>
        </w:rPr>
        <w:t>Exercise</w:t>
      </w:r>
      <w:r w:rsidRPr="0078165E">
        <w:rPr>
          <w:rFonts w:asciiTheme="majorHAnsi" w:hAnsiTheme="majorHAnsi"/>
          <w:u w:val="single"/>
          <w:lang w:val="en-US"/>
        </w:rPr>
        <w:t xml:space="preserve"> </w:t>
      </w:r>
      <w:r w:rsidR="007C6A61">
        <w:rPr>
          <w:rFonts w:asciiTheme="majorHAnsi" w:hAnsiTheme="majorHAnsi"/>
          <w:u w:val="single"/>
          <w:lang w:val="en-US"/>
        </w:rPr>
        <w:t>3</w:t>
      </w:r>
      <w:r w:rsidR="000B1261" w:rsidRPr="0078165E">
        <w:rPr>
          <w:rFonts w:asciiTheme="majorHAnsi" w:hAnsiTheme="majorHAnsi"/>
          <w:u w:val="single"/>
          <w:lang w:val="en-US"/>
        </w:rPr>
        <w:t>: Component depreciation</w:t>
      </w:r>
    </w:p>
    <w:p w:rsidR="000B1261" w:rsidRPr="0078165E" w:rsidRDefault="000B1261" w:rsidP="007C6A61">
      <w:pPr>
        <w:jc w:val="both"/>
        <w:rPr>
          <w:rFonts w:asciiTheme="majorHAnsi" w:hAnsiTheme="majorHAnsi"/>
          <w:lang w:val="en-US"/>
        </w:rPr>
      </w:pPr>
      <w:r w:rsidRPr="0078165E">
        <w:rPr>
          <w:rFonts w:asciiTheme="majorHAnsi" w:hAnsiTheme="majorHAnsi"/>
          <w:lang w:val="en-US"/>
        </w:rPr>
        <w:t xml:space="preserve">An entity has equipment with balance value CU </w:t>
      </w:r>
      <w:r w:rsidR="007C6A61">
        <w:rPr>
          <w:rFonts w:asciiTheme="majorHAnsi" w:hAnsiTheme="majorHAnsi"/>
          <w:lang w:val="en-US"/>
        </w:rPr>
        <w:t>250 000</w:t>
      </w:r>
      <w:r w:rsidRPr="0078165E">
        <w:rPr>
          <w:rFonts w:asciiTheme="majorHAnsi" w:hAnsiTheme="majorHAnsi"/>
          <w:lang w:val="en-US"/>
        </w:rPr>
        <w:t xml:space="preserve">, lifetime period of which is </w:t>
      </w:r>
      <w:r w:rsidR="007C6A61">
        <w:rPr>
          <w:rFonts w:asciiTheme="majorHAnsi" w:hAnsiTheme="majorHAnsi"/>
          <w:lang w:val="en-US"/>
        </w:rPr>
        <w:t>6</w:t>
      </w:r>
      <w:r w:rsidRPr="0078165E">
        <w:rPr>
          <w:rFonts w:asciiTheme="majorHAnsi" w:hAnsiTheme="majorHAnsi"/>
          <w:lang w:val="en-US"/>
        </w:rPr>
        <w:t xml:space="preserve"> years. As part of this equipment there is a spare part with balance value CU </w:t>
      </w:r>
      <w:r w:rsidR="007C6A61">
        <w:rPr>
          <w:rFonts w:asciiTheme="majorHAnsi" w:hAnsiTheme="majorHAnsi"/>
          <w:lang w:val="en-US"/>
        </w:rPr>
        <w:t>60 000</w:t>
      </w:r>
      <w:r w:rsidRPr="0078165E">
        <w:rPr>
          <w:rFonts w:asciiTheme="majorHAnsi" w:hAnsiTheme="majorHAnsi"/>
          <w:lang w:val="en-US"/>
        </w:rPr>
        <w:t xml:space="preserve">, which is </w:t>
      </w:r>
      <w:r w:rsidR="007C6A61">
        <w:rPr>
          <w:rFonts w:asciiTheme="majorHAnsi" w:hAnsiTheme="majorHAnsi"/>
          <w:lang w:val="en-US"/>
        </w:rPr>
        <w:t>replaced every 3</w:t>
      </w:r>
      <w:r w:rsidRPr="0078165E">
        <w:rPr>
          <w:rFonts w:asciiTheme="majorHAnsi" w:hAnsiTheme="majorHAnsi"/>
          <w:lang w:val="en-US"/>
        </w:rPr>
        <w:t xml:space="preserve"> years.</w:t>
      </w:r>
      <w:r w:rsidR="007C6A61">
        <w:rPr>
          <w:rFonts w:asciiTheme="majorHAnsi" w:hAnsiTheme="majorHAnsi"/>
          <w:lang w:val="en-US"/>
        </w:rPr>
        <w:t xml:space="preserve"> </w:t>
      </w:r>
      <w:r w:rsidRPr="0078165E">
        <w:rPr>
          <w:rFonts w:asciiTheme="majorHAnsi" w:hAnsiTheme="majorHAnsi"/>
          <w:lang w:val="en-US"/>
        </w:rPr>
        <w:t>Estimat</w:t>
      </w:r>
      <w:r w:rsidR="007C6A61">
        <w:rPr>
          <w:rFonts w:asciiTheme="majorHAnsi" w:hAnsiTheme="majorHAnsi"/>
          <w:lang w:val="en-US"/>
        </w:rPr>
        <w:t>e</w:t>
      </w:r>
      <w:r w:rsidRPr="0078165E">
        <w:rPr>
          <w:rFonts w:asciiTheme="majorHAnsi" w:hAnsiTheme="majorHAnsi"/>
          <w:lang w:val="en-US"/>
        </w:rPr>
        <w:t xml:space="preserve"> </w:t>
      </w:r>
      <w:r w:rsidR="007C6A61">
        <w:rPr>
          <w:rFonts w:asciiTheme="majorHAnsi" w:hAnsiTheme="majorHAnsi"/>
          <w:lang w:val="en-US"/>
        </w:rPr>
        <w:t>the</w:t>
      </w:r>
      <w:r w:rsidRPr="0078165E">
        <w:rPr>
          <w:rFonts w:asciiTheme="majorHAnsi" w:hAnsiTheme="majorHAnsi"/>
          <w:lang w:val="en-US"/>
        </w:rPr>
        <w:t xml:space="preserve"> depr</w:t>
      </w:r>
      <w:r w:rsidR="007C6A61">
        <w:rPr>
          <w:rFonts w:asciiTheme="majorHAnsi" w:hAnsiTheme="majorHAnsi"/>
          <w:lang w:val="en-US"/>
        </w:rPr>
        <w:t>eciation amount and residual amount of equipment with spare part at the end of every year during the lifetime of the equipment.</w:t>
      </w:r>
    </w:p>
    <w:p w:rsidR="000B1261" w:rsidRPr="0078165E" w:rsidRDefault="000B1261" w:rsidP="000B1261">
      <w:pPr>
        <w:rPr>
          <w:rFonts w:asciiTheme="majorHAnsi" w:hAnsiTheme="majorHAnsi"/>
          <w:lang w:val="en-US"/>
        </w:rPr>
      </w:pPr>
    </w:p>
    <w:p w:rsidR="000B1261" w:rsidRPr="0078165E" w:rsidRDefault="00B6516C" w:rsidP="000B1261">
      <w:pPr>
        <w:rPr>
          <w:rFonts w:asciiTheme="majorHAnsi" w:hAnsiTheme="majorHAnsi"/>
          <w:u w:val="single"/>
          <w:lang w:val="en-US"/>
        </w:rPr>
      </w:pPr>
      <w:r>
        <w:rPr>
          <w:rFonts w:asciiTheme="majorHAnsi" w:hAnsiTheme="majorHAnsi"/>
          <w:u w:val="single"/>
          <w:lang w:val="en-US"/>
        </w:rPr>
        <w:t>Exercise</w:t>
      </w:r>
      <w:r w:rsidRPr="0078165E">
        <w:rPr>
          <w:rFonts w:asciiTheme="majorHAnsi" w:hAnsiTheme="majorHAnsi"/>
          <w:u w:val="single"/>
          <w:lang w:val="en-US"/>
        </w:rPr>
        <w:t xml:space="preserve"> </w:t>
      </w:r>
      <w:r w:rsidR="007C6A61">
        <w:rPr>
          <w:rFonts w:asciiTheme="majorHAnsi" w:hAnsiTheme="majorHAnsi"/>
          <w:u w:val="single"/>
          <w:lang w:val="en-US"/>
        </w:rPr>
        <w:t>4</w:t>
      </w:r>
      <w:r w:rsidR="000B1261" w:rsidRPr="0078165E">
        <w:rPr>
          <w:rFonts w:asciiTheme="majorHAnsi" w:hAnsiTheme="majorHAnsi"/>
          <w:u w:val="single"/>
          <w:lang w:val="en-US"/>
        </w:rPr>
        <w:t>: Depreciation</w:t>
      </w:r>
    </w:p>
    <w:p w:rsidR="000B1261" w:rsidRPr="000B1261" w:rsidRDefault="000B1261" w:rsidP="0036148E">
      <w:pPr>
        <w:rPr>
          <w:rFonts w:asciiTheme="majorHAnsi" w:hAnsiTheme="majorHAnsi"/>
          <w:lang w:val="en-US"/>
        </w:rPr>
      </w:pPr>
      <w:r w:rsidRPr="0078165E">
        <w:rPr>
          <w:rFonts w:asciiTheme="majorHAnsi" w:hAnsiTheme="majorHAnsi"/>
          <w:lang w:val="en-US"/>
        </w:rPr>
        <w:t xml:space="preserve">An entity has equipment with balance value CU </w:t>
      </w:r>
      <w:r w:rsidR="007C6A61">
        <w:rPr>
          <w:rFonts w:asciiTheme="majorHAnsi" w:hAnsiTheme="majorHAnsi"/>
          <w:lang w:val="en-US"/>
        </w:rPr>
        <w:t>200</w:t>
      </w:r>
      <w:r w:rsidRPr="0078165E">
        <w:rPr>
          <w:rFonts w:asciiTheme="majorHAnsi" w:hAnsiTheme="majorHAnsi"/>
          <w:lang w:val="en-US"/>
        </w:rPr>
        <w:t xml:space="preserve">. Lifetime is defined as 4 </w:t>
      </w:r>
      <w:proofErr w:type="gramStart"/>
      <w:r w:rsidRPr="0078165E">
        <w:rPr>
          <w:rFonts w:asciiTheme="majorHAnsi" w:hAnsiTheme="majorHAnsi"/>
          <w:lang w:val="en-US"/>
        </w:rPr>
        <w:t>years,</w:t>
      </w:r>
      <w:proofErr w:type="gramEnd"/>
      <w:r w:rsidRPr="0078165E">
        <w:rPr>
          <w:rFonts w:asciiTheme="majorHAnsi" w:hAnsiTheme="majorHAnsi"/>
          <w:lang w:val="en-US"/>
        </w:rPr>
        <w:t xml:space="preserve"> </w:t>
      </w:r>
      <w:r w:rsidR="007C6A61">
        <w:rPr>
          <w:rFonts w:asciiTheme="majorHAnsi" w:hAnsiTheme="majorHAnsi"/>
          <w:lang w:val="en-US"/>
        </w:rPr>
        <w:t xml:space="preserve">The residual amount </w:t>
      </w:r>
      <w:r w:rsidRPr="0078165E">
        <w:rPr>
          <w:rFonts w:asciiTheme="majorHAnsi" w:hAnsiTheme="majorHAnsi"/>
          <w:lang w:val="en-US"/>
        </w:rPr>
        <w:t xml:space="preserve">is CU </w:t>
      </w:r>
      <w:r w:rsidR="007C6A61">
        <w:rPr>
          <w:rFonts w:asciiTheme="majorHAnsi" w:hAnsiTheme="majorHAnsi"/>
          <w:lang w:val="en-US"/>
        </w:rPr>
        <w:t>100</w:t>
      </w:r>
      <w:r w:rsidRPr="0078165E">
        <w:rPr>
          <w:rFonts w:asciiTheme="majorHAnsi" w:hAnsiTheme="majorHAnsi"/>
          <w:lang w:val="en-US"/>
        </w:rPr>
        <w:t xml:space="preserve">. It is assumed that equipment will produce </w:t>
      </w:r>
      <w:r w:rsidR="007C6A61">
        <w:rPr>
          <w:rFonts w:asciiTheme="majorHAnsi" w:hAnsiTheme="majorHAnsi"/>
          <w:lang w:val="en-US"/>
        </w:rPr>
        <w:t>20 units in the first two years and 30 units in the last two years.</w:t>
      </w:r>
      <w:r w:rsidR="00A324A8">
        <w:rPr>
          <w:rFonts w:asciiTheme="majorHAnsi" w:hAnsiTheme="majorHAnsi"/>
          <w:lang w:val="en-US"/>
        </w:rPr>
        <w:t xml:space="preserve"> </w:t>
      </w:r>
      <w:r w:rsidRPr="0078165E">
        <w:rPr>
          <w:rFonts w:asciiTheme="majorHAnsi" w:hAnsiTheme="majorHAnsi"/>
          <w:lang w:val="en-US"/>
        </w:rPr>
        <w:t xml:space="preserve">Annual amount of depreciation under straight-line method, method of </w:t>
      </w:r>
      <w:proofErr w:type="gramStart"/>
      <w:r w:rsidRPr="0078165E">
        <w:rPr>
          <w:rFonts w:asciiTheme="majorHAnsi" w:hAnsiTheme="majorHAnsi"/>
          <w:lang w:val="en-US"/>
        </w:rPr>
        <w:t>double</w:t>
      </w:r>
      <w:proofErr w:type="gramEnd"/>
      <w:r w:rsidRPr="0078165E">
        <w:rPr>
          <w:rFonts w:asciiTheme="majorHAnsi" w:hAnsiTheme="majorHAnsi"/>
          <w:lang w:val="en-US"/>
        </w:rPr>
        <w:t xml:space="preserve"> declining balance and production method</w:t>
      </w:r>
      <w:r w:rsidR="00A324A8">
        <w:rPr>
          <w:rFonts w:asciiTheme="majorHAnsi" w:hAnsiTheme="majorHAnsi"/>
          <w:lang w:val="en-US"/>
        </w:rPr>
        <w:t>.</w:t>
      </w:r>
    </w:p>
    <w:sectPr w:rsidR="000B1261" w:rsidRPr="000B1261" w:rsidSect="00A439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950" w:rsidRDefault="00C01950" w:rsidP="00C01950">
      <w:pPr>
        <w:spacing w:after="0" w:line="240" w:lineRule="auto"/>
      </w:pPr>
      <w:r>
        <w:separator/>
      </w:r>
    </w:p>
  </w:endnote>
  <w:endnote w:type="continuationSeparator" w:id="0">
    <w:p w:rsidR="00C01950" w:rsidRDefault="00C01950" w:rsidP="00C0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967845"/>
      <w:docPartObj>
        <w:docPartGallery w:val="Page Numbers (Bottom of Page)"/>
        <w:docPartUnique/>
      </w:docPartObj>
    </w:sdtPr>
    <w:sdtEndPr/>
    <w:sdtContent>
      <w:p w:rsidR="00C01950" w:rsidRDefault="00C01950">
        <w:pPr>
          <w:pStyle w:val="Footer"/>
          <w:jc w:val="right"/>
        </w:pPr>
        <w:r>
          <w:fldChar w:fldCharType="begin"/>
        </w:r>
        <w:r>
          <w:instrText>PAGE   \* MERGEFORMAT</w:instrText>
        </w:r>
        <w:r>
          <w:fldChar w:fldCharType="separate"/>
        </w:r>
        <w:r w:rsidR="00671875">
          <w:rPr>
            <w:noProof/>
          </w:rPr>
          <w:t>4</w:t>
        </w:r>
        <w:r>
          <w:fldChar w:fldCharType="end"/>
        </w:r>
      </w:p>
    </w:sdtContent>
  </w:sdt>
  <w:p w:rsidR="00C01950" w:rsidRDefault="00C01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950" w:rsidRDefault="00C01950" w:rsidP="00C01950">
      <w:pPr>
        <w:spacing w:after="0" w:line="240" w:lineRule="auto"/>
      </w:pPr>
      <w:r>
        <w:separator/>
      </w:r>
    </w:p>
  </w:footnote>
  <w:footnote w:type="continuationSeparator" w:id="0">
    <w:p w:rsidR="00C01950" w:rsidRDefault="00C01950" w:rsidP="00C01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726F9"/>
    <w:multiLevelType w:val="hybridMultilevel"/>
    <w:tmpl w:val="18467D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800B3"/>
    <w:multiLevelType w:val="hybridMultilevel"/>
    <w:tmpl w:val="18467D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7222F"/>
    <w:multiLevelType w:val="hybridMultilevel"/>
    <w:tmpl w:val="3F5A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51E0D"/>
    <w:multiLevelType w:val="hybridMultilevel"/>
    <w:tmpl w:val="257A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4DC"/>
    <w:multiLevelType w:val="hybridMultilevel"/>
    <w:tmpl w:val="10504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11214"/>
    <w:multiLevelType w:val="hybridMultilevel"/>
    <w:tmpl w:val="18467D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5437F"/>
    <w:multiLevelType w:val="hybridMultilevel"/>
    <w:tmpl w:val="18467D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062A9"/>
    <w:multiLevelType w:val="hybridMultilevel"/>
    <w:tmpl w:val="18467D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56D00"/>
    <w:multiLevelType w:val="hybridMultilevel"/>
    <w:tmpl w:val="D788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917F7"/>
    <w:multiLevelType w:val="hybridMultilevel"/>
    <w:tmpl w:val="18467D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F1524"/>
    <w:multiLevelType w:val="hybridMultilevel"/>
    <w:tmpl w:val="18467D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67DCE"/>
    <w:multiLevelType w:val="hybridMultilevel"/>
    <w:tmpl w:val="18467D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574AE"/>
    <w:multiLevelType w:val="hybridMultilevel"/>
    <w:tmpl w:val="10504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7F499F"/>
    <w:multiLevelType w:val="hybridMultilevel"/>
    <w:tmpl w:val="3192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536F1"/>
    <w:multiLevelType w:val="hybridMultilevel"/>
    <w:tmpl w:val="0822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55063"/>
    <w:multiLevelType w:val="hybridMultilevel"/>
    <w:tmpl w:val="6D90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1509C3"/>
    <w:multiLevelType w:val="hybridMultilevel"/>
    <w:tmpl w:val="FF9E1B2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A20DB"/>
    <w:multiLevelType w:val="hybridMultilevel"/>
    <w:tmpl w:val="4216B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64583"/>
    <w:multiLevelType w:val="hybridMultilevel"/>
    <w:tmpl w:val="FF9E1B2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3"/>
  </w:num>
  <w:num w:numId="4">
    <w:abstractNumId w:val="8"/>
  </w:num>
  <w:num w:numId="5">
    <w:abstractNumId w:val="12"/>
  </w:num>
  <w:num w:numId="6">
    <w:abstractNumId w:val="14"/>
  </w:num>
  <w:num w:numId="7">
    <w:abstractNumId w:val="13"/>
  </w:num>
  <w:num w:numId="8">
    <w:abstractNumId w:val="4"/>
  </w:num>
  <w:num w:numId="9">
    <w:abstractNumId w:val="18"/>
  </w:num>
  <w:num w:numId="10">
    <w:abstractNumId w:val="11"/>
  </w:num>
  <w:num w:numId="11">
    <w:abstractNumId w:val="5"/>
  </w:num>
  <w:num w:numId="12">
    <w:abstractNumId w:val="7"/>
  </w:num>
  <w:num w:numId="13">
    <w:abstractNumId w:val="10"/>
  </w:num>
  <w:num w:numId="14">
    <w:abstractNumId w:val="9"/>
  </w:num>
  <w:num w:numId="15">
    <w:abstractNumId w:val="1"/>
  </w:num>
  <w:num w:numId="16">
    <w:abstractNumId w:val="0"/>
  </w:num>
  <w:num w:numId="17">
    <w:abstractNumId w:val="16"/>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C5"/>
    <w:rsid w:val="000B10E0"/>
    <w:rsid w:val="000B1261"/>
    <w:rsid w:val="001F4CA2"/>
    <w:rsid w:val="00260AE1"/>
    <w:rsid w:val="0028082E"/>
    <w:rsid w:val="002E7D53"/>
    <w:rsid w:val="0036148E"/>
    <w:rsid w:val="003625C0"/>
    <w:rsid w:val="003B3C21"/>
    <w:rsid w:val="004A4431"/>
    <w:rsid w:val="004C4EDD"/>
    <w:rsid w:val="004D41EF"/>
    <w:rsid w:val="004E3DE1"/>
    <w:rsid w:val="005D2F7D"/>
    <w:rsid w:val="00671875"/>
    <w:rsid w:val="006C01F8"/>
    <w:rsid w:val="006C6EC5"/>
    <w:rsid w:val="007455FF"/>
    <w:rsid w:val="00771098"/>
    <w:rsid w:val="007A378B"/>
    <w:rsid w:val="007C289B"/>
    <w:rsid w:val="007C6A61"/>
    <w:rsid w:val="007F5AA7"/>
    <w:rsid w:val="00902D52"/>
    <w:rsid w:val="00A20429"/>
    <w:rsid w:val="00A324A8"/>
    <w:rsid w:val="00A42996"/>
    <w:rsid w:val="00A4393C"/>
    <w:rsid w:val="00A608F0"/>
    <w:rsid w:val="00A61A81"/>
    <w:rsid w:val="00A64C5A"/>
    <w:rsid w:val="00A76153"/>
    <w:rsid w:val="00AF05C7"/>
    <w:rsid w:val="00AF4BB5"/>
    <w:rsid w:val="00B212E7"/>
    <w:rsid w:val="00B5233C"/>
    <w:rsid w:val="00B6516C"/>
    <w:rsid w:val="00C01950"/>
    <w:rsid w:val="00D15446"/>
    <w:rsid w:val="00E17061"/>
    <w:rsid w:val="00E27C71"/>
    <w:rsid w:val="00E451B8"/>
    <w:rsid w:val="00F66210"/>
    <w:rsid w:val="00FF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B940D-3927-4FC2-8D3E-25393C55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EC5"/>
    <w:rPr>
      <w:rFonts w:ascii="Calibri" w:eastAsia="Calibri" w:hAnsi="Calibri" w:cs="Times New Roman"/>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Стиль2"/>
    <w:basedOn w:val="Normal"/>
    <w:link w:val="20"/>
    <w:qFormat/>
    <w:rsid w:val="00A608F0"/>
    <w:pPr>
      <w:spacing w:before="360"/>
      <w:jc w:val="both"/>
    </w:pPr>
    <w:rPr>
      <w:rFonts w:asciiTheme="majorHAnsi" w:hAnsiTheme="majorHAnsi"/>
      <w:b/>
      <w:sz w:val="24"/>
      <w:szCs w:val="24"/>
      <w:lang w:val="sk-SK"/>
    </w:rPr>
  </w:style>
  <w:style w:type="character" w:customStyle="1" w:styleId="20">
    <w:name w:val="Стиль2 Знак"/>
    <w:basedOn w:val="DefaultParagraphFont"/>
    <w:link w:val="2"/>
    <w:rsid w:val="00A608F0"/>
    <w:rPr>
      <w:rFonts w:asciiTheme="majorHAnsi" w:hAnsiTheme="majorHAnsi"/>
      <w:b/>
      <w:sz w:val="24"/>
      <w:szCs w:val="24"/>
      <w:lang w:val="sk-SK"/>
    </w:rPr>
  </w:style>
  <w:style w:type="paragraph" w:customStyle="1" w:styleId="1">
    <w:name w:val="Стиль1"/>
    <w:basedOn w:val="Normal"/>
    <w:link w:val="10"/>
    <w:autoRedefine/>
    <w:qFormat/>
    <w:rsid w:val="00A76153"/>
    <w:pPr>
      <w:spacing w:after="0" w:line="240" w:lineRule="auto"/>
      <w:jc w:val="both"/>
    </w:pPr>
    <w:rPr>
      <w:rFonts w:ascii="Times New Roman" w:hAnsi="Times New Roman"/>
      <w:b/>
      <w:sz w:val="24"/>
      <w:szCs w:val="24"/>
      <w:lang w:val="en-US"/>
    </w:rPr>
  </w:style>
  <w:style w:type="character" w:customStyle="1" w:styleId="10">
    <w:name w:val="Стиль1 Знак"/>
    <w:basedOn w:val="DefaultParagraphFont"/>
    <w:link w:val="1"/>
    <w:rsid w:val="00A76153"/>
    <w:rPr>
      <w:rFonts w:ascii="Times New Roman" w:eastAsia="Calibri" w:hAnsi="Times New Roman" w:cs="Times New Roman"/>
      <w:b/>
      <w:sz w:val="24"/>
      <w:szCs w:val="24"/>
    </w:rPr>
  </w:style>
  <w:style w:type="paragraph" w:styleId="ListParagraph">
    <w:name w:val="List Paragraph"/>
    <w:basedOn w:val="Normal"/>
    <w:uiPriority w:val="34"/>
    <w:qFormat/>
    <w:rsid w:val="00E17061"/>
    <w:pPr>
      <w:ind w:left="720"/>
      <w:contextualSpacing/>
    </w:pPr>
  </w:style>
  <w:style w:type="table" w:styleId="TableGrid">
    <w:name w:val="Table Grid"/>
    <w:basedOn w:val="TableNormal"/>
    <w:uiPriority w:val="59"/>
    <w:rsid w:val="000B1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10E0"/>
    <w:pPr>
      <w:spacing w:after="0" w:line="240" w:lineRule="auto"/>
    </w:pPr>
    <w:rPr>
      <w:rFonts w:ascii="Calibri" w:eastAsia="Calibri" w:hAnsi="Calibri" w:cs="Times New Roman"/>
      <w:lang w:val="cs-CZ"/>
    </w:rPr>
  </w:style>
  <w:style w:type="character" w:styleId="CommentReference">
    <w:name w:val="annotation reference"/>
    <w:basedOn w:val="DefaultParagraphFont"/>
    <w:uiPriority w:val="99"/>
    <w:semiHidden/>
    <w:unhideWhenUsed/>
    <w:rsid w:val="004C4EDD"/>
    <w:rPr>
      <w:sz w:val="16"/>
      <w:szCs w:val="16"/>
    </w:rPr>
  </w:style>
  <w:style w:type="paragraph" w:styleId="CommentText">
    <w:name w:val="annotation text"/>
    <w:basedOn w:val="Normal"/>
    <w:link w:val="CommentTextChar"/>
    <w:uiPriority w:val="99"/>
    <w:semiHidden/>
    <w:unhideWhenUsed/>
    <w:rsid w:val="004C4EDD"/>
    <w:pPr>
      <w:spacing w:line="240" w:lineRule="auto"/>
    </w:pPr>
    <w:rPr>
      <w:sz w:val="20"/>
      <w:szCs w:val="20"/>
    </w:rPr>
  </w:style>
  <w:style w:type="character" w:customStyle="1" w:styleId="CommentTextChar">
    <w:name w:val="Comment Text Char"/>
    <w:basedOn w:val="DefaultParagraphFont"/>
    <w:link w:val="CommentText"/>
    <w:uiPriority w:val="99"/>
    <w:semiHidden/>
    <w:rsid w:val="004C4EDD"/>
    <w:rPr>
      <w:rFonts w:ascii="Calibri" w:eastAsia="Calibri" w:hAnsi="Calibri" w:cs="Times New Roman"/>
      <w:sz w:val="20"/>
      <w:szCs w:val="20"/>
      <w:lang w:val="cs-CZ"/>
    </w:rPr>
  </w:style>
  <w:style w:type="paragraph" w:styleId="CommentSubject">
    <w:name w:val="annotation subject"/>
    <w:basedOn w:val="CommentText"/>
    <w:next w:val="CommentText"/>
    <w:link w:val="CommentSubjectChar"/>
    <w:uiPriority w:val="99"/>
    <w:semiHidden/>
    <w:unhideWhenUsed/>
    <w:rsid w:val="004C4EDD"/>
    <w:rPr>
      <w:b/>
      <w:bCs/>
    </w:rPr>
  </w:style>
  <w:style w:type="character" w:customStyle="1" w:styleId="CommentSubjectChar">
    <w:name w:val="Comment Subject Char"/>
    <w:basedOn w:val="CommentTextChar"/>
    <w:link w:val="CommentSubject"/>
    <w:uiPriority w:val="99"/>
    <w:semiHidden/>
    <w:rsid w:val="004C4EDD"/>
    <w:rPr>
      <w:rFonts w:ascii="Calibri" w:eastAsia="Calibri" w:hAnsi="Calibri" w:cs="Times New Roman"/>
      <w:b/>
      <w:bCs/>
      <w:sz w:val="20"/>
      <w:szCs w:val="20"/>
      <w:lang w:val="cs-CZ"/>
    </w:rPr>
  </w:style>
  <w:style w:type="paragraph" w:styleId="BalloonText">
    <w:name w:val="Balloon Text"/>
    <w:basedOn w:val="Normal"/>
    <w:link w:val="BalloonTextChar"/>
    <w:uiPriority w:val="99"/>
    <w:semiHidden/>
    <w:unhideWhenUsed/>
    <w:rsid w:val="004C4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EDD"/>
    <w:rPr>
      <w:rFonts w:ascii="Segoe UI" w:eastAsia="Calibri" w:hAnsi="Segoe UI" w:cs="Segoe UI"/>
      <w:sz w:val="18"/>
      <w:szCs w:val="18"/>
      <w:lang w:val="cs-CZ"/>
    </w:rPr>
  </w:style>
  <w:style w:type="paragraph" w:styleId="Header">
    <w:name w:val="header"/>
    <w:basedOn w:val="Normal"/>
    <w:link w:val="HeaderChar"/>
    <w:uiPriority w:val="99"/>
    <w:unhideWhenUsed/>
    <w:rsid w:val="00C019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1950"/>
    <w:rPr>
      <w:rFonts w:ascii="Calibri" w:eastAsia="Calibri" w:hAnsi="Calibri" w:cs="Times New Roman"/>
      <w:lang w:val="cs-CZ"/>
    </w:rPr>
  </w:style>
  <w:style w:type="paragraph" w:styleId="Footer">
    <w:name w:val="footer"/>
    <w:basedOn w:val="Normal"/>
    <w:link w:val="FooterChar"/>
    <w:uiPriority w:val="99"/>
    <w:unhideWhenUsed/>
    <w:rsid w:val="00C019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1950"/>
    <w:rPr>
      <w:rFonts w:ascii="Calibri" w:eastAsia="Calibri" w:hAnsi="Calibri"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4</Pages>
  <Words>1078</Words>
  <Characters>6146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Oleksandra</cp:lastModifiedBy>
  <cp:revision>14</cp:revision>
  <cp:lastPrinted>2016-10-10T16:48:00Z</cp:lastPrinted>
  <dcterms:created xsi:type="dcterms:W3CDTF">2016-10-06T12:43:00Z</dcterms:created>
  <dcterms:modified xsi:type="dcterms:W3CDTF">2018-10-07T20:24:00Z</dcterms:modified>
</cp:coreProperties>
</file>