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5D" w:rsidRPr="00DF16BD" w:rsidRDefault="00DF16BD" w:rsidP="008C0C5D">
      <w:pPr>
        <w:pStyle w:val="IFRS"/>
      </w:pPr>
      <w:r>
        <w:t>Preparation for exam. Part 1.</w:t>
      </w:r>
    </w:p>
    <w:p w:rsidR="00620E82" w:rsidRPr="00DF16BD" w:rsidRDefault="00620E82" w:rsidP="008F689D">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 xml:space="preserve">Exercise 1: Compile </w:t>
      </w:r>
      <w:r w:rsidR="008F689D" w:rsidRPr="00DF16BD">
        <w:rPr>
          <w:rFonts w:asciiTheme="majorHAnsi" w:eastAsiaTheme="minorHAnsi" w:hAnsiTheme="majorHAnsi" w:cstheme="minorBidi"/>
          <w:u w:val="single"/>
          <w:lang w:val="en-US"/>
        </w:rPr>
        <w:t xml:space="preserve">the </w:t>
      </w:r>
      <w:r w:rsidRPr="00DF16BD">
        <w:rPr>
          <w:rFonts w:asciiTheme="majorHAnsi" w:eastAsiaTheme="minorHAnsi" w:hAnsiTheme="majorHAnsi" w:cstheme="minorBidi"/>
          <w:u w:val="single"/>
          <w:lang w:val="en-US"/>
        </w:rPr>
        <w:t>statement of financial position</w:t>
      </w:r>
    </w:p>
    <w:tbl>
      <w:tblPr>
        <w:tblW w:w="947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5"/>
        <w:gridCol w:w="2340"/>
      </w:tblGrid>
      <w:tr w:rsidR="00620E82" w:rsidRPr="00DF16BD" w:rsidTr="00FB2D7C">
        <w:trPr>
          <w:trHeight w:val="300"/>
        </w:trPr>
        <w:tc>
          <w:tcPr>
            <w:tcW w:w="7135"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Item</w:t>
            </w: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Value (CU)</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Building, plant and equipment</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850,000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Amortization for building, plant and equipment</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-230,000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Materials</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170,000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Merchandise</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260,000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Cash</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180,000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Receivables</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90,000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Corrections for receivables (bad debts)</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-15,000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Company’s brand name</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75,000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Short-term bank loan</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55,000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Long-term bank loan</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145,000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Payables</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120,000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Common stocks</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750,000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Reserves</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190,000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Retained earnings</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230,000</w:t>
            </w:r>
          </w:p>
        </w:tc>
      </w:tr>
      <w:tr w:rsidR="005E0D2A" w:rsidRPr="00DF16BD" w:rsidTr="005E0D2A">
        <w:trPr>
          <w:trHeight w:val="300"/>
        </w:trPr>
        <w:tc>
          <w:tcPr>
            <w:tcW w:w="713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Business result (profit or loss) of the current period</w:t>
            </w:r>
          </w:p>
        </w:tc>
        <w:tc>
          <w:tcPr>
            <w:tcW w:w="2340"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-110,000</w:t>
            </w:r>
          </w:p>
        </w:tc>
      </w:tr>
    </w:tbl>
    <w:p w:rsidR="00620E82" w:rsidRPr="00DF16BD" w:rsidRDefault="00620E82" w:rsidP="00620E82">
      <w:pPr>
        <w:rPr>
          <w:rFonts w:asciiTheme="majorHAnsi" w:eastAsiaTheme="minorHAnsi" w:hAnsiTheme="majorHAnsi" w:cstheme="minorBidi"/>
          <w:lang w:val="en-US"/>
        </w:rPr>
      </w:pPr>
    </w:p>
    <w:tbl>
      <w:tblPr>
        <w:tblStyle w:val="TableGrid"/>
        <w:tblW w:w="0" w:type="auto"/>
        <w:tblLook w:val="04A0" w:firstRow="1" w:lastRow="0" w:firstColumn="1" w:lastColumn="0" w:noHBand="0" w:noVBand="1"/>
      </w:tblPr>
      <w:tblGrid>
        <w:gridCol w:w="7040"/>
        <w:gridCol w:w="2310"/>
      </w:tblGrid>
      <w:tr w:rsidR="00620E82" w:rsidRPr="00DF16BD" w:rsidTr="00620E82">
        <w:tc>
          <w:tcPr>
            <w:tcW w:w="7218" w:type="dxa"/>
            <w:vAlign w:val="center"/>
          </w:tcPr>
          <w:p w:rsidR="00620E82" w:rsidRPr="00DF16BD" w:rsidRDefault="00620E82" w:rsidP="00620E82">
            <w:pPr>
              <w:rPr>
                <w:rFonts w:asciiTheme="majorHAnsi" w:eastAsiaTheme="minorHAnsi" w:hAnsiTheme="majorHAnsi" w:cstheme="minorBidi"/>
                <w:lang w:val="en-US"/>
              </w:rPr>
            </w:pPr>
            <w:r w:rsidRPr="00DF16BD">
              <w:rPr>
                <w:rFonts w:asciiTheme="majorHAnsi" w:eastAsiaTheme="minorHAnsi" w:hAnsiTheme="majorHAnsi" w:cstheme="minorBidi"/>
                <w:lang w:val="en-US"/>
              </w:rPr>
              <w:t>Assets:</w:t>
            </w:r>
          </w:p>
        </w:tc>
        <w:tc>
          <w:tcPr>
            <w:tcW w:w="2358" w:type="dxa"/>
            <w:vAlign w:val="center"/>
          </w:tcPr>
          <w:p w:rsidR="00620E82" w:rsidRPr="00DF16BD" w:rsidRDefault="00620E82" w:rsidP="00620E82">
            <w:pPr>
              <w:jc w:val="center"/>
              <w:rPr>
                <w:rFonts w:asciiTheme="majorHAnsi" w:eastAsiaTheme="minorHAnsi" w:hAnsiTheme="majorHAnsi" w:cstheme="minorBidi"/>
                <w:lang w:val="en-US"/>
              </w:rPr>
            </w:pPr>
            <w:r w:rsidRPr="00DF16BD">
              <w:rPr>
                <w:rFonts w:asciiTheme="majorHAnsi" w:eastAsia="Times New Roman" w:hAnsiTheme="majorHAnsi"/>
                <w:b/>
                <w:color w:val="000000"/>
                <w:lang w:val="en-US"/>
              </w:rPr>
              <w:t>Value (CU)</w:t>
            </w:r>
          </w:p>
        </w:tc>
      </w:tr>
      <w:tr w:rsidR="00620E82" w:rsidRPr="00DF16BD" w:rsidTr="00620E82">
        <w:tc>
          <w:tcPr>
            <w:tcW w:w="7218" w:type="dxa"/>
            <w:vAlign w:val="center"/>
          </w:tcPr>
          <w:p w:rsidR="00620E82" w:rsidRPr="00DF16BD" w:rsidRDefault="00620E82" w:rsidP="00620E82">
            <w:pPr>
              <w:ind w:left="360"/>
              <w:rPr>
                <w:rFonts w:asciiTheme="majorHAnsi" w:eastAsiaTheme="minorHAnsi" w:hAnsiTheme="majorHAnsi" w:cstheme="minorBidi"/>
                <w:lang w:val="en-US"/>
              </w:rPr>
            </w:pPr>
            <w:r w:rsidRPr="00DF16BD">
              <w:rPr>
                <w:rFonts w:asciiTheme="majorHAnsi" w:eastAsiaTheme="minorHAnsi" w:hAnsiTheme="majorHAnsi" w:cstheme="minorBidi"/>
                <w:lang w:val="en-US"/>
              </w:rPr>
              <w:t>Current assets</w:t>
            </w:r>
          </w:p>
        </w:tc>
        <w:tc>
          <w:tcPr>
            <w:tcW w:w="2358" w:type="dxa"/>
          </w:tcPr>
          <w:p w:rsidR="00620E82" w:rsidRPr="00DF16BD" w:rsidRDefault="00620E82" w:rsidP="00620E82">
            <w:pPr>
              <w:rPr>
                <w:rFonts w:asciiTheme="majorHAnsi" w:eastAsiaTheme="minorHAnsi" w:hAnsiTheme="majorHAnsi" w:cstheme="minorBidi"/>
                <w:lang w:val="en-US"/>
              </w:rPr>
            </w:pPr>
          </w:p>
        </w:tc>
      </w:tr>
      <w:tr w:rsidR="00620E82" w:rsidRPr="00DF16BD" w:rsidTr="00620E82">
        <w:tc>
          <w:tcPr>
            <w:tcW w:w="7218" w:type="dxa"/>
            <w:vAlign w:val="center"/>
          </w:tcPr>
          <w:p w:rsidR="00620E82" w:rsidRPr="00DF16BD" w:rsidRDefault="00620E82" w:rsidP="00620E82">
            <w:pPr>
              <w:ind w:left="360"/>
              <w:rPr>
                <w:rFonts w:asciiTheme="majorHAnsi" w:eastAsiaTheme="minorHAnsi" w:hAnsiTheme="majorHAnsi" w:cstheme="minorBidi"/>
                <w:lang w:val="en-US"/>
              </w:rPr>
            </w:pPr>
            <w:r w:rsidRPr="00DF16BD">
              <w:rPr>
                <w:rFonts w:asciiTheme="majorHAnsi" w:eastAsiaTheme="minorHAnsi" w:hAnsiTheme="majorHAnsi" w:cstheme="minorBidi"/>
                <w:lang w:val="en-US"/>
              </w:rPr>
              <w:t>Non-current assets</w:t>
            </w:r>
          </w:p>
        </w:tc>
        <w:tc>
          <w:tcPr>
            <w:tcW w:w="2358" w:type="dxa"/>
          </w:tcPr>
          <w:p w:rsidR="00620E82" w:rsidRPr="00DF16BD" w:rsidRDefault="00620E82" w:rsidP="00620E82">
            <w:pPr>
              <w:rPr>
                <w:rFonts w:asciiTheme="majorHAnsi" w:eastAsiaTheme="minorHAnsi" w:hAnsiTheme="majorHAnsi" w:cstheme="minorBidi"/>
                <w:lang w:val="en-US"/>
              </w:rPr>
            </w:pPr>
          </w:p>
        </w:tc>
      </w:tr>
      <w:tr w:rsidR="00620E82" w:rsidRPr="00DF16BD" w:rsidTr="00620E82">
        <w:tc>
          <w:tcPr>
            <w:tcW w:w="7218" w:type="dxa"/>
            <w:vAlign w:val="center"/>
          </w:tcPr>
          <w:p w:rsidR="00620E82" w:rsidRPr="00DF16BD" w:rsidRDefault="00620E82" w:rsidP="00620E82">
            <w:pPr>
              <w:rPr>
                <w:rFonts w:asciiTheme="majorHAnsi" w:eastAsiaTheme="minorHAnsi" w:hAnsiTheme="majorHAnsi" w:cstheme="minorBidi"/>
                <w:b/>
                <w:lang w:val="en-US"/>
              </w:rPr>
            </w:pPr>
            <w:r w:rsidRPr="00DF16BD">
              <w:rPr>
                <w:rFonts w:asciiTheme="majorHAnsi" w:eastAsiaTheme="minorHAnsi" w:hAnsiTheme="majorHAnsi" w:cstheme="minorBidi"/>
                <w:b/>
                <w:lang w:val="en-US"/>
              </w:rPr>
              <w:t>Total assets</w:t>
            </w:r>
          </w:p>
        </w:tc>
        <w:tc>
          <w:tcPr>
            <w:tcW w:w="2358" w:type="dxa"/>
          </w:tcPr>
          <w:p w:rsidR="00620E82" w:rsidRPr="00DF16BD" w:rsidRDefault="00620E82" w:rsidP="00620E82">
            <w:pPr>
              <w:rPr>
                <w:rFonts w:asciiTheme="majorHAnsi" w:eastAsiaTheme="minorHAnsi" w:hAnsiTheme="majorHAnsi" w:cstheme="minorBidi"/>
                <w:b/>
                <w:lang w:val="en-US"/>
              </w:rPr>
            </w:pPr>
          </w:p>
        </w:tc>
      </w:tr>
      <w:tr w:rsidR="00620E82" w:rsidRPr="00DF16BD" w:rsidTr="00620E82">
        <w:tc>
          <w:tcPr>
            <w:tcW w:w="7218" w:type="dxa"/>
            <w:vAlign w:val="center"/>
          </w:tcPr>
          <w:p w:rsidR="00620E82" w:rsidRPr="00DF16BD" w:rsidRDefault="00620E82" w:rsidP="00620E82">
            <w:pPr>
              <w:rPr>
                <w:rFonts w:asciiTheme="majorHAnsi" w:eastAsiaTheme="minorHAnsi" w:hAnsiTheme="majorHAnsi" w:cstheme="minorBidi"/>
                <w:lang w:val="en-US"/>
              </w:rPr>
            </w:pPr>
          </w:p>
        </w:tc>
        <w:tc>
          <w:tcPr>
            <w:tcW w:w="2358" w:type="dxa"/>
          </w:tcPr>
          <w:p w:rsidR="00620E82" w:rsidRPr="00DF16BD" w:rsidRDefault="00620E82" w:rsidP="00620E82">
            <w:pPr>
              <w:rPr>
                <w:rFonts w:asciiTheme="majorHAnsi" w:eastAsiaTheme="minorHAnsi" w:hAnsiTheme="majorHAnsi" w:cstheme="minorBidi"/>
                <w:lang w:val="en-US"/>
              </w:rPr>
            </w:pPr>
          </w:p>
        </w:tc>
      </w:tr>
      <w:tr w:rsidR="00620E82" w:rsidRPr="00DF16BD" w:rsidTr="00620E82">
        <w:tc>
          <w:tcPr>
            <w:tcW w:w="7218" w:type="dxa"/>
            <w:vAlign w:val="center"/>
          </w:tcPr>
          <w:p w:rsidR="00620E82" w:rsidRPr="00DF16BD" w:rsidRDefault="00620E82" w:rsidP="00620E82">
            <w:pPr>
              <w:rPr>
                <w:rFonts w:asciiTheme="majorHAnsi" w:eastAsiaTheme="minorHAnsi" w:hAnsiTheme="majorHAnsi" w:cstheme="minorBidi"/>
                <w:lang w:val="en-US"/>
              </w:rPr>
            </w:pPr>
            <w:r w:rsidRPr="00DF16BD">
              <w:rPr>
                <w:rFonts w:asciiTheme="majorHAnsi" w:eastAsiaTheme="minorHAnsi" w:hAnsiTheme="majorHAnsi" w:cstheme="minorBidi"/>
                <w:lang w:val="en-US"/>
              </w:rPr>
              <w:t>Equity and liabilities:</w:t>
            </w:r>
          </w:p>
        </w:tc>
        <w:tc>
          <w:tcPr>
            <w:tcW w:w="2358" w:type="dxa"/>
          </w:tcPr>
          <w:p w:rsidR="00620E82" w:rsidRPr="00DF16BD" w:rsidRDefault="00620E82" w:rsidP="00620E82">
            <w:pPr>
              <w:rPr>
                <w:rFonts w:asciiTheme="majorHAnsi" w:eastAsiaTheme="minorHAnsi" w:hAnsiTheme="majorHAnsi" w:cstheme="minorBidi"/>
                <w:lang w:val="en-US"/>
              </w:rPr>
            </w:pPr>
          </w:p>
        </w:tc>
      </w:tr>
      <w:tr w:rsidR="00620E82" w:rsidRPr="00DF16BD" w:rsidTr="00620E82">
        <w:tc>
          <w:tcPr>
            <w:tcW w:w="7218" w:type="dxa"/>
            <w:vAlign w:val="center"/>
          </w:tcPr>
          <w:p w:rsidR="00620E82" w:rsidRPr="00DF16BD" w:rsidRDefault="00620E82" w:rsidP="00620E82">
            <w:pPr>
              <w:ind w:left="360"/>
              <w:rPr>
                <w:rFonts w:asciiTheme="majorHAnsi" w:eastAsiaTheme="minorHAnsi" w:hAnsiTheme="majorHAnsi" w:cstheme="minorBidi"/>
                <w:lang w:val="en-US"/>
              </w:rPr>
            </w:pPr>
            <w:r w:rsidRPr="00DF16BD">
              <w:rPr>
                <w:rFonts w:asciiTheme="majorHAnsi" w:eastAsiaTheme="minorHAnsi" w:hAnsiTheme="majorHAnsi" w:cstheme="minorBidi"/>
                <w:lang w:val="en-US"/>
              </w:rPr>
              <w:t>Short-term liabilities</w:t>
            </w:r>
          </w:p>
        </w:tc>
        <w:tc>
          <w:tcPr>
            <w:tcW w:w="2358" w:type="dxa"/>
          </w:tcPr>
          <w:p w:rsidR="00620E82" w:rsidRPr="00DF16BD" w:rsidRDefault="00620E82" w:rsidP="00620E82">
            <w:pPr>
              <w:rPr>
                <w:rFonts w:asciiTheme="majorHAnsi" w:eastAsiaTheme="minorHAnsi" w:hAnsiTheme="majorHAnsi" w:cstheme="minorBidi"/>
                <w:lang w:val="en-US"/>
              </w:rPr>
            </w:pPr>
          </w:p>
        </w:tc>
      </w:tr>
      <w:tr w:rsidR="00620E82" w:rsidRPr="00DF16BD" w:rsidTr="00620E82">
        <w:tc>
          <w:tcPr>
            <w:tcW w:w="7218" w:type="dxa"/>
            <w:vAlign w:val="center"/>
          </w:tcPr>
          <w:p w:rsidR="00620E82" w:rsidRPr="00DF16BD" w:rsidRDefault="00620E82" w:rsidP="00620E82">
            <w:pPr>
              <w:ind w:left="360"/>
              <w:rPr>
                <w:rFonts w:asciiTheme="majorHAnsi" w:eastAsiaTheme="minorHAnsi" w:hAnsiTheme="majorHAnsi" w:cstheme="minorBidi"/>
                <w:lang w:val="en-US"/>
              </w:rPr>
            </w:pPr>
            <w:r w:rsidRPr="00DF16BD">
              <w:rPr>
                <w:rFonts w:asciiTheme="majorHAnsi" w:eastAsiaTheme="minorHAnsi" w:hAnsiTheme="majorHAnsi" w:cstheme="minorBidi"/>
                <w:lang w:val="en-US"/>
              </w:rPr>
              <w:t>Short-term bank loan</w:t>
            </w:r>
          </w:p>
        </w:tc>
        <w:tc>
          <w:tcPr>
            <w:tcW w:w="2358" w:type="dxa"/>
          </w:tcPr>
          <w:p w:rsidR="00620E82" w:rsidRPr="00DF16BD" w:rsidRDefault="00620E82" w:rsidP="00620E82">
            <w:pPr>
              <w:rPr>
                <w:rFonts w:asciiTheme="majorHAnsi" w:eastAsiaTheme="minorHAnsi" w:hAnsiTheme="majorHAnsi" w:cstheme="minorBidi"/>
                <w:lang w:val="en-US"/>
              </w:rPr>
            </w:pPr>
          </w:p>
        </w:tc>
      </w:tr>
      <w:tr w:rsidR="00620E82" w:rsidRPr="00DF16BD" w:rsidTr="00620E82">
        <w:tc>
          <w:tcPr>
            <w:tcW w:w="7218" w:type="dxa"/>
            <w:vAlign w:val="center"/>
          </w:tcPr>
          <w:p w:rsidR="00620E82" w:rsidRPr="00DF16BD" w:rsidRDefault="00620E82" w:rsidP="00620E82">
            <w:pPr>
              <w:ind w:left="360"/>
              <w:rPr>
                <w:rFonts w:asciiTheme="majorHAnsi" w:eastAsiaTheme="minorHAnsi" w:hAnsiTheme="majorHAnsi" w:cstheme="minorBidi"/>
                <w:lang w:val="en-US"/>
              </w:rPr>
            </w:pPr>
            <w:r w:rsidRPr="00DF16BD">
              <w:rPr>
                <w:rFonts w:asciiTheme="majorHAnsi" w:eastAsiaTheme="minorHAnsi" w:hAnsiTheme="majorHAnsi" w:cstheme="minorBidi"/>
                <w:lang w:val="en-US"/>
              </w:rPr>
              <w:t>Long-term bank loan</w:t>
            </w:r>
          </w:p>
        </w:tc>
        <w:tc>
          <w:tcPr>
            <w:tcW w:w="2358" w:type="dxa"/>
          </w:tcPr>
          <w:p w:rsidR="00620E82" w:rsidRPr="00DF16BD" w:rsidRDefault="00620E82" w:rsidP="00620E82">
            <w:pPr>
              <w:rPr>
                <w:rFonts w:asciiTheme="majorHAnsi" w:eastAsiaTheme="minorHAnsi" w:hAnsiTheme="majorHAnsi" w:cstheme="minorBidi"/>
                <w:lang w:val="en-US"/>
              </w:rPr>
            </w:pPr>
          </w:p>
        </w:tc>
      </w:tr>
      <w:tr w:rsidR="00620E82" w:rsidRPr="00DF16BD" w:rsidTr="00620E82">
        <w:tc>
          <w:tcPr>
            <w:tcW w:w="7218" w:type="dxa"/>
            <w:vAlign w:val="center"/>
          </w:tcPr>
          <w:p w:rsidR="00620E82" w:rsidRPr="00DF16BD" w:rsidRDefault="00620E82" w:rsidP="00620E82">
            <w:pPr>
              <w:ind w:left="360"/>
              <w:rPr>
                <w:rFonts w:asciiTheme="majorHAnsi" w:eastAsiaTheme="minorHAnsi" w:hAnsiTheme="majorHAnsi" w:cstheme="minorBidi"/>
                <w:lang w:val="en-US"/>
              </w:rPr>
            </w:pPr>
            <w:r w:rsidRPr="00DF16BD">
              <w:rPr>
                <w:rFonts w:asciiTheme="majorHAnsi" w:eastAsiaTheme="minorHAnsi" w:hAnsiTheme="majorHAnsi" w:cstheme="minorBidi"/>
                <w:lang w:val="en-US"/>
              </w:rPr>
              <w:t>Owner’s equity</w:t>
            </w:r>
          </w:p>
        </w:tc>
        <w:tc>
          <w:tcPr>
            <w:tcW w:w="2358" w:type="dxa"/>
          </w:tcPr>
          <w:p w:rsidR="00620E82" w:rsidRPr="00DF16BD" w:rsidRDefault="00620E82" w:rsidP="00620E82">
            <w:pPr>
              <w:rPr>
                <w:rFonts w:asciiTheme="majorHAnsi" w:eastAsiaTheme="minorHAnsi" w:hAnsiTheme="majorHAnsi" w:cstheme="minorBidi"/>
                <w:lang w:val="en-US"/>
              </w:rPr>
            </w:pPr>
          </w:p>
        </w:tc>
      </w:tr>
      <w:tr w:rsidR="00620E82" w:rsidRPr="00DF16BD" w:rsidTr="00620E82">
        <w:tc>
          <w:tcPr>
            <w:tcW w:w="7218" w:type="dxa"/>
            <w:vAlign w:val="center"/>
          </w:tcPr>
          <w:p w:rsidR="00620E82" w:rsidRPr="00DF16BD" w:rsidRDefault="00620E82" w:rsidP="00620E82">
            <w:pPr>
              <w:rPr>
                <w:rFonts w:asciiTheme="majorHAnsi" w:eastAsiaTheme="minorHAnsi" w:hAnsiTheme="majorHAnsi" w:cstheme="minorBidi"/>
                <w:b/>
                <w:lang w:val="en-US"/>
              </w:rPr>
            </w:pPr>
            <w:r w:rsidRPr="00DF16BD">
              <w:rPr>
                <w:rFonts w:asciiTheme="majorHAnsi" w:eastAsiaTheme="minorHAnsi" w:hAnsiTheme="majorHAnsi" w:cstheme="minorBidi"/>
                <w:b/>
                <w:lang w:val="en-US"/>
              </w:rPr>
              <w:t>Total equity and liabilities</w:t>
            </w:r>
          </w:p>
        </w:tc>
        <w:tc>
          <w:tcPr>
            <w:tcW w:w="2358" w:type="dxa"/>
          </w:tcPr>
          <w:p w:rsidR="00620E82" w:rsidRPr="00DF16BD" w:rsidRDefault="00620E82" w:rsidP="00620E82">
            <w:pPr>
              <w:rPr>
                <w:rFonts w:asciiTheme="majorHAnsi" w:eastAsiaTheme="minorHAnsi" w:hAnsiTheme="majorHAnsi" w:cstheme="minorBidi"/>
                <w:b/>
                <w:lang w:val="en-US"/>
              </w:rPr>
            </w:pPr>
          </w:p>
        </w:tc>
      </w:tr>
    </w:tbl>
    <w:p w:rsidR="00620E82" w:rsidRPr="00DF16BD" w:rsidRDefault="00620E82" w:rsidP="00620E82">
      <w:pPr>
        <w:rPr>
          <w:rFonts w:asciiTheme="majorHAnsi" w:eastAsiaTheme="minorHAnsi" w:hAnsiTheme="majorHAnsi" w:cstheme="minorBidi"/>
          <w:lang w:val="en-US"/>
        </w:rPr>
      </w:pPr>
    </w:p>
    <w:p w:rsidR="00620E82" w:rsidRPr="00DF16BD" w:rsidRDefault="00620E82" w:rsidP="008F689D">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Exercise 2: Compile the statement of total comprehensive income</w:t>
      </w:r>
    </w:p>
    <w:tbl>
      <w:tblPr>
        <w:tblStyle w:val="TableGrid"/>
        <w:tblW w:w="9576" w:type="dxa"/>
        <w:tblLook w:val="04A0" w:firstRow="1" w:lastRow="0" w:firstColumn="1" w:lastColumn="0" w:noHBand="0" w:noVBand="1"/>
      </w:tblPr>
      <w:tblGrid>
        <w:gridCol w:w="7218"/>
        <w:gridCol w:w="2358"/>
      </w:tblGrid>
      <w:tr w:rsidR="00620E82" w:rsidRPr="00DF16BD" w:rsidTr="00FB2D7C">
        <w:trPr>
          <w:trHeight w:val="300"/>
        </w:trPr>
        <w:tc>
          <w:tcPr>
            <w:tcW w:w="7218" w:type="dxa"/>
            <w:noWrap/>
            <w:vAlign w:val="center"/>
            <w:hideMark/>
          </w:tcPr>
          <w:p w:rsidR="00620E82" w:rsidRPr="00DF16BD" w:rsidRDefault="00620E82" w:rsidP="00FB2D7C">
            <w:pPr>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Item</w:t>
            </w:r>
          </w:p>
        </w:tc>
        <w:tc>
          <w:tcPr>
            <w:tcW w:w="2358" w:type="dxa"/>
            <w:noWrap/>
            <w:vAlign w:val="center"/>
            <w:hideMark/>
          </w:tcPr>
          <w:p w:rsidR="00620E82" w:rsidRPr="00DF16BD" w:rsidRDefault="00620E82" w:rsidP="00FB2D7C">
            <w:pPr>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Value (CU)</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t>Sale of own production</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700,000</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t xml:space="preserve">Own production </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-550,000</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t>Sales of unused equipment</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180,000</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t>Recovery amount of unused equipment sold</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-165,000</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t>Sales of securities</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175,000</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t>Securities held for sale</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-190,000</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t>Income tax expense for comprehensive income</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-24,000</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lastRenderedPageBreak/>
              <w:t>Exchange differences on translating foreign operations</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-10,000</w:t>
            </w:r>
          </w:p>
        </w:tc>
      </w:tr>
      <w:tr w:rsidR="005E0D2A" w:rsidRPr="00DF16BD" w:rsidTr="00A377DE">
        <w:trPr>
          <w:trHeight w:val="300"/>
        </w:trPr>
        <w:tc>
          <w:tcPr>
            <w:tcW w:w="7218" w:type="dxa"/>
            <w:noWrap/>
            <w:vAlign w:val="center"/>
            <w:hideMark/>
          </w:tcPr>
          <w:p w:rsidR="005E0D2A" w:rsidRPr="00DF16BD" w:rsidRDefault="005E0D2A" w:rsidP="00603355">
            <w:pPr>
              <w:rPr>
                <w:rFonts w:asciiTheme="majorHAnsi" w:eastAsia="Times New Roman" w:hAnsiTheme="majorHAnsi"/>
                <w:color w:val="000000"/>
                <w:lang w:val="en-US"/>
              </w:rPr>
            </w:pPr>
            <w:r w:rsidRPr="00DF16BD">
              <w:rPr>
                <w:rFonts w:asciiTheme="majorHAnsi" w:eastAsia="Times New Roman" w:hAnsiTheme="majorHAnsi"/>
                <w:color w:val="000000"/>
                <w:lang w:val="en-US"/>
              </w:rPr>
              <w:t>Actuarial gains on defined benefit pension obligations</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8,000</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t>Share of associates’ other comprehensive income</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12,000</w:t>
            </w:r>
          </w:p>
        </w:tc>
      </w:tr>
      <w:tr w:rsidR="005E0D2A" w:rsidRPr="00DF16BD" w:rsidTr="00A377DE">
        <w:trPr>
          <w:trHeight w:val="300"/>
        </w:trPr>
        <w:tc>
          <w:tcPr>
            <w:tcW w:w="7218" w:type="dxa"/>
            <w:noWrap/>
            <w:vAlign w:val="center"/>
            <w:hideMark/>
          </w:tcPr>
          <w:p w:rsidR="005E0D2A" w:rsidRPr="00DF16BD" w:rsidRDefault="005E0D2A" w:rsidP="00FB2D7C">
            <w:pPr>
              <w:rPr>
                <w:rFonts w:asciiTheme="majorHAnsi" w:eastAsia="Times New Roman" w:hAnsiTheme="majorHAnsi"/>
                <w:color w:val="000000"/>
                <w:lang w:val="en-US"/>
              </w:rPr>
            </w:pPr>
            <w:r w:rsidRPr="00DF16BD">
              <w:rPr>
                <w:rFonts w:asciiTheme="majorHAnsi" w:eastAsia="Times New Roman" w:hAnsiTheme="majorHAnsi"/>
                <w:color w:val="000000"/>
                <w:lang w:val="en-US"/>
              </w:rPr>
              <w:t>Income tax expense for other comprehensive income</w:t>
            </w:r>
          </w:p>
        </w:tc>
        <w:tc>
          <w:tcPr>
            <w:tcW w:w="2358" w:type="dxa"/>
            <w:noWrap/>
            <w:vAlign w:val="bottom"/>
            <w:hideMark/>
          </w:tcPr>
          <w:p w:rsidR="005E0D2A" w:rsidRPr="00DF16BD" w:rsidRDefault="005E0D2A">
            <w:pPr>
              <w:jc w:val="center"/>
              <w:rPr>
                <w:rFonts w:asciiTheme="majorHAnsi" w:hAnsiTheme="majorHAnsi"/>
                <w:color w:val="000000"/>
              </w:rPr>
            </w:pPr>
            <w:r w:rsidRPr="00DF16BD">
              <w:rPr>
                <w:rFonts w:asciiTheme="majorHAnsi" w:hAnsiTheme="majorHAnsi"/>
                <w:color w:val="000000"/>
              </w:rPr>
              <w:t>-1,500</w:t>
            </w:r>
          </w:p>
        </w:tc>
      </w:tr>
    </w:tbl>
    <w:p w:rsidR="00620E82" w:rsidRPr="00DF16BD" w:rsidRDefault="00620E82" w:rsidP="00620E82">
      <w:pPr>
        <w:pStyle w:val="NoSpacing"/>
        <w:rPr>
          <w:rFonts w:asciiTheme="majorHAnsi" w:hAnsiTheme="majorHAnsi"/>
          <w:lang w:val="en-US"/>
        </w:rPr>
      </w:pPr>
    </w:p>
    <w:p w:rsidR="00620E82" w:rsidRPr="00DF16BD" w:rsidRDefault="00620E82" w:rsidP="00620E82">
      <w:pPr>
        <w:pStyle w:val="NoSpacing"/>
        <w:rPr>
          <w:rFonts w:asciiTheme="majorHAnsi" w:hAnsiTheme="majorHAnsi"/>
          <w:lang w:val="en-U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340"/>
      </w:tblGrid>
      <w:tr w:rsidR="00620E82" w:rsidRPr="00DF16BD" w:rsidTr="00FB2D7C">
        <w:trPr>
          <w:trHeight w:val="300"/>
        </w:trPr>
        <w:tc>
          <w:tcPr>
            <w:tcW w:w="7200" w:type="dxa"/>
            <w:shd w:val="clear" w:color="auto" w:fill="auto"/>
            <w:noWrap/>
            <w:vAlign w:val="bottom"/>
            <w:hideMark/>
          </w:tcPr>
          <w:p w:rsidR="00620E82" w:rsidRPr="00DF16BD" w:rsidRDefault="00620E82"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Item</w:t>
            </w:r>
          </w:p>
        </w:tc>
        <w:tc>
          <w:tcPr>
            <w:tcW w:w="2340" w:type="dxa"/>
            <w:shd w:val="clear" w:color="auto" w:fill="auto"/>
            <w:noWrap/>
            <w:vAlign w:val="bottom"/>
            <w:hideMark/>
          </w:tcPr>
          <w:p w:rsidR="00620E82" w:rsidRPr="00DF16BD" w:rsidRDefault="00620E82"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Value (CU)</w:t>
            </w:r>
          </w:p>
        </w:tc>
      </w:tr>
      <w:tr w:rsidR="00620E82" w:rsidRPr="00DF16BD" w:rsidTr="00FB2D7C">
        <w:trPr>
          <w:trHeight w:val="300"/>
        </w:trPr>
        <w:tc>
          <w:tcPr>
            <w:tcW w:w="7200" w:type="dxa"/>
            <w:shd w:val="clear" w:color="auto" w:fill="auto"/>
            <w:noWrap/>
            <w:vAlign w:val="center"/>
            <w:hideMark/>
          </w:tcPr>
          <w:p w:rsidR="00620E82" w:rsidRPr="00DF16BD" w:rsidRDefault="00603355" w:rsidP="00603355">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 xml:space="preserve">Income </w:t>
            </w:r>
            <w:r w:rsidR="00620E82" w:rsidRPr="00DF16BD">
              <w:rPr>
                <w:rFonts w:asciiTheme="majorHAnsi" w:eastAsia="Times New Roman" w:hAnsiTheme="majorHAnsi"/>
                <w:color w:val="000000"/>
                <w:lang w:val="en-US"/>
              </w:rPr>
              <w:t>from continuing operations (before tax)</w:t>
            </w: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r w:rsidR="00620E82" w:rsidRPr="00DF16BD" w:rsidTr="00FB2D7C">
        <w:trPr>
          <w:trHeight w:val="300"/>
        </w:trPr>
        <w:tc>
          <w:tcPr>
            <w:tcW w:w="7200" w:type="dxa"/>
            <w:shd w:val="clear" w:color="auto" w:fill="auto"/>
            <w:noWrap/>
            <w:vAlign w:val="center"/>
            <w:hideMark/>
          </w:tcPr>
          <w:p w:rsidR="00620E82" w:rsidRPr="00DF16BD" w:rsidRDefault="00603355" w:rsidP="00603355">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Gain</w:t>
            </w:r>
            <w:r w:rsidR="00262C58" w:rsidRPr="00DF16BD">
              <w:rPr>
                <w:rFonts w:asciiTheme="majorHAnsi" w:eastAsia="Times New Roman" w:hAnsiTheme="majorHAnsi"/>
                <w:color w:val="000000"/>
                <w:lang w:val="en-US"/>
              </w:rPr>
              <w:t>/Loss</w:t>
            </w:r>
            <w:r w:rsidR="00620E82" w:rsidRPr="00DF16BD">
              <w:rPr>
                <w:rFonts w:asciiTheme="majorHAnsi" w:eastAsia="Times New Roman" w:hAnsiTheme="majorHAnsi"/>
                <w:color w:val="000000"/>
                <w:lang w:val="en-US"/>
              </w:rPr>
              <w:t xml:space="preserve"> from discontinued operations (before tax)</w:t>
            </w: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r w:rsidR="00620E82" w:rsidRPr="00DF16BD" w:rsidTr="00FB2D7C">
        <w:trPr>
          <w:trHeight w:val="300"/>
        </w:trPr>
        <w:tc>
          <w:tcPr>
            <w:tcW w:w="7200" w:type="dxa"/>
            <w:shd w:val="clear" w:color="auto" w:fill="auto"/>
            <w:noWrap/>
            <w:vAlign w:val="center"/>
            <w:hideMark/>
          </w:tcPr>
          <w:p w:rsidR="00620E82" w:rsidRPr="00DF16BD" w:rsidRDefault="00620E82"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Income tax expense for comprehensive income</w:t>
            </w: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r w:rsidR="00620E82" w:rsidRPr="00DF16BD" w:rsidTr="00FB2D7C">
        <w:trPr>
          <w:trHeight w:val="300"/>
        </w:trPr>
        <w:tc>
          <w:tcPr>
            <w:tcW w:w="7200" w:type="dxa"/>
            <w:shd w:val="clear" w:color="auto" w:fill="auto"/>
            <w:noWrap/>
            <w:vAlign w:val="center"/>
            <w:hideMark/>
          </w:tcPr>
          <w:p w:rsidR="00620E82" w:rsidRPr="00DF16BD" w:rsidRDefault="00620E82"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Profit</w:t>
            </w:r>
            <w:r w:rsidR="00262C58" w:rsidRPr="00DF16BD">
              <w:rPr>
                <w:rFonts w:asciiTheme="majorHAnsi" w:eastAsia="Times New Roman" w:hAnsiTheme="majorHAnsi"/>
                <w:color w:val="000000"/>
                <w:lang w:val="en-US"/>
              </w:rPr>
              <w:t>/Loss</w:t>
            </w:r>
            <w:r w:rsidRPr="00DF16BD">
              <w:rPr>
                <w:rFonts w:asciiTheme="majorHAnsi" w:eastAsia="Times New Roman" w:hAnsiTheme="majorHAnsi"/>
                <w:color w:val="000000"/>
                <w:lang w:val="en-US"/>
              </w:rPr>
              <w:t xml:space="preserve"> for the year  </w:t>
            </w: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r w:rsidR="00620E82" w:rsidRPr="00DF16BD" w:rsidTr="00FB2D7C">
        <w:trPr>
          <w:trHeight w:val="300"/>
        </w:trPr>
        <w:tc>
          <w:tcPr>
            <w:tcW w:w="7200" w:type="dxa"/>
            <w:shd w:val="clear" w:color="auto" w:fill="auto"/>
            <w:noWrap/>
            <w:vAlign w:val="center"/>
            <w:hideMark/>
          </w:tcPr>
          <w:p w:rsidR="00620E82" w:rsidRPr="00DF16BD" w:rsidRDefault="00620E82" w:rsidP="00FB2D7C">
            <w:pPr>
              <w:spacing w:after="0" w:line="240" w:lineRule="auto"/>
              <w:rPr>
                <w:rFonts w:asciiTheme="majorHAnsi" w:eastAsia="Times New Roman" w:hAnsiTheme="majorHAnsi"/>
                <w:color w:val="000000"/>
              </w:rPr>
            </w:pP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r w:rsidR="00620E82" w:rsidRPr="00DF16BD" w:rsidTr="00FB2D7C">
        <w:trPr>
          <w:trHeight w:val="300"/>
        </w:trPr>
        <w:tc>
          <w:tcPr>
            <w:tcW w:w="7200" w:type="dxa"/>
            <w:shd w:val="clear" w:color="auto" w:fill="auto"/>
            <w:noWrap/>
            <w:vAlign w:val="center"/>
            <w:hideMark/>
          </w:tcPr>
          <w:p w:rsidR="00620E82" w:rsidRPr="00DF16BD" w:rsidRDefault="00620E82"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Other comprehensive income (before tax)</w:t>
            </w: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r w:rsidR="00620E82" w:rsidRPr="00DF16BD" w:rsidTr="00FB2D7C">
        <w:trPr>
          <w:trHeight w:val="300"/>
        </w:trPr>
        <w:tc>
          <w:tcPr>
            <w:tcW w:w="7200" w:type="dxa"/>
            <w:shd w:val="clear" w:color="auto" w:fill="auto"/>
            <w:noWrap/>
            <w:vAlign w:val="center"/>
            <w:hideMark/>
          </w:tcPr>
          <w:p w:rsidR="00620E82" w:rsidRPr="00DF16BD" w:rsidRDefault="00620E82"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Income tax expense for other comprehensive income</w:t>
            </w: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r w:rsidR="00620E82" w:rsidRPr="00DF16BD" w:rsidTr="00FB2D7C">
        <w:trPr>
          <w:trHeight w:val="300"/>
        </w:trPr>
        <w:tc>
          <w:tcPr>
            <w:tcW w:w="7200" w:type="dxa"/>
            <w:shd w:val="clear" w:color="auto" w:fill="auto"/>
            <w:noWrap/>
            <w:vAlign w:val="center"/>
            <w:hideMark/>
          </w:tcPr>
          <w:p w:rsidR="00620E82" w:rsidRPr="00DF16BD" w:rsidRDefault="00620E82"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 xml:space="preserve">Other comprehensive income for the year </w:t>
            </w: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r w:rsidR="00620E82" w:rsidRPr="00DF16BD" w:rsidTr="00FB2D7C">
        <w:trPr>
          <w:trHeight w:val="300"/>
        </w:trPr>
        <w:tc>
          <w:tcPr>
            <w:tcW w:w="7200" w:type="dxa"/>
            <w:shd w:val="clear" w:color="auto" w:fill="auto"/>
            <w:noWrap/>
            <w:vAlign w:val="center"/>
            <w:hideMark/>
          </w:tcPr>
          <w:p w:rsidR="00620E82" w:rsidRPr="00DF16BD" w:rsidRDefault="00620E82" w:rsidP="00FB2D7C">
            <w:pPr>
              <w:spacing w:after="0" w:line="240" w:lineRule="auto"/>
              <w:rPr>
                <w:rFonts w:asciiTheme="majorHAnsi" w:eastAsia="Times New Roman" w:hAnsiTheme="majorHAnsi"/>
                <w:color w:val="000000"/>
                <w:lang w:val="en-US"/>
              </w:rPr>
            </w:pP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r w:rsidR="00620E82" w:rsidRPr="00DF16BD" w:rsidTr="00FB2D7C">
        <w:trPr>
          <w:trHeight w:val="300"/>
        </w:trPr>
        <w:tc>
          <w:tcPr>
            <w:tcW w:w="7200" w:type="dxa"/>
            <w:shd w:val="clear" w:color="auto" w:fill="auto"/>
            <w:noWrap/>
            <w:vAlign w:val="center"/>
            <w:hideMark/>
          </w:tcPr>
          <w:p w:rsidR="00620E82" w:rsidRPr="00DF16BD" w:rsidRDefault="00620E82"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Total comprehensive income for the year</w:t>
            </w:r>
          </w:p>
        </w:tc>
        <w:tc>
          <w:tcPr>
            <w:tcW w:w="2340"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i/>
                <w:color w:val="000000"/>
                <w:lang w:val="en-US"/>
              </w:rPr>
            </w:pPr>
          </w:p>
        </w:tc>
      </w:tr>
    </w:tbl>
    <w:p w:rsidR="00A4393C" w:rsidRPr="00DF16BD" w:rsidRDefault="00A4393C">
      <w:pPr>
        <w:rPr>
          <w:rFonts w:asciiTheme="majorHAnsi" w:hAnsiTheme="majorHAnsi"/>
        </w:rPr>
      </w:pPr>
    </w:p>
    <w:p w:rsidR="00620E82" w:rsidRPr="00DF16BD" w:rsidRDefault="00620E82" w:rsidP="008F689D">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 xml:space="preserve">Exercise 3: Find changes in owner’s equity </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1"/>
        <w:gridCol w:w="2347"/>
      </w:tblGrid>
      <w:tr w:rsidR="00620E82" w:rsidRPr="00DF16BD" w:rsidTr="00620E82">
        <w:trPr>
          <w:trHeight w:val="300"/>
        </w:trPr>
        <w:tc>
          <w:tcPr>
            <w:tcW w:w="7211"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Item</w:t>
            </w:r>
          </w:p>
        </w:tc>
        <w:tc>
          <w:tcPr>
            <w:tcW w:w="2347"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Value (CU)</w:t>
            </w:r>
          </w:p>
        </w:tc>
      </w:tr>
      <w:tr w:rsidR="00620E82" w:rsidRPr="00DF16BD" w:rsidTr="00620E82">
        <w:trPr>
          <w:trHeight w:val="300"/>
        </w:trPr>
        <w:tc>
          <w:tcPr>
            <w:tcW w:w="7211" w:type="dxa"/>
            <w:shd w:val="clear" w:color="auto" w:fill="auto"/>
            <w:noWrap/>
            <w:vAlign w:val="center"/>
            <w:hideMark/>
          </w:tcPr>
          <w:p w:rsidR="00620E82" w:rsidRPr="00DF16BD" w:rsidRDefault="00620E82" w:rsidP="00FB2D7C">
            <w:pPr>
              <w:spacing w:after="0" w:line="240" w:lineRule="auto"/>
              <w:rPr>
                <w:rFonts w:asciiTheme="majorHAnsi" w:eastAsia="Times New Roman" w:hAnsiTheme="majorHAnsi"/>
                <w:b/>
                <w:color w:val="000000"/>
                <w:lang w:val="en-US"/>
              </w:rPr>
            </w:pPr>
            <w:r w:rsidRPr="00DF16BD">
              <w:rPr>
                <w:rFonts w:asciiTheme="majorHAnsi" w:eastAsia="Times New Roman" w:hAnsiTheme="majorHAnsi"/>
                <w:b/>
                <w:color w:val="000000"/>
                <w:lang w:val="en-US"/>
              </w:rPr>
              <w:t>Total equity</w:t>
            </w:r>
          </w:p>
        </w:tc>
        <w:tc>
          <w:tcPr>
            <w:tcW w:w="2347" w:type="dxa"/>
            <w:shd w:val="clear" w:color="auto" w:fill="auto"/>
            <w:noWrap/>
            <w:vAlign w:val="center"/>
            <w:hideMark/>
          </w:tcPr>
          <w:p w:rsidR="00620E82" w:rsidRPr="00DF16BD" w:rsidRDefault="00620E82" w:rsidP="00FB2D7C">
            <w:pPr>
              <w:spacing w:after="0" w:line="240" w:lineRule="auto"/>
              <w:jc w:val="center"/>
              <w:rPr>
                <w:rFonts w:asciiTheme="majorHAnsi" w:eastAsia="Times New Roman" w:hAnsiTheme="majorHAnsi"/>
                <w:b/>
                <w:color w:val="000000"/>
                <w:lang w:val="en-US"/>
              </w:rPr>
            </w:pPr>
          </w:p>
        </w:tc>
      </w:tr>
      <w:tr w:rsidR="005E0D2A" w:rsidRPr="00DF16BD" w:rsidTr="005E0D2A">
        <w:trPr>
          <w:trHeight w:val="300"/>
        </w:trPr>
        <w:tc>
          <w:tcPr>
            <w:tcW w:w="7211" w:type="dxa"/>
            <w:shd w:val="clear" w:color="auto" w:fill="auto"/>
            <w:noWrap/>
            <w:vAlign w:val="center"/>
            <w:hideMark/>
          </w:tcPr>
          <w:p w:rsidR="005E0D2A" w:rsidRPr="00DF16BD" w:rsidRDefault="005E0D2A" w:rsidP="00FB2D7C">
            <w:pPr>
              <w:spacing w:after="0" w:line="240" w:lineRule="auto"/>
              <w:ind w:left="363"/>
              <w:rPr>
                <w:rFonts w:asciiTheme="majorHAnsi" w:eastAsia="Times New Roman" w:hAnsiTheme="majorHAnsi"/>
                <w:color w:val="000000"/>
                <w:lang w:val="en-US"/>
              </w:rPr>
            </w:pPr>
            <w:r w:rsidRPr="00DF16BD">
              <w:rPr>
                <w:rFonts w:asciiTheme="majorHAnsi" w:eastAsia="Times New Roman" w:hAnsiTheme="majorHAnsi"/>
                <w:color w:val="000000"/>
                <w:lang w:val="en-US"/>
              </w:rPr>
              <w:t>Common stocks</w:t>
            </w:r>
          </w:p>
        </w:tc>
        <w:tc>
          <w:tcPr>
            <w:tcW w:w="2347"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350,000</w:t>
            </w:r>
          </w:p>
        </w:tc>
      </w:tr>
      <w:tr w:rsidR="005E0D2A" w:rsidRPr="00DF16BD" w:rsidTr="005E0D2A">
        <w:trPr>
          <w:trHeight w:val="300"/>
        </w:trPr>
        <w:tc>
          <w:tcPr>
            <w:tcW w:w="7211" w:type="dxa"/>
            <w:shd w:val="clear" w:color="auto" w:fill="auto"/>
            <w:noWrap/>
            <w:vAlign w:val="center"/>
            <w:hideMark/>
          </w:tcPr>
          <w:p w:rsidR="005E0D2A" w:rsidRPr="00DF16BD" w:rsidRDefault="005E0D2A" w:rsidP="00FB2D7C">
            <w:pPr>
              <w:spacing w:after="0" w:line="240" w:lineRule="auto"/>
              <w:ind w:left="363"/>
              <w:rPr>
                <w:rFonts w:asciiTheme="majorHAnsi" w:eastAsia="Times New Roman" w:hAnsiTheme="majorHAnsi"/>
                <w:color w:val="000000"/>
                <w:lang w:val="en-US"/>
              </w:rPr>
            </w:pPr>
            <w:r w:rsidRPr="00DF16BD">
              <w:rPr>
                <w:rFonts w:asciiTheme="majorHAnsi" w:eastAsia="Times New Roman" w:hAnsiTheme="majorHAnsi"/>
                <w:color w:val="000000"/>
                <w:lang w:val="en-US"/>
              </w:rPr>
              <w:t>Reserves</w:t>
            </w:r>
          </w:p>
        </w:tc>
        <w:tc>
          <w:tcPr>
            <w:tcW w:w="2347"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120,000</w:t>
            </w:r>
          </w:p>
        </w:tc>
      </w:tr>
      <w:tr w:rsidR="005E0D2A" w:rsidRPr="00DF16BD" w:rsidTr="005E0D2A">
        <w:trPr>
          <w:trHeight w:val="300"/>
        </w:trPr>
        <w:tc>
          <w:tcPr>
            <w:tcW w:w="7211" w:type="dxa"/>
            <w:shd w:val="clear" w:color="auto" w:fill="auto"/>
            <w:noWrap/>
            <w:vAlign w:val="center"/>
            <w:hideMark/>
          </w:tcPr>
          <w:p w:rsidR="005E0D2A" w:rsidRPr="00DF16BD" w:rsidRDefault="005E0D2A" w:rsidP="00FB2D7C">
            <w:pPr>
              <w:spacing w:after="0" w:line="240" w:lineRule="auto"/>
              <w:ind w:left="363"/>
              <w:rPr>
                <w:rFonts w:asciiTheme="majorHAnsi" w:eastAsia="Times New Roman" w:hAnsiTheme="majorHAnsi"/>
                <w:color w:val="000000"/>
                <w:lang w:val="en-US"/>
              </w:rPr>
            </w:pPr>
            <w:r w:rsidRPr="00DF16BD">
              <w:rPr>
                <w:rFonts w:asciiTheme="majorHAnsi" w:eastAsia="Times New Roman" w:hAnsiTheme="majorHAnsi"/>
                <w:color w:val="000000"/>
                <w:lang w:val="en-US"/>
              </w:rPr>
              <w:t xml:space="preserve">Fond for </w:t>
            </w:r>
            <w:proofErr w:type="spellStart"/>
            <w:r w:rsidRPr="00DF16BD">
              <w:rPr>
                <w:rFonts w:asciiTheme="majorHAnsi" w:eastAsia="Times New Roman" w:hAnsiTheme="majorHAnsi"/>
                <w:color w:val="000000"/>
                <w:lang w:val="en-US"/>
              </w:rPr>
              <w:t>remeasurement</w:t>
            </w:r>
            <w:proofErr w:type="spellEnd"/>
          </w:p>
        </w:tc>
        <w:tc>
          <w:tcPr>
            <w:tcW w:w="2347"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95,000</w:t>
            </w:r>
          </w:p>
        </w:tc>
      </w:tr>
      <w:tr w:rsidR="005E0D2A" w:rsidRPr="00DF16BD" w:rsidTr="005E0D2A">
        <w:trPr>
          <w:trHeight w:val="300"/>
        </w:trPr>
        <w:tc>
          <w:tcPr>
            <w:tcW w:w="7211" w:type="dxa"/>
            <w:shd w:val="clear" w:color="auto" w:fill="auto"/>
            <w:noWrap/>
            <w:vAlign w:val="center"/>
            <w:hideMark/>
          </w:tcPr>
          <w:p w:rsidR="005E0D2A" w:rsidRPr="00DF16BD" w:rsidRDefault="003C7FE6" w:rsidP="003C7FE6">
            <w:pPr>
              <w:spacing w:after="0" w:line="240" w:lineRule="auto"/>
              <w:ind w:left="363"/>
              <w:rPr>
                <w:rFonts w:asciiTheme="majorHAnsi" w:eastAsia="Times New Roman" w:hAnsiTheme="majorHAnsi"/>
                <w:color w:val="000000"/>
                <w:lang w:val="en-US"/>
              </w:rPr>
            </w:pPr>
            <w:r w:rsidRPr="00DF16BD">
              <w:rPr>
                <w:rFonts w:asciiTheme="majorHAnsi" w:eastAsia="Times New Roman" w:hAnsiTheme="majorHAnsi"/>
                <w:color w:val="000000"/>
                <w:lang w:val="en-US"/>
              </w:rPr>
              <w:t>Retained earnings</w:t>
            </w:r>
          </w:p>
        </w:tc>
        <w:tc>
          <w:tcPr>
            <w:tcW w:w="2347"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130,000</w:t>
            </w:r>
          </w:p>
        </w:tc>
      </w:tr>
    </w:tbl>
    <w:p w:rsidR="00620E82" w:rsidRPr="00DF16BD" w:rsidRDefault="00620E82" w:rsidP="00620E82">
      <w:pPr>
        <w:rPr>
          <w:rFonts w:asciiTheme="majorHAnsi" w:hAnsiTheme="majorHAnsi"/>
          <w:lang w:val="en-US"/>
        </w:rPr>
      </w:pPr>
    </w:p>
    <w:tbl>
      <w:tblPr>
        <w:tblStyle w:val="TableGrid"/>
        <w:tblW w:w="0" w:type="auto"/>
        <w:tblLook w:val="04A0" w:firstRow="1" w:lastRow="0" w:firstColumn="1" w:lastColumn="0" w:noHBand="0" w:noVBand="1"/>
      </w:tblPr>
      <w:tblGrid>
        <w:gridCol w:w="7054"/>
        <w:gridCol w:w="2296"/>
      </w:tblGrid>
      <w:tr w:rsidR="00620E82" w:rsidRPr="00DF16BD" w:rsidTr="00262C58">
        <w:tc>
          <w:tcPr>
            <w:tcW w:w="7218" w:type="dxa"/>
            <w:vAlign w:val="center"/>
          </w:tcPr>
          <w:p w:rsidR="00620E82" w:rsidRPr="00DF16BD" w:rsidRDefault="00620E82" w:rsidP="00FB2D7C">
            <w:pPr>
              <w:jc w:val="center"/>
              <w:rPr>
                <w:rFonts w:asciiTheme="majorHAnsi" w:eastAsiaTheme="minorHAnsi" w:hAnsiTheme="majorHAnsi" w:cstheme="minorBidi"/>
                <w:b/>
                <w:lang w:val="en-US"/>
              </w:rPr>
            </w:pPr>
            <w:r w:rsidRPr="00DF16BD">
              <w:rPr>
                <w:rFonts w:asciiTheme="majorHAnsi" w:eastAsiaTheme="minorHAnsi" w:hAnsiTheme="majorHAnsi" w:cstheme="minorBidi"/>
                <w:b/>
                <w:lang w:val="en-US"/>
              </w:rPr>
              <w:t>Operations</w:t>
            </w:r>
          </w:p>
        </w:tc>
        <w:tc>
          <w:tcPr>
            <w:tcW w:w="2340" w:type="dxa"/>
            <w:vAlign w:val="center"/>
          </w:tcPr>
          <w:p w:rsidR="00620E82" w:rsidRPr="00DF16BD" w:rsidRDefault="00620E82" w:rsidP="00262C58">
            <w:pPr>
              <w:jc w:val="center"/>
              <w:rPr>
                <w:rFonts w:asciiTheme="majorHAnsi" w:eastAsiaTheme="minorHAnsi" w:hAnsiTheme="majorHAnsi" w:cstheme="minorBidi"/>
                <w:b/>
                <w:lang w:val="en-US"/>
              </w:rPr>
            </w:pPr>
            <w:r w:rsidRPr="00DF16BD">
              <w:rPr>
                <w:rFonts w:asciiTheme="majorHAnsi" w:eastAsiaTheme="minorHAnsi" w:hAnsiTheme="majorHAnsi" w:cstheme="minorBidi"/>
                <w:b/>
                <w:lang w:val="en-US"/>
              </w:rPr>
              <w:t>Value (CU)</w:t>
            </w:r>
          </w:p>
        </w:tc>
      </w:tr>
      <w:tr w:rsidR="005E0D2A" w:rsidRPr="00DF16BD" w:rsidTr="00A377DE">
        <w:tc>
          <w:tcPr>
            <w:tcW w:w="7218" w:type="dxa"/>
            <w:vAlign w:val="center"/>
          </w:tcPr>
          <w:p w:rsidR="005E0D2A" w:rsidRPr="00DF16BD" w:rsidRDefault="005E0D2A" w:rsidP="00FB2D7C">
            <w:pPr>
              <w:rPr>
                <w:rFonts w:asciiTheme="majorHAnsi" w:eastAsiaTheme="minorHAnsi" w:hAnsiTheme="majorHAnsi" w:cstheme="minorBidi"/>
                <w:lang w:val="en-US"/>
              </w:rPr>
            </w:pPr>
            <w:r w:rsidRPr="00DF16BD">
              <w:rPr>
                <w:rFonts w:asciiTheme="majorHAnsi" w:eastAsiaTheme="minorHAnsi" w:hAnsiTheme="majorHAnsi" w:cstheme="minorBidi"/>
                <w:lang w:val="en-US"/>
              </w:rPr>
              <w:t>Creation of reserves</w:t>
            </w:r>
          </w:p>
        </w:tc>
        <w:tc>
          <w:tcPr>
            <w:tcW w:w="2340" w:type="dxa"/>
            <w:vAlign w:val="bottom"/>
          </w:tcPr>
          <w:p w:rsidR="005E0D2A" w:rsidRPr="00DF16BD" w:rsidRDefault="005E0D2A">
            <w:pPr>
              <w:jc w:val="center"/>
              <w:rPr>
                <w:rFonts w:asciiTheme="majorHAnsi" w:hAnsiTheme="majorHAnsi"/>
                <w:color w:val="000000"/>
              </w:rPr>
            </w:pPr>
            <w:r w:rsidRPr="00DF16BD">
              <w:rPr>
                <w:rFonts w:asciiTheme="majorHAnsi" w:hAnsiTheme="majorHAnsi"/>
                <w:color w:val="000000"/>
              </w:rPr>
              <w:t>95,000</w:t>
            </w:r>
          </w:p>
        </w:tc>
      </w:tr>
      <w:tr w:rsidR="005E0D2A" w:rsidRPr="00DF16BD" w:rsidTr="00A377DE">
        <w:tc>
          <w:tcPr>
            <w:tcW w:w="7218" w:type="dxa"/>
            <w:vAlign w:val="center"/>
          </w:tcPr>
          <w:p w:rsidR="005E0D2A" w:rsidRPr="00DF16BD" w:rsidRDefault="005E0D2A" w:rsidP="00FB2D7C">
            <w:pPr>
              <w:rPr>
                <w:rFonts w:asciiTheme="majorHAnsi" w:eastAsiaTheme="minorHAnsi" w:hAnsiTheme="majorHAnsi" w:cstheme="minorBidi"/>
                <w:lang w:val="en-US"/>
              </w:rPr>
            </w:pPr>
            <w:r w:rsidRPr="00DF16BD">
              <w:rPr>
                <w:rFonts w:asciiTheme="majorHAnsi" w:eastAsiaTheme="minorHAnsi" w:hAnsiTheme="majorHAnsi" w:cstheme="minorBidi"/>
                <w:lang w:val="en-US"/>
              </w:rPr>
              <w:t>Share of retained earnings distributed to shareholders</w:t>
            </w:r>
          </w:p>
        </w:tc>
        <w:tc>
          <w:tcPr>
            <w:tcW w:w="2340" w:type="dxa"/>
            <w:vAlign w:val="bottom"/>
          </w:tcPr>
          <w:p w:rsidR="005E0D2A" w:rsidRPr="00DF16BD" w:rsidRDefault="005E0D2A">
            <w:pPr>
              <w:jc w:val="center"/>
              <w:rPr>
                <w:rFonts w:asciiTheme="majorHAnsi" w:hAnsiTheme="majorHAnsi"/>
                <w:color w:val="000000"/>
              </w:rPr>
            </w:pPr>
            <w:r w:rsidRPr="00DF16BD">
              <w:rPr>
                <w:rFonts w:asciiTheme="majorHAnsi" w:hAnsiTheme="majorHAnsi"/>
                <w:color w:val="000000"/>
              </w:rPr>
              <w:t>-70,000</w:t>
            </w:r>
          </w:p>
        </w:tc>
      </w:tr>
      <w:tr w:rsidR="005E0D2A" w:rsidRPr="00DF16BD" w:rsidTr="00A377DE">
        <w:tc>
          <w:tcPr>
            <w:tcW w:w="7218" w:type="dxa"/>
            <w:vAlign w:val="center"/>
          </w:tcPr>
          <w:p w:rsidR="005E0D2A" w:rsidRPr="00DF16BD" w:rsidRDefault="005E0D2A" w:rsidP="00FB2D7C">
            <w:pPr>
              <w:rPr>
                <w:rFonts w:asciiTheme="majorHAnsi" w:eastAsiaTheme="minorHAnsi" w:hAnsiTheme="majorHAnsi" w:cstheme="minorBidi"/>
                <w:lang w:val="en-US"/>
              </w:rPr>
            </w:pPr>
            <w:proofErr w:type="spellStart"/>
            <w:r w:rsidRPr="00DF16BD">
              <w:rPr>
                <w:rFonts w:asciiTheme="majorHAnsi" w:eastAsiaTheme="minorHAnsi" w:hAnsiTheme="majorHAnsi" w:cstheme="minorBidi"/>
                <w:lang w:val="en-US"/>
              </w:rPr>
              <w:t>Remeasurement</w:t>
            </w:r>
            <w:proofErr w:type="spellEnd"/>
            <w:r w:rsidRPr="00DF16BD">
              <w:rPr>
                <w:rFonts w:asciiTheme="majorHAnsi" w:eastAsiaTheme="minorHAnsi" w:hAnsiTheme="majorHAnsi" w:cstheme="minorBidi"/>
                <w:lang w:val="en-US"/>
              </w:rPr>
              <w:t xml:space="preserve"> of securities</w:t>
            </w:r>
          </w:p>
        </w:tc>
        <w:tc>
          <w:tcPr>
            <w:tcW w:w="2340" w:type="dxa"/>
            <w:vAlign w:val="bottom"/>
          </w:tcPr>
          <w:p w:rsidR="005E0D2A" w:rsidRPr="00DF16BD" w:rsidRDefault="005E0D2A">
            <w:pPr>
              <w:jc w:val="center"/>
              <w:rPr>
                <w:rFonts w:asciiTheme="majorHAnsi" w:hAnsiTheme="majorHAnsi"/>
                <w:color w:val="000000"/>
              </w:rPr>
            </w:pPr>
            <w:r w:rsidRPr="00DF16BD">
              <w:rPr>
                <w:rFonts w:asciiTheme="majorHAnsi" w:hAnsiTheme="majorHAnsi"/>
                <w:color w:val="000000"/>
              </w:rPr>
              <w:t>-15,000</w:t>
            </w:r>
          </w:p>
        </w:tc>
      </w:tr>
      <w:tr w:rsidR="005E0D2A" w:rsidRPr="00DF16BD" w:rsidTr="00A377DE">
        <w:tc>
          <w:tcPr>
            <w:tcW w:w="7218" w:type="dxa"/>
            <w:vAlign w:val="center"/>
          </w:tcPr>
          <w:p w:rsidR="005E0D2A" w:rsidRPr="00DF16BD" w:rsidRDefault="005E0D2A" w:rsidP="00603355">
            <w:pPr>
              <w:rPr>
                <w:rFonts w:asciiTheme="majorHAnsi" w:eastAsiaTheme="minorHAnsi" w:hAnsiTheme="majorHAnsi" w:cstheme="minorBidi"/>
                <w:lang w:val="en-US"/>
              </w:rPr>
            </w:pPr>
            <w:r w:rsidRPr="00DF16BD">
              <w:rPr>
                <w:rFonts w:asciiTheme="majorHAnsi" w:eastAsiaTheme="minorHAnsi" w:hAnsiTheme="majorHAnsi" w:cstheme="minorBidi"/>
                <w:lang w:val="en-US"/>
              </w:rPr>
              <w:t>Profit for the year</w:t>
            </w:r>
          </w:p>
        </w:tc>
        <w:tc>
          <w:tcPr>
            <w:tcW w:w="2340" w:type="dxa"/>
            <w:vAlign w:val="bottom"/>
          </w:tcPr>
          <w:p w:rsidR="005E0D2A" w:rsidRPr="00DF16BD" w:rsidRDefault="005E0D2A">
            <w:pPr>
              <w:jc w:val="center"/>
              <w:rPr>
                <w:rFonts w:asciiTheme="majorHAnsi" w:hAnsiTheme="majorHAnsi"/>
                <w:color w:val="000000"/>
              </w:rPr>
            </w:pPr>
            <w:r w:rsidRPr="00DF16BD">
              <w:rPr>
                <w:rFonts w:asciiTheme="majorHAnsi" w:hAnsiTheme="majorHAnsi"/>
                <w:color w:val="000000"/>
              </w:rPr>
              <w:t>65,000</w:t>
            </w:r>
          </w:p>
        </w:tc>
      </w:tr>
    </w:tbl>
    <w:p w:rsidR="00620E82" w:rsidRPr="00DF16BD" w:rsidRDefault="00620E82" w:rsidP="00620E82">
      <w:pPr>
        <w:rPr>
          <w:rFonts w:asciiTheme="majorHAnsi" w:eastAsiaTheme="minorHAnsi" w:hAnsiTheme="majorHAnsi" w:cstheme="minorBidi"/>
          <w:lang w:val="en-US"/>
        </w:rPr>
      </w:pPr>
    </w:p>
    <w:tbl>
      <w:tblPr>
        <w:tblStyle w:val="TableGrid"/>
        <w:tblW w:w="9576" w:type="dxa"/>
        <w:tblLook w:val="04A0" w:firstRow="1" w:lastRow="0" w:firstColumn="1" w:lastColumn="0" w:noHBand="0" w:noVBand="1"/>
      </w:tblPr>
      <w:tblGrid>
        <w:gridCol w:w="2244"/>
        <w:gridCol w:w="1377"/>
        <w:gridCol w:w="1196"/>
        <w:gridCol w:w="1841"/>
        <w:gridCol w:w="1461"/>
        <w:gridCol w:w="1457"/>
      </w:tblGrid>
      <w:tr w:rsidR="00262C58" w:rsidRPr="00DF16BD" w:rsidTr="00603355">
        <w:tc>
          <w:tcPr>
            <w:tcW w:w="2244" w:type="dxa"/>
            <w:vAlign w:val="center"/>
          </w:tcPr>
          <w:p w:rsidR="00262C58" w:rsidRPr="00DF16BD" w:rsidRDefault="00262C58" w:rsidP="00262C58">
            <w:pPr>
              <w:jc w:val="center"/>
              <w:rPr>
                <w:rFonts w:asciiTheme="majorHAnsi" w:eastAsiaTheme="minorHAnsi" w:hAnsiTheme="majorHAnsi" w:cstheme="minorBidi"/>
                <w:lang w:val="en-US"/>
              </w:rPr>
            </w:pPr>
          </w:p>
        </w:tc>
        <w:tc>
          <w:tcPr>
            <w:tcW w:w="1377" w:type="dxa"/>
            <w:vAlign w:val="center"/>
          </w:tcPr>
          <w:p w:rsidR="00262C58" w:rsidRPr="00DF16BD" w:rsidRDefault="00262C58" w:rsidP="00262C58">
            <w:pPr>
              <w:jc w:val="center"/>
              <w:rPr>
                <w:rFonts w:asciiTheme="majorHAnsi" w:eastAsiaTheme="minorHAnsi" w:hAnsiTheme="majorHAnsi" w:cstheme="minorBidi"/>
                <w:lang w:val="en-US"/>
              </w:rPr>
            </w:pPr>
            <w:r w:rsidRPr="00DF16BD">
              <w:rPr>
                <w:rFonts w:asciiTheme="majorHAnsi" w:eastAsiaTheme="minorHAnsi" w:hAnsiTheme="majorHAnsi" w:cstheme="minorBidi"/>
                <w:lang w:val="en-US"/>
              </w:rPr>
              <w:t>Share capital</w:t>
            </w:r>
          </w:p>
        </w:tc>
        <w:tc>
          <w:tcPr>
            <w:tcW w:w="1196" w:type="dxa"/>
            <w:vAlign w:val="center"/>
          </w:tcPr>
          <w:p w:rsidR="00262C58" w:rsidRPr="00DF16BD" w:rsidRDefault="00262C58" w:rsidP="00262C58">
            <w:pPr>
              <w:jc w:val="center"/>
              <w:rPr>
                <w:rFonts w:asciiTheme="majorHAnsi" w:eastAsiaTheme="minorHAnsi" w:hAnsiTheme="majorHAnsi" w:cstheme="minorBidi"/>
                <w:lang w:val="en-US"/>
              </w:rPr>
            </w:pPr>
            <w:r w:rsidRPr="00DF16BD">
              <w:rPr>
                <w:rFonts w:asciiTheme="majorHAnsi" w:eastAsiaTheme="minorHAnsi" w:hAnsiTheme="majorHAnsi" w:cstheme="minorBidi"/>
                <w:lang w:val="en-US"/>
              </w:rPr>
              <w:t>Reserves</w:t>
            </w:r>
          </w:p>
        </w:tc>
        <w:tc>
          <w:tcPr>
            <w:tcW w:w="1841" w:type="dxa"/>
            <w:vAlign w:val="center"/>
          </w:tcPr>
          <w:p w:rsidR="00262C58" w:rsidRPr="00DF16BD" w:rsidRDefault="00262C58" w:rsidP="00262C58">
            <w:pPr>
              <w:jc w:val="center"/>
              <w:rPr>
                <w:rFonts w:asciiTheme="majorHAnsi" w:eastAsiaTheme="minorHAnsi" w:hAnsiTheme="majorHAnsi" w:cstheme="minorBidi"/>
                <w:lang w:val="en-US"/>
              </w:rPr>
            </w:pPr>
            <w:r w:rsidRPr="00DF16BD">
              <w:rPr>
                <w:rFonts w:asciiTheme="majorHAnsi" w:eastAsiaTheme="minorHAnsi" w:hAnsiTheme="majorHAnsi" w:cstheme="minorBidi"/>
                <w:lang w:val="en-US"/>
              </w:rPr>
              <w:t xml:space="preserve">Fond for </w:t>
            </w:r>
            <w:proofErr w:type="spellStart"/>
            <w:r w:rsidRPr="00DF16BD">
              <w:rPr>
                <w:rFonts w:asciiTheme="majorHAnsi" w:eastAsiaTheme="minorHAnsi" w:hAnsiTheme="majorHAnsi" w:cstheme="minorBidi"/>
                <w:lang w:val="en-US"/>
              </w:rPr>
              <w:t>remeasurement</w:t>
            </w:r>
            <w:proofErr w:type="spellEnd"/>
          </w:p>
        </w:tc>
        <w:tc>
          <w:tcPr>
            <w:tcW w:w="1461" w:type="dxa"/>
            <w:vAlign w:val="center"/>
          </w:tcPr>
          <w:p w:rsidR="00262C58" w:rsidRPr="00DF16BD" w:rsidRDefault="00262C58" w:rsidP="003C7FE6">
            <w:pPr>
              <w:jc w:val="center"/>
              <w:rPr>
                <w:rFonts w:asciiTheme="majorHAnsi" w:eastAsiaTheme="minorHAnsi" w:hAnsiTheme="majorHAnsi" w:cstheme="minorBidi"/>
                <w:lang w:val="en-US"/>
              </w:rPr>
            </w:pPr>
            <w:r w:rsidRPr="00DF16BD">
              <w:rPr>
                <w:rFonts w:asciiTheme="majorHAnsi" w:eastAsiaTheme="minorHAnsi" w:hAnsiTheme="majorHAnsi" w:cstheme="minorBidi"/>
                <w:lang w:val="en-US"/>
              </w:rPr>
              <w:t xml:space="preserve">Retained earnings </w:t>
            </w:r>
            <w:r w:rsidR="00603355" w:rsidRPr="00DF16BD">
              <w:rPr>
                <w:rFonts w:asciiTheme="majorHAnsi" w:eastAsiaTheme="minorHAnsi" w:hAnsiTheme="majorHAnsi" w:cstheme="minorBidi"/>
                <w:lang w:val="en-US"/>
              </w:rPr>
              <w:t xml:space="preserve">and </w:t>
            </w:r>
          </w:p>
        </w:tc>
        <w:tc>
          <w:tcPr>
            <w:tcW w:w="1457" w:type="dxa"/>
            <w:vAlign w:val="center"/>
          </w:tcPr>
          <w:p w:rsidR="00262C58" w:rsidRPr="00DF16BD" w:rsidRDefault="00262C58" w:rsidP="00262C58">
            <w:pPr>
              <w:jc w:val="center"/>
              <w:rPr>
                <w:rFonts w:asciiTheme="majorHAnsi" w:eastAsiaTheme="minorHAnsi" w:hAnsiTheme="majorHAnsi" w:cstheme="minorBidi"/>
                <w:b/>
                <w:lang w:val="en-US"/>
              </w:rPr>
            </w:pPr>
            <w:r w:rsidRPr="00DF16BD">
              <w:rPr>
                <w:rFonts w:asciiTheme="majorHAnsi" w:eastAsiaTheme="minorHAnsi" w:hAnsiTheme="majorHAnsi" w:cstheme="minorBidi"/>
                <w:b/>
                <w:lang w:val="en-US"/>
              </w:rPr>
              <w:t>Restated</w:t>
            </w:r>
          </w:p>
          <w:p w:rsidR="00262C58" w:rsidRPr="00DF16BD" w:rsidRDefault="00262C58" w:rsidP="00262C58">
            <w:pPr>
              <w:jc w:val="center"/>
              <w:rPr>
                <w:rFonts w:asciiTheme="majorHAnsi" w:eastAsiaTheme="minorHAnsi" w:hAnsiTheme="majorHAnsi" w:cstheme="minorBidi"/>
                <w:b/>
                <w:lang w:val="en-US"/>
              </w:rPr>
            </w:pPr>
            <w:r w:rsidRPr="00DF16BD">
              <w:rPr>
                <w:rFonts w:asciiTheme="majorHAnsi" w:eastAsiaTheme="minorHAnsi" w:hAnsiTheme="majorHAnsi" w:cstheme="minorBidi"/>
                <w:b/>
                <w:lang w:val="en-US"/>
              </w:rPr>
              <w:t>balance</w:t>
            </w:r>
          </w:p>
        </w:tc>
      </w:tr>
      <w:tr w:rsidR="00262C58" w:rsidRPr="00DF16BD" w:rsidTr="004F70F1">
        <w:tc>
          <w:tcPr>
            <w:tcW w:w="2244" w:type="dxa"/>
            <w:vAlign w:val="center"/>
          </w:tcPr>
          <w:p w:rsidR="00262C58" w:rsidRPr="00DF16BD" w:rsidRDefault="00262C58" w:rsidP="00FB2D7C">
            <w:pPr>
              <w:rPr>
                <w:rFonts w:asciiTheme="majorHAnsi" w:eastAsiaTheme="minorHAnsi" w:hAnsiTheme="majorHAnsi" w:cstheme="minorBidi"/>
                <w:b/>
                <w:lang w:val="en-US"/>
              </w:rPr>
            </w:pPr>
            <w:r w:rsidRPr="00DF16BD">
              <w:rPr>
                <w:rFonts w:asciiTheme="majorHAnsi" w:eastAsiaTheme="minorHAnsi" w:hAnsiTheme="majorHAnsi" w:cstheme="minorBidi"/>
                <w:b/>
                <w:lang w:val="en-US"/>
              </w:rPr>
              <w:t>Balance at the beginning of the period</w:t>
            </w:r>
          </w:p>
        </w:tc>
        <w:tc>
          <w:tcPr>
            <w:tcW w:w="1377" w:type="dxa"/>
            <w:vAlign w:val="bottom"/>
          </w:tcPr>
          <w:p w:rsidR="00262C58"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196" w:type="dxa"/>
            <w:vAlign w:val="bottom"/>
          </w:tcPr>
          <w:p w:rsidR="00262C58"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841" w:type="dxa"/>
            <w:vAlign w:val="bottom"/>
          </w:tcPr>
          <w:p w:rsidR="00262C58"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61" w:type="dxa"/>
            <w:vAlign w:val="bottom"/>
          </w:tcPr>
          <w:p w:rsidR="00262C58"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57" w:type="dxa"/>
            <w:vAlign w:val="bottom"/>
          </w:tcPr>
          <w:p w:rsidR="00262C58"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r>
      <w:tr w:rsidR="004F70F1" w:rsidRPr="00DF16BD" w:rsidTr="004F70F1">
        <w:tc>
          <w:tcPr>
            <w:tcW w:w="2244" w:type="dxa"/>
            <w:vAlign w:val="center"/>
          </w:tcPr>
          <w:p w:rsidR="004F70F1" w:rsidRPr="00DF16BD" w:rsidRDefault="004F70F1" w:rsidP="00FB2D7C">
            <w:pPr>
              <w:rPr>
                <w:rFonts w:asciiTheme="majorHAnsi" w:eastAsiaTheme="minorHAnsi" w:hAnsiTheme="majorHAnsi" w:cstheme="minorBidi"/>
                <w:lang w:val="en-US"/>
              </w:rPr>
            </w:pPr>
            <w:r w:rsidRPr="00DF16BD">
              <w:rPr>
                <w:rFonts w:asciiTheme="majorHAnsi" w:eastAsiaTheme="minorHAnsi" w:hAnsiTheme="majorHAnsi" w:cstheme="minorBidi"/>
                <w:lang w:val="en-US"/>
              </w:rPr>
              <w:t>Creation of reserves</w:t>
            </w:r>
          </w:p>
        </w:tc>
        <w:tc>
          <w:tcPr>
            <w:tcW w:w="137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196"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84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6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5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r>
      <w:tr w:rsidR="004F70F1" w:rsidRPr="00DF16BD" w:rsidTr="004F70F1">
        <w:tc>
          <w:tcPr>
            <w:tcW w:w="2244" w:type="dxa"/>
            <w:vAlign w:val="center"/>
          </w:tcPr>
          <w:p w:rsidR="004F70F1" w:rsidRPr="00DF16BD" w:rsidRDefault="004F70F1" w:rsidP="00262C58">
            <w:pPr>
              <w:rPr>
                <w:rFonts w:asciiTheme="majorHAnsi" w:eastAsiaTheme="minorHAnsi" w:hAnsiTheme="majorHAnsi" w:cstheme="minorBidi"/>
                <w:lang w:val="en-US"/>
              </w:rPr>
            </w:pPr>
            <w:r w:rsidRPr="00DF16BD">
              <w:rPr>
                <w:rFonts w:asciiTheme="majorHAnsi" w:eastAsiaTheme="minorHAnsi" w:hAnsiTheme="majorHAnsi" w:cstheme="minorBidi"/>
                <w:lang w:val="en-US"/>
              </w:rPr>
              <w:t>Distribution to shareholders</w:t>
            </w:r>
          </w:p>
        </w:tc>
        <w:tc>
          <w:tcPr>
            <w:tcW w:w="137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196"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84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6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5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r>
      <w:tr w:rsidR="004F70F1" w:rsidRPr="00DF16BD" w:rsidTr="004F70F1">
        <w:tc>
          <w:tcPr>
            <w:tcW w:w="2244" w:type="dxa"/>
            <w:vAlign w:val="center"/>
          </w:tcPr>
          <w:p w:rsidR="004F70F1" w:rsidRPr="00DF16BD" w:rsidRDefault="004F70F1" w:rsidP="00FB2D7C">
            <w:pPr>
              <w:rPr>
                <w:rFonts w:asciiTheme="majorHAnsi" w:eastAsiaTheme="minorHAnsi" w:hAnsiTheme="majorHAnsi" w:cstheme="minorBidi"/>
                <w:lang w:val="en-US"/>
              </w:rPr>
            </w:pPr>
            <w:proofErr w:type="spellStart"/>
            <w:r w:rsidRPr="00DF16BD">
              <w:rPr>
                <w:rFonts w:asciiTheme="majorHAnsi" w:eastAsiaTheme="minorHAnsi" w:hAnsiTheme="majorHAnsi" w:cstheme="minorBidi"/>
                <w:lang w:val="en-US"/>
              </w:rPr>
              <w:lastRenderedPageBreak/>
              <w:t>Remeasurement</w:t>
            </w:r>
            <w:proofErr w:type="spellEnd"/>
            <w:r w:rsidRPr="00DF16BD">
              <w:rPr>
                <w:rFonts w:asciiTheme="majorHAnsi" w:eastAsiaTheme="minorHAnsi" w:hAnsiTheme="majorHAnsi" w:cstheme="minorBidi"/>
                <w:lang w:val="en-US"/>
              </w:rPr>
              <w:t xml:space="preserve"> of securities</w:t>
            </w:r>
          </w:p>
        </w:tc>
        <w:tc>
          <w:tcPr>
            <w:tcW w:w="137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196"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84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6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5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r>
      <w:tr w:rsidR="004F70F1" w:rsidRPr="00DF16BD" w:rsidTr="004F70F1">
        <w:tc>
          <w:tcPr>
            <w:tcW w:w="2244" w:type="dxa"/>
            <w:vAlign w:val="center"/>
          </w:tcPr>
          <w:p w:rsidR="004F70F1" w:rsidRPr="00DF16BD" w:rsidRDefault="004F70F1" w:rsidP="00FB2D7C">
            <w:pPr>
              <w:rPr>
                <w:rFonts w:asciiTheme="majorHAnsi" w:eastAsiaTheme="minorHAnsi" w:hAnsiTheme="majorHAnsi" w:cstheme="minorBidi"/>
                <w:lang w:val="en-US"/>
              </w:rPr>
            </w:pPr>
            <w:r w:rsidRPr="00DF16BD">
              <w:rPr>
                <w:rFonts w:asciiTheme="majorHAnsi" w:eastAsiaTheme="minorHAnsi" w:hAnsiTheme="majorHAnsi" w:cstheme="minorBidi"/>
                <w:lang w:val="en-US"/>
              </w:rPr>
              <w:t>Profit for the year</w:t>
            </w:r>
          </w:p>
        </w:tc>
        <w:tc>
          <w:tcPr>
            <w:tcW w:w="137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196"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84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6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5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r>
      <w:tr w:rsidR="004F70F1" w:rsidRPr="00DF16BD" w:rsidTr="004F70F1">
        <w:tc>
          <w:tcPr>
            <w:tcW w:w="2244" w:type="dxa"/>
            <w:vAlign w:val="center"/>
          </w:tcPr>
          <w:p w:rsidR="004F70F1" w:rsidRPr="00DF16BD" w:rsidRDefault="004F70F1" w:rsidP="00FB2D7C">
            <w:pPr>
              <w:rPr>
                <w:rFonts w:asciiTheme="majorHAnsi" w:eastAsiaTheme="minorHAnsi" w:hAnsiTheme="majorHAnsi" w:cstheme="minorBidi"/>
                <w:b/>
                <w:lang w:val="en-US"/>
              </w:rPr>
            </w:pPr>
            <w:r w:rsidRPr="00DF16BD">
              <w:rPr>
                <w:rFonts w:asciiTheme="majorHAnsi" w:eastAsiaTheme="minorHAnsi" w:hAnsiTheme="majorHAnsi" w:cstheme="minorBidi"/>
                <w:b/>
                <w:lang w:val="en-US"/>
              </w:rPr>
              <w:t>Total</w:t>
            </w:r>
          </w:p>
        </w:tc>
        <w:tc>
          <w:tcPr>
            <w:tcW w:w="137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196"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84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61"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c>
          <w:tcPr>
            <w:tcW w:w="1457" w:type="dxa"/>
            <w:vAlign w:val="bottom"/>
          </w:tcPr>
          <w:p w:rsidR="004F70F1" w:rsidRPr="00DF16BD" w:rsidRDefault="004F70F1" w:rsidP="004F70F1">
            <w:pPr>
              <w:jc w:val="center"/>
              <w:rPr>
                <w:rFonts w:asciiTheme="majorHAnsi" w:eastAsiaTheme="minorHAnsi" w:hAnsiTheme="majorHAnsi" w:cstheme="minorBidi"/>
                <w:b/>
                <w:i/>
                <w:lang w:val="en-US"/>
              </w:rPr>
            </w:pPr>
            <w:r w:rsidRPr="00DF16BD">
              <w:rPr>
                <w:rFonts w:asciiTheme="majorHAnsi" w:eastAsiaTheme="minorHAnsi" w:hAnsiTheme="majorHAnsi" w:cstheme="minorBidi"/>
                <w:b/>
                <w:i/>
                <w:lang w:val="en-US"/>
              </w:rPr>
              <w:t>…</w:t>
            </w:r>
          </w:p>
        </w:tc>
      </w:tr>
    </w:tbl>
    <w:p w:rsidR="00620E82" w:rsidRPr="00DF16BD" w:rsidRDefault="00620E82">
      <w:pPr>
        <w:rPr>
          <w:rFonts w:asciiTheme="majorHAnsi" w:hAnsiTheme="majorHAnsi"/>
        </w:rPr>
      </w:pPr>
    </w:p>
    <w:p w:rsidR="00947CE9" w:rsidRPr="00DF16BD" w:rsidRDefault="00947CE9" w:rsidP="008F689D">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Exercise 4: Compile consolidated statement of financial position and account for goodwill for the entity presented below</w:t>
      </w:r>
    </w:p>
    <w:tbl>
      <w:tblPr>
        <w:tblStyle w:val="TableGrid"/>
        <w:tblW w:w="0" w:type="auto"/>
        <w:tblLook w:val="04A0" w:firstRow="1" w:lastRow="0" w:firstColumn="1" w:lastColumn="0" w:noHBand="0" w:noVBand="1"/>
      </w:tblPr>
      <w:tblGrid>
        <w:gridCol w:w="2357"/>
        <w:gridCol w:w="2315"/>
        <w:gridCol w:w="2332"/>
        <w:gridCol w:w="2346"/>
      </w:tblGrid>
      <w:tr w:rsidR="00947CE9" w:rsidRPr="00DF16BD" w:rsidTr="00FB2D7C">
        <w:trPr>
          <w:trHeight w:val="1084"/>
        </w:trPr>
        <w:tc>
          <w:tcPr>
            <w:tcW w:w="9576" w:type="dxa"/>
            <w:gridSpan w:val="4"/>
            <w:vAlign w:val="center"/>
          </w:tcPr>
          <w:p w:rsidR="00947CE9" w:rsidRPr="00DF16BD" w:rsidRDefault="00947CE9" w:rsidP="00FB2D7C">
            <w:pPr>
              <w:jc w:val="center"/>
            </w:pPr>
            <w:proofErr w:type="spellStart"/>
            <w:r w:rsidRPr="00DF16BD">
              <w:t>Parent</w:t>
            </w:r>
            <w:proofErr w:type="spellEnd"/>
            <w:r w:rsidRPr="00DF16BD">
              <w:t xml:space="preserve"> (P) </w:t>
            </w:r>
            <w:proofErr w:type="spellStart"/>
            <w:r w:rsidRPr="00DF16BD">
              <w:t>acquires</w:t>
            </w:r>
            <w:proofErr w:type="spellEnd"/>
            <w:r w:rsidRPr="00DF16BD">
              <w:t xml:space="preserve"> </w:t>
            </w:r>
            <w:r w:rsidR="00E44D65" w:rsidRPr="00DF16BD">
              <w:t>60</w:t>
            </w:r>
            <w:r w:rsidRPr="00DF16BD">
              <w:t xml:space="preserve">% </w:t>
            </w:r>
            <w:proofErr w:type="spellStart"/>
            <w:r w:rsidRPr="00DF16BD">
              <w:t>of</w:t>
            </w:r>
            <w:proofErr w:type="spellEnd"/>
            <w:r w:rsidRPr="00DF16BD">
              <w:t xml:space="preserve"> </w:t>
            </w:r>
            <w:proofErr w:type="spellStart"/>
            <w:r w:rsidRPr="00DF16BD">
              <w:t>subsidiary</w:t>
            </w:r>
            <w:proofErr w:type="spellEnd"/>
            <w:r w:rsidRPr="00DF16BD">
              <w:t xml:space="preserve"> (S)</w:t>
            </w:r>
          </w:p>
          <w:p w:rsidR="00947CE9" w:rsidRPr="00DF16BD" w:rsidRDefault="00947CE9" w:rsidP="00FB2D7C">
            <w:pPr>
              <w:jc w:val="center"/>
            </w:pPr>
            <w:r w:rsidRPr="00DF16BD">
              <w:t>Goodwill = …</w:t>
            </w:r>
          </w:p>
          <w:p w:rsidR="00947CE9" w:rsidRPr="00DF16BD" w:rsidRDefault="00947CE9" w:rsidP="00FB2D7C">
            <w:pPr>
              <w:jc w:val="center"/>
            </w:pPr>
          </w:p>
        </w:tc>
      </w:tr>
      <w:tr w:rsidR="00947CE9" w:rsidRPr="00DF16BD" w:rsidTr="00FB2D7C">
        <w:tc>
          <w:tcPr>
            <w:tcW w:w="2394" w:type="dxa"/>
            <w:vAlign w:val="center"/>
          </w:tcPr>
          <w:p w:rsidR="00947CE9" w:rsidRPr="00DF16BD" w:rsidRDefault="00947CE9" w:rsidP="00FB2D7C">
            <w:pPr>
              <w:jc w:val="center"/>
              <w:rPr>
                <w:rFonts w:asciiTheme="majorHAnsi" w:hAnsiTheme="majorHAnsi"/>
                <w:b/>
                <w:lang w:val="en-US"/>
              </w:rPr>
            </w:pPr>
            <w:r w:rsidRPr="00DF16BD">
              <w:rPr>
                <w:rFonts w:asciiTheme="majorHAnsi" w:hAnsiTheme="majorHAnsi"/>
                <w:b/>
                <w:lang w:val="en-US"/>
              </w:rPr>
              <w:t>Item</w:t>
            </w:r>
          </w:p>
        </w:tc>
        <w:tc>
          <w:tcPr>
            <w:tcW w:w="2394" w:type="dxa"/>
            <w:vAlign w:val="center"/>
          </w:tcPr>
          <w:p w:rsidR="00947CE9" w:rsidRPr="00DF16BD" w:rsidRDefault="00947CE9" w:rsidP="00FB2D7C">
            <w:pPr>
              <w:jc w:val="center"/>
              <w:rPr>
                <w:rFonts w:asciiTheme="majorHAnsi" w:hAnsiTheme="majorHAnsi"/>
                <w:b/>
                <w:lang w:val="en-US"/>
              </w:rPr>
            </w:pPr>
            <w:r w:rsidRPr="00DF16BD">
              <w:rPr>
                <w:rFonts w:asciiTheme="majorHAnsi" w:hAnsiTheme="majorHAnsi"/>
                <w:b/>
                <w:lang w:val="en-US"/>
              </w:rPr>
              <w:t>Parent (P)</w:t>
            </w:r>
          </w:p>
        </w:tc>
        <w:tc>
          <w:tcPr>
            <w:tcW w:w="2394" w:type="dxa"/>
            <w:vAlign w:val="center"/>
          </w:tcPr>
          <w:p w:rsidR="00947CE9" w:rsidRPr="00DF16BD" w:rsidRDefault="00947CE9" w:rsidP="00FB2D7C">
            <w:pPr>
              <w:jc w:val="center"/>
              <w:rPr>
                <w:rFonts w:asciiTheme="majorHAnsi" w:hAnsiTheme="majorHAnsi"/>
                <w:b/>
                <w:lang w:val="en-US"/>
              </w:rPr>
            </w:pPr>
            <w:r w:rsidRPr="00DF16BD">
              <w:rPr>
                <w:rFonts w:asciiTheme="majorHAnsi" w:hAnsiTheme="majorHAnsi"/>
                <w:b/>
                <w:lang w:val="en-US"/>
              </w:rPr>
              <w:t>Subsidiary (S)</w:t>
            </w:r>
          </w:p>
        </w:tc>
        <w:tc>
          <w:tcPr>
            <w:tcW w:w="2394" w:type="dxa"/>
            <w:vAlign w:val="center"/>
          </w:tcPr>
          <w:p w:rsidR="00947CE9" w:rsidRPr="00DF16BD" w:rsidRDefault="00947CE9" w:rsidP="00FB2D7C">
            <w:pPr>
              <w:jc w:val="center"/>
              <w:rPr>
                <w:rFonts w:asciiTheme="majorHAnsi" w:hAnsiTheme="majorHAnsi"/>
                <w:b/>
                <w:lang w:val="en-US"/>
              </w:rPr>
            </w:pPr>
            <w:r w:rsidRPr="00DF16BD">
              <w:rPr>
                <w:rFonts w:asciiTheme="majorHAnsi" w:hAnsiTheme="majorHAnsi"/>
                <w:b/>
                <w:lang w:val="en-US"/>
              </w:rPr>
              <w:t>Consolidated statement of financial position</w:t>
            </w:r>
          </w:p>
        </w:tc>
      </w:tr>
      <w:tr w:rsidR="005E0D2A" w:rsidRPr="00DF16BD" w:rsidTr="004F70F1">
        <w:tc>
          <w:tcPr>
            <w:tcW w:w="2394" w:type="dxa"/>
            <w:vAlign w:val="center"/>
          </w:tcPr>
          <w:p w:rsidR="005E0D2A" w:rsidRPr="00DF16BD" w:rsidRDefault="005E0D2A" w:rsidP="00947CE9">
            <w:pPr>
              <w:ind w:left="180"/>
              <w:rPr>
                <w:rFonts w:asciiTheme="majorHAnsi" w:hAnsiTheme="majorHAnsi"/>
                <w:lang w:val="en-US"/>
              </w:rPr>
            </w:pPr>
            <w:r w:rsidRPr="00DF16BD">
              <w:rPr>
                <w:rFonts w:asciiTheme="majorHAnsi" w:hAnsiTheme="majorHAnsi"/>
                <w:lang w:val="en-US"/>
              </w:rPr>
              <w:t>Non-current tangible assets</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550,000</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110,000</w:t>
            </w:r>
          </w:p>
        </w:tc>
        <w:tc>
          <w:tcPr>
            <w:tcW w:w="2394" w:type="dxa"/>
            <w:vAlign w:val="bottom"/>
          </w:tcPr>
          <w:p w:rsidR="005E0D2A" w:rsidRPr="00DF16BD" w:rsidRDefault="004F70F1" w:rsidP="004F70F1">
            <w:pPr>
              <w:jc w:val="center"/>
              <w:rPr>
                <w:rFonts w:asciiTheme="majorHAnsi" w:hAnsiTheme="majorHAnsi"/>
                <w:i/>
                <w:lang w:val="en-US"/>
              </w:rPr>
            </w:pPr>
            <w:r w:rsidRPr="00DF16BD">
              <w:rPr>
                <w:rFonts w:asciiTheme="majorHAnsi" w:hAnsiTheme="majorHAnsi"/>
                <w:i/>
                <w:lang w:val="en-US"/>
              </w:rPr>
              <w:t>…</w:t>
            </w:r>
          </w:p>
        </w:tc>
      </w:tr>
      <w:tr w:rsidR="005E0D2A" w:rsidRPr="00DF16BD" w:rsidTr="004F70F1">
        <w:tc>
          <w:tcPr>
            <w:tcW w:w="2394" w:type="dxa"/>
            <w:vAlign w:val="center"/>
          </w:tcPr>
          <w:p w:rsidR="005E0D2A" w:rsidRPr="00DF16BD" w:rsidRDefault="005E0D2A" w:rsidP="00947CE9">
            <w:pPr>
              <w:ind w:left="180"/>
              <w:rPr>
                <w:rFonts w:asciiTheme="majorHAnsi" w:hAnsiTheme="majorHAnsi"/>
                <w:lang w:val="en-US"/>
              </w:rPr>
            </w:pPr>
            <w:r w:rsidRPr="00DF16BD">
              <w:rPr>
                <w:rFonts w:asciiTheme="majorHAnsi" w:hAnsiTheme="majorHAnsi"/>
                <w:lang w:val="en-US"/>
              </w:rPr>
              <w:t>Consideration transferred (acquisition cost) by Parent (P)</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200</w:t>
            </w:r>
            <w:r w:rsidR="004F70F1" w:rsidRPr="00DF16BD">
              <w:rPr>
                <w:rFonts w:asciiTheme="majorHAnsi" w:hAnsiTheme="majorHAnsi"/>
                <w:color w:val="000000"/>
              </w:rPr>
              <w:t>,</w:t>
            </w:r>
            <w:r w:rsidRPr="00DF16BD">
              <w:rPr>
                <w:rFonts w:asciiTheme="majorHAnsi" w:hAnsiTheme="majorHAnsi"/>
                <w:color w:val="000000"/>
              </w:rPr>
              <w:t>000</w:t>
            </w:r>
          </w:p>
        </w:tc>
        <w:tc>
          <w:tcPr>
            <w:tcW w:w="2394" w:type="dxa"/>
            <w:vAlign w:val="center"/>
          </w:tcPr>
          <w:p w:rsidR="005E0D2A" w:rsidRPr="00DF16BD" w:rsidRDefault="005E0D2A" w:rsidP="005E0D2A">
            <w:pPr>
              <w:jc w:val="center"/>
              <w:rPr>
                <w:rFonts w:asciiTheme="majorHAnsi" w:hAnsiTheme="majorHAnsi"/>
                <w:color w:val="000000"/>
              </w:rPr>
            </w:pPr>
          </w:p>
        </w:tc>
        <w:tc>
          <w:tcPr>
            <w:tcW w:w="2394" w:type="dxa"/>
            <w:vAlign w:val="bottom"/>
          </w:tcPr>
          <w:p w:rsidR="005E0D2A" w:rsidRPr="00DF16BD" w:rsidRDefault="004F70F1" w:rsidP="004F70F1">
            <w:pPr>
              <w:jc w:val="center"/>
              <w:rPr>
                <w:rFonts w:asciiTheme="majorHAnsi" w:hAnsiTheme="majorHAnsi"/>
                <w:i/>
                <w:lang w:val="en-US"/>
              </w:rPr>
            </w:pPr>
            <w:r w:rsidRPr="00DF16BD">
              <w:rPr>
                <w:rFonts w:asciiTheme="majorHAnsi" w:hAnsiTheme="majorHAnsi"/>
                <w:i/>
                <w:lang w:val="en-US"/>
              </w:rPr>
              <w:t>…</w:t>
            </w:r>
          </w:p>
        </w:tc>
      </w:tr>
      <w:tr w:rsidR="005E0D2A" w:rsidRPr="00DF16BD" w:rsidTr="004F70F1">
        <w:tc>
          <w:tcPr>
            <w:tcW w:w="2394" w:type="dxa"/>
            <w:vAlign w:val="center"/>
          </w:tcPr>
          <w:p w:rsidR="005E0D2A" w:rsidRPr="00DF16BD" w:rsidRDefault="005E0D2A" w:rsidP="00947CE9">
            <w:pPr>
              <w:ind w:left="180"/>
              <w:rPr>
                <w:rFonts w:asciiTheme="majorHAnsi" w:hAnsiTheme="majorHAnsi"/>
                <w:lang w:val="en-US"/>
              </w:rPr>
            </w:pPr>
            <w:r w:rsidRPr="00DF16BD">
              <w:rPr>
                <w:rFonts w:asciiTheme="majorHAnsi" w:hAnsiTheme="majorHAnsi"/>
                <w:lang w:val="en-US"/>
              </w:rPr>
              <w:t>Goodwill</w:t>
            </w:r>
          </w:p>
        </w:tc>
        <w:tc>
          <w:tcPr>
            <w:tcW w:w="2394" w:type="dxa"/>
            <w:vAlign w:val="center"/>
          </w:tcPr>
          <w:p w:rsidR="005E0D2A" w:rsidRPr="00DF16BD" w:rsidRDefault="005E0D2A" w:rsidP="005E0D2A">
            <w:pPr>
              <w:jc w:val="center"/>
              <w:rPr>
                <w:rFonts w:asciiTheme="majorHAnsi" w:hAnsiTheme="majorHAnsi"/>
                <w:color w:val="000000"/>
              </w:rPr>
            </w:pPr>
          </w:p>
        </w:tc>
        <w:tc>
          <w:tcPr>
            <w:tcW w:w="2394" w:type="dxa"/>
            <w:vAlign w:val="center"/>
          </w:tcPr>
          <w:p w:rsidR="005E0D2A" w:rsidRPr="00DF16BD" w:rsidRDefault="005E0D2A" w:rsidP="005E0D2A">
            <w:pPr>
              <w:jc w:val="center"/>
              <w:rPr>
                <w:rFonts w:asciiTheme="majorHAnsi" w:hAnsiTheme="majorHAnsi"/>
                <w:color w:val="000000"/>
              </w:rPr>
            </w:pPr>
          </w:p>
        </w:tc>
        <w:tc>
          <w:tcPr>
            <w:tcW w:w="2394" w:type="dxa"/>
            <w:vAlign w:val="bottom"/>
          </w:tcPr>
          <w:p w:rsidR="005E0D2A" w:rsidRPr="00DF16BD" w:rsidRDefault="004F70F1" w:rsidP="004F70F1">
            <w:pPr>
              <w:jc w:val="center"/>
              <w:rPr>
                <w:rFonts w:asciiTheme="majorHAnsi" w:hAnsiTheme="majorHAnsi"/>
                <w:i/>
                <w:lang w:val="en-US"/>
              </w:rPr>
            </w:pPr>
            <w:r w:rsidRPr="00DF16BD">
              <w:rPr>
                <w:rFonts w:asciiTheme="majorHAnsi" w:hAnsiTheme="majorHAnsi"/>
                <w:i/>
                <w:lang w:val="en-US"/>
              </w:rPr>
              <w:t>…</w:t>
            </w:r>
          </w:p>
        </w:tc>
      </w:tr>
      <w:tr w:rsidR="005E0D2A" w:rsidRPr="00DF16BD" w:rsidTr="004F70F1">
        <w:tc>
          <w:tcPr>
            <w:tcW w:w="2394" w:type="dxa"/>
            <w:vAlign w:val="center"/>
          </w:tcPr>
          <w:p w:rsidR="005E0D2A" w:rsidRPr="00DF16BD" w:rsidRDefault="005E0D2A" w:rsidP="00947CE9">
            <w:pPr>
              <w:ind w:left="180"/>
              <w:rPr>
                <w:rFonts w:asciiTheme="majorHAnsi" w:hAnsiTheme="majorHAnsi"/>
                <w:lang w:val="en-US"/>
              </w:rPr>
            </w:pPr>
            <w:r w:rsidRPr="00DF16BD">
              <w:rPr>
                <w:rFonts w:asciiTheme="majorHAnsi" w:hAnsiTheme="majorHAnsi"/>
                <w:lang w:val="en-US"/>
              </w:rPr>
              <w:t>Current assets</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210,000</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80,000</w:t>
            </w:r>
          </w:p>
        </w:tc>
        <w:tc>
          <w:tcPr>
            <w:tcW w:w="2394" w:type="dxa"/>
            <w:vAlign w:val="bottom"/>
          </w:tcPr>
          <w:p w:rsidR="005E0D2A" w:rsidRPr="00DF16BD" w:rsidRDefault="004F70F1" w:rsidP="004F70F1">
            <w:pPr>
              <w:jc w:val="center"/>
              <w:rPr>
                <w:rFonts w:asciiTheme="majorHAnsi" w:hAnsiTheme="majorHAnsi"/>
                <w:i/>
                <w:lang w:val="en-US"/>
              </w:rPr>
            </w:pPr>
            <w:r w:rsidRPr="00DF16BD">
              <w:rPr>
                <w:rFonts w:asciiTheme="majorHAnsi" w:hAnsiTheme="majorHAnsi"/>
                <w:i/>
                <w:lang w:val="en-US"/>
              </w:rPr>
              <w:t>…</w:t>
            </w:r>
          </w:p>
        </w:tc>
      </w:tr>
      <w:tr w:rsidR="005E0D2A" w:rsidRPr="00DF16BD" w:rsidTr="004F70F1">
        <w:tc>
          <w:tcPr>
            <w:tcW w:w="2394" w:type="dxa"/>
            <w:vAlign w:val="center"/>
          </w:tcPr>
          <w:p w:rsidR="005E0D2A" w:rsidRPr="00DF16BD" w:rsidRDefault="005E0D2A" w:rsidP="00FB2D7C">
            <w:pPr>
              <w:rPr>
                <w:rFonts w:asciiTheme="majorHAnsi" w:hAnsiTheme="majorHAnsi"/>
                <w:b/>
                <w:lang w:val="en-US"/>
              </w:rPr>
            </w:pPr>
            <w:r w:rsidRPr="00DF16BD">
              <w:rPr>
                <w:rFonts w:asciiTheme="majorHAnsi" w:hAnsiTheme="majorHAnsi"/>
                <w:b/>
                <w:lang w:val="en-US"/>
              </w:rPr>
              <w:t>Total assets</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960,000</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190,000</w:t>
            </w:r>
          </w:p>
        </w:tc>
        <w:tc>
          <w:tcPr>
            <w:tcW w:w="2394" w:type="dxa"/>
            <w:vAlign w:val="bottom"/>
          </w:tcPr>
          <w:p w:rsidR="005E0D2A" w:rsidRPr="00DF16BD" w:rsidRDefault="004F70F1" w:rsidP="004F70F1">
            <w:pPr>
              <w:jc w:val="center"/>
              <w:rPr>
                <w:rFonts w:asciiTheme="majorHAnsi" w:hAnsiTheme="majorHAnsi"/>
                <w:b/>
                <w:i/>
                <w:lang w:val="en-US"/>
              </w:rPr>
            </w:pPr>
            <w:r w:rsidRPr="00DF16BD">
              <w:rPr>
                <w:rFonts w:asciiTheme="majorHAnsi" w:hAnsiTheme="majorHAnsi"/>
                <w:b/>
                <w:i/>
                <w:lang w:val="en-US"/>
              </w:rPr>
              <w:t>…</w:t>
            </w:r>
          </w:p>
        </w:tc>
      </w:tr>
      <w:tr w:rsidR="00E44D65" w:rsidRPr="00DF16BD" w:rsidTr="004F70F1">
        <w:tc>
          <w:tcPr>
            <w:tcW w:w="2394" w:type="dxa"/>
            <w:vAlign w:val="center"/>
          </w:tcPr>
          <w:p w:rsidR="00E44D65" w:rsidRPr="00DF16BD" w:rsidRDefault="00E44D65" w:rsidP="00FB2D7C">
            <w:pPr>
              <w:rPr>
                <w:rFonts w:asciiTheme="majorHAnsi" w:hAnsiTheme="majorHAnsi"/>
                <w:lang w:val="en-US"/>
              </w:rPr>
            </w:pPr>
          </w:p>
        </w:tc>
        <w:tc>
          <w:tcPr>
            <w:tcW w:w="2394" w:type="dxa"/>
            <w:vAlign w:val="center"/>
          </w:tcPr>
          <w:p w:rsidR="00E44D65" w:rsidRPr="00DF16BD" w:rsidRDefault="00E44D65" w:rsidP="005E0D2A">
            <w:pPr>
              <w:jc w:val="center"/>
              <w:rPr>
                <w:rFonts w:asciiTheme="majorHAnsi" w:hAnsiTheme="majorHAnsi"/>
                <w:color w:val="000000"/>
              </w:rPr>
            </w:pPr>
          </w:p>
        </w:tc>
        <w:tc>
          <w:tcPr>
            <w:tcW w:w="2394" w:type="dxa"/>
            <w:vAlign w:val="center"/>
          </w:tcPr>
          <w:p w:rsidR="00E44D65" w:rsidRPr="00DF16BD" w:rsidRDefault="00E44D65" w:rsidP="005E0D2A">
            <w:pPr>
              <w:jc w:val="center"/>
              <w:rPr>
                <w:rFonts w:asciiTheme="majorHAnsi" w:hAnsiTheme="majorHAnsi"/>
                <w:color w:val="000000"/>
              </w:rPr>
            </w:pPr>
          </w:p>
        </w:tc>
        <w:tc>
          <w:tcPr>
            <w:tcW w:w="2394" w:type="dxa"/>
            <w:vAlign w:val="bottom"/>
          </w:tcPr>
          <w:p w:rsidR="00E44D65" w:rsidRPr="00DF16BD" w:rsidRDefault="00E44D65" w:rsidP="004F70F1">
            <w:pPr>
              <w:jc w:val="center"/>
              <w:rPr>
                <w:rFonts w:asciiTheme="majorHAnsi" w:hAnsiTheme="majorHAnsi"/>
                <w:i/>
                <w:lang w:val="en-US"/>
              </w:rPr>
            </w:pPr>
          </w:p>
        </w:tc>
      </w:tr>
      <w:tr w:rsidR="005E0D2A" w:rsidRPr="00DF16BD" w:rsidTr="004F70F1">
        <w:tc>
          <w:tcPr>
            <w:tcW w:w="2394" w:type="dxa"/>
            <w:vAlign w:val="center"/>
          </w:tcPr>
          <w:p w:rsidR="005E0D2A" w:rsidRPr="00DF16BD" w:rsidRDefault="00E44D65" w:rsidP="00E44D65">
            <w:pPr>
              <w:ind w:left="180"/>
              <w:rPr>
                <w:rFonts w:asciiTheme="majorHAnsi" w:hAnsiTheme="majorHAnsi"/>
                <w:lang w:val="en-US"/>
              </w:rPr>
            </w:pPr>
            <w:r w:rsidRPr="00DF16BD">
              <w:rPr>
                <w:rFonts w:asciiTheme="majorHAnsi" w:hAnsiTheme="majorHAnsi"/>
                <w:lang w:val="en-US"/>
              </w:rPr>
              <w:t>Non-controlling interest</w:t>
            </w:r>
          </w:p>
        </w:tc>
        <w:tc>
          <w:tcPr>
            <w:tcW w:w="2394" w:type="dxa"/>
            <w:vAlign w:val="center"/>
          </w:tcPr>
          <w:p w:rsidR="005E0D2A" w:rsidRPr="00DF16BD" w:rsidRDefault="005E0D2A" w:rsidP="005E0D2A">
            <w:pPr>
              <w:jc w:val="center"/>
              <w:rPr>
                <w:rFonts w:asciiTheme="majorHAnsi" w:hAnsiTheme="majorHAnsi"/>
                <w:color w:val="000000"/>
              </w:rPr>
            </w:pPr>
          </w:p>
        </w:tc>
        <w:tc>
          <w:tcPr>
            <w:tcW w:w="2394" w:type="dxa"/>
            <w:vAlign w:val="center"/>
          </w:tcPr>
          <w:p w:rsidR="005E0D2A" w:rsidRPr="00DF16BD" w:rsidRDefault="005E0D2A" w:rsidP="005E0D2A">
            <w:pPr>
              <w:jc w:val="center"/>
              <w:rPr>
                <w:rFonts w:asciiTheme="majorHAnsi" w:hAnsiTheme="majorHAnsi"/>
                <w:color w:val="000000"/>
              </w:rPr>
            </w:pPr>
          </w:p>
        </w:tc>
        <w:tc>
          <w:tcPr>
            <w:tcW w:w="2394" w:type="dxa"/>
            <w:vAlign w:val="bottom"/>
          </w:tcPr>
          <w:p w:rsidR="005E0D2A" w:rsidRPr="00DF16BD" w:rsidRDefault="00E44D65" w:rsidP="004F70F1">
            <w:pPr>
              <w:jc w:val="center"/>
              <w:rPr>
                <w:rFonts w:asciiTheme="majorHAnsi" w:hAnsiTheme="majorHAnsi"/>
                <w:lang w:val="en-US"/>
              </w:rPr>
            </w:pPr>
            <w:r w:rsidRPr="00DF16BD">
              <w:rPr>
                <w:rFonts w:asciiTheme="majorHAnsi" w:hAnsiTheme="majorHAnsi"/>
                <w:lang w:val="en-US"/>
              </w:rPr>
              <w:t>...</w:t>
            </w:r>
          </w:p>
        </w:tc>
      </w:tr>
      <w:tr w:rsidR="005E0D2A" w:rsidRPr="00DF16BD" w:rsidTr="004F70F1">
        <w:tc>
          <w:tcPr>
            <w:tcW w:w="2394" w:type="dxa"/>
            <w:vAlign w:val="center"/>
          </w:tcPr>
          <w:p w:rsidR="005E0D2A" w:rsidRPr="00DF16BD" w:rsidRDefault="005E0D2A" w:rsidP="00603355">
            <w:pPr>
              <w:ind w:left="180"/>
              <w:rPr>
                <w:rFonts w:asciiTheme="majorHAnsi" w:hAnsiTheme="majorHAnsi"/>
                <w:lang w:val="en-US"/>
              </w:rPr>
            </w:pPr>
            <w:r w:rsidRPr="00DF16BD">
              <w:rPr>
                <w:rFonts w:asciiTheme="majorHAnsi" w:hAnsiTheme="majorHAnsi"/>
                <w:lang w:val="en-US"/>
              </w:rPr>
              <w:t>LT liabilities</w:t>
            </w:r>
          </w:p>
        </w:tc>
        <w:tc>
          <w:tcPr>
            <w:tcW w:w="2394" w:type="dxa"/>
            <w:vAlign w:val="center"/>
          </w:tcPr>
          <w:p w:rsidR="005E0D2A" w:rsidRPr="00DF16BD" w:rsidRDefault="005E0D2A" w:rsidP="005E0D2A">
            <w:pPr>
              <w:jc w:val="center"/>
              <w:rPr>
                <w:rFonts w:asciiTheme="majorHAnsi" w:hAnsiTheme="majorHAnsi"/>
                <w:color w:val="000000"/>
              </w:rPr>
            </w:pP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10,000</w:t>
            </w:r>
          </w:p>
        </w:tc>
        <w:tc>
          <w:tcPr>
            <w:tcW w:w="2394" w:type="dxa"/>
            <w:vAlign w:val="bottom"/>
          </w:tcPr>
          <w:p w:rsidR="005E0D2A" w:rsidRPr="00DF16BD" w:rsidRDefault="004F70F1" w:rsidP="004F70F1">
            <w:pPr>
              <w:jc w:val="center"/>
              <w:rPr>
                <w:rFonts w:asciiTheme="majorHAnsi" w:hAnsiTheme="majorHAnsi"/>
                <w:i/>
                <w:lang w:val="en-US"/>
              </w:rPr>
            </w:pPr>
            <w:r w:rsidRPr="00DF16BD">
              <w:rPr>
                <w:rFonts w:asciiTheme="majorHAnsi" w:hAnsiTheme="majorHAnsi"/>
                <w:i/>
                <w:lang w:val="en-US"/>
              </w:rPr>
              <w:t>…</w:t>
            </w:r>
          </w:p>
        </w:tc>
      </w:tr>
      <w:tr w:rsidR="005E0D2A" w:rsidRPr="00DF16BD" w:rsidTr="004F70F1">
        <w:tc>
          <w:tcPr>
            <w:tcW w:w="2394" w:type="dxa"/>
            <w:vAlign w:val="center"/>
          </w:tcPr>
          <w:p w:rsidR="005E0D2A" w:rsidRPr="00DF16BD" w:rsidRDefault="005E0D2A" w:rsidP="00947CE9">
            <w:pPr>
              <w:ind w:left="180"/>
              <w:rPr>
                <w:rFonts w:asciiTheme="majorHAnsi" w:hAnsiTheme="majorHAnsi"/>
                <w:lang w:val="en-US"/>
              </w:rPr>
            </w:pPr>
            <w:r w:rsidRPr="00DF16BD">
              <w:rPr>
                <w:rFonts w:asciiTheme="majorHAnsi" w:hAnsiTheme="majorHAnsi"/>
                <w:lang w:val="en-US"/>
              </w:rPr>
              <w:t>Legal capital</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500,000</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150,000</w:t>
            </w:r>
          </w:p>
        </w:tc>
        <w:tc>
          <w:tcPr>
            <w:tcW w:w="2394" w:type="dxa"/>
            <w:vAlign w:val="bottom"/>
          </w:tcPr>
          <w:p w:rsidR="005E0D2A" w:rsidRPr="00DF16BD" w:rsidRDefault="004F70F1" w:rsidP="004F70F1">
            <w:pPr>
              <w:jc w:val="center"/>
              <w:rPr>
                <w:rFonts w:asciiTheme="majorHAnsi" w:hAnsiTheme="majorHAnsi"/>
                <w:i/>
                <w:lang w:val="en-US"/>
              </w:rPr>
            </w:pPr>
            <w:r w:rsidRPr="00DF16BD">
              <w:rPr>
                <w:rFonts w:asciiTheme="majorHAnsi" w:hAnsiTheme="majorHAnsi"/>
                <w:i/>
                <w:lang w:val="en-US"/>
              </w:rPr>
              <w:t>…</w:t>
            </w:r>
          </w:p>
        </w:tc>
      </w:tr>
      <w:tr w:rsidR="005E0D2A" w:rsidRPr="00DF16BD" w:rsidTr="004F70F1">
        <w:tc>
          <w:tcPr>
            <w:tcW w:w="2394" w:type="dxa"/>
            <w:vAlign w:val="center"/>
          </w:tcPr>
          <w:p w:rsidR="005E0D2A" w:rsidRPr="00DF16BD" w:rsidRDefault="005E0D2A" w:rsidP="00947CE9">
            <w:pPr>
              <w:ind w:left="180"/>
              <w:rPr>
                <w:rFonts w:asciiTheme="majorHAnsi" w:hAnsiTheme="majorHAnsi"/>
                <w:lang w:val="en-US"/>
              </w:rPr>
            </w:pPr>
            <w:r w:rsidRPr="00DF16BD">
              <w:rPr>
                <w:rFonts w:asciiTheme="majorHAnsi" w:hAnsiTheme="majorHAnsi"/>
                <w:lang w:val="en-US"/>
              </w:rPr>
              <w:t xml:space="preserve">Retained earnings </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460,000</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30,000</w:t>
            </w:r>
          </w:p>
        </w:tc>
        <w:tc>
          <w:tcPr>
            <w:tcW w:w="2394" w:type="dxa"/>
            <w:vAlign w:val="bottom"/>
          </w:tcPr>
          <w:p w:rsidR="005E0D2A" w:rsidRPr="00DF16BD" w:rsidRDefault="004F70F1" w:rsidP="004F70F1">
            <w:pPr>
              <w:jc w:val="center"/>
              <w:rPr>
                <w:rFonts w:asciiTheme="majorHAnsi" w:hAnsiTheme="majorHAnsi"/>
                <w:i/>
                <w:lang w:val="en-US"/>
              </w:rPr>
            </w:pPr>
            <w:r w:rsidRPr="00DF16BD">
              <w:rPr>
                <w:rFonts w:asciiTheme="majorHAnsi" w:hAnsiTheme="majorHAnsi"/>
                <w:i/>
                <w:lang w:val="en-US"/>
              </w:rPr>
              <w:t>…</w:t>
            </w:r>
          </w:p>
        </w:tc>
      </w:tr>
      <w:tr w:rsidR="005E0D2A" w:rsidRPr="00DF16BD" w:rsidTr="004F70F1">
        <w:tc>
          <w:tcPr>
            <w:tcW w:w="2394" w:type="dxa"/>
            <w:vAlign w:val="center"/>
          </w:tcPr>
          <w:p w:rsidR="005E0D2A" w:rsidRPr="00DF16BD" w:rsidRDefault="005E0D2A" w:rsidP="00FB2D7C">
            <w:pPr>
              <w:rPr>
                <w:rFonts w:asciiTheme="majorHAnsi" w:hAnsiTheme="majorHAnsi"/>
                <w:b/>
                <w:lang w:val="en-US"/>
              </w:rPr>
            </w:pPr>
            <w:r w:rsidRPr="00DF16BD">
              <w:rPr>
                <w:rFonts w:asciiTheme="majorHAnsi" w:hAnsiTheme="majorHAnsi"/>
                <w:b/>
                <w:lang w:val="en-US"/>
              </w:rPr>
              <w:t>Total equity and liabilities</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960,000</w:t>
            </w:r>
          </w:p>
        </w:tc>
        <w:tc>
          <w:tcPr>
            <w:tcW w:w="2394" w:type="dxa"/>
            <w:vAlign w:val="center"/>
          </w:tcPr>
          <w:p w:rsidR="005E0D2A" w:rsidRPr="00DF16BD" w:rsidRDefault="005E0D2A" w:rsidP="005E0D2A">
            <w:pPr>
              <w:jc w:val="center"/>
              <w:rPr>
                <w:rFonts w:asciiTheme="majorHAnsi" w:hAnsiTheme="majorHAnsi"/>
                <w:color w:val="000000"/>
              </w:rPr>
            </w:pPr>
            <w:r w:rsidRPr="00DF16BD">
              <w:rPr>
                <w:rFonts w:asciiTheme="majorHAnsi" w:hAnsiTheme="majorHAnsi"/>
                <w:color w:val="000000"/>
              </w:rPr>
              <w:t>190,000</w:t>
            </w:r>
          </w:p>
        </w:tc>
        <w:tc>
          <w:tcPr>
            <w:tcW w:w="2394" w:type="dxa"/>
            <w:vAlign w:val="bottom"/>
          </w:tcPr>
          <w:p w:rsidR="005E0D2A" w:rsidRPr="00DF16BD" w:rsidRDefault="004F70F1" w:rsidP="004F70F1">
            <w:pPr>
              <w:jc w:val="center"/>
              <w:rPr>
                <w:rFonts w:asciiTheme="majorHAnsi" w:hAnsiTheme="majorHAnsi"/>
                <w:b/>
                <w:i/>
                <w:lang w:val="en-US"/>
              </w:rPr>
            </w:pPr>
            <w:r w:rsidRPr="00DF16BD">
              <w:rPr>
                <w:rFonts w:asciiTheme="majorHAnsi" w:hAnsiTheme="majorHAnsi"/>
                <w:b/>
                <w:i/>
                <w:lang w:val="en-US"/>
              </w:rPr>
              <w:t>…</w:t>
            </w:r>
          </w:p>
        </w:tc>
      </w:tr>
    </w:tbl>
    <w:p w:rsidR="00947CE9" w:rsidRPr="00DF16BD" w:rsidRDefault="00947CE9">
      <w:pPr>
        <w:rPr>
          <w:rFonts w:asciiTheme="majorHAnsi" w:hAnsiTheme="majorHAnsi"/>
          <w:lang w:val="ru-RU"/>
        </w:rPr>
      </w:pPr>
    </w:p>
    <w:p w:rsidR="00CF2543" w:rsidRPr="00DF16BD" w:rsidRDefault="00CF2543" w:rsidP="008F689D">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Exercise 5: Costs of acquisition an item and restoring the site after dismantling and removing the item acquired</w:t>
      </w:r>
    </w:p>
    <w:p w:rsidR="00CF2543" w:rsidRPr="00DF16BD" w:rsidRDefault="00CF2543" w:rsidP="00CF2543">
      <w:pPr>
        <w:jc w:val="both"/>
        <w:rPr>
          <w:rFonts w:asciiTheme="majorHAnsi" w:hAnsiTheme="majorHAnsi"/>
          <w:lang w:val="en-US"/>
        </w:rPr>
      </w:pPr>
      <w:r w:rsidRPr="00DF16BD">
        <w:rPr>
          <w:rFonts w:asciiTheme="majorHAnsi" w:hAnsiTheme="majorHAnsi"/>
          <w:lang w:val="en-US"/>
        </w:rPr>
        <w:t xml:space="preserve">On 1.1.20X1 an entity bought a building for CU </w:t>
      </w:r>
      <w:r w:rsidR="000D2CA2" w:rsidRPr="00DF16BD">
        <w:rPr>
          <w:rFonts w:asciiTheme="majorHAnsi" w:hAnsiTheme="majorHAnsi"/>
          <w:lang w:val="en-US"/>
        </w:rPr>
        <w:t>2</w:t>
      </w:r>
      <w:r w:rsidR="005E0D2A" w:rsidRPr="00DF16BD">
        <w:rPr>
          <w:rFonts w:asciiTheme="majorHAnsi" w:hAnsiTheme="majorHAnsi"/>
          <w:lang w:val="en-US"/>
        </w:rPr>
        <w:t>3</w:t>
      </w:r>
      <w:r w:rsidR="000D2CA2" w:rsidRPr="00DF16BD">
        <w:rPr>
          <w:rFonts w:asciiTheme="majorHAnsi" w:hAnsiTheme="majorHAnsi"/>
          <w:lang w:val="en-US"/>
        </w:rPr>
        <w:t>0,</w:t>
      </w:r>
      <w:r w:rsidRPr="00DF16BD">
        <w:rPr>
          <w:rFonts w:asciiTheme="majorHAnsi" w:hAnsiTheme="majorHAnsi"/>
          <w:lang w:val="en-US"/>
        </w:rPr>
        <w:t>000. Expect</w:t>
      </w:r>
      <w:r w:rsidR="000D2CA2" w:rsidRPr="00DF16BD">
        <w:rPr>
          <w:rFonts w:asciiTheme="majorHAnsi" w:hAnsiTheme="majorHAnsi"/>
          <w:lang w:val="en-US"/>
        </w:rPr>
        <w:t xml:space="preserve">ed lifetime of the building is </w:t>
      </w:r>
      <w:r w:rsidR="005E0D2A" w:rsidRPr="00DF16BD">
        <w:rPr>
          <w:rFonts w:asciiTheme="majorHAnsi" w:hAnsiTheme="majorHAnsi"/>
          <w:lang w:val="en-US"/>
        </w:rPr>
        <w:t>7</w:t>
      </w:r>
      <w:r w:rsidRPr="00DF16BD">
        <w:rPr>
          <w:rFonts w:asciiTheme="majorHAnsi" w:hAnsiTheme="majorHAnsi"/>
          <w:lang w:val="en-US"/>
        </w:rPr>
        <w:t xml:space="preserve"> years and after the end of this lifetime it will be necessary to restore the site on which the building is located. Estimated </w:t>
      </w:r>
      <w:r w:rsidR="000D2CA2" w:rsidRPr="00DF16BD">
        <w:rPr>
          <w:rFonts w:asciiTheme="majorHAnsi" w:hAnsiTheme="majorHAnsi"/>
          <w:lang w:val="en-US"/>
        </w:rPr>
        <w:t xml:space="preserve">costs of site restoring are CU </w:t>
      </w:r>
      <w:r w:rsidR="005E0D2A" w:rsidRPr="00DF16BD">
        <w:rPr>
          <w:rFonts w:asciiTheme="majorHAnsi" w:hAnsiTheme="majorHAnsi"/>
          <w:lang w:val="en-US"/>
        </w:rPr>
        <w:t>24</w:t>
      </w:r>
      <w:r w:rsidR="000D2CA2" w:rsidRPr="00DF16BD">
        <w:rPr>
          <w:rFonts w:asciiTheme="majorHAnsi" w:hAnsiTheme="majorHAnsi"/>
          <w:lang w:val="en-US"/>
        </w:rPr>
        <w:t xml:space="preserve">,000 and average interest rate is </w:t>
      </w:r>
      <w:r w:rsidR="005E0D2A" w:rsidRPr="00DF16BD">
        <w:rPr>
          <w:rFonts w:asciiTheme="majorHAnsi" w:hAnsiTheme="majorHAnsi"/>
          <w:lang w:val="en-US"/>
        </w:rPr>
        <w:t>15</w:t>
      </w:r>
      <w:r w:rsidRPr="00DF16BD">
        <w:rPr>
          <w:rFonts w:asciiTheme="majorHAnsi" w:hAnsiTheme="majorHAnsi"/>
          <w:lang w:val="en-US"/>
        </w:rPr>
        <w:t xml:space="preserve">% p.a. </w:t>
      </w:r>
    </w:p>
    <w:tbl>
      <w:tblPr>
        <w:tblStyle w:val="TableGrid"/>
        <w:tblW w:w="0" w:type="auto"/>
        <w:tblLook w:val="04A0" w:firstRow="1" w:lastRow="0" w:firstColumn="1" w:lastColumn="0" w:noHBand="0" w:noVBand="1"/>
      </w:tblPr>
      <w:tblGrid>
        <w:gridCol w:w="4689"/>
        <w:gridCol w:w="4661"/>
      </w:tblGrid>
      <w:tr w:rsidR="00CF2543" w:rsidRPr="00DF16BD" w:rsidTr="00FB2D7C">
        <w:tc>
          <w:tcPr>
            <w:tcW w:w="4788" w:type="dxa"/>
            <w:vAlign w:val="center"/>
          </w:tcPr>
          <w:p w:rsidR="00CF2543" w:rsidRPr="00DF16BD" w:rsidRDefault="00CF2543" w:rsidP="00FB2D7C">
            <w:pPr>
              <w:rPr>
                <w:rFonts w:asciiTheme="majorHAnsi" w:hAnsiTheme="majorHAnsi"/>
                <w:lang w:val="en-US"/>
              </w:rPr>
            </w:pPr>
            <w:r w:rsidRPr="00DF16BD">
              <w:rPr>
                <w:rFonts w:asciiTheme="majorHAnsi" w:hAnsiTheme="majorHAnsi"/>
                <w:lang w:val="en-US"/>
              </w:rPr>
              <w:t>Present value entity’s costs for site restoration</w:t>
            </w:r>
            <w:r w:rsidR="004F70F1" w:rsidRPr="00DF16BD">
              <w:rPr>
                <w:rFonts w:asciiTheme="majorHAnsi" w:hAnsiTheme="majorHAnsi"/>
                <w:lang w:val="en-US"/>
              </w:rPr>
              <w:t>:</w:t>
            </w:r>
          </w:p>
        </w:tc>
        <w:tc>
          <w:tcPr>
            <w:tcW w:w="4788" w:type="dxa"/>
            <w:vAlign w:val="center"/>
          </w:tcPr>
          <w:p w:rsidR="00CF2543" w:rsidRPr="00DF16BD" w:rsidRDefault="004F70F1" w:rsidP="00CF2543">
            <w:pPr>
              <w:rPr>
                <w:rFonts w:asciiTheme="majorHAnsi" w:hAnsiTheme="majorHAnsi"/>
                <w:color w:val="000000"/>
                <w:lang w:val="en-US"/>
              </w:rPr>
            </w:pPr>
            <w:r w:rsidRPr="00DF16BD">
              <w:rPr>
                <w:rFonts w:asciiTheme="majorHAnsi" w:hAnsiTheme="majorHAnsi"/>
                <w:color w:val="000000"/>
                <w:lang w:val="en-US"/>
              </w:rPr>
              <w:t>…</w:t>
            </w:r>
          </w:p>
        </w:tc>
      </w:tr>
      <w:tr w:rsidR="00CF2543" w:rsidRPr="00DF16BD" w:rsidTr="00FB2D7C">
        <w:tc>
          <w:tcPr>
            <w:tcW w:w="4788" w:type="dxa"/>
            <w:vAlign w:val="center"/>
          </w:tcPr>
          <w:p w:rsidR="00CF2543" w:rsidRPr="00DF16BD" w:rsidRDefault="00CF2543" w:rsidP="00FB2D7C">
            <w:pPr>
              <w:rPr>
                <w:rFonts w:asciiTheme="majorHAnsi" w:hAnsiTheme="majorHAnsi"/>
                <w:lang w:val="en-US"/>
              </w:rPr>
            </w:pPr>
            <w:r w:rsidRPr="00DF16BD">
              <w:rPr>
                <w:rFonts w:asciiTheme="majorHAnsi" w:hAnsiTheme="majorHAnsi"/>
                <w:lang w:val="en-US"/>
              </w:rPr>
              <w:t>Acquisition cost of building</w:t>
            </w:r>
            <w:r w:rsidR="004F70F1" w:rsidRPr="00DF16BD">
              <w:rPr>
                <w:rFonts w:asciiTheme="majorHAnsi" w:hAnsiTheme="majorHAnsi"/>
                <w:lang w:val="en-US"/>
              </w:rPr>
              <w:t>:</w:t>
            </w:r>
          </w:p>
        </w:tc>
        <w:tc>
          <w:tcPr>
            <w:tcW w:w="4788" w:type="dxa"/>
            <w:vAlign w:val="center"/>
          </w:tcPr>
          <w:p w:rsidR="00CF2543" w:rsidRPr="00DF16BD" w:rsidRDefault="004F70F1" w:rsidP="00CF2543">
            <w:pPr>
              <w:rPr>
                <w:rFonts w:asciiTheme="majorHAnsi" w:hAnsiTheme="majorHAnsi"/>
                <w:lang w:val="en-US"/>
              </w:rPr>
            </w:pPr>
            <w:r w:rsidRPr="00DF16BD">
              <w:rPr>
                <w:rFonts w:asciiTheme="majorHAnsi" w:hAnsiTheme="majorHAnsi"/>
                <w:lang w:val="en-US"/>
              </w:rPr>
              <w:t>…</w:t>
            </w:r>
          </w:p>
        </w:tc>
      </w:tr>
    </w:tbl>
    <w:p w:rsidR="00CF2543" w:rsidRPr="00DF16BD" w:rsidRDefault="00CF2543" w:rsidP="00CF2543">
      <w:pPr>
        <w:pStyle w:val="NoSpacing"/>
        <w:rPr>
          <w:rFonts w:asciiTheme="majorHAnsi" w:hAnsiTheme="majorHAnsi"/>
          <w:lang w:val="en-US"/>
        </w:rPr>
      </w:pPr>
    </w:p>
    <w:p w:rsidR="00F75464" w:rsidRPr="00DF16BD" w:rsidRDefault="00F75464" w:rsidP="00F75464">
      <w:pPr>
        <w:jc w:val="both"/>
        <w:rPr>
          <w:rFonts w:asciiTheme="majorHAnsi" w:hAnsiTheme="majorHAnsi"/>
          <w:u w:val="single"/>
          <w:lang w:val="en-US"/>
        </w:rPr>
      </w:pPr>
      <w:r w:rsidRPr="00DF16BD">
        <w:rPr>
          <w:rFonts w:asciiTheme="majorHAnsi" w:hAnsiTheme="majorHAnsi"/>
          <w:u w:val="single"/>
          <w:lang w:val="en-US"/>
        </w:rPr>
        <w:t xml:space="preserve">Example </w:t>
      </w:r>
      <w:r w:rsidR="00E8249E" w:rsidRPr="00DF16BD">
        <w:rPr>
          <w:rFonts w:asciiTheme="majorHAnsi" w:hAnsiTheme="majorHAnsi"/>
          <w:u w:val="single"/>
          <w:lang w:val="en-US"/>
        </w:rPr>
        <w:t>6</w:t>
      </w:r>
      <w:r w:rsidRPr="00DF16BD">
        <w:rPr>
          <w:rFonts w:asciiTheme="majorHAnsi" w:hAnsiTheme="majorHAnsi"/>
          <w:u w:val="single"/>
          <w:lang w:val="en-US"/>
        </w:rPr>
        <w:t>: Carrying amount of an item at subsequent measurement</w:t>
      </w:r>
    </w:p>
    <w:p w:rsidR="00F75464" w:rsidRPr="00DF16BD" w:rsidRDefault="00F75464" w:rsidP="00F75464">
      <w:pPr>
        <w:jc w:val="both"/>
        <w:rPr>
          <w:rFonts w:asciiTheme="majorHAnsi" w:hAnsiTheme="majorHAnsi"/>
          <w:lang w:val="en-US"/>
        </w:rPr>
      </w:pPr>
      <w:r w:rsidRPr="00DF16BD">
        <w:rPr>
          <w:rFonts w:asciiTheme="majorHAnsi" w:hAnsiTheme="majorHAnsi"/>
          <w:lang w:val="en-US"/>
        </w:rPr>
        <w:lastRenderedPageBreak/>
        <w:t xml:space="preserve">On 1 January 20X1 </w:t>
      </w:r>
      <w:proofErr w:type="gramStart"/>
      <w:r w:rsidRPr="00DF16BD">
        <w:rPr>
          <w:rFonts w:asciiTheme="majorHAnsi" w:hAnsiTheme="majorHAnsi"/>
          <w:lang w:val="en-US"/>
        </w:rPr>
        <w:t>an</w:t>
      </w:r>
      <w:proofErr w:type="gramEnd"/>
      <w:r w:rsidRPr="00DF16BD">
        <w:rPr>
          <w:rFonts w:asciiTheme="majorHAnsi" w:hAnsiTheme="majorHAnsi"/>
          <w:lang w:val="en-US"/>
        </w:rPr>
        <w:t xml:space="preserve"> entity acquired equipment for </w:t>
      </w:r>
      <w:r w:rsidR="005E0D2A" w:rsidRPr="00DF16BD">
        <w:rPr>
          <w:rFonts w:asciiTheme="majorHAnsi" w:hAnsiTheme="majorHAnsi"/>
          <w:lang w:val="en-US"/>
        </w:rPr>
        <w:t>CU</w:t>
      </w:r>
      <w:r w:rsidR="008C0C5D" w:rsidRPr="00DF16BD">
        <w:rPr>
          <w:rFonts w:asciiTheme="majorHAnsi" w:hAnsiTheme="majorHAnsi"/>
          <w:lang w:val="en-US"/>
        </w:rPr>
        <w:t xml:space="preserve"> </w:t>
      </w:r>
      <w:r w:rsidR="005E0D2A" w:rsidRPr="00DF16BD">
        <w:rPr>
          <w:rFonts w:asciiTheme="majorHAnsi" w:hAnsiTheme="majorHAnsi"/>
          <w:lang w:val="en-US"/>
        </w:rPr>
        <w:t>380</w:t>
      </w:r>
      <w:r w:rsidRPr="00DF16BD">
        <w:rPr>
          <w:rFonts w:asciiTheme="majorHAnsi" w:hAnsiTheme="majorHAnsi"/>
          <w:lang w:val="en-US"/>
        </w:rPr>
        <w:t xml:space="preserve">,000. Management estimates the useful life of the equipment as </w:t>
      </w:r>
      <w:r w:rsidR="005E0D2A" w:rsidRPr="00DF16BD">
        <w:rPr>
          <w:rFonts w:asciiTheme="majorHAnsi" w:hAnsiTheme="majorHAnsi"/>
          <w:lang w:val="en-US"/>
        </w:rPr>
        <w:t>10</w:t>
      </w:r>
      <w:r w:rsidRPr="00DF16BD">
        <w:rPr>
          <w:rFonts w:asciiTheme="majorHAnsi" w:hAnsiTheme="majorHAnsi"/>
          <w:lang w:val="en-US"/>
        </w:rPr>
        <w:t xml:space="preserve"> years measured from the date of acquisition. Furthermore, it estimates the residual value of the equipment as </w:t>
      </w:r>
      <w:r w:rsidR="005E0D2A" w:rsidRPr="00DF16BD">
        <w:rPr>
          <w:rFonts w:asciiTheme="majorHAnsi" w:hAnsiTheme="majorHAnsi"/>
          <w:lang w:val="en-US"/>
        </w:rPr>
        <w:t>CU</w:t>
      </w:r>
      <w:r w:rsidR="008C0C5D" w:rsidRPr="00DF16BD">
        <w:rPr>
          <w:rFonts w:asciiTheme="majorHAnsi" w:hAnsiTheme="majorHAnsi"/>
          <w:lang w:val="en-US"/>
        </w:rPr>
        <w:t xml:space="preserve"> </w:t>
      </w:r>
      <w:r w:rsidR="005E0D2A" w:rsidRPr="00DF16BD">
        <w:rPr>
          <w:rFonts w:asciiTheme="majorHAnsi" w:hAnsiTheme="majorHAnsi"/>
          <w:lang w:val="en-US"/>
        </w:rPr>
        <w:t>3</w:t>
      </w:r>
      <w:r w:rsidRPr="00DF16BD">
        <w:rPr>
          <w:rFonts w:asciiTheme="majorHAnsi" w:hAnsiTheme="majorHAnsi"/>
          <w:lang w:val="en-US"/>
        </w:rPr>
        <w:t xml:space="preserve">0,000. Management judges that straight-line method reflects the pattern in which it expects to consume future economic benefits generated by the equipment. </w:t>
      </w:r>
    </w:p>
    <w:p w:rsidR="00F75464" w:rsidRPr="00DF16BD" w:rsidRDefault="00F75464" w:rsidP="00F75464">
      <w:pPr>
        <w:jc w:val="both"/>
        <w:rPr>
          <w:rFonts w:asciiTheme="majorHAnsi" w:hAnsiTheme="majorHAnsi"/>
          <w:lang w:val="en-US"/>
        </w:rPr>
      </w:pPr>
      <w:r w:rsidRPr="00DF16BD">
        <w:rPr>
          <w:rFonts w:asciiTheme="majorHAnsi" w:hAnsiTheme="majorHAnsi"/>
          <w:lang w:val="en-US"/>
        </w:rPr>
        <w:t>At 31 December 20X1 the equipment was damaged and its recoverable amount was estimated as CU</w:t>
      </w:r>
      <w:r w:rsidR="008C0C5D" w:rsidRPr="00DF16BD">
        <w:rPr>
          <w:rFonts w:asciiTheme="majorHAnsi" w:hAnsiTheme="majorHAnsi"/>
          <w:lang w:val="en-US"/>
        </w:rPr>
        <w:t xml:space="preserve"> </w:t>
      </w:r>
      <w:r w:rsidRPr="00DF16BD">
        <w:rPr>
          <w:rFonts w:asciiTheme="majorHAnsi" w:hAnsiTheme="majorHAnsi"/>
          <w:lang w:val="en-US"/>
        </w:rPr>
        <w:t>3</w:t>
      </w:r>
      <w:r w:rsidR="005E0D2A" w:rsidRPr="00DF16BD">
        <w:rPr>
          <w:rFonts w:asciiTheme="majorHAnsi" w:hAnsiTheme="majorHAnsi"/>
          <w:lang w:val="en-US"/>
        </w:rPr>
        <w:t>4</w:t>
      </w:r>
      <w:r w:rsidRPr="00DF16BD">
        <w:rPr>
          <w:rFonts w:asciiTheme="majorHAnsi" w:hAnsiTheme="majorHAnsi"/>
          <w:lang w:val="en-US"/>
        </w:rPr>
        <w:t>0,000. What is the carrying amount of the plant on 31 December 20X1?</w:t>
      </w:r>
    </w:p>
    <w:p w:rsidR="00F75464" w:rsidRPr="00DF16BD" w:rsidRDefault="00F75464" w:rsidP="00F75464">
      <w:pPr>
        <w:pStyle w:val="NoSpacing"/>
        <w:rPr>
          <w:rFonts w:asciiTheme="majorHAnsi" w:hAnsiTheme="majorHAnsi"/>
          <w:lang w:val="en-US"/>
        </w:rPr>
      </w:pPr>
    </w:p>
    <w:p w:rsidR="008C0C5D" w:rsidRPr="00DF16BD" w:rsidRDefault="008C0C5D" w:rsidP="00F75464">
      <w:pPr>
        <w:pStyle w:val="NoSpacing"/>
        <w:rPr>
          <w:rFonts w:asciiTheme="majorHAnsi" w:hAnsiTheme="majorHAnsi"/>
          <w:lang w:val="en-US"/>
        </w:rPr>
      </w:pPr>
    </w:p>
    <w:p w:rsidR="0094476F" w:rsidRPr="00DF16BD" w:rsidRDefault="0094476F" w:rsidP="008F689D">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 xml:space="preserve">Exercise </w:t>
      </w:r>
      <w:r w:rsidR="00E8249E" w:rsidRPr="00DF16BD">
        <w:rPr>
          <w:rFonts w:asciiTheme="majorHAnsi" w:eastAsiaTheme="minorHAnsi" w:hAnsiTheme="majorHAnsi" w:cstheme="minorBidi"/>
          <w:u w:val="single"/>
          <w:lang w:val="en-US"/>
        </w:rPr>
        <w:t>7</w:t>
      </w:r>
      <w:r w:rsidRPr="00DF16BD">
        <w:rPr>
          <w:rFonts w:asciiTheme="majorHAnsi" w:eastAsiaTheme="minorHAnsi" w:hAnsiTheme="majorHAnsi" w:cstheme="minorBidi"/>
          <w:u w:val="single"/>
          <w:lang w:val="en-US"/>
        </w:rPr>
        <w:t>: Calculate a depreciation amount</w:t>
      </w:r>
    </w:p>
    <w:p w:rsidR="0094476F" w:rsidRPr="00DF16BD" w:rsidRDefault="0094476F" w:rsidP="000D2CA2">
      <w:pPr>
        <w:jc w:val="both"/>
        <w:rPr>
          <w:rFonts w:asciiTheme="majorHAnsi" w:hAnsiTheme="majorHAnsi"/>
          <w:lang w:val="en-US"/>
        </w:rPr>
      </w:pPr>
      <w:r w:rsidRPr="00DF16BD">
        <w:rPr>
          <w:rFonts w:asciiTheme="majorHAnsi" w:hAnsiTheme="majorHAnsi"/>
          <w:lang w:val="en-US"/>
        </w:rPr>
        <w:t>An entity has equ</w:t>
      </w:r>
      <w:r w:rsidR="000D2CA2" w:rsidRPr="00DF16BD">
        <w:rPr>
          <w:rFonts w:asciiTheme="majorHAnsi" w:hAnsiTheme="majorHAnsi"/>
          <w:lang w:val="en-US"/>
        </w:rPr>
        <w:t xml:space="preserve">ipment with balance value CU </w:t>
      </w:r>
      <w:r w:rsidR="005E0D2A" w:rsidRPr="00DF16BD">
        <w:rPr>
          <w:rFonts w:asciiTheme="majorHAnsi" w:hAnsiTheme="majorHAnsi"/>
          <w:lang w:val="en-US"/>
        </w:rPr>
        <w:t>6,00</w:t>
      </w:r>
      <w:r w:rsidR="000D2CA2" w:rsidRPr="00DF16BD">
        <w:rPr>
          <w:rFonts w:asciiTheme="majorHAnsi" w:hAnsiTheme="majorHAnsi"/>
          <w:lang w:val="en-US"/>
        </w:rPr>
        <w:t>0</w:t>
      </w:r>
      <w:r w:rsidRPr="00DF16BD">
        <w:rPr>
          <w:rFonts w:asciiTheme="majorHAnsi" w:hAnsiTheme="majorHAnsi"/>
          <w:lang w:val="en-US"/>
        </w:rPr>
        <w:t xml:space="preserve">. Lifetime is defined as </w:t>
      </w:r>
      <w:r w:rsidR="000D2CA2" w:rsidRPr="00DF16BD">
        <w:rPr>
          <w:rFonts w:asciiTheme="majorHAnsi" w:hAnsiTheme="majorHAnsi"/>
          <w:lang w:val="en-US"/>
        </w:rPr>
        <w:t>4</w:t>
      </w:r>
      <w:r w:rsidRPr="00DF16BD">
        <w:rPr>
          <w:rFonts w:asciiTheme="majorHAnsi" w:hAnsiTheme="majorHAnsi"/>
          <w:lang w:val="en-US"/>
        </w:rPr>
        <w:t xml:space="preserve"> y</w:t>
      </w:r>
      <w:r w:rsidR="0017041B" w:rsidRPr="00DF16BD">
        <w:rPr>
          <w:rFonts w:asciiTheme="majorHAnsi" w:hAnsiTheme="majorHAnsi"/>
          <w:lang w:val="en-US"/>
        </w:rPr>
        <w:t xml:space="preserve">ears, recoverable amount is CU </w:t>
      </w:r>
      <w:r w:rsidR="005E0D2A" w:rsidRPr="00DF16BD">
        <w:rPr>
          <w:rFonts w:asciiTheme="majorHAnsi" w:hAnsiTheme="majorHAnsi"/>
          <w:lang w:val="en-US"/>
        </w:rPr>
        <w:t>4</w:t>
      </w:r>
      <w:r w:rsidR="0017041B" w:rsidRPr="00DF16BD">
        <w:rPr>
          <w:rFonts w:asciiTheme="majorHAnsi" w:hAnsiTheme="majorHAnsi"/>
          <w:lang w:val="en-US"/>
        </w:rPr>
        <w:t>0</w:t>
      </w:r>
      <w:r w:rsidR="000D2CA2" w:rsidRPr="00DF16BD">
        <w:rPr>
          <w:rFonts w:asciiTheme="majorHAnsi" w:hAnsiTheme="majorHAnsi"/>
          <w:lang w:val="en-US"/>
        </w:rPr>
        <w:t>0</w:t>
      </w:r>
      <w:r w:rsidRPr="00DF16BD">
        <w:rPr>
          <w:rFonts w:asciiTheme="majorHAnsi" w:hAnsiTheme="majorHAnsi"/>
          <w:lang w:val="en-US"/>
        </w:rPr>
        <w:t xml:space="preserve">. It is assumed that equipment will produce </w:t>
      </w:r>
      <w:r w:rsidR="005E0D2A" w:rsidRPr="00DF16BD">
        <w:rPr>
          <w:rFonts w:asciiTheme="majorHAnsi" w:hAnsiTheme="majorHAnsi"/>
          <w:lang w:val="en-US"/>
        </w:rPr>
        <w:t>20</w:t>
      </w:r>
      <w:r w:rsidRPr="00DF16BD">
        <w:rPr>
          <w:rFonts w:asciiTheme="majorHAnsi" w:hAnsiTheme="majorHAnsi"/>
          <w:lang w:val="en-US"/>
        </w:rPr>
        <w:t xml:space="preserve"> units</w:t>
      </w:r>
      <w:r w:rsidR="005E0D2A" w:rsidRPr="00DF16BD">
        <w:rPr>
          <w:rFonts w:asciiTheme="majorHAnsi" w:hAnsiTheme="majorHAnsi"/>
          <w:lang w:val="en-US"/>
        </w:rPr>
        <w:t xml:space="preserve"> of goods during first two years of its lifetime and 30 units of goods during last two years of its lifetime.</w:t>
      </w:r>
    </w:p>
    <w:tbl>
      <w:tblPr>
        <w:tblStyle w:val="TableGrid"/>
        <w:tblW w:w="0" w:type="auto"/>
        <w:jc w:val="center"/>
        <w:tblLook w:val="04A0" w:firstRow="1" w:lastRow="0" w:firstColumn="1" w:lastColumn="0" w:noHBand="0" w:noVBand="1"/>
      </w:tblPr>
      <w:tblGrid>
        <w:gridCol w:w="1915"/>
        <w:gridCol w:w="1915"/>
        <w:gridCol w:w="1915"/>
        <w:gridCol w:w="1916"/>
      </w:tblGrid>
      <w:tr w:rsidR="0094476F" w:rsidRPr="00DF16BD" w:rsidTr="00A74580">
        <w:trPr>
          <w:jc w:val="center"/>
        </w:trPr>
        <w:tc>
          <w:tcPr>
            <w:tcW w:w="1915" w:type="dxa"/>
            <w:vAlign w:val="center"/>
          </w:tcPr>
          <w:p w:rsidR="0094476F" w:rsidRPr="00DF16BD" w:rsidRDefault="0094476F" w:rsidP="00FB2D7C">
            <w:pPr>
              <w:jc w:val="center"/>
              <w:rPr>
                <w:rFonts w:asciiTheme="majorHAnsi" w:hAnsiTheme="majorHAnsi"/>
                <w:b/>
                <w:lang w:val="en-US"/>
              </w:rPr>
            </w:pPr>
            <w:r w:rsidRPr="00DF16BD">
              <w:rPr>
                <w:rFonts w:asciiTheme="majorHAnsi" w:hAnsiTheme="majorHAnsi"/>
                <w:lang w:val="en-US"/>
              </w:rPr>
              <w:t xml:space="preserve">  </w:t>
            </w:r>
            <w:r w:rsidRPr="00DF16BD">
              <w:rPr>
                <w:rFonts w:asciiTheme="majorHAnsi" w:hAnsiTheme="majorHAnsi"/>
                <w:b/>
                <w:lang w:val="en-US"/>
              </w:rPr>
              <w:t>Year</w:t>
            </w:r>
          </w:p>
        </w:tc>
        <w:tc>
          <w:tcPr>
            <w:tcW w:w="1915" w:type="dxa"/>
            <w:vAlign w:val="center"/>
          </w:tcPr>
          <w:p w:rsidR="0094476F" w:rsidRPr="00DF16BD" w:rsidRDefault="0094476F" w:rsidP="00FB2D7C">
            <w:pPr>
              <w:jc w:val="center"/>
              <w:rPr>
                <w:rFonts w:asciiTheme="majorHAnsi" w:hAnsiTheme="majorHAnsi"/>
                <w:b/>
                <w:lang w:val="en-US"/>
              </w:rPr>
            </w:pPr>
            <w:r w:rsidRPr="00DF16BD">
              <w:rPr>
                <w:rFonts w:asciiTheme="majorHAnsi" w:hAnsiTheme="majorHAnsi"/>
                <w:b/>
                <w:lang w:val="en-US"/>
              </w:rPr>
              <w:t>Straight-line depreciation</w:t>
            </w:r>
          </w:p>
        </w:tc>
        <w:tc>
          <w:tcPr>
            <w:tcW w:w="1915" w:type="dxa"/>
            <w:vAlign w:val="center"/>
          </w:tcPr>
          <w:p w:rsidR="0094476F" w:rsidRPr="00DF16BD" w:rsidRDefault="0094476F" w:rsidP="00FB2D7C">
            <w:pPr>
              <w:jc w:val="center"/>
              <w:rPr>
                <w:rFonts w:asciiTheme="majorHAnsi" w:hAnsiTheme="majorHAnsi"/>
                <w:b/>
                <w:lang w:val="en-US"/>
              </w:rPr>
            </w:pPr>
            <w:r w:rsidRPr="00DF16BD">
              <w:rPr>
                <w:rFonts w:asciiTheme="majorHAnsi" w:hAnsiTheme="majorHAnsi"/>
                <w:b/>
                <w:lang w:val="en-US"/>
              </w:rPr>
              <w:t>DDB</w:t>
            </w:r>
          </w:p>
        </w:tc>
        <w:tc>
          <w:tcPr>
            <w:tcW w:w="1916" w:type="dxa"/>
            <w:vAlign w:val="center"/>
          </w:tcPr>
          <w:p w:rsidR="0094476F" w:rsidRPr="00DF16BD" w:rsidRDefault="0094476F" w:rsidP="00FB2D7C">
            <w:pPr>
              <w:jc w:val="center"/>
              <w:rPr>
                <w:rFonts w:asciiTheme="majorHAnsi" w:hAnsiTheme="majorHAnsi"/>
                <w:b/>
                <w:lang w:val="en-US"/>
              </w:rPr>
            </w:pPr>
            <w:r w:rsidRPr="00DF16BD">
              <w:rPr>
                <w:rFonts w:asciiTheme="majorHAnsi" w:hAnsiTheme="majorHAnsi"/>
                <w:b/>
                <w:lang w:val="en-US"/>
              </w:rPr>
              <w:t>Production depreciation</w:t>
            </w:r>
          </w:p>
        </w:tc>
      </w:tr>
      <w:tr w:rsidR="004F70F1" w:rsidRPr="00DF16BD" w:rsidTr="00A74580">
        <w:trPr>
          <w:jc w:val="center"/>
        </w:trPr>
        <w:tc>
          <w:tcPr>
            <w:tcW w:w="1915" w:type="dxa"/>
            <w:vAlign w:val="center"/>
          </w:tcPr>
          <w:p w:rsidR="004F70F1" w:rsidRPr="00DF16BD" w:rsidRDefault="004F70F1" w:rsidP="00FB2D7C">
            <w:pPr>
              <w:jc w:val="center"/>
              <w:rPr>
                <w:rFonts w:asciiTheme="majorHAnsi" w:hAnsiTheme="majorHAnsi"/>
                <w:lang w:val="en-US"/>
              </w:rPr>
            </w:pPr>
            <w:r w:rsidRPr="00DF16BD">
              <w:rPr>
                <w:rFonts w:asciiTheme="majorHAnsi" w:hAnsiTheme="majorHAnsi"/>
                <w:lang w:val="en-US"/>
              </w:rPr>
              <w:t>1</w:t>
            </w:r>
          </w:p>
        </w:tc>
        <w:tc>
          <w:tcPr>
            <w:tcW w:w="1915" w:type="dxa"/>
            <w:vAlign w:val="center"/>
          </w:tcPr>
          <w:p w:rsidR="004F70F1" w:rsidRPr="00DF16BD" w:rsidRDefault="004F70F1" w:rsidP="00FB2D7C">
            <w:pPr>
              <w:jc w:val="center"/>
              <w:rPr>
                <w:rFonts w:asciiTheme="majorHAnsi" w:hAnsiTheme="majorHAnsi"/>
                <w:lang w:val="en-US"/>
              </w:rPr>
            </w:pPr>
            <w:r w:rsidRPr="00DF16BD">
              <w:rPr>
                <w:rFonts w:asciiTheme="majorHAnsi" w:hAnsiTheme="majorHAnsi"/>
                <w:lang w:val="en-US"/>
              </w:rPr>
              <w:t>…</w:t>
            </w:r>
          </w:p>
        </w:tc>
        <w:tc>
          <w:tcPr>
            <w:tcW w:w="1915" w:type="dxa"/>
            <w:vAlign w:val="center"/>
          </w:tcPr>
          <w:p w:rsidR="004F70F1" w:rsidRPr="00DF16BD" w:rsidRDefault="004F70F1" w:rsidP="00081B2F">
            <w:pPr>
              <w:jc w:val="center"/>
              <w:rPr>
                <w:rFonts w:asciiTheme="majorHAnsi" w:hAnsiTheme="majorHAnsi"/>
                <w:lang w:val="en-US"/>
              </w:rPr>
            </w:pPr>
            <w:r w:rsidRPr="00DF16BD">
              <w:rPr>
                <w:rFonts w:asciiTheme="majorHAnsi" w:hAnsiTheme="majorHAnsi"/>
                <w:lang w:val="en-US"/>
              </w:rPr>
              <w:t>…</w:t>
            </w:r>
          </w:p>
        </w:tc>
        <w:tc>
          <w:tcPr>
            <w:tcW w:w="1916" w:type="dxa"/>
            <w:vAlign w:val="center"/>
          </w:tcPr>
          <w:p w:rsidR="004F70F1" w:rsidRPr="00DF16BD" w:rsidRDefault="004F70F1" w:rsidP="00081B2F">
            <w:pPr>
              <w:jc w:val="center"/>
              <w:rPr>
                <w:rFonts w:asciiTheme="majorHAnsi" w:hAnsiTheme="majorHAnsi"/>
                <w:lang w:val="en-US"/>
              </w:rPr>
            </w:pPr>
            <w:r w:rsidRPr="00DF16BD">
              <w:rPr>
                <w:rFonts w:asciiTheme="majorHAnsi" w:hAnsiTheme="majorHAnsi"/>
                <w:lang w:val="en-US"/>
              </w:rPr>
              <w:t>…</w:t>
            </w:r>
          </w:p>
        </w:tc>
      </w:tr>
      <w:tr w:rsidR="004F70F1" w:rsidRPr="00DF16BD" w:rsidTr="00A74580">
        <w:trPr>
          <w:jc w:val="center"/>
        </w:trPr>
        <w:tc>
          <w:tcPr>
            <w:tcW w:w="1915" w:type="dxa"/>
            <w:vAlign w:val="center"/>
          </w:tcPr>
          <w:p w:rsidR="004F70F1" w:rsidRPr="00DF16BD" w:rsidRDefault="004F70F1" w:rsidP="00FB2D7C">
            <w:pPr>
              <w:jc w:val="center"/>
              <w:rPr>
                <w:rFonts w:asciiTheme="majorHAnsi" w:hAnsiTheme="majorHAnsi"/>
                <w:lang w:val="en-US"/>
              </w:rPr>
            </w:pPr>
            <w:r w:rsidRPr="00DF16BD">
              <w:rPr>
                <w:rFonts w:asciiTheme="majorHAnsi" w:hAnsiTheme="majorHAnsi"/>
                <w:lang w:val="en-US"/>
              </w:rPr>
              <w:t>2</w:t>
            </w:r>
          </w:p>
        </w:tc>
        <w:tc>
          <w:tcPr>
            <w:tcW w:w="1915" w:type="dxa"/>
            <w:vAlign w:val="center"/>
          </w:tcPr>
          <w:p w:rsidR="004F70F1" w:rsidRPr="00DF16BD" w:rsidRDefault="004F70F1" w:rsidP="00FB2D7C">
            <w:pPr>
              <w:jc w:val="center"/>
              <w:rPr>
                <w:rFonts w:asciiTheme="majorHAnsi" w:hAnsiTheme="majorHAnsi"/>
                <w:lang w:val="en-US"/>
              </w:rPr>
            </w:pPr>
            <w:r w:rsidRPr="00DF16BD">
              <w:rPr>
                <w:rFonts w:asciiTheme="majorHAnsi" w:hAnsiTheme="majorHAnsi"/>
                <w:lang w:val="en-US"/>
              </w:rPr>
              <w:t>…</w:t>
            </w:r>
          </w:p>
        </w:tc>
        <w:tc>
          <w:tcPr>
            <w:tcW w:w="1915" w:type="dxa"/>
            <w:vAlign w:val="center"/>
          </w:tcPr>
          <w:p w:rsidR="004F70F1" w:rsidRPr="00DF16BD" w:rsidRDefault="004F70F1" w:rsidP="00081B2F">
            <w:pPr>
              <w:jc w:val="center"/>
              <w:rPr>
                <w:rFonts w:asciiTheme="majorHAnsi" w:hAnsiTheme="majorHAnsi"/>
                <w:lang w:val="en-US"/>
              </w:rPr>
            </w:pPr>
            <w:r w:rsidRPr="00DF16BD">
              <w:rPr>
                <w:rFonts w:asciiTheme="majorHAnsi" w:hAnsiTheme="majorHAnsi"/>
                <w:lang w:val="en-US"/>
              </w:rPr>
              <w:t>…</w:t>
            </w:r>
          </w:p>
        </w:tc>
        <w:tc>
          <w:tcPr>
            <w:tcW w:w="1916" w:type="dxa"/>
            <w:vAlign w:val="center"/>
          </w:tcPr>
          <w:p w:rsidR="004F70F1" w:rsidRPr="00DF16BD" w:rsidRDefault="004F70F1" w:rsidP="00081B2F">
            <w:pPr>
              <w:jc w:val="center"/>
              <w:rPr>
                <w:rFonts w:asciiTheme="majorHAnsi" w:hAnsiTheme="majorHAnsi"/>
                <w:lang w:val="en-US"/>
              </w:rPr>
            </w:pPr>
            <w:r w:rsidRPr="00DF16BD">
              <w:rPr>
                <w:rFonts w:asciiTheme="majorHAnsi" w:hAnsiTheme="majorHAnsi"/>
                <w:lang w:val="en-US"/>
              </w:rPr>
              <w:t>…</w:t>
            </w:r>
          </w:p>
        </w:tc>
      </w:tr>
      <w:tr w:rsidR="004F70F1" w:rsidRPr="00DF16BD" w:rsidTr="00A74580">
        <w:trPr>
          <w:jc w:val="center"/>
        </w:trPr>
        <w:tc>
          <w:tcPr>
            <w:tcW w:w="1915" w:type="dxa"/>
            <w:vAlign w:val="center"/>
          </w:tcPr>
          <w:p w:rsidR="004F70F1" w:rsidRPr="00DF16BD" w:rsidRDefault="004F70F1" w:rsidP="00FB2D7C">
            <w:pPr>
              <w:jc w:val="center"/>
              <w:rPr>
                <w:rFonts w:asciiTheme="majorHAnsi" w:hAnsiTheme="majorHAnsi"/>
                <w:lang w:val="en-US"/>
              </w:rPr>
            </w:pPr>
            <w:r w:rsidRPr="00DF16BD">
              <w:rPr>
                <w:rFonts w:asciiTheme="majorHAnsi" w:hAnsiTheme="majorHAnsi"/>
                <w:lang w:val="en-US"/>
              </w:rPr>
              <w:t>3</w:t>
            </w:r>
          </w:p>
        </w:tc>
        <w:tc>
          <w:tcPr>
            <w:tcW w:w="1915" w:type="dxa"/>
            <w:vAlign w:val="center"/>
          </w:tcPr>
          <w:p w:rsidR="004F70F1" w:rsidRPr="00DF16BD" w:rsidRDefault="004F70F1" w:rsidP="00FB2D7C">
            <w:pPr>
              <w:jc w:val="center"/>
              <w:rPr>
                <w:rFonts w:asciiTheme="majorHAnsi" w:hAnsiTheme="majorHAnsi"/>
                <w:lang w:val="en-US"/>
              </w:rPr>
            </w:pPr>
            <w:r w:rsidRPr="00DF16BD">
              <w:rPr>
                <w:rFonts w:asciiTheme="majorHAnsi" w:hAnsiTheme="majorHAnsi"/>
                <w:lang w:val="en-US"/>
              </w:rPr>
              <w:t>…</w:t>
            </w:r>
          </w:p>
        </w:tc>
        <w:tc>
          <w:tcPr>
            <w:tcW w:w="1915" w:type="dxa"/>
            <w:vAlign w:val="center"/>
          </w:tcPr>
          <w:p w:rsidR="004F70F1" w:rsidRPr="00DF16BD" w:rsidRDefault="004F70F1" w:rsidP="00081B2F">
            <w:pPr>
              <w:jc w:val="center"/>
              <w:rPr>
                <w:rFonts w:asciiTheme="majorHAnsi" w:hAnsiTheme="majorHAnsi"/>
                <w:lang w:val="en-US"/>
              </w:rPr>
            </w:pPr>
            <w:r w:rsidRPr="00DF16BD">
              <w:rPr>
                <w:rFonts w:asciiTheme="majorHAnsi" w:hAnsiTheme="majorHAnsi"/>
                <w:lang w:val="en-US"/>
              </w:rPr>
              <w:t>…</w:t>
            </w:r>
          </w:p>
        </w:tc>
        <w:tc>
          <w:tcPr>
            <w:tcW w:w="1916" w:type="dxa"/>
            <w:vAlign w:val="center"/>
          </w:tcPr>
          <w:p w:rsidR="004F70F1" w:rsidRPr="00DF16BD" w:rsidRDefault="004F70F1" w:rsidP="00081B2F">
            <w:pPr>
              <w:jc w:val="center"/>
              <w:rPr>
                <w:rFonts w:asciiTheme="majorHAnsi" w:hAnsiTheme="majorHAnsi"/>
                <w:lang w:val="en-US"/>
              </w:rPr>
            </w:pPr>
            <w:r w:rsidRPr="00DF16BD">
              <w:rPr>
                <w:rFonts w:asciiTheme="majorHAnsi" w:hAnsiTheme="majorHAnsi"/>
                <w:lang w:val="en-US"/>
              </w:rPr>
              <w:t>…</w:t>
            </w:r>
          </w:p>
        </w:tc>
      </w:tr>
      <w:tr w:rsidR="004F70F1" w:rsidRPr="00DF16BD" w:rsidTr="00A74580">
        <w:trPr>
          <w:jc w:val="center"/>
        </w:trPr>
        <w:tc>
          <w:tcPr>
            <w:tcW w:w="1915" w:type="dxa"/>
            <w:vAlign w:val="center"/>
          </w:tcPr>
          <w:p w:rsidR="004F70F1" w:rsidRPr="00DF16BD" w:rsidRDefault="004F70F1" w:rsidP="00FB2D7C">
            <w:pPr>
              <w:jc w:val="center"/>
              <w:rPr>
                <w:rFonts w:asciiTheme="majorHAnsi" w:hAnsiTheme="majorHAnsi"/>
                <w:lang w:val="en-US"/>
              </w:rPr>
            </w:pPr>
            <w:r w:rsidRPr="00DF16BD">
              <w:rPr>
                <w:rFonts w:asciiTheme="majorHAnsi" w:hAnsiTheme="majorHAnsi"/>
                <w:lang w:val="en-US"/>
              </w:rPr>
              <w:t>4</w:t>
            </w:r>
          </w:p>
        </w:tc>
        <w:tc>
          <w:tcPr>
            <w:tcW w:w="1915" w:type="dxa"/>
            <w:vAlign w:val="center"/>
          </w:tcPr>
          <w:p w:rsidR="004F70F1" w:rsidRPr="00DF16BD" w:rsidRDefault="004F70F1" w:rsidP="00FB2D7C">
            <w:pPr>
              <w:jc w:val="center"/>
              <w:rPr>
                <w:rFonts w:asciiTheme="majorHAnsi" w:hAnsiTheme="majorHAnsi"/>
                <w:lang w:val="en-US"/>
              </w:rPr>
            </w:pPr>
            <w:r w:rsidRPr="00DF16BD">
              <w:rPr>
                <w:rFonts w:asciiTheme="majorHAnsi" w:hAnsiTheme="majorHAnsi"/>
                <w:lang w:val="en-US"/>
              </w:rPr>
              <w:t>…</w:t>
            </w:r>
          </w:p>
        </w:tc>
        <w:tc>
          <w:tcPr>
            <w:tcW w:w="1915" w:type="dxa"/>
            <w:vAlign w:val="center"/>
          </w:tcPr>
          <w:p w:rsidR="004F70F1" w:rsidRPr="00DF16BD" w:rsidRDefault="004F70F1" w:rsidP="00081B2F">
            <w:pPr>
              <w:jc w:val="center"/>
              <w:rPr>
                <w:rFonts w:asciiTheme="majorHAnsi" w:hAnsiTheme="majorHAnsi"/>
                <w:lang w:val="en-US"/>
              </w:rPr>
            </w:pPr>
            <w:r w:rsidRPr="00DF16BD">
              <w:rPr>
                <w:rFonts w:asciiTheme="majorHAnsi" w:hAnsiTheme="majorHAnsi"/>
                <w:lang w:val="en-US"/>
              </w:rPr>
              <w:t>…</w:t>
            </w:r>
          </w:p>
        </w:tc>
        <w:tc>
          <w:tcPr>
            <w:tcW w:w="1916" w:type="dxa"/>
            <w:vAlign w:val="center"/>
          </w:tcPr>
          <w:p w:rsidR="004F70F1" w:rsidRPr="00DF16BD" w:rsidRDefault="004F70F1" w:rsidP="00081B2F">
            <w:pPr>
              <w:jc w:val="center"/>
              <w:rPr>
                <w:rFonts w:asciiTheme="majorHAnsi" w:hAnsiTheme="majorHAnsi"/>
                <w:lang w:val="en-US"/>
              </w:rPr>
            </w:pPr>
            <w:r w:rsidRPr="00DF16BD">
              <w:rPr>
                <w:rFonts w:asciiTheme="majorHAnsi" w:hAnsiTheme="majorHAnsi"/>
                <w:lang w:val="en-US"/>
              </w:rPr>
              <w:t>…</w:t>
            </w:r>
          </w:p>
        </w:tc>
      </w:tr>
      <w:tr w:rsidR="004F70F1" w:rsidRPr="00DF16BD" w:rsidTr="00A74580">
        <w:trPr>
          <w:jc w:val="center"/>
        </w:trPr>
        <w:tc>
          <w:tcPr>
            <w:tcW w:w="1915" w:type="dxa"/>
            <w:vAlign w:val="center"/>
          </w:tcPr>
          <w:p w:rsidR="004F70F1" w:rsidRPr="00DF16BD" w:rsidRDefault="004F70F1" w:rsidP="00FB2D7C">
            <w:pPr>
              <w:jc w:val="center"/>
              <w:rPr>
                <w:rFonts w:asciiTheme="majorHAnsi" w:hAnsiTheme="majorHAnsi"/>
                <w:b/>
                <w:lang w:val="en-US"/>
              </w:rPr>
            </w:pPr>
            <w:r w:rsidRPr="00DF16BD">
              <w:rPr>
                <w:rFonts w:asciiTheme="majorHAnsi" w:hAnsiTheme="majorHAnsi"/>
                <w:b/>
                <w:lang w:val="en-US"/>
              </w:rPr>
              <w:t>Total</w:t>
            </w:r>
          </w:p>
        </w:tc>
        <w:tc>
          <w:tcPr>
            <w:tcW w:w="1915" w:type="dxa"/>
            <w:vAlign w:val="center"/>
          </w:tcPr>
          <w:p w:rsidR="004F70F1" w:rsidRPr="00DF16BD" w:rsidRDefault="004F70F1" w:rsidP="00FB2D7C">
            <w:pPr>
              <w:jc w:val="center"/>
              <w:rPr>
                <w:rFonts w:asciiTheme="majorHAnsi" w:hAnsiTheme="majorHAnsi"/>
                <w:b/>
                <w:lang w:val="en-US"/>
              </w:rPr>
            </w:pPr>
            <w:r w:rsidRPr="00DF16BD">
              <w:rPr>
                <w:rFonts w:asciiTheme="majorHAnsi" w:hAnsiTheme="majorHAnsi"/>
                <w:b/>
                <w:lang w:val="en-US"/>
              </w:rPr>
              <w:t>…</w:t>
            </w:r>
          </w:p>
        </w:tc>
        <w:tc>
          <w:tcPr>
            <w:tcW w:w="1915" w:type="dxa"/>
            <w:vAlign w:val="center"/>
          </w:tcPr>
          <w:p w:rsidR="004F70F1" w:rsidRPr="00DF16BD" w:rsidRDefault="004F70F1" w:rsidP="00081B2F">
            <w:pPr>
              <w:jc w:val="center"/>
              <w:rPr>
                <w:rFonts w:asciiTheme="majorHAnsi" w:hAnsiTheme="majorHAnsi"/>
                <w:b/>
                <w:lang w:val="en-US"/>
              </w:rPr>
            </w:pPr>
            <w:r w:rsidRPr="00DF16BD">
              <w:rPr>
                <w:rFonts w:asciiTheme="majorHAnsi" w:hAnsiTheme="majorHAnsi"/>
                <w:b/>
                <w:lang w:val="en-US"/>
              </w:rPr>
              <w:t>…</w:t>
            </w:r>
          </w:p>
        </w:tc>
        <w:tc>
          <w:tcPr>
            <w:tcW w:w="1916" w:type="dxa"/>
            <w:vAlign w:val="center"/>
          </w:tcPr>
          <w:p w:rsidR="004F70F1" w:rsidRPr="00DF16BD" w:rsidRDefault="004F70F1" w:rsidP="00081B2F">
            <w:pPr>
              <w:jc w:val="center"/>
              <w:rPr>
                <w:rFonts w:asciiTheme="majorHAnsi" w:hAnsiTheme="majorHAnsi"/>
                <w:b/>
                <w:lang w:val="en-US"/>
              </w:rPr>
            </w:pPr>
            <w:r w:rsidRPr="00DF16BD">
              <w:rPr>
                <w:rFonts w:asciiTheme="majorHAnsi" w:hAnsiTheme="majorHAnsi"/>
                <w:b/>
                <w:lang w:val="en-US"/>
              </w:rPr>
              <w:t>…</w:t>
            </w:r>
          </w:p>
        </w:tc>
      </w:tr>
    </w:tbl>
    <w:p w:rsidR="0094476F" w:rsidRPr="00DF16BD" w:rsidRDefault="0094476F">
      <w:pPr>
        <w:rPr>
          <w:rFonts w:asciiTheme="majorHAnsi" w:eastAsiaTheme="minorHAnsi" w:hAnsiTheme="majorHAnsi" w:cstheme="minorBidi"/>
          <w:lang w:val="en-US"/>
        </w:rPr>
      </w:pPr>
    </w:p>
    <w:p w:rsidR="0094476F" w:rsidRPr="00DF16BD" w:rsidRDefault="00F0709F" w:rsidP="008F689D">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 xml:space="preserve">Exercise </w:t>
      </w:r>
      <w:r w:rsidR="00E8249E" w:rsidRPr="00DF16BD">
        <w:rPr>
          <w:rFonts w:asciiTheme="majorHAnsi" w:eastAsiaTheme="minorHAnsi" w:hAnsiTheme="majorHAnsi" w:cstheme="minorBidi"/>
          <w:u w:val="single"/>
          <w:lang w:val="en-US"/>
        </w:rPr>
        <w:t>8</w:t>
      </w:r>
      <w:r w:rsidRPr="00DF16BD">
        <w:rPr>
          <w:rFonts w:asciiTheme="majorHAnsi" w:eastAsiaTheme="minorHAnsi" w:hAnsiTheme="majorHAnsi" w:cstheme="minorBidi"/>
          <w:u w:val="single"/>
          <w:lang w:val="en-US"/>
        </w:rPr>
        <w:t>: Correct the errors and adjust retained earnings</w:t>
      </w:r>
    </w:p>
    <w:p w:rsidR="00CE3515" w:rsidRPr="00DF16BD" w:rsidRDefault="00CE3515" w:rsidP="00CE3515">
      <w:pPr>
        <w:jc w:val="both"/>
        <w:rPr>
          <w:rFonts w:asciiTheme="majorHAnsi" w:hAnsiTheme="majorHAnsi"/>
          <w:lang w:val="en-US"/>
        </w:rPr>
      </w:pPr>
      <w:r w:rsidRPr="00DF16BD">
        <w:rPr>
          <w:rFonts w:asciiTheme="majorHAnsi" w:hAnsiTheme="majorHAnsi"/>
          <w:lang w:val="en-US"/>
        </w:rPr>
        <w:t xml:space="preserve">At the beginning of the year 20X1 an entity found, that in the year 20X0 there was an expense of </w:t>
      </w:r>
      <w:r w:rsidR="008C0C5D" w:rsidRPr="00DF16BD">
        <w:rPr>
          <w:rFonts w:asciiTheme="majorHAnsi" w:hAnsiTheme="majorHAnsi"/>
          <w:lang w:val="en-US"/>
        </w:rPr>
        <w:t xml:space="preserve">            </w:t>
      </w:r>
      <w:r w:rsidR="005E0D2A" w:rsidRPr="00DF16BD">
        <w:rPr>
          <w:rFonts w:asciiTheme="majorHAnsi" w:hAnsiTheme="majorHAnsi"/>
          <w:lang w:val="en-US"/>
        </w:rPr>
        <w:t>CU</w:t>
      </w:r>
      <w:r w:rsidR="008C0C5D" w:rsidRPr="00DF16BD">
        <w:rPr>
          <w:rFonts w:asciiTheme="majorHAnsi" w:hAnsiTheme="majorHAnsi"/>
          <w:lang w:val="en-US"/>
        </w:rPr>
        <w:t xml:space="preserve"> </w:t>
      </w:r>
      <w:r w:rsidR="005E0D2A" w:rsidRPr="00DF16BD">
        <w:rPr>
          <w:rFonts w:asciiTheme="majorHAnsi" w:hAnsiTheme="majorHAnsi"/>
          <w:lang w:val="en-US"/>
        </w:rPr>
        <w:t>15</w:t>
      </w:r>
      <w:r w:rsidRPr="00DF16BD">
        <w:rPr>
          <w:rFonts w:asciiTheme="majorHAnsi" w:hAnsiTheme="majorHAnsi"/>
          <w:lang w:val="en-US"/>
        </w:rPr>
        <w:t>0,000</w:t>
      </w:r>
      <w:proofErr w:type="gramStart"/>
      <w:r w:rsidRPr="00DF16BD">
        <w:rPr>
          <w:rFonts w:asciiTheme="majorHAnsi" w:hAnsiTheme="majorHAnsi"/>
          <w:lang w:val="en-US"/>
        </w:rPr>
        <w:t>,  which</w:t>
      </w:r>
      <w:proofErr w:type="gramEnd"/>
      <w:r w:rsidRPr="00DF16BD">
        <w:rPr>
          <w:rFonts w:asciiTheme="majorHAnsi" w:hAnsiTheme="majorHAnsi"/>
          <w:lang w:val="en-US"/>
        </w:rPr>
        <w:t xml:space="preserve"> was not accounted. Balance of retained earnings at the beginning of the year 20X0 was CU</w:t>
      </w:r>
      <w:r w:rsidR="008C0C5D" w:rsidRPr="00DF16BD">
        <w:rPr>
          <w:rFonts w:asciiTheme="majorHAnsi" w:hAnsiTheme="majorHAnsi"/>
          <w:lang w:val="en-US"/>
        </w:rPr>
        <w:t xml:space="preserve"> </w:t>
      </w:r>
      <w:r w:rsidRPr="00DF16BD">
        <w:rPr>
          <w:rFonts w:asciiTheme="majorHAnsi" w:hAnsiTheme="majorHAnsi"/>
          <w:lang w:val="en-US"/>
        </w:rPr>
        <w:t xml:space="preserve">300,000 and at the </w:t>
      </w:r>
      <w:proofErr w:type="gramStart"/>
      <w:r w:rsidRPr="00DF16BD">
        <w:rPr>
          <w:rFonts w:asciiTheme="majorHAnsi" w:hAnsiTheme="majorHAnsi"/>
          <w:lang w:val="en-US"/>
        </w:rPr>
        <w:t>beginning  of</w:t>
      </w:r>
      <w:proofErr w:type="gramEnd"/>
      <w:r w:rsidRPr="00DF16BD">
        <w:rPr>
          <w:rFonts w:asciiTheme="majorHAnsi" w:hAnsiTheme="majorHAnsi"/>
          <w:lang w:val="en-US"/>
        </w:rPr>
        <w:t xml:space="preserve"> the year 20X1 – CU</w:t>
      </w:r>
      <w:r w:rsidR="008C0C5D" w:rsidRPr="00DF16BD">
        <w:rPr>
          <w:rFonts w:asciiTheme="majorHAnsi" w:hAnsiTheme="majorHAnsi"/>
          <w:lang w:val="en-US"/>
        </w:rPr>
        <w:t xml:space="preserve"> </w:t>
      </w:r>
      <w:r w:rsidRPr="00DF16BD">
        <w:rPr>
          <w:rFonts w:asciiTheme="majorHAnsi" w:hAnsiTheme="majorHAnsi"/>
          <w:lang w:val="en-US"/>
        </w:rPr>
        <w:t>400,000.</w:t>
      </w:r>
    </w:p>
    <w:p w:rsidR="00CE3515" w:rsidRPr="00DF16BD" w:rsidRDefault="00CE3515" w:rsidP="00CE3515">
      <w:pPr>
        <w:jc w:val="both"/>
        <w:rPr>
          <w:rFonts w:asciiTheme="majorHAnsi" w:hAnsiTheme="majorHAnsi"/>
          <w:lang w:val="en-US"/>
        </w:rPr>
      </w:pPr>
      <w:r w:rsidRPr="00DF16BD">
        <w:rPr>
          <w:rFonts w:asciiTheme="majorHAnsi" w:hAnsiTheme="majorHAnsi"/>
          <w:lang w:val="en-US"/>
        </w:rPr>
        <w:t>Initial income statements:</w:t>
      </w:r>
    </w:p>
    <w:tbl>
      <w:tblPr>
        <w:tblStyle w:val="TableGrid"/>
        <w:tblW w:w="0" w:type="auto"/>
        <w:tblLook w:val="04A0" w:firstRow="1" w:lastRow="0" w:firstColumn="1" w:lastColumn="0" w:noHBand="0" w:noVBand="1"/>
      </w:tblPr>
      <w:tblGrid>
        <w:gridCol w:w="3154"/>
        <w:gridCol w:w="3151"/>
        <w:gridCol w:w="3045"/>
      </w:tblGrid>
      <w:tr w:rsidR="00CE3515" w:rsidRPr="00DF16BD" w:rsidTr="00A377DE">
        <w:tc>
          <w:tcPr>
            <w:tcW w:w="3192" w:type="dxa"/>
            <w:vAlign w:val="center"/>
          </w:tcPr>
          <w:p w:rsidR="00CE3515" w:rsidRPr="00DF16BD" w:rsidRDefault="00CE3515" w:rsidP="00A377DE">
            <w:pPr>
              <w:rPr>
                <w:rFonts w:asciiTheme="majorHAnsi" w:hAnsiTheme="majorHAnsi"/>
                <w:b/>
                <w:lang w:val="en-US"/>
              </w:rPr>
            </w:pPr>
          </w:p>
        </w:tc>
        <w:tc>
          <w:tcPr>
            <w:tcW w:w="3192"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20X0</w:t>
            </w:r>
          </w:p>
        </w:tc>
        <w:tc>
          <w:tcPr>
            <w:tcW w:w="3084"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20X1</w:t>
            </w:r>
          </w:p>
        </w:tc>
      </w:tr>
      <w:tr w:rsidR="005E0D2A" w:rsidRPr="00DF16BD" w:rsidTr="00A377DE">
        <w:tc>
          <w:tcPr>
            <w:tcW w:w="3192" w:type="dxa"/>
            <w:vAlign w:val="center"/>
          </w:tcPr>
          <w:p w:rsidR="005E0D2A" w:rsidRPr="00DF16BD" w:rsidRDefault="005E0D2A" w:rsidP="00A377DE">
            <w:pPr>
              <w:rPr>
                <w:rFonts w:asciiTheme="majorHAnsi" w:hAnsiTheme="majorHAnsi"/>
                <w:lang w:val="en-US"/>
              </w:rPr>
            </w:pPr>
            <w:r w:rsidRPr="00DF16BD">
              <w:rPr>
                <w:rFonts w:asciiTheme="majorHAnsi" w:hAnsiTheme="majorHAnsi"/>
                <w:lang w:val="en-US"/>
              </w:rPr>
              <w:t>Revenues (CU)</w:t>
            </w:r>
          </w:p>
        </w:tc>
        <w:tc>
          <w:tcPr>
            <w:tcW w:w="3192" w:type="dxa"/>
            <w:vAlign w:val="bottom"/>
          </w:tcPr>
          <w:p w:rsidR="005E0D2A" w:rsidRPr="00DF16BD" w:rsidRDefault="005E0D2A">
            <w:pPr>
              <w:jc w:val="center"/>
              <w:rPr>
                <w:rFonts w:asciiTheme="majorHAnsi" w:hAnsiTheme="majorHAnsi"/>
                <w:color w:val="000000"/>
              </w:rPr>
            </w:pPr>
            <w:r w:rsidRPr="00DF16BD">
              <w:rPr>
                <w:rFonts w:asciiTheme="majorHAnsi" w:hAnsiTheme="majorHAnsi"/>
                <w:color w:val="000000"/>
              </w:rPr>
              <w:t>750,000</w:t>
            </w:r>
          </w:p>
        </w:tc>
        <w:tc>
          <w:tcPr>
            <w:tcW w:w="3084" w:type="dxa"/>
            <w:vAlign w:val="bottom"/>
          </w:tcPr>
          <w:p w:rsidR="005E0D2A" w:rsidRPr="00DF16BD" w:rsidRDefault="005E0D2A">
            <w:pPr>
              <w:jc w:val="center"/>
              <w:rPr>
                <w:rFonts w:asciiTheme="majorHAnsi" w:hAnsiTheme="majorHAnsi"/>
                <w:color w:val="000000"/>
              </w:rPr>
            </w:pPr>
            <w:r w:rsidRPr="00DF16BD">
              <w:rPr>
                <w:rFonts w:asciiTheme="majorHAnsi" w:hAnsiTheme="majorHAnsi"/>
                <w:color w:val="000000"/>
              </w:rPr>
              <w:t>900,000</w:t>
            </w:r>
          </w:p>
        </w:tc>
      </w:tr>
      <w:tr w:rsidR="005E0D2A" w:rsidRPr="00DF16BD" w:rsidTr="00A377DE">
        <w:tc>
          <w:tcPr>
            <w:tcW w:w="3192" w:type="dxa"/>
            <w:vAlign w:val="center"/>
          </w:tcPr>
          <w:p w:rsidR="005E0D2A" w:rsidRPr="00DF16BD" w:rsidRDefault="005E0D2A" w:rsidP="00A377DE">
            <w:pPr>
              <w:rPr>
                <w:rFonts w:asciiTheme="majorHAnsi" w:hAnsiTheme="majorHAnsi"/>
                <w:lang w:val="en-US"/>
              </w:rPr>
            </w:pPr>
            <w:r w:rsidRPr="00DF16BD">
              <w:rPr>
                <w:rFonts w:asciiTheme="majorHAnsi" w:hAnsiTheme="majorHAnsi"/>
                <w:lang w:val="en-US"/>
              </w:rPr>
              <w:t>Expenses (CU)</w:t>
            </w:r>
          </w:p>
        </w:tc>
        <w:tc>
          <w:tcPr>
            <w:tcW w:w="3192" w:type="dxa"/>
            <w:vAlign w:val="bottom"/>
          </w:tcPr>
          <w:p w:rsidR="005E0D2A" w:rsidRPr="00DF16BD" w:rsidRDefault="005E0D2A">
            <w:pPr>
              <w:jc w:val="center"/>
              <w:rPr>
                <w:rFonts w:asciiTheme="majorHAnsi" w:hAnsiTheme="majorHAnsi"/>
                <w:color w:val="000000"/>
              </w:rPr>
            </w:pPr>
            <w:r w:rsidRPr="00DF16BD">
              <w:rPr>
                <w:rFonts w:asciiTheme="majorHAnsi" w:hAnsiTheme="majorHAnsi"/>
                <w:color w:val="000000"/>
              </w:rPr>
              <w:t>500,000</w:t>
            </w:r>
          </w:p>
        </w:tc>
        <w:tc>
          <w:tcPr>
            <w:tcW w:w="3084" w:type="dxa"/>
            <w:vAlign w:val="bottom"/>
          </w:tcPr>
          <w:p w:rsidR="005E0D2A" w:rsidRPr="00DF16BD" w:rsidRDefault="005E0D2A">
            <w:pPr>
              <w:jc w:val="center"/>
              <w:rPr>
                <w:rFonts w:asciiTheme="majorHAnsi" w:hAnsiTheme="majorHAnsi"/>
                <w:color w:val="000000"/>
              </w:rPr>
            </w:pPr>
            <w:r w:rsidRPr="00DF16BD">
              <w:rPr>
                <w:rFonts w:asciiTheme="majorHAnsi" w:hAnsiTheme="majorHAnsi"/>
                <w:color w:val="000000"/>
              </w:rPr>
              <w:t>750,000</w:t>
            </w:r>
          </w:p>
        </w:tc>
      </w:tr>
      <w:tr w:rsidR="00CE3515" w:rsidRPr="00DF16BD" w:rsidTr="00A377DE">
        <w:tc>
          <w:tcPr>
            <w:tcW w:w="3192" w:type="dxa"/>
            <w:vAlign w:val="center"/>
          </w:tcPr>
          <w:p w:rsidR="00CE3515" w:rsidRPr="00DF16BD" w:rsidRDefault="00CE3515" w:rsidP="00A377DE">
            <w:pPr>
              <w:rPr>
                <w:rFonts w:asciiTheme="majorHAnsi" w:hAnsiTheme="majorHAnsi"/>
                <w:lang w:val="en-US"/>
              </w:rPr>
            </w:pPr>
            <w:r w:rsidRPr="00DF16BD">
              <w:rPr>
                <w:rFonts w:asciiTheme="majorHAnsi" w:hAnsiTheme="majorHAnsi"/>
                <w:lang w:val="en-US"/>
              </w:rPr>
              <w:t>EBT (CU)</w:t>
            </w:r>
          </w:p>
        </w:tc>
        <w:tc>
          <w:tcPr>
            <w:tcW w:w="3192"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c>
          <w:tcPr>
            <w:tcW w:w="3084"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r>
      <w:tr w:rsidR="00CE3515" w:rsidRPr="00DF16BD" w:rsidTr="00A377DE">
        <w:tc>
          <w:tcPr>
            <w:tcW w:w="3192" w:type="dxa"/>
            <w:vAlign w:val="center"/>
          </w:tcPr>
          <w:p w:rsidR="00CE3515" w:rsidRPr="00DF16BD" w:rsidRDefault="00CE3515" w:rsidP="00A377DE">
            <w:pPr>
              <w:rPr>
                <w:rFonts w:asciiTheme="majorHAnsi" w:hAnsiTheme="majorHAnsi"/>
                <w:lang w:val="en-US"/>
              </w:rPr>
            </w:pPr>
            <w:r w:rsidRPr="00DF16BD">
              <w:rPr>
                <w:rFonts w:asciiTheme="majorHAnsi" w:hAnsiTheme="majorHAnsi"/>
                <w:lang w:val="en-US"/>
              </w:rPr>
              <w:t>Income tax 30% (CU)</w:t>
            </w:r>
          </w:p>
        </w:tc>
        <w:tc>
          <w:tcPr>
            <w:tcW w:w="3192"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c>
          <w:tcPr>
            <w:tcW w:w="3084"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r>
      <w:tr w:rsidR="00CE3515" w:rsidRPr="00DF16BD" w:rsidTr="00A377DE">
        <w:tc>
          <w:tcPr>
            <w:tcW w:w="3192" w:type="dxa"/>
            <w:vAlign w:val="center"/>
          </w:tcPr>
          <w:p w:rsidR="00CE3515" w:rsidRPr="00DF16BD" w:rsidRDefault="00CE3515" w:rsidP="00A377DE">
            <w:pPr>
              <w:rPr>
                <w:rFonts w:asciiTheme="majorHAnsi" w:hAnsiTheme="majorHAnsi"/>
                <w:b/>
                <w:lang w:val="en-US"/>
              </w:rPr>
            </w:pPr>
            <w:r w:rsidRPr="00DF16BD">
              <w:rPr>
                <w:rFonts w:asciiTheme="majorHAnsi" w:hAnsiTheme="majorHAnsi"/>
                <w:b/>
                <w:lang w:val="en-US"/>
              </w:rPr>
              <w:t>EAT (CU)</w:t>
            </w:r>
          </w:p>
        </w:tc>
        <w:tc>
          <w:tcPr>
            <w:tcW w:w="3192"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w:t>
            </w:r>
          </w:p>
        </w:tc>
        <w:tc>
          <w:tcPr>
            <w:tcW w:w="3084"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w:t>
            </w:r>
          </w:p>
        </w:tc>
      </w:tr>
    </w:tbl>
    <w:p w:rsidR="00CE3515" w:rsidRPr="00DF16BD" w:rsidRDefault="00CE3515" w:rsidP="00CE3515">
      <w:pPr>
        <w:pStyle w:val="NoSpacing"/>
        <w:rPr>
          <w:rFonts w:asciiTheme="majorHAnsi" w:hAnsiTheme="majorHAnsi"/>
          <w:lang w:val="en-US"/>
        </w:rPr>
      </w:pPr>
    </w:p>
    <w:p w:rsidR="00CE3515" w:rsidRPr="00DF16BD" w:rsidRDefault="00CE3515" w:rsidP="00CE3515">
      <w:pPr>
        <w:rPr>
          <w:rFonts w:asciiTheme="majorHAnsi" w:hAnsiTheme="majorHAnsi"/>
          <w:lang w:val="en-US"/>
        </w:rPr>
      </w:pPr>
      <w:r w:rsidRPr="00DF16BD">
        <w:rPr>
          <w:rFonts w:asciiTheme="majorHAnsi" w:hAnsiTheme="majorHAnsi"/>
          <w:lang w:val="en-US"/>
        </w:rPr>
        <w:t>Corrected income statements:</w:t>
      </w:r>
    </w:p>
    <w:tbl>
      <w:tblPr>
        <w:tblStyle w:val="TableGrid"/>
        <w:tblW w:w="0" w:type="auto"/>
        <w:tblLook w:val="04A0" w:firstRow="1" w:lastRow="0" w:firstColumn="1" w:lastColumn="0" w:noHBand="0" w:noVBand="1"/>
      </w:tblPr>
      <w:tblGrid>
        <w:gridCol w:w="3156"/>
        <w:gridCol w:w="3150"/>
        <w:gridCol w:w="3044"/>
      </w:tblGrid>
      <w:tr w:rsidR="00CE3515" w:rsidRPr="00DF16BD" w:rsidTr="00A377DE">
        <w:tc>
          <w:tcPr>
            <w:tcW w:w="3192" w:type="dxa"/>
            <w:vAlign w:val="center"/>
          </w:tcPr>
          <w:p w:rsidR="00CE3515" w:rsidRPr="00DF16BD" w:rsidRDefault="00CE3515" w:rsidP="00A377DE">
            <w:pPr>
              <w:rPr>
                <w:rFonts w:asciiTheme="majorHAnsi" w:hAnsiTheme="majorHAnsi"/>
                <w:b/>
                <w:lang w:val="en-US"/>
              </w:rPr>
            </w:pPr>
          </w:p>
        </w:tc>
        <w:tc>
          <w:tcPr>
            <w:tcW w:w="3192"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20X0</w:t>
            </w:r>
          </w:p>
        </w:tc>
        <w:tc>
          <w:tcPr>
            <w:tcW w:w="3084"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20X1</w:t>
            </w:r>
          </w:p>
        </w:tc>
      </w:tr>
      <w:tr w:rsidR="00CE3515" w:rsidRPr="00DF16BD" w:rsidTr="00A377DE">
        <w:tc>
          <w:tcPr>
            <w:tcW w:w="3192" w:type="dxa"/>
            <w:vAlign w:val="center"/>
          </w:tcPr>
          <w:p w:rsidR="00CE3515" w:rsidRPr="00DF16BD" w:rsidRDefault="00CE3515" w:rsidP="00A377DE">
            <w:pPr>
              <w:rPr>
                <w:rFonts w:asciiTheme="majorHAnsi" w:hAnsiTheme="majorHAnsi"/>
                <w:lang w:val="en-US"/>
              </w:rPr>
            </w:pPr>
            <w:r w:rsidRPr="00DF16BD">
              <w:rPr>
                <w:rFonts w:asciiTheme="majorHAnsi" w:hAnsiTheme="majorHAnsi"/>
                <w:lang w:val="en-US"/>
              </w:rPr>
              <w:t>Revenues (CU)</w:t>
            </w:r>
          </w:p>
        </w:tc>
        <w:tc>
          <w:tcPr>
            <w:tcW w:w="3192"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c>
          <w:tcPr>
            <w:tcW w:w="3084"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r>
      <w:tr w:rsidR="00CE3515" w:rsidRPr="00DF16BD" w:rsidTr="00A377DE">
        <w:tc>
          <w:tcPr>
            <w:tcW w:w="3192" w:type="dxa"/>
            <w:vAlign w:val="center"/>
          </w:tcPr>
          <w:p w:rsidR="00CE3515" w:rsidRPr="00DF16BD" w:rsidRDefault="00CE3515" w:rsidP="00A377DE">
            <w:pPr>
              <w:rPr>
                <w:rFonts w:asciiTheme="majorHAnsi" w:hAnsiTheme="majorHAnsi"/>
                <w:lang w:val="en-US"/>
              </w:rPr>
            </w:pPr>
            <w:r w:rsidRPr="00DF16BD">
              <w:rPr>
                <w:rFonts w:asciiTheme="majorHAnsi" w:hAnsiTheme="majorHAnsi"/>
                <w:lang w:val="en-US"/>
              </w:rPr>
              <w:t>Expenses (CU)</w:t>
            </w:r>
          </w:p>
        </w:tc>
        <w:tc>
          <w:tcPr>
            <w:tcW w:w="3192"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c>
          <w:tcPr>
            <w:tcW w:w="3084"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r>
      <w:tr w:rsidR="00CE3515" w:rsidRPr="00DF16BD" w:rsidTr="00A377DE">
        <w:tc>
          <w:tcPr>
            <w:tcW w:w="3192" w:type="dxa"/>
            <w:vAlign w:val="center"/>
          </w:tcPr>
          <w:p w:rsidR="00CE3515" w:rsidRPr="00DF16BD" w:rsidRDefault="00CE3515" w:rsidP="00A377DE">
            <w:pPr>
              <w:rPr>
                <w:rFonts w:asciiTheme="majorHAnsi" w:hAnsiTheme="majorHAnsi"/>
                <w:lang w:val="en-US"/>
              </w:rPr>
            </w:pPr>
            <w:r w:rsidRPr="00DF16BD">
              <w:rPr>
                <w:rFonts w:asciiTheme="majorHAnsi" w:hAnsiTheme="majorHAnsi"/>
                <w:lang w:val="en-US"/>
              </w:rPr>
              <w:t>EBT (CU)</w:t>
            </w:r>
          </w:p>
        </w:tc>
        <w:tc>
          <w:tcPr>
            <w:tcW w:w="3192"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c>
          <w:tcPr>
            <w:tcW w:w="3084"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r>
      <w:tr w:rsidR="00CE3515" w:rsidRPr="00DF16BD" w:rsidTr="00A377DE">
        <w:tc>
          <w:tcPr>
            <w:tcW w:w="3192" w:type="dxa"/>
            <w:vAlign w:val="center"/>
          </w:tcPr>
          <w:p w:rsidR="00CE3515" w:rsidRPr="00DF16BD" w:rsidRDefault="00CE3515" w:rsidP="00A377DE">
            <w:pPr>
              <w:rPr>
                <w:rFonts w:asciiTheme="majorHAnsi" w:hAnsiTheme="majorHAnsi"/>
                <w:lang w:val="en-US"/>
              </w:rPr>
            </w:pPr>
            <w:r w:rsidRPr="00DF16BD">
              <w:rPr>
                <w:rFonts w:asciiTheme="majorHAnsi" w:hAnsiTheme="majorHAnsi"/>
                <w:lang w:val="en-US"/>
              </w:rPr>
              <w:t>Income tax 30% (CU)</w:t>
            </w:r>
          </w:p>
        </w:tc>
        <w:tc>
          <w:tcPr>
            <w:tcW w:w="3192"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c>
          <w:tcPr>
            <w:tcW w:w="3084" w:type="dxa"/>
            <w:vAlign w:val="center"/>
          </w:tcPr>
          <w:p w:rsidR="00CE3515" w:rsidRPr="00DF16BD" w:rsidRDefault="00CE3515" w:rsidP="00A377DE">
            <w:pPr>
              <w:jc w:val="center"/>
              <w:rPr>
                <w:rFonts w:asciiTheme="majorHAnsi" w:hAnsiTheme="majorHAnsi"/>
                <w:lang w:val="en-US"/>
              </w:rPr>
            </w:pPr>
            <w:r w:rsidRPr="00DF16BD">
              <w:rPr>
                <w:rFonts w:asciiTheme="majorHAnsi" w:hAnsiTheme="majorHAnsi"/>
                <w:lang w:val="en-US"/>
              </w:rPr>
              <w:t>…</w:t>
            </w:r>
          </w:p>
        </w:tc>
      </w:tr>
      <w:tr w:rsidR="00CE3515" w:rsidRPr="00DF16BD" w:rsidTr="00A377DE">
        <w:tc>
          <w:tcPr>
            <w:tcW w:w="3192" w:type="dxa"/>
            <w:vAlign w:val="center"/>
          </w:tcPr>
          <w:p w:rsidR="00CE3515" w:rsidRPr="00DF16BD" w:rsidRDefault="00CE3515" w:rsidP="00A377DE">
            <w:pPr>
              <w:rPr>
                <w:rFonts w:asciiTheme="majorHAnsi" w:hAnsiTheme="majorHAnsi"/>
                <w:b/>
                <w:lang w:val="en-US"/>
              </w:rPr>
            </w:pPr>
            <w:r w:rsidRPr="00DF16BD">
              <w:rPr>
                <w:rFonts w:asciiTheme="majorHAnsi" w:hAnsiTheme="majorHAnsi"/>
                <w:b/>
                <w:lang w:val="en-US"/>
              </w:rPr>
              <w:lastRenderedPageBreak/>
              <w:t>EAT (CU)</w:t>
            </w:r>
          </w:p>
        </w:tc>
        <w:tc>
          <w:tcPr>
            <w:tcW w:w="3192"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w:t>
            </w:r>
          </w:p>
        </w:tc>
        <w:tc>
          <w:tcPr>
            <w:tcW w:w="3084"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w:t>
            </w:r>
          </w:p>
        </w:tc>
      </w:tr>
    </w:tbl>
    <w:p w:rsidR="00CE3515" w:rsidRPr="00DF16BD" w:rsidRDefault="00CE3515" w:rsidP="00CE3515">
      <w:pPr>
        <w:rPr>
          <w:rFonts w:asciiTheme="majorHAnsi" w:hAnsiTheme="majorHAnsi"/>
          <w:lang w:val="en-US"/>
        </w:rPr>
      </w:pPr>
    </w:p>
    <w:p w:rsidR="00CE3515" w:rsidRPr="00DF16BD" w:rsidRDefault="00CE3515" w:rsidP="00CE3515">
      <w:pPr>
        <w:rPr>
          <w:rFonts w:asciiTheme="majorHAnsi" w:hAnsiTheme="majorHAnsi"/>
          <w:lang w:val="en-US"/>
        </w:rPr>
      </w:pPr>
      <w:r w:rsidRPr="00DF16BD">
        <w:rPr>
          <w:rFonts w:asciiTheme="majorHAnsi" w:hAnsiTheme="majorHAnsi"/>
          <w:lang w:val="en-US"/>
        </w:rPr>
        <w:t>Correction of retained earnings:</w:t>
      </w:r>
    </w:p>
    <w:tbl>
      <w:tblPr>
        <w:tblStyle w:val="TableGrid"/>
        <w:tblW w:w="0" w:type="auto"/>
        <w:tblLook w:val="04A0" w:firstRow="1" w:lastRow="0" w:firstColumn="1" w:lastColumn="0" w:noHBand="0" w:noVBand="1"/>
      </w:tblPr>
      <w:tblGrid>
        <w:gridCol w:w="3158"/>
        <w:gridCol w:w="3149"/>
        <w:gridCol w:w="3043"/>
      </w:tblGrid>
      <w:tr w:rsidR="00CE3515" w:rsidRPr="00DF16BD" w:rsidTr="00A377DE">
        <w:tc>
          <w:tcPr>
            <w:tcW w:w="3192"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Item</w:t>
            </w:r>
          </w:p>
        </w:tc>
        <w:tc>
          <w:tcPr>
            <w:tcW w:w="3192"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20X0</w:t>
            </w:r>
          </w:p>
        </w:tc>
        <w:tc>
          <w:tcPr>
            <w:tcW w:w="3084" w:type="dxa"/>
            <w:vAlign w:val="center"/>
          </w:tcPr>
          <w:p w:rsidR="00CE3515" w:rsidRPr="00DF16BD" w:rsidRDefault="00CE3515" w:rsidP="00A377DE">
            <w:pPr>
              <w:jc w:val="center"/>
              <w:rPr>
                <w:rFonts w:asciiTheme="majorHAnsi" w:hAnsiTheme="majorHAnsi"/>
                <w:b/>
                <w:lang w:val="en-US"/>
              </w:rPr>
            </w:pPr>
            <w:r w:rsidRPr="00DF16BD">
              <w:rPr>
                <w:rFonts w:asciiTheme="majorHAnsi" w:hAnsiTheme="majorHAnsi"/>
                <w:b/>
                <w:lang w:val="en-US"/>
              </w:rPr>
              <w:t>20X1</w:t>
            </w:r>
          </w:p>
        </w:tc>
      </w:tr>
      <w:tr w:rsidR="00CE3515" w:rsidRPr="00DF16BD" w:rsidTr="005E0D2A">
        <w:tc>
          <w:tcPr>
            <w:tcW w:w="3192" w:type="dxa"/>
            <w:vAlign w:val="center"/>
          </w:tcPr>
          <w:p w:rsidR="00CE3515" w:rsidRPr="00DF16BD" w:rsidRDefault="00CE3515" w:rsidP="00A377DE">
            <w:pPr>
              <w:rPr>
                <w:rFonts w:asciiTheme="majorHAnsi" w:hAnsiTheme="majorHAnsi"/>
                <w:b/>
                <w:lang w:val="en-US"/>
              </w:rPr>
            </w:pPr>
            <w:r w:rsidRPr="00DF16BD">
              <w:rPr>
                <w:rFonts w:asciiTheme="majorHAnsi" w:hAnsiTheme="majorHAnsi"/>
                <w:b/>
                <w:lang w:val="en-US"/>
              </w:rPr>
              <w:t>Retained earnings at the beginning of the period (CU)</w:t>
            </w:r>
          </w:p>
        </w:tc>
        <w:tc>
          <w:tcPr>
            <w:tcW w:w="3192" w:type="dxa"/>
            <w:vAlign w:val="bottom"/>
          </w:tcPr>
          <w:p w:rsidR="00CE3515" w:rsidRPr="00DF16BD" w:rsidRDefault="005E0D2A" w:rsidP="005E0D2A">
            <w:pPr>
              <w:jc w:val="center"/>
              <w:rPr>
                <w:rFonts w:asciiTheme="majorHAnsi" w:hAnsiTheme="majorHAnsi"/>
                <w:b/>
                <w:lang w:val="en-US"/>
              </w:rPr>
            </w:pPr>
            <w:r w:rsidRPr="00DF16BD">
              <w:rPr>
                <w:rFonts w:asciiTheme="majorHAnsi" w:hAnsiTheme="majorHAnsi"/>
                <w:b/>
                <w:lang w:val="en-US"/>
              </w:rPr>
              <w:t>…</w:t>
            </w:r>
          </w:p>
        </w:tc>
        <w:tc>
          <w:tcPr>
            <w:tcW w:w="3084" w:type="dxa"/>
            <w:vAlign w:val="bottom"/>
          </w:tcPr>
          <w:p w:rsidR="00CE3515" w:rsidRPr="00DF16BD" w:rsidRDefault="005E0D2A" w:rsidP="005E0D2A">
            <w:pPr>
              <w:jc w:val="center"/>
              <w:rPr>
                <w:rFonts w:asciiTheme="majorHAnsi" w:hAnsiTheme="majorHAnsi"/>
                <w:b/>
                <w:lang w:val="en-US"/>
              </w:rPr>
            </w:pPr>
            <w:r w:rsidRPr="00DF16BD">
              <w:rPr>
                <w:rFonts w:asciiTheme="majorHAnsi" w:hAnsiTheme="majorHAnsi"/>
                <w:b/>
                <w:lang w:val="en-US"/>
              </w:rPr>
              <w:t>…</w:t>
            </w:r>
          </w:p>
        </w:tc>
      </w:tr>
      <w:tr w:rsidR="00CE3515" w:rsidRPr="00DF16BD" w:rsidTr="005E0D2A">
        <w:tc>
          <w:tcPr>
            <w:tcW w:w="3192" w:type="dxa"/>
            <w:vAlign w:val="center"/>
          </w:tcPr>
          <w:p w:rsidR="00CE3515" w:rsidRPr="00DF16BD" w:rsidRDefault="00CE3515" w:rsidP="00A377DE">
            <w:pPr>
              <w:rPr>
                <w:rFonts w:asciiTheme="majorHAnsi" w:hAnsiTheme="majorHAnsi"/>
                <w:lang w:val="en-US"/>
              </w:rPr>
            </w:pPr>
            <w:r w:rsidRPr="00DF16BD">
              <w:rPr>
                <w:rFonts w:asciiTheme="majorHAnsi" w:hAnsiTheme="majorHAnsi"/>
                <w:lang w:val="en-US"/>
              </w:rPr>
              <w:t>Correction of errors (CU)</w:t>
            </w:r>
          </w:p>
        </w:tc>
        <w:tc>
          <w:tcPr>
            <w:tcW w:w="3192" w:type="dxa"/>
            <w:vAlign w:val="bottom"/>
          </w:tcPr>
          <w:p w:rsidR="00CE3515" w:rsidRPr="00DF16BD" w:rsidRDefault="005E0D2A" w:rsidP="005E0D2A">
            <w:pPr>
              <w:jc w:val="center"/>
              <w:rPr>
                <w:rFonts w:asciiTheme="majorHAnsi" w:hAnsiTheme="majorHAnsi"/>
                <w:lang w:val="en-US"/>
              </w:rPr>
            </w:pPr>
            <w:r w:rsidRPr="00DF16BD">
              <w:rPr>
                <w:rFonts w:asciiTheme="majorHAnsi" w:hAnsiTheme="majorHAnsi"/>
                <w:lang w:val="en-US"/>
              </w:rPr>
              <w:t>…</w:t>
            </w:r>
          </w:p>
        </w:tc>
        <w:tc>
          <w:tcPr>
            <w:tcW w:w="3084" w:type="dxa"/>
            <w:vAlign w:val="bottom"/>
          </w:tcPr>
          <w:p w:rsidR="00CE3515" w:rsidRPr="00DF16BD" w:rsidRDefault="005E0D2A" w:rsidP="005E0D2A">
            <w:pPr>
              <w:jc w:val="center"/>
              <w:rPr>
                <w:rFonts w:asciiTheme="majorHAnsi" w:hAnsiTheme="majorHAnsi"/>
                <w:lang w:val="en-US"/>
              </w:rPr>
            </w:pPr>
            <w:r w:rsidRPr="00DF16BD">
              <w:rPr>
                <w:rFonts w:asciiTheme="majorHAnsi" w:hAnsiTheme="majorHAnsi"/>
                <w:lang w:val="en-US"/>
              </w:rPr>
              <w:t>…</w:t>
            </w:r>
          </w:p>
        </w:tc>
      </w:tr>
      <w:tr w:rsidR="00CE3515" w:rsidRPr="00DF16BD" w:rsidTr="005E0D2A">
        <w:tc>
          <w:tcPr>
            <w:tcW w:w="3192" w:type="dxa"/>
            <w:vAlign w:val="center"/>
          </w:tcPr>
          <w:p w:rsidR="00CE3515" w:rsidRPr="00DF16BD" w:rsidRDefault="006A087B" w:rsidP="006A087B">
            <w:pPr>
              <w:rPr>
                <w:rFonts w:asciiTheme="majorHAnsi" w:hAnsiTheme="majorHAnsi"/>
                <w:b/>
                <w:lang w:val="en-US"/>
              </w:rPr>
            </w:pPr>
            <w:r w:rsidRPr="00DF16BD">
              <w:rPr>
                <w:rFonts w:asciiTheme="majorHAnsi" w:hAnsiTheme="majorHAnsi"/>
                <w:b/>
                <w:lang w:val="en-US"/>
              </w:rPr>
              <w:t>Corrected r</w:t>
            </w:r>
            <w:r w:rsidR="00CE3515" w:rsidRPr="00DF16BD">
              <w:rPr>
                <w:rFonts w:asciiTheme="majorHAnsi" w:hAnsiTheme="majorHAnsi"/>
                <w:b/>
                <w:lang w:val="en-US"/>
              </w:rPr>
              <w:t>etained earnings at the beginning of the period (CU)</w:t>
            </w:r>
          </w:p>
        </w:tc>
        <w:tc>
          <w:tcPr>
            <w:tcW w:w="3192" w:type="dxa"/>
            <w:vAlign w:val="bottom"/>
          </w:tcPr>
          <w:p w:rsidR="00CE3515" w:rsidRPr="00DF16BD" w:rsidRDefault="005E0D2A" w:rsidP="005E0D2A">
            <w:pPr>
              <w:jc w:val="center"/>
              <w:rPr>
                <w:rFonts w:asciiTheme="majorHAnsi" w:hAnsiTheme="majorHAnsi"/>
                <w:b/>
                <w:lang w:val="en-US"/>
              </w:rPr>
            </w:pPr>
            <w:r w:rsidRPr="00DF16BD">
              <w:rPr>
                <w:rFonts w:asciiTheme="majorHAnsi" w:hAnsiTheme="majorHAnsi"/>
                <w:b/>
                <w:lang w:val="en-US"/>
              </w:rPr>
              <w:t>…</w:t>
            </w:r>
          </w:p>
        </w:tc>
        <w:tc>
          <w:tcPr>
            <w:tcW w:w="3084" w:type="dxa"/>
            <w:vAlign w:val="bottom"/>
          </w:tcPr>
          <w:p w:rsidR="00CE3515" w:rsidRPr="00DF16BD" w:rsidRDefault="005E0D2A" w:rsidP="005E0D2A">
            <w:pPr>
              <w:jc w:val="center"/>
              <w:rPr>
                <w:rFonts w:asciiTheme="majorHAnsi" w:hAnsiTheme="majorHAnsi"/>
                <w:b/>
                <w:lang w:val="en-US"/>
              </w:rPr>
            </w:pPr>
            <w:r w:rsidRPr="00DF16BD">
              <w:rPr>
                <w:rFonts w:asciiTheme="majorHAnsi" w:hAnsiTheme="majorHAnsi"/>
                <w:b/>
                <w:lang w:val="en-US"/>
              </w:rPr>
              <w:t>…</w:t>
            </w:r>
          </w:p>
        </w:tc>
      </w:tr>
    </w:tbl>
    <w:p w:rsidR="00F0709F" w:rsidRPr="00DF16BD" w:rsidRDefault="00F0709F">
      <w:pPr>
        <w:rPr>
          <w:rFonts w:asciiTheme="majorHAnsi" w:eastAsiaTheme="minorHAnsi" w:hAnsiTheme="majorHAnsi" w:cstheme="minorBidi"/>
        </w:rPr>
      </w:pPr>
    </w:p>
    <w:p w:rsidR="00866B1D" w:rsidRPr="00DF16BD" w:rsidRDefault="00866B1D" w:rsidP="008F689D">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 xml:space="preserve">Exercise </w:t>
      </w:r>
      <w:r w:rsidR="00E8249E" w:rsidRPr="00DF16BD">
        <w:rPr>
          <w:rFonts w:asciiTheme="majorHAnsi" w:eastAsiaTheme="minorHAnsi" w:hAnsiTheme="majorHAnsi" w:cstheme="minorBidi"/>
          <w:u w:val="single"/>
          <w:lang w:val="en-US"/>
        </w:rPr>
        <w:t>9</w:t>
      </w:r>
      <w:r w:rsidRPr="00DF16BD">
        <w:rPr>
          <w:rFonts w:asciiTheme="majorHAnsi" w:eastAsiaTheme="minorHAnsi" w:hAnsiTheme="majorHAnsi" w:cstheme="minorBidi"/>
          <w:u w:val="single"/>
          <w:lang w:val="en-US"/>
        </w:rPr>
        <w:t>: Determine the amount of goodwill which should be recognized</w:t>
      </w:r>
    </w:p>
    <w:p w:rsidR="00866B1D" w:rsidRPr="00DF16BD" w:rsidRDefault="00866B1D" w:rsidP="00866B1D">
      <w:pPr>
        <w:jc w:val="both"/>
        <w:rPr>
          <w:rFonts w:asciiTheme="majorHAnsi" w:hAnsiTheme="majorHAnsi"/>
          <w:lang w:val="en-US"/>
        </w:rPr>
      </w:pPr>
      <w:r w:rsidRPr="00DF16BD">
        <w:rPr>
          <w:rFonts w:asciiTheme="majorHAnsi" w:hAnsiTheme="majorHAnsi"/>
          <w:lang w:val="en-US"/>
        </w:rPr>
        <w:t>At 1 January 20X5 SME A acquired 100 per cent of the equity interests in SME B in exchange for cash of CU</w:t>
      </w:r>
      <w:r w:rsidR="005E0D2A" w:rsidRPr="00DF16BD">
        <w:rPr>
          <w:rFonts w:asciiTheme="majorHAnsi" w:hAnsiTheme="majorHAnsi"/>
          <w:lang w:val="en-US"/>
        </w:rPr>
        <w:t xml:space="preserve"> 3</w:t>
      </w:r>
      <w:r w:rsidR="000C022B" w:rsidRPr="00DF16BD">
        <w:rPr>
          <w:rFonts w:asciiTheme="majorHAnsi" w:hAnsiTheme="majorHAnsi"/>
          <w:lang w:val="en-US"/>
        </w:rPr>
        <w:t>00,</w:t>
      </w:r>
      <w:r w:rsidRPr="00DF16BD">
        <w:rPr>
          <w:rFonts w:asciiTheme="majorHAnsi" w:hAnsiTheme="majorHAnsi"/>
          <w:lang w:val="en-US"/>
        </w:rPr>
        <w:t>000. The fair value of SME B’s identifiable assets acquired and liabilities assumed are as follows (no contingent liabilities exist):</w:t>
      </w:r>
    </w:p>
    <w:tbl>
      <w:tblPr>
        <w:tblW w:w="578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1710"/>
      </w:tblGrid>
      <w:tr w:rsidR="00866B1D" w:rsidRPr="00DF16BD" w:rsidTr="00FB2D7C">
        <w:trPr>
          <w:trHeight w:val="300"/>
        </w:trPr>
        <w:tc>
          <w:tcPr>
            <w:tcW w:w="4075" w:type="dxa"/>
            <w:shd w:val="clear" w:color="auto" w:fill="auto"/>
            <w:noWrap/>
            <w:vAlign w:val="bottom"/>
            <w:hideMark/>
          </w:tcPr>
          <w:p w:rsidR="00866B1D" w:rsidRPr="00DF16BD" w:rsidRDefault="00866B1D"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Item</w:t>
            </w:r>
          </w:p>
        </w:tc>
        <w:tc>
          <w:tcPr>
            <w:tcW w:w="1710" w:type="dxa"/>
            <w:shd w:val="clear" w:color="auto" w:fill="auto"/>
            <w:noWrap/>
            <w:vAlign w:val="bottom"/>
            <w:hideMark/>
          </w:tcPr>
          <w:p w:rsidR="00866B1D" w:rsidRPr="00DF16BD" w:rsidRDefault="00866B1D"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Value</w:t>
            </w:r>
            <w:r w:rsidR="009B0B41" w:rsidRPr="00DF16BD">
              <w:rPr>
                <w:rFonts w:asciiTheme="majorHAnsi" w:eastAsia="Times New Roman" w:hAnsiTheme="majorHAnsi"/>
                <w:b/>
                <w:color w:val="000000"/>
                <w:lang w:val="en-US"/>
              </w:rPr>
              <w:t xml:space="preserve"> (CU)</w:t>
            </w:r>
          </w:p>
        </w:tc>
      </w:tr>
      <w:tr w:rsidR="005E0D2A" w:rsidRPr="00DF16BD" w:rsidTr="00A377DE">
        <w:trPr>
          <w:trHeight w:val="300"/>
        </w:trPr>
        <w:tc>
          <w:tcPr>
            <w:tcW w:w="407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 xml:space="preserve">Equipment </w:t>
            </w:r>
          </w:p>
        </w:tc>
        <w:tc>
          <w:tcPr>
            <w:tcW w:w="1710" w:type="dxa"/>
            <w:shd w:val="clear" w:color="auto" w:fill="auto"/>
            <w:noWrap/>
            <w:vAlign w:val="bottom"/>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105,000</w:t>
            </w:r>
          </w:p>
        </w:tc>
      </w:tr>
      <w:tr w:rsidR="005E0D2A" w:rsidRPr="00DF16BD" w:rsidTr="00A377DE">
        <w:trPr>
          <w:trHeight w:val="300"/>
        </w:trPr>
        <w:tc>
          <w:tcPr>
            <w:tcW w:w="407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 xml:space="preserve">Inventory </w:t>
            </w:r>
          </w:p>
        </w:tc>
        <w:tc>
          <w:tcPr>
            <w:tcW w:w="1710" w:type="dxa"/>
            <w:shd w:val="clear" w:color="auto" w:fill="auto"/>
            <w:noWrap/>
            <w:vAlign w:val="bottom"/>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45,000</w:t>
            </w:r>
          </w:p>
        </w:tc>
      </w:tr>
      <w:tr w:rsidR="005E0D2A" w:rsidRPr="00DF16BD" w:rsidTr="00A377DE">
        <w:trPr>
          <w:trHeight w:val="300"/>
        </w:trPr>
        <w:tc>
          <w:tcPr>
            <w:tcW w:w="407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 xml:space="preserve">Accounts receivable </w:t>
            </w:r>
          </w:p>
        </w:tc>
        <w:tc>
          <w:tcPr>
            <w:tcW w:w="1710" w:type="dxa"/>
            <w:shd w:val="clear" w:color="auto" w:fill="auto"/>
            <w:noWrap/>
            <w:vAlign w:val="bottom"/>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20,000</w:t>
            </w:r>
          </w:p>
        </w:tc>
      </w:tr>
      <w:tr w:rsidR="005E0D2A" w:rsidRPr="00DF16BD" w:rsidTr="00A377DE">
        <w:trPr>
          <w:trHeight w:val="300"/>
        </w:trPr>
        <w:tc>
          <w:tcPr>
            <w:tcW w:w="407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 xml:space="preserve">Patents </w:t>
            </w:r>
          </w:p>
        </w:tc>
        <w:tc>
          <w:tcPr>
            <w:tcW w:w="1710" w:type="dxa"/>
            <w:shd w:val="clear" w:color="auto" w:fill="auto"/>
            <w:noWrap/>
            <w:vAlign w:val="bottom"/>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70,000</w:t>
            </w:r>
          </w:p>
        </w:tc>
      </w:tr>
      <w:tr w:rsidR="005E0D2A" w:rsidRPr="00DF16BD" w:rsidTr="00A377DE">
        <w:trPr>
          <w:trHeight w:val="300"/>
        </w:trPr>
        <w:tc>
          <w:tcPr>
            <w:tcW w:w="4075" w:type="dxa"/>
            <w:shd w:val="clear" w:color="auto" w:fill="auto"/>
            <w:noWrap/>
            <w:vAlign w:val="center"/>
            <w:hideMark/>
          </w:tcPr>
          <w:p w:rsidR="005E0D2A" w:rsidRPr="00DF16BD" w:rsidRDefault="005E0D2A"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Accounts payable</w:t>
            </w:r>
          </w:p>
        </w:tc>
        <w:tc>
          <w:tcPr>
            <w:tcW w:w="1710" w:type="dxa"/>
            <w:shd w:val="clear" w:color="auto" w:fill="auto"/>
            <w:vAlign w:val="bottom"/>
          </w:tcPr>
          <w:p w:rsidR="005E0D2A" w:rsidRPr="00DF16BD" w:rsidRDefault="005E0D2A" w:rsidP="005E0D2A">
            <w:pPr>
              <w:pStyle w:val="NoSpacing"/>
              <w:jc w:val="center"/>
              <w:rPr>
                <w:rFonts w:asciiTheme="majorHAnsi" w:hAnsiTheme="majorHAnsi"/>
              </w:rPr>
            </w:pPr>
            <w:r w:rsidRPr="00DF16BD">
              <w:rPr>
                <w:rFonts w:asciiTheme="majorHAnsi" w:hAnsiTheme="majorHAnsi"/>
              </w:rPr>
              <w:t>23,000</w:t>
            </w:r>
          </w:p>
        </w:tc>
      </w:tr>
    </w:tbl>
    <w:p w:rsidR="00866B1D" w:rsidRPr="00DF16BD" w:rsidRDefault="00866B1D" w:rsidP="00866B1D">
      <w:pPr>
        <w:autoSpaceDE w:val="0"/>
        <w:autoSpaceDN w:val="0"/>
        <w:adjustRightInd w:val="0"/>
        <w:spacing w:after="0" w:line="240" w:lineRule="auto"/>
        <w:rPr>
          <w:rFonts w:asciiTheme="majorHAnsi" w:eastAsiaTheme="minorHAnsi" w:hAnsiTheme="majorHAnsi" w:cs="SwiftLTPro-Regular"/>
          <w:lang w:val="en-US"/>
        </w:rPr>
      </w:pPr>
    </w:p>
    <w:p w:rsidR="00866B1D" w:rsidRPr="00DF16BD" w:rsidRDefault="00866B1D" w:rsidP="00866B1D">
      <w:pPr>
        <w:jc w:val="both"/>
        <w:rPr>
          <w:rFonts w:asciiTheme="majorHAnsi" w:hAnsiTheme="majorHAnsi"/>
          <w:lang w:val="en-US"/>
        </w:rPr>
      </w:pPr>
      <w:r w:rsidRPr="00DF16BD">
        <w:rPr>
          <w:rFonts w:asciiTheme="majorHAnsi" w:hAnsiTheme="majorHAnsi"/>
          <w:lang w:val="en-US"/>
        </w:rPr>
        <w:t>What is the value of goodwill that the entity should recognize?</w:t>
      </w:r>
    </w:p>
    <w:p w:rsidR="00F0709F" w:rsidRPr="00DF16BD" w:rsidRDefault="00F0709F">
      <w:pPr>
        <w:rPr>
          <w:rFonts w:asciiTheme="majorHAnsi" w:eastAsiaTheme="minorHAnsi" w:hAnsiTheme="majorHAnsi" w:cstheme="minorBidi"/>
          <w:lang w:val="en-US"/>
        </w:rPr>
      </w:pPr>
    </w:p>
    <w:p w:rsidR="00421B0B" w:rsidRPr="00DF16BD" w:rsidRDefault="00421B0B" w:rsidP="008F689D">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 xml:space="preserve">Exercise </w:t>
      </w:r>
      <w:r w:rsidR="00E8249E" w:rsidRPr="00DF16BD">
        <w:rPr>
          <w:rFonts w:asciiTheme="majorHAnsi" w:eastAsiaTheme="minorHAnsi" w:hAnsiTheme="majorHAnsi" w:cstheme="minorBidi"/>
          <w:u w:val="single"/>
          <w:lang w:val="en-US"/>
        </w:rPr>
        <w:t>10</w:t>
      </w:r>
      <w:r w:rsidRPr="00DF16BD">
        <w:rPr>
          <w:rFonts w:asciiTheme="majorHAnsi" w:eastAsiaTheme="minorHAnsi" w:hAnsiTheme="majorHAnsi" w:cstheme="minorBidi"/>
          <w:u w:val="single"/>
          <w:lang w:val="en-US"/>
        </w:rPr>
        <w:t>: Test inventories for impairment and, if any, decide about subsequent reversal of Impairment loss</w:t>
      </w:r>
    </w:p>
    <w:p w:rsidR="00421B0B" w:rsidRPr="00DF16BD" w:rsidRDefault="00421B0B" w:rsidP="00421B0B">
      <w:pPr>
        <w:jc w:val="both"/>
        <w:rPr>
          <w:rFonts w:asciiTheme="majorHAnsi" w:hAnsiTheme="majorHAnsi"/>
          <w:lang w:val="en-US"/>
        </w:rPr>
      </w:pPr>
      <w:r w:rsidRPr="00DF16BD">
        <w:rPr>
          <w:rFonts w:asciiTheme="majorHAnsi" w:hAnsiTheme="majorHAnsi"/>
          <w:lang w:val="en-US"/>
        </w:rPr>
        <w:t xml:space="preserve">A retailer holds three items of inventory (X, Y, and Z) at 31 December 20X0. All three inventories stay unsold at 31 December 20X1. </w:t>
      </w:r>
    </w:p>
    <w:tbl>
      <w:tblPr>
        <w:tblW w:w="991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56"/>
        <w:gridCol w:w="1656"/>
        <w:gridCol w:w="1656"/>
        <w:gridCol w:w="1656"/>
        <w:gridCol w:w="1656"/>
      </w:tblGrid>
      <w:tr w:rsidR="009B0B41" w:rsidRPr="00DF16BD" w:rsidTr="009B0B41">
        <w:trPr>
          <w:trHeight w:val="300"/>
        </w:trPr>
        <w:tc>
          <w:tcPr>
            <w:tcW w:w="1639" w:type="dxa"/>
            <w:shd w:val="clear" w:color="auto" w:fill="auto"/>
            <w:noWrap/>
            <w:vAlign w:val="center"/>
            <w:hideMark/>
          </w:tcPr>
          <w:p w:rsidR="009B0B41" w:rsidRPr="00DF16BD" w:rsidRDefault="009B0B41" w:rsidP="00FB2D7C">
            <w:pPr>
              <w:pStyle w:val="NoSpacing"/>
              <w:jc w:val="center"/>
              <w:rPr>
                <w:rFonts w:asciiTheme="majorHAnsi" w:hAnsiTheme="majorHAnsi"/>
                <w:b/>
                <w:lang w:val="en-US"/>
              </w:rPr>
            </w:pPr>
          </w:p>
        </w:tc>
        <w:tc>
          <w:tcPr>
            <w:tcW w:w="1656" w:type="dxa"/>
            <w:shd w:val="clear" w:color="auto" w:fill="auto"/>
            <w:noWrap/>
            <w:vAlign w:val="center"/>
            <w:hideMark/>
          </w:tcPr>
          <w:p w:rsidR="009B0B41" w:rsidRPr="00DF16BD" w:rsidRDefault="009B0B41" w:rsidP="009B0B41">
            <w:pPr>
              <w:pStyle w:val="NoSpacing"/>
              <w:jc w:val="center"/>
              <w:rPr>
                <w:rFonts w:asciiTheme="majorHAnsi" w:hAnsiTheme="majorHAnsi"/>
                <w:b/>
                <w:lang w:val="en-US"/>
              </w:rPr>
            </w:pPr>
            <w:r w:rsidRPr="00DF16BD">
              <w:rPr>
                <w:rFonts w:asciiTheme="majorHAnsi" w:hAnsiTheme="majorHAnsi"/>
                <w:b/>
                <w:lang w:val="en-US"/>
              </w:rPr>
              <w:t xml:space="preserve">Carrying amount at 31/12/20X0 </w:t>
            </w:r>
          </w:p>
        </w:tc>
        <w:tc>
          <w:tcPr>
            <w:tcW w:w="1656" w:type="dxa"/>
          </w:tcPr>
          <w:p w:rsidR="009B0B41" w:rsidRPr="00DF16BD" w:rsidRDefault="009B0B41" w:rsidP="009B0B41">
            <w:pPr>
              <w:pStyle w:val="NoSpacing"/>
              <w:jc w:val="center"/>
              <w:rPr>
                <w:rFonts w:asciiTheme="majorHAnsi" w:hAnsiTheme="majorHAnsi"/>
                <w:b/>
                <w:lang w:val="en-US"/>
              </w:rPr>
            </w:pPr>
            <w:r w:rsidRPr="00DF16BD">
              <w:rPr>
                <w:rFonts w:asciiTheme="majorHAnsi" w:hAnsiTheme="majorHAnsi"/>
                <w:b/>
                <w:lang w:val="en-US"/>
              </w:rPr>
              <w:t>Selling price at 31/12/20X0</w:t>
            </w:r>
          </w:p>
        </w:tc>
        <w:tc>
          <w:tcPr>
            <w:tcW w:w="1656" w:type="dxa"/>
          </w:tcPr>
          <w:p w:rsidR="009B0B41" w:rsidRPr="00DF16BD" w:rsidRDefault="009B0B41" w:rsidP="00FB2D7C">
            <w:pPr>
              <w:pStyle w:val="NoSpacing"/>
              <w:jc w:val="center"/>
              <w:rPr>
                <w:rFonts w:asciiTheme="majorHAnsi" w:hAnsiTheme="majorHAnsi"/>
                <w:b/>
                <w:lang w:val="en-US"/>
              </w:rPr>
            </w:pPr>
            <w:r w:rsidRPr="00DF16BD">
              <w:rPr>
                <w:rFonts w:asciiTheme="majorHAnsi" w:hAnsiTheme="majorHAnsi"/>
                <w:b/>
                <w:lang w:val="en-US"/>
              </w:rPr>
              <w:t>Costs to sell estimated at 31/12/20X0</w:t>
            </w:r>
          </w:p>
        </w:tc>
        <w:tc>
          <w:tcPr>
            <w:tcW w:w="1656" w:type="dxa"/>
            <w:shd w:val="clear" w:color="auto" w:fill="auto"/>
            <w:noWrap/>
            <w:vAlign w:val="center"/>
            <w:hideMark/>
          </w:tcPr>
          <w:p w:rsidR="009B0B41" w:rsidRPr="00DF16BD" w:rsidRDefault="009B0B41" w:rsidP="00FB2D7C">
            <w:pPr>
              <w:pStyle w:val="NoSpacing"/>
              <w:jc w:val="center"/>
              <w:rPr>
                <w:rFonts w:asciiTheme="majorHAnsi" w:hAnsiTheme="majorHAnsi"/>
                <w:b/>
                <w:lang w:val="en-US"/>
              </w:rPr>
            </w:pPr>
            <w:r w:rsidRPr="00DF16BD">
              <w:rPr>
                <w:rFonts w:asciiTheme="majorHAnsi" w:hAnsiTheme="majorHAnsi"/>
                <w:b/>
                <w:lang w:val="en-US"/>
              </w:rPr>
              <w:t>Selling price estimated at 31/12/20X1</w:t>
            </w:r>
          </w:p>
        </w:tc>
        <w:tc>
          <w:tcPr>
            <w:tcW w:w="1656" w:type="dxa"/>
            <w:shd w:val="clear" w:color="auto" w:fill="auto"/>
            <w:noWrap/>
            <w:vAlign w:val="center"/>
            <w:hideMark/>
          </w:tcPr>
          <w:p w:rsidR="009B0B41" w:rsidRPr="00DF16BD" w:rsidRDefault="009B0B41" w:rsidP="00FB2D7C">
            <w:pPr>
              <w:pStyle w:val="NoSpacing"/>
              <w:jc w:val="center"/>
              <w:rPr>
                <w:rFonts w:asciiTheme="majorHAnsi" w:hAnsiTheme="majorHAnsi"/>
                <w:b/>
                <w:lang w:val="en-US"/>
              </w:rPr>
            </w:pPr>
            <w:r w:rsidRPr="00DF16BD">
              <w:rPr>
                <w:rFonts w:asciiTheme="majorHAnsi" w:hAnsiTheme="majorHAnsi"/>
                <w:b/>
                <w:lang w:val="en-US"/>
              </w:rPr>
              <w:t>Costs to sell estimated at 31/12/20X1</w:t>
            </w:r>
          </w:p>
        </w:tc>
      </w:tr>
      <w:tr w:rsidR="005E0D2A" w:rsidRPr="00DF16BD" w:rsidTr="005E0D2A">
        <w:trPr>
          <w:trHeight w:val="300"/>
        </w:trPr>
        <w:tc>
          <w:tcPr>
            <w:tcW w:w="1639" w:type="dxa"/>
            <w:shd w:val="clear" w:color="auto" w:fill="auto"/>
            <w:noWrap/>
            <w:vAlign w:val="center"/>
            <w:hideMark/>
          </w:tcPr>
          <w:p w:rsidR="005E0D2A" w:rsidRPr="00DF16BD" w:rsidRDefault="005E0D2A" w:rsidP="00CD6F97">
            <w:pPr>
              <w:pStyle w:val="NoSpacing"/>
              <w:jc w:val="center"/>
              <w:rPr>
                <w:rFonts w:asciiTheme="majorHAnsi" w:hAnsiTheme="majorHAnsi"/>
                <w:lang w:val="en-US"/>
              </w:rPr>
            </w:pPr>
            <w:r w:rsidRPr="00DF16BD">
              <w:rPr>
                <w:rFonts w:asciiTheme="majorHAnsi" w:hAnsiTheme="majorHAnsi"/>
                <w:lang w:val="en-US"/>
              </w:rPr>
              <w:t>Item X</w:t>
            </w:r>
          </w:p>
        </w:tc>
        <w:tc>
          <w:tcPr>
            <w:tcW w:w="1656"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30,000</w:t>
            </w:r>
          </w:p>
        </w:tc>
        <w:tc>
          <w:tcPr>
            <w:tcW w:w="1656" w:type="dxa"/>
            <w:vAlign w:val="center"/>
          </w:tcPr>
          <w:p w:rsidR="005E0D2A" w:rsidRPr="00DF16BD" w:rsidRDefault="005E0D2A" w:rsidP="005E0D2A">
            <w:pPr>
              <w:pStyle w:val="NoSpacing"/>
              <w:jc w:val="center"/>
              <w:rPr>
                <w:rFonts w:asciiTheme="majorHAnsi" w:hAnsiTheme="majorHAnsi"/>
              </w:rPr>
            </w:pPr>
            <w:r w:rsidRPr="00DF16BD">
              <w:rPr>
                <w:rFonts w:asciiTheme="majorHAnsi" w:hAnsiTheme="majorHAnsi"/>
              </w:rPr>
              <w:t>40,000</w:t>
            </w:r>
          </w:p>
        </w:tc>
        <w:tc>
          <w:tcPr>
            <w:tcW w:w="1656" w:type="dxa"/>
            <w:vAlign w:val="center"/>
          </w:tcPr>
          <w:p w:rsidR="005E0D2A" w:rsidRPr="00DF16BD" w:rsidRDefault="005E0D2A" w:rsidP="005E0D2A">
            <w:pPr>
              <w:pStyle w:val="NoSpacing"/>
              <w:jc w:val="center"/>
              <w:rPr>
                <w:rFonts w:asciiTheme="majorHAnsi" w:hAnsiTheme="majorHAnsi"/>
              </w:rPr>
            </w:pPr>
            <w:r w:rsidRPr="00DF16BD">
              <w:rPr>
                <w:rFonts w:asciiTheme="majorHAnsi" w:hAnsiTheme="majorHAnsi"/>
              </w:rPr>
              <w:t>10,000</w:t>
            </w:r>
          </w:p>
        </w:tc>
        <w:tc>
          <w:tcPr>
            <w:tcW w:w="1656"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30,000</w:t>
            </w:r>
          </w:p>
        </w:tc>
        <w:tc>
          <w:tcPr>
            <w:tcW w:w="1656"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2,000</w:t>
            </w:r>
          </w:p>
        </w:tc>
      </w:tr>
      <w:tr w:rsidR="005E0D2A" w:rsidRPr="00DF16BD" w:rsidTr="005E0D2A">
        <w:trPr>
          <w:trHeight w:val="300"/>
        </w:trPr>
        <w:tc>
          <w:tcPr>
            <w:tcW w:w="1639" w:type="dxa"/>
            <w:shd w:val="clear" w:color="auto" w:fill="auto"/>
            <w:noWrap/>
            <w:vAlign w:val="center"/>
            <w:hideMark/>
          </w:tcPr>
          <w:p w:rsidR="005E0D2A" w:rsidRPr="00DF16BD" w:rsidRDefault="005E0D2A" w:rsidP="00CD6F97">
            <w:pPr>
              <w:pStyle w:val="NoSpacing"/>
              <w:jc w:val="center"/>
              <w:rPr>
                <w:rFonts w:asciiTheme="majorHAnsi" w:hAnsiTheme="majorHAnsi"/>
                <w:lang w:val="en-US"/>
              </w:rPr>
            </w:pPr>
            <w:r w:rsidRPr="00DF16BD">
              <w:rPr>
                <w:rFonts w:asciiTheme="majorHAnsi" w:hAnsiTheme="majorHAnsi"/>
                <w:lang w:val="en-US"/>
              </w:rPr>
              <w:t>Item Y</w:t>
            </w:r>
          </w:p>
        </w:tc>
        <w:tc>
          <w:tcPr>
            <w:tcW w:w="1656"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50,000</w:t>
            </w:r>
          </w:p>
        </w:tc>
        <w:tc>
          <w:tcPr>
            <w:tcW w:w="1656" w:type="dxa"/>
            <w:vAlign w:val="center"/>
          </w:tcPr>
          <w:p w:rsidR="005E0D2A" w:rsidRPr="00DF16BD" w:rsidRDefault="005E0D2A" w:rsidP="005E0D2A">
            <w:pPr>
              <w:pStyle w:val="NoSpacing"/>
              <w:jc w:val="center"/>
              <w:rPr>
                <w:rFonts w:asciiTheme="majorHAnsi" w:hAnsiTheme="majorHAnsi"/>
              </w:rPr>
            </w:pPr>
            <w:r w:rsidRPr="00DF16BD">
              <w:rPr>
                <w:rFonts w:asciiTheme="majorHAnsi" w:hAnsiTheme="majorHAnsi"/>
              </w:rPr>
              <w:t>50,000</w:t>
            </w:r>
          </w:p>
        </w:tc>
        <w:tc>
          <w:tcPr>
            <w:tcW w:w="1656" w:type="dxa"/>
            <w:vAlign w:val="center"/>
          </w:tcPr>
          <w:p w:rsidR="005E0D2A" w:rsidRPr="00DF16BD" w:rsidRDefault="005E0D2A" w:rsidP="005E0D2A">
            <w:pPr>
              <w:pStyle w:val="NoSpacing"/>
              <w:jc w:val="center"/>
              <w:rPr>
                <w:rFonts w:asciiTheme="majorHAnsi" w:hAnsiTheme="majorHAnsi"/>
              </w:rPr>
            </w:pPr>
            <w:r w:rsidRPr="00DF16BD">
              <w:rPr>
                <w:rFonts w:asciiTheme="majorHAnsi" w:hAnsiTheme="majorHAnsi"/>
              </w:rPr>
              <w:t>5,000</w:t>
            </w:r>
          </w:p>
        </w:tc>
        <w:tc>
          <w:tcPr>
            <w:tcW w:w="1656"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70,000</w:t>
            </w:r>
          </w:p>
        </w:tc>
        <w:tc>
          <w:tcPr>
            <w:tcW w:w="1656"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12,000</w:t>
            </w:r>
          </w:p>
        </w:tc>
      </w:tr>
      <w:tr w:rsidR="005E0D2A" w:rsidRPr="00DF16BD" w:rsidTr="005E0D2A">
        <w:trPr>
          <w:trHeight w:val="300"/>
        </w:trPr>
        <w:tc>
          <w:tcPr>
            <w:tcW w:w="1639" w:type="dxa"/>
            <w:shd w:val="clear" w:color="auto" w:fill="auto"/>
            <w:noWrap/>
            <w:vAlign w:val="center"/>
            <w:hideMark/>
          </w:tcPr>
          <w:p w:rsidR="005E0D2A" w:rsidRPr="00DF16BD" w:rsidRDefault="005E0D2A" w:rsidP="00CD6F97">
            <w:pPr>
              <w:pStyle w:val="NoSpacing"/>
              <w:jc w:val="center"/>
              <w:rPr>
                <w:rFonts w:asciiTheme="majorHAnsi" w:hAnsiTheme="majorHAnsi"/>
                <w:lang w:val="en-US"/>
              </w:rPr>
            </w:pPr>
            <w:r w:rsidRPr="00DF16BD">
              <w:rPr>
                <w:rFonts w:asciiTheme="majorHAnsi" w:hAnsiTheme="majorHAnsi"/>
                <w:lang w:val="en-US"/>
              </w:rPr>
              <w:t>Item Z</w:t>
            </w:r>
          </w:p>
        </w:tc>
        <w:tc>
          <w:tcPr>
            <w:tcW w:w="1656"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70,000</w:t>
            </w:r>
          </w:p>
        </w:tc>
        <w:tc>
          <w:tcPr>
            <w:tcW w:w="1656" w:type="dxa"/>
            <w:vAlign w:val="center"/>
          </w:tcPr>
          <w:p w:rsidR="005E0D2A" w:rsidRPr="00DF16BD" w:rsidRDefault="005E0D2A" w:rsidP="005E0D2A">
            <w:pPr>
              <w:pStyle w:val="NoSpacing"/>
              <w:jc w:val="center"/>
              <w:rPr>
                <w:rFonts w:asciiTheme="majorHAnsi" w:hAnsiTheme="majorHAnsi"/>
              </w:rPr>
            </w:pPr>
            <w:r w:rsidRPr="00DF16BD">
              <w:rPr>
                <w:rFonts w:asciiTheme="majorHAnsi" w:hAnsiTheme="majorHAnsi"/>
              </w:rPr>
              <w:t>70,000</w:t>
            </w:r>
          </w:p>
        </w:tc>
        <w:tc>
          <w:tcPr>
            <w:tcW w:w="1656" w:type="dxa"/>
            <w:vAlign w:val="center"/>
          </w:tcPr>
          <w:p w:rsidR="005E0D2A" w:rsidRPr="00DF16BD" w:rsidRDefault="005E0D2A" w:rsidP="005E0D2A">
            <w:pPr>
              <w:pStyle w:val="NoSpacing"/>
              <w:jc w:val="center"/>
              <w:rPr>
                <w:rFonts w:asciiTheme="majorHAnsi" w:hAnsiTheme="majorHAnsi"/>
              </w:rPr>
            </w:pPr>
            <w:r w:rsidRPr="00DF16BD">
              <w:rPr>
                <w:rFonts w:asciiTheme="majorHAnsi" w:hAnsiTheme="majorHAnsi"/>
              </w:rPr>
              <w:t>3,000</w:t>
            </w:r>
          </w:p>
        </w:tc>
        <w:tc>
          <w:tcPr>
            <w:tcW w:w="1656"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73,000</w:t>
            </w:r>
          </w:p>
        </w:tc>
        <w:tc>
          <w:tcPr>
            <w:tcW w:w="1656" w:type="dxa"/>
            <w:shd w:val="clear" w:color="auto" w:fill="auto"/>
            <w:noWrap/>
            <w:vAlign w:val="center"/>
            <w:hideMark/>
          </w:tcPr>
          <w:p w:rsidR="005E0D2A" w:rsidRPr="00DF16BD" w:rsidRDefault="005E0D2A" w:rsidP="005E0D2A">
            <w:pPr>
              <w:pStyle w:val="NoSpacing"/>
              <w:jc w:val="center"/>
              <w:rPr>
                <w:rFonts w:asciiTheme="majorHAnsi" w:hAnsiTheme="majorHAnsi"/>
              </w:rPr>
            </w:pPr>
            <w:r w:rsidRPr="00DF16BD">
              <w:rPr>
                <w:rFonts w:asciiTheme="majorHAnsi" w:hAnsiTheme="majorHAnsi"/>
              </w:rPr>
              <w:t>5,000</w:t>
            </w:r>
          </w:p>
        </w:tc>
      </w:tr>
    </w:tbl>
    <w:p w:rsidR="00421B0B" w:rsidRPr="00DF16BD" w:rsidRDefault="00421B0B" w:rsidP="00421B0B">
      <w:pPr>
        <w:pStyle w:val="NoSpacing"/>
        <w:rPr>
          <w:rFonts w:asciiTheme="majorHAnsi" w:hAnsiTheme="majorHAnsi"/>
          <w:lang w:val="en-US"/>
        </w:rPr>
      </w:pPr>
    </w:p>
    <w:p w:rsidR="007F1DD5" w:rsidRPr="00DF16BD" w:rsidRDefault="007F1DD5" w:rsidP="00421B0B">
      <w:pPr>
        <w:pStyle w:val="NoSpacing"/>
        <w:rPr>
          <w:rFonts w:asciiTheme="majorHAnsi" w:hAnsiTheme="majorHAnsi"/>
          <w:lang w:val="en-US"/>
        </w:rPr>
      </w:pPr>
    </w:p>
    <w:p w:rsidR="005232F2" w:rsidRPr="00DF16BD" w:rsidRDefault="005232F2" w:rsidP="00421B0B">
      <w:pPr>
        <w:pStyle w:val="NoSpacing"/>
        <w:rPr>
          <w:rFonts w:asciiTheme="majorHAnsi" w:hAnsiTheme="majorHAnsi"/>
          <w:lang w:val="en-US"/>
        </w:rPr>
      </w:pPr>
    </w:p>
    <w:p w:rsidR="005232F2" w:rsidRPr="00DF16BD" w:rsidRDefault="005232F2" w:rsidP="00421B0B">
      <w:pPr>
        <w:pStyle w:val="NoSpacing"/>
        <w:rPr>
          <w:rFonts w:asciiTheme="majorHAnsi" w:hAnsiTheme="majorHAnsi"/>
          <w:lang w:val="en-US"/>
        </w:rPr>
      </w:pPr>
    </w:p>
    <w:tbl>
      <w:tblPr>
        <w:tblW w:w="972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800"/>
        <w:gridCol w:w="1800"/>
        <w:gridCol w:w="1800"/>
      </w:tblGrid>
      <w:tr w:rsidR="00421B0B" w:rsidRPr="00DF16BD" w:rsidTr="00FB2D7C">
        <w:trPr>
          <w:trHeight w:val="300"/>
        </w:trPr>
        <w:tc>
          <w:tcPr>
            <w:tcW w:w="432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b/>
                <w:color w:val="000000"/>
                <w:lang w:val="en-US"/>
              </w:rPr>
            </w:pP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Item X</w:t>
            </w: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Item Y</w:t>
            </w: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Item Z</w:t>
            </w:r>
          </w:p>
        </w:tc>
      </w:tr>
      <w:tr w:rsidR="00421B0B" w:rsidRPr="00DF16BD" w:rsidTr="00FB2D7C">
        <w:trPr>
          <w:trHeight w:val="300"/>
        </w:trPr>
        <w:tc>
          <w:tcPr>
            <w:tcW w:w="4320" w:type="dxa"/>
            <w:shd w:val="clear" w:color="auto" w:fill="auto"/>
            <w:noWrap/>
            <w:vAlign w:val="center"/>
            <w:hideMark/>
          </w:tcPr>
          <w:p w:rsidR="00421B0B" w:rsidRPr="00DF16BD" w:rsidRDefault="00421B0B"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Carrying amount</w:t>
            </w:r>
            <w:r w:rsidR="008E1E30" w:rsidRPr="00DF16BD">
              <w:rPr>
                <w:rFonts w:asciiTheme="majorHAnsi" w:eastAsia="Times New Roman" w:hAnsiTheme="majorHAnsi"/>
                <w:color w:val="000000"/>
                <w:lang w:val="en-US"/>
              </w:rPr>
              <w:t xml:space="preserve"> at 31/12/20X before impairment test</w:t>
            </w: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r>
      <w:tr w:rsidR="009B0B41" w:rsidRPr="00DF16BD" w:rsidTr="00FB2D7C">
        <w:trPr>
          <w:trHeight w:val="300"/>
        </w:trPr>
        <w:tc>
          <w:tcPr>
            <w:tcW w:w="4320" w:type="dxa"/>
            <w:shd w:val="clear" w:color="auto" w:fill="auto"/>
            <w:noWrap/>
            <w:vAlign w:val="center"/>
            <w:hideMark/>
          </w:tcPr>
          <w:p w:rsidR="009B0B41" w:rsidRPr="00DF16BD" w:rsidRDefault="009B0B41"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Selling price less cost to sell at 31/12/20X0</w:t>
            </w:r>
          </w:p>
        </w:tc>
        <w:tc>
          <w:tcPr>
            <w:tcW w:w="1800" w:type="dxa"/>
            <w:shd w:val="clear" w:color="auto" w:fill="auto"/>
            <w:noWrap/>
            <w:vAlign w:val="center"/>
            <w:hideMark/>
          </w:tcPr>
          <w:p w:rsidR="009B0B41" w:rsidRPr="00DF16BD" w:rsidRDefault="009B0B41"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9B0B41" w:rsidRPr="00DF16BD" w:rsidRDefault="009B0B41"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9B0B41" w:rsidRPr="00DF16BD" w:rsidRDefault="009B0B41" w:rsidP="00FB2D7C">
            <w:pPr>
              <w:spacing w:after="0" w:line="240" w:lineRule="auto"/>
              <w:jc w:val="center"/>
              <w:rPr>
                <w:rFonts w:asciiTheme="majorHAnsi" w:eastAsia="Times New Roman" w:hAnsiTheme="majorHAnsi"/>
                <w:color w:val="000000"/>
                <w:lang w:val="en-US"/>
              </w:rPr>
            </w:pPr>
          </w:p>
        </w:tc>
      </w:tr>
      <w:tr w:rsidR="008E1E30" w:rsidRPr="00DF16BD" w:rsidTr="00FB2D7C">
        <w:trPr>
          <w:trHeight w:val="300"/>
        </w:trPr>
        <w:tc>
          <w:tcPr>
            <w:tcW w:w="4320" w:type="dxa"/>
            <w:shd w:val="clear" w:color="auto" w:fill="auto"/>
            <w:noWrap/>
            <w:vAlign w:val="center"/>
            <w:hideMark/>
          </w:tcPr>
          <w:p w:rsidR="008E1E30" w:rsidRPr="00DF16BD" w:rsidRDefault="008E1E30"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Impairment loss at 31/12/20X0</w:t>
            </w:r>
          </w:p>
        </w:tc>
        <w:tc>
          <w:tcPr>
            <w:tcW w:w="1800" w:type="dxa"/>
            <w:shd w:val="clear" w:color="auto" w:fill="auto"/>
            <w:noWrap/>
            <w:vAlign w:val="center"/>
            <w:hideMark/>
          </w:tcPr>
          <w:p w:rsidR="008E1E30" w:rsidRPr="00DF16BD" w:rsidRDefault="008E1E30"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8E1E30" w:rsidRPr="00DF16BD" w:rsidRDefault="008E1E30"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8E1E30" w:rsidRPr="00DF16BD" w:rsidRDefault="008E1E30" w:rsidP="00FB2D7C">
            <w:pPr>
              <w:spacing w:after="0" w:line="240" w:lineRule="auto"/>
              <w:jc w:val="center"/>
              <w:rPr>
                <w:rFonts w:asciiTheme="majorHAnsi" w:eastAsia="Times New Roman" w:hAnsiTheme="majorHAnsi"/>
                <w:color w:val="000000"/>
                <w:lang w:val="en-US"/>
              </w:rPr>
            </w:pPr>
          </w:p>
        </w:tc>
      </w:tr>
      <w:tr w:rsidR="00421B0B" w:rsidRPr="00DF16BD" w:rsidTr="00FB2D7C">
        <w:trPr>
          <w:trHeight w:val="300"/>
        </w:trPr>
        <w:tc>
          <w:tcPr>
            <w:tcW w:w="4320" w:type="dxa"/>
            <w:shd w:val="clear" w:color="auto" w:fill="auto"/>
            <w:noWrap/>
            <w:vAlign w:val="center"/>
            <w:hideMark/>
          </w:tcPr>
          <w:p w:rsidR="00421B0B" w:rsidRPr="00DF16BD" w:rsidRDefault="00421B0B"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Carrying amount at 31/12/20X1 before impairment test</w:t>
            </w: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r>
      <w:tr w:rsidR="00421B0B" w:rsidRPr="00DF16BD" w:rsidTr="00FB2D7C">
        <w:trPr>
          <w:trHeight w:val="300"/>
        </w:trPr>
        <w:tc>
          <w:tcPr>
            <w:tcW w:w="4320" w:type="dxa"/>
            <w:shd w:val="clear" w:color="auto" w:fill="auto"/>
            <w:noWrap/>
            <w:vAlign w:val="center"/>
            <w:hideMark/>
          </w:tcPr>
          <w:p w:rsidR="00421B0B" w:rsidRPr="00DF16BD" w:rsidRDefault="00421B0B"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Selling price less cost to sell</w:t>
            </w:r>
            <w:r w:rsidR="008E1E30" w:rsidRPr="00DF16BD">
              <w:rPr>
                <w:rFonts w:asciiTheme="majorHAnsi" w:eastAsia="Times New Roman" w:hAnsiTheme="majorHAnsi"/>
                <w:color w:val="000000"/>
                <w:lang w:val="en-US"/>
              </w:rPr>
              <w:t xml:space="preserve"> at 31/12/20X1</w:t>
            </w: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r>
      <w:tr w:rsidR="008E1E30" w:rsidRPr="00DF16BD" w:rsidTr="00FB2D7C">
        <w:trPr>
          <w:trHeight w:val="300"/>
        </w:trPr>
        <w:tc>
          <w:tcPr>
            <w:tcW w:w="4320" w:type="dxa"/>
            <w:shd w:val="clear" w:color="auto" w:fill="auto"/>
            <w:noWrap/>
            <w:vAlign w:val="center"/>
            <w:hideMark/>
          </w:tcPr>
          <w:p w:rsidR="008E1E30" w:rsidRPr="00DF16BD" w:rsidRDefault="008E1E30" w:rsidP="008E1E30">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Impairment loss at 31/12/20X1</w:t>
            </w:r>
          </w:p>
        </w:tc>
        <w:tc>
          <w:tcPr>
            <w:tcW w:w="1800" w:type="dxa"/>
            <w:shd w:val="clear" w:color="auto" w:fill="auto"/>
            <w:noWrap/>
            <w:vAlign w:val="center"/>
            <w:hideMark/>
          </w:tcPr>
          <w:p w:rsidR="008E1E30" w:rsidRPr="00DF16BD" w:rsidRDefault="008E1E30"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8E1E30" w:rsidRPr="00DF16BD" w:rsidRDefault="008E1E30"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8E1E30" w:rsidRPr="00DF16BD" w:rsidRDefault="008E1E30" w:rsidP="00FB2D7C">
            <w:pPr>
              <w:spacing w:after="0" w:line="240" w:lineRule="auto"/>
              <w:jc w:val="center"/>
              <w:rPr>
                <w:rFonts w:asciiTheme="majorHAnsi" w:eastAsia="Times New Roman" w:hAnsiTheme="majorHAnsi"/>
                <w:color w:val="000000"/>
                <w:lang w:val="en-US"/>
              </w:rPr>
            </w:pPr>
          </w:p>
        </w:tc>
      </w:tr>
      <w:tr w:rsidR="00421B0B" w:rsidRPr="00DF16BD" w:rsidTr="00FB2D7C">
        <w:trPr>
          <w:trHeight w:val="300"/>
        </w:trPr>
        <w:tc>
          <w:tcPr>
            <w:tcW w:w="4320" w:type="dxa"/>
            <w:shd w:val="clear" w:color="auto" w:fill="auto"/>
            <w:noWrap/>
            <w:vAlign w:val="center"/>
            <w:hideMark/>
          </w:tcPr>
          <w:p w:rsidR="00421B0B" w:rsidRPr="00DF16BD" w:rsidRDefault="00421B0B" w:rsidP="00FB2D7C">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Reversal of impairment loss for the year ended 31/12/20X1</w:t>
            </w: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c>
          <w:tcPr>
            <w:tcW w:w="1800" w:type="dxa"/>
            <w:shd w:val="clear" w:color="auto" w:fill="auto"/>
            <w:noWrap/>
            <w:vAlign w:val="center"/>
            <w:hideMark/>
          </w:tcPr>
          <w:p w:rsidR="00421B0B" w:rsidRPr="00DF16BD" w:rsidRDefault="00421B0B" w:rsidP="00FB2D7C">
            <w:pPr>
              <w:spacing w:after="0" w:line="240" w:lineRule="auto"/>
              <w:jc w:val="center"/>
              <w:rPr>
                <w:rFonts w:asciiTheme="majorHAnsi" w:eastAsia="Times New Roman" w:hAnsiTheme="majorHAnsi"/>
                <w:color w:val="000000"/>
                <w:lang w:val="en-US"/>
              </w:rPr>
            </w:pPr>
          </w:p>
        </w:tc>
      </w:tr>
    </w:tbl>
    <w:p w:rsidR="00866B1D" w:rsidRPr="00DF16BD" w:rsidRDefault="00866B1D">
      <w:pPr>
        <w:rPr>
          <w:rFonts w:asciiTheme="majorHAnsi" w:eastAsiaTheme="minorHAnsi" w:hAnsiTheme="majorHAnsi" w:cstheme="minorBidi"/>
          <w:lang w:val="en-US"/>
        </w:rPr>
      </w:pPr>
    </w:p>
    <w:p w:rsidR="00FB2D7C" w:rsidRPr="00DF16BD" w:rsidRDefault="00FB2D7C" w:rsidP="00FB2D7C">
      <w:pPr>
        <w:jc w:val="both"/>
        <w:rPr>
          <w:rFonts w:asciiTheme="majorHAnsi" w:eastAsiaTheme="minorHAnsi" w:hAnsiTheme="majorHAnsi" w:cstheme="minorBidi"/>
          <w:u w:val="single"/>
          <w:lang w:val="en-US"/>
        </w:rPr>
      </w:pPr>
      <w:r w:rsidRPr="00DF16BD">
        <w:rPr>
          <w:rFonts w:asciiTheme="majorHAnsi" w:eastAsiaTheme="minorHAnsi" w:hAnsiTheme="majorHAnsi" w:cstheme="minorBidi"/>
          <w:u w:val="single"/>
          <w:lang w:val="en-US"/>
        </w:rPr>
        <w:t>Exercise 1</w:t>
      </w:r>
      <w:r w:rsidR="00E8249E" w:rsidRPr="00DF16BD">
        <w:rPr>
          <w:rFonts w:asciiTheme="majorHAnsi" w:eastAsiaTheme="minorHAnsi" w:hAnsiTheme="majorHAnsi" w:cstheme="minorBidi"/>
          <w:u w:val="single"/>
          <w:lang w:val="en-US"/>
        </w:rPr>
        <w:t>1</w:t>
      </w:r>
      <w:r w:rsidRPr="00DF16BD">
        <w:rPr>
          <w:rFonts w:asciiTheme="majorHAnsi" w:eastAsiaTheme="minorHAnsi" w:hAnsiTheme="majorHAnsi" w:cstheme="minorBidi"/>
          <w:u w:val="single"/>
          <w:lang w:val="en-US"/>
        </w:rPr>
        <w:t xml:space="preserve">: </w:t>
      </w:r>
      <w:r w:rsidR="005232F2" w:rsidRPr="00DF16BD">
        <w:rPr>
          <w:rFonts w:asciiTheme="majorHAnsi" w:eastAsiaTheme="minorHAnsi" w:hAnsiTheme="majorHAnsi" w:cstheme="minorBidi"/>
          <w:u w:val="single"/>
          <w:lang w:val="en-US"/>
        </w:rPr>
        <w:t>Account for financial leasing in financial statements of</w:t>
      </w:r>
      <w:r w:rsidRPr="00DF16BD">
        <w:rPr>
          <w:rFonts w:asciiTheme="majorHAnsi" w:eastAsiaTheme="minorHAnsi" w:hAnsiTheme="majorHAnsi" w:cstheme="minorBidi"/>
          <w:u w:val="single"/>
          <w:lang w:val="en-US"/>
        </w:rPr>
        <w:t xml:space="preserve"> lessee</w:t>
      </w:r>
    </w:p>
    <w:p w:rsidR="00FB2D7C" w:rsidRPr="00DF16BD" w:rsidRDefault="00FB2D7C" w:rsidP="0007550E">
      <w:pPr>
        <w:jc w:val="both"/>
        <w:rPr>
          <w:rFonts w:asciiTheme="majorHAnsi" w:hAnsiTheme="majorHAnsi"/>
          <w:lang w:val="en-US"/>
        </w:rPr>
      </w:pPr>
      <w:r w:rsidRPr="00DF16BD">
        <w:rPr>
          <w:rFonts w:asciiTheme="majorHAnsi" w:hAnsiTheme="majorHAnsi"/>
          <w:lang w:val="en-US"/>
        </w:rPr>
        <w:t xml:space="preserve">On 1 January 20X1 an entity entered, as lessee, into a three-year non-cancellable lease of a machine. At the end of the lease term ownership of the machine passes to the lessee. There were made three lease payments for CU </w:t>
      </w:r>
      <w:r w:rsidR="00487B1E" w:rsidRPr="00DF16BD">
        <w:rPr>
          <w:rFonts w:asciiTheme="majorHAnsi" w:hAnsiTheme="majorHAnsi"/>
          <w:lang w:val="en-US"/>
        </w:rPr>
        <w:t>4</w:t>
      </w:r>
      <w:r w:rsidRPr="00DF16BD">
        <w:rPr>
          <w:rFonts w:asciiTheme="majorHAnsi" w:hAnsiTheme="majorHAnsi"/>
          <w:lang w:val="en-US"/>
        </w:rPr>
        <w:t>,000 always paid by 31 December. The interest rate implicit in the lease is 15 per cent per yea</w:t>
      </w:r>
      <w:r w:rsidR="00487B1E" w:rsidRPr="00DF16BD">
        <w:rPr>
          <w:rFonts w:asciiTheme="majorHAnsi" w:hAnsiTheme="majorHAnsi"/>
          <w:lang w:val="en-US"/>
        </w:rPr>
        <w:t>r. Real value of machine is CU 9</w:t>
      </w:r>
      <w:r w:rsidRPr="00DF16BD">
        <w:rPr>
          <w:rFonts w:asciiTheme="majorHAnsi" w:hAnsiTheme="majorHAnsi"/>
          <w:lang w:val="en-US"/>
        </w:rPr>
        <w:t>,</w:t>
      </w:r>
      <w:r w:rsidR="00487B1E" w:rsidRPr="00DF16BD">
        <w:rPr>
          <w:rFonts w:asciiTheme="majorHAnsi" w:hAnsiTheme="majorHAnsi"/>
          <w:lang w:val="en-US"/>
        </w:rPr>
        <w:t>5</w:t>
      </w:r>
      <w:r w:rsidRPr="00DF16BD">
        <w:rPr>
          <w:rFonts w:asciiTheme="majorHAnsi" w:hAnsiTheme="majorHAnsi"/>
          <w:lang w:val="en-US"/>
        </w:rPr>
        <w:t>00. Es</w:t>
      </w:r>
      <w:r w:rsidR="00BF6AF8" w:rsidRPr="00DF16BD">
        <w:rPr>
          <w:rFonts w:asciiTheme="majorHAnsi" w:hAnsiTheme="majorHAnsi"/>
          <w:lang w:val="en-US"/>
        </w:rPr>
        <w:t xml:space="preserve">timated lifetime </w:t>
      </w:r>
      <w:r w:rsidR="00487B1E" w:rsidRPr="00DF16BD">
        <w:rPr>
          <w:rFonts w:asciiTheme="majorHAnsi" w:hAnsiTheme="majorHAnsi"/>
          <w:lang w:val="en-US"/>
        </w:rPr>
        <w:t>of machine is 10</w:t>
      </w:r>
      <w:r w:rsidRPr="00DF16BD">
        <w:rPr>
          <w:rFonts w:asciiTheme="majorHAnsi" w:hAnsiTheme="majorHAnsi"/>
          <w:lang w:val="en-US"/>
        </w:rPr>
        <w:t xml:space="preserve"> </w:t>
      </w:r>
      <w:proofErr w:type="gramStart"/>
      <w:r w:rsidRPr="00DF16BD">
        <w:rPr>
          <w:rFonts w:asciiTheme="majorHAnsi" w:hAnsiTheme="majorHAnsi"/>
          <w:lang w:val="en-US"/>
        </w:rPr>
        <w:t>years,</w:t>
      </w:r>
      <w:proofErr w:type="gramEnd"/>
      <w:r w:rsidRPr="00DF16BD">
        <w:rPr>
          <w:rFonts w:asciiTheme="majorHAnsi" w:hAnsiTheme="majorHAnsi"/>
          <w:lang w:val="en-US"/>
        </w:rPr>
        <w:t xml:space="preserve"> estimated residual valu</w:t>
      </w:r>
      <w:r w:rsidR="00487B1E" w:rsidRPr="00DF16BD">
        <w:rPr>
          <w:rFonts w:asciiTheme="majorHAnsi" w:hAnsiTheme="majorHAnsi"/>
          <w:lang w:val="en-US"/>
        </w:rPr>
        <w:t>e at the end of lifetime is CU 5</w:t>
      </w:r>
      <w:r w:rsidRPr="00DF16BD">
        <w:rPr>
          <w:rFonts w:asciiTheme="majorHAnsi" w:hAnsiTheme="majorHAnsi"/>
          <w:lang w:val="en-US"/>
        </w:rPr>
        <w:t xml:space="preserve">00. </w:t>
      </w:r>
    </w:p>
    <w:p w:rsidR="00A435AF" w:rsidRPr="00DF16BD" w:rsidRDefault="00A435AF" w:rsidP="0007550E">
      <w:pPr>
        <w:jc w:val="both"/>
        <w:rPr>
          <w:rFonts w:asciiTheme="majorHAnsi" w:hAnsiTheme="majorHAnsi"/>
          <w:lang w:val="en-US"/>
        </w:rPr>
      </w:pPr>
      <w:r w:rsidRPr="00DF16BD">
        <w:rPr>
          <w:rFonts w:asciiTheme="majorHAnsi" w:hAnsiTheme="majorHAnsi"/>
          <w:lang w:val="en-US"/>
        </w:rPr>
        <w:t>Compile schedule of lease payments and compile extraction of statement of financial position and statement of comprehensive income of lessee during contract term.</w:t>
      </w:r>
    </w:p>
    <w:p w:rsidR="00FB2D7C" w:rsidRPr="00DF16BD" w:rsidRDefault="00FB2D7C" w:rsidP="00FB2D7C">
      <w:pPr>
        <w:rPr>
          <w:rFonts w:asciiTheme="majorHAnsi" w:hAnsiTheme="majorHAnsi"/>
          <w:lang w:val="en-US"/>
        </w:rPr>
      </w:pPr>
    </w:p>
    <w:p w:rsidR="00F75464" w:rsidRPr="00DF16BD" w:rsidRDefault="00F75464" w:rsidP="00F75464">
      <w:pPr>
        <w:jc w:val="both"/>
        <w:rPr>
          <w:rFonts w:asciiTheme="majorHAnsi" w:hAnsiTheme="majorHAnsi"/>
          <w:u w:val="single"/>
          <w:lang w:val="en-US"/>
        </w:rPr>
      </w:pPr>
      <w:r w:rsidRPr="00DF16BD">
        <w:rPr>
          <w:rFonts w:asciiTheme="majorHAnsi" w:hAnsiTheme="majorHAnsi"/>
          <w:u w:val="single"/>
          <w:lang w:val="en-US"/>
        </w:rPr>
        <w:t xml:space="preserve">Example </w:t>
      </w:r>
      <w:r w:rsidR="00E8249E" w:rsidRPr="00DF16BD">
        <w:rPr>
          <w:rFonts w:asciiTheme="majorHAnsi" w:hAnsiTheme="majorHAnsi"/>
          <w:u w:val="single"/>
          <w:lang w:val="en-US"/>
        </w:rPr>
        <w:t>12</w:t>
      </w:r>
      <w:r w:rsidRPr="00DF16BD">
        <w:rPr>
          <w:rFonts w:asciiTheme="majorHAnsi" w:hAnsiTheme="majorHAnsi"/>
          <w:u w:val="single"/>
          <w:lang w:val="en-US"/>
        </w:rPr>
        <w:t>: Perform impairment test for goodwill and estimate the recognized amount of impairment loss</w:t>
      </w:r>
    </w:p>
    <w:p w:rsidR="00F75464" w:rsidRPr="00DF16BD" w:rsidRDefault="00F75464" w:rsidP="00F75464">
      <w:pPr>
        <w:jc w:val="both"/>
        <w:rPr>
          <w:rFonts w:asciiTheme="majorHAnsi" w:hAnsiTheme="majorHAnsi"/>
          <w:lang w:val="en-US"/>
        </w:rPr>
      </w:pPr>
      <w:r w:rsidRPr="00DF16BD">
        <w:rPr>
          <w:rFonts w:asciiTheme="majorHAnsi" w:hAnsiTheme="majorHAnsi"/>
          <w:lang w:val="en-US"/>
        </w:rPr>
        <w:t>On 31 December 20X1, Entity T acquires 100% of voting rights in Entity M for CU10</w:t>
      </w:r>
      <w:proofErr w:type="gramStart"/>
      <w:r w:rsidRPr="00DF16BD">
        <w:rPr>
          <w:rFonts w:asciiTheme="majorHAnsi" w:hAnsiTheme="majorHAnsi"/>
          <w:lang w:val="en-US"/>
        </w:rPr>
        <w:t>,000</w:t>
      </w:r>
      <w:proofErr w:type="gramEnd"/>
      <w:r w:rsidRPr="00DF16BD">
        <w:rPr>
          <w:rFonts w:asciiTheme="majorHAnsi" w:hAnsiTheme="majorHAnsi"/>
          <w:lang w:val="en-US"/>
        </w:rPr>
        <w:t>. Entity M has manufacturing plants in three countries. The data below relates to the end of 20X1.</w:t>
      </w:r>
    </w:p>
    <w:tbl>
      <w:tblPr>
        <w:tblW w:w="93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117"/>
        <w:gridCol w:w="2117"/>
        <w:gridCol w:w="2246"/>
      </w:tblGrid>
      <w:tr w:rsidR="00F75464" w:rsidRPr="00DF16BD" w:rsidTr="00A377DE">
        <w:trPr>
          <w:trHeight w:val="300"/>
        </w:trPr>
        <w:tc>
          <w:tcPr>
            <w:tcW w:w="2901"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b/>
                <w:color w:val="000000"/>
                <w:lang w:val="en-US"/>
              </w:rPr>
            </w:pPr>
          </w:p>
        </w:tc>
        <w:tc>
          <w:tcPr>
            <w:tcW w:w="2117"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Allocation of purchase price</w:t>
            </w:r>
          </w:p>
        </w:tc>
        <w:tc>
          <w:tcPr>
            <w:tcW w:w="2117"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Fair value of identifiable assets</w:t>
            </w:r>
          </w:p>
        </w:tc>
        <w:tc>
          <w:tcPr>
            <w:tcW w:w="2246"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Goodwill</w:t>
            </w:r>
          </w:p>
        </w:tc>
      </w:tr>
      <w:tr w:rsidR="00F75464" w:rsidRPr="00DF16BD" w:rsidTr="00A377DE">
        <w:trPr>
          <w:trHeight w:val="300"/>
        </w:trPr>
        <w:tc>
          <w:tcPr>
            <w:tcW w:w="2901" w:type="dxa"/>
            <w:shd w:val="clear" w:color="auto" w:fill="auto"/>
            <w:noWrap/>
            <w:vAlign w:val="center"/>
            <w:hideMark/>
          </w:tcPr>
          <w:p w:rsidR="00F75464" w:rsidRPr="00DF16BD" w:rsidRDefault="00F75464" w:rsidP="00A377DE">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Activities in Country A</w:t>
            </w:r>
          </w:p>
        </w:tc>
        <w:tc>
          <w:tcPr>
            <w:tcW w:w="2117" w:type="dxa"/>
            <w:shd w:val="clear" w:color="auto" w:fill="auto"/>
            <w:noWrap/>
            <w:vAlign w:val="center"/>
            <w:hideMark/>
          </w:tcPr>
          <w:p w:rsidR="00F75464" w:rsidRPr="00DF16BD" w:rsidRDefault="005E0D2A" w:rsidP="00A377DE">
            <w:pPr>
              <w:spacing w:after="0" w:line="240" w:lineRule="auto"/>
              <w:jc w:val="center"/>
              <w:rPr>
                <w:rFonts w:asciiTheme="majorHAnsi" w:eastAsia="Times New Roman" w:hAnsiTheme="majorHAnsi"/>
                <w:color w:val="000000"/>
                <w:lang w:val="en-US"/>
              </w:rPr>
            </w:pPr>
            <w:r w:rsidRPr="00DF16BD">
              <w:rPr>
                <w:rFonts w:asciiTheme="majorHAnsi" w:eastAsia="Times New Roman" w:hAnsiTheme="majorHAnsi"/>
                <w:color w:val="000000"/>
                <w:lang w:val="en-US"/>
              </w:rPr>
              <w:t>5</w:t>
            </w:r>
            <w:r w:rsidR="00F75464" w:rsidRPr="00DF16BD">
              <w:rPr>
                <w:rFonts w:asciiTheme="majorHAnsi" w:eastAsia="Times New Roman" w:hAnsiTheme="majorHAnsi"/>
                <w:color w:val="000000"/>
                <w:lang w:val="en-US"/>
              </w:rPr>
              <w:t>,</w:t>
            </w:r>
            <w:r w:rsidRPr="00DF16BD">
              <w:rPr>
                <w:rFonts w:asciiTheme="majorHAnsi" w:eastAsia="Times New Roman" w:hAnsiTheme="majorHAnsi"/>
                <w:color w:val="000000"/>
                <w:lang w:val="en-US"/>
              </w:rPr>
              <w:t>0</w:t>
            </w:r>
            <w:r w:rsidR="00F75464" w:rsidRPr="00DF16BD">
              <w:rPr>
                <w:rFonts w:asciiTheme="majorHAnsi" w:eastAsia="Times New Roman" w:hAnsiTheme="majorHAnsi"/>
                <w:color w:val="000000"/>
                <w:lang w:val="en-US"/>
              </w:rPr>
              <w:t>00</w:t>
            </w:r>
          </w:p>
        </w:tc>
        <w:tc>
          <w:tcPr>
            <w:tcW w:w="2117" w:type="dxa"/>
            <w:shd w:val="clear" w:color="auto" w:fill="auto"/>
            <w:noWrap/>
            <w:vAlign w:val="center"/>
            <w:hideMark/>
          </w:tcPr>
          <w:p w:rsidR="00F75464" w:rsidRPr="00DF16BD" w:rsidRDefault="005E0D2A" w:rsidP="00A377DE">
            <w:pPr>
              <w:spacing w:after="0" w:line="240" w:lineRule="auto"/>
              <w:jc w:val="center"/>
              <w:rPr>
                <w:rFonts w:asciiTheme="majorHAnsi" w:eastAsia="Times New Roman" w:hAnsiTheme="majorHAnsi"/>
                <w:color w:val="000000"/>
                <w:lang w:val="en-US"/>
              </w:rPr>
            </w:pPr>
            <w:r w:rsidRPr="00DF16BD">
              <w:rPr>
                <w:rFonts w:asciiTheme="majorHAnsi" w:eastAsia="Times New Roman" w:hAnsiTheme="majorHAnsi"/>
                <w:color w:val="000000"/>
                <w:lang w:val="en-US"/>
              </w:rPr>
              <w:t>3,5</w:t>
            </w:r>
            <w:r w:rsidR="00F75464" w:rsidRPr="00DF16BD">
              <w:rPr>
                <w:rFonts w:asciiTheme="majorHAnsi" w:eastAsia="Times New Roman" w:hAnsiTheme="majorHAnsi"/>
                <w:color w:val="000000"/>
                <w:lang w:val="en-US"/>
              </w:rPr>
              <w:t>00</w:t>
            </w:r>
          </w:p>
        </w:tc>
        <w:tc>
          <w:tcPr>
            <w:tcW w:w="2246"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r>
      <w:tr w:rsidR="00F75464" w:rsidRPr="00DF16BD" w:rsidTr="00A377DE">
        <w:trPr>
          <w:trHeight w:val="300"/>
        </w:trPr>
        <w:tc>
          <w:tcPr>
            <w:tcW w:w="2901" w:type="dxa"/>
            <w:shd w:val="clear" w:color="auto" w:fill="auto"/>
            <w:noWrap/>
            <w:vAlign w:val="center"/>
            <w:hideMark/>
          </w:tcPr>
          <w:p w:rsidR="00F75464" w:rsidRPr="00DF16BD" w:rsidRDefault="00F75464" w:rsidP="00A377DE">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Activities in Country B</w:t>
            </w:r>
          </w:p>
        </w:tc>
        <w:tc>
          <w:tcPr>
            <w:tcW w:w="2117"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r w:rsidRPr="00DF16BD">
              <w:rPr>
                <w:rFonts w:asciiTheme="majorHAnsi" w:eastAsia="Times New Roman" w:hAnsiTheme="majorHAnsi"/>
                <w:color w:val="000000"/>
                <w:lang w:val="en-US"/>
              </w:rPr>
              <w:t>2,000</w:t>
            </w:r>
          </w:p>
        </w:tc>
        <w:tc>
          <w:tcPr>
            <w:tcW w:w="2117"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r w:rsidRPr="00DF16BD">
              <w:rPr>
                <w:rFonts w:asciiTheme="majorHAnsi" w:eastAsia="Times New Roman" w:hAnsiTheme="majorHAnsi"/>
                <w:color w:val="000000"/>
                <w:lang w:val="en-US"/>
              </w:rPr>
              <w:t>1,500</w:t>
            </w:r>
          </w:p>
        </w:tc>
        <w:tc>
          <w:tcPr>
            <w:tcW w:w="2246"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r>
      <w:tr w:rsidR="00F75464" w:rsidRPr="00DF16BD" w:rsidTr="00A377DE">
        <w:trPr>
          <w:trHeight w:val="300"/>
        </w:trPr>
        <w:tc>
          <w:tcPr>
            <w:tcW w:w="2901" w:type="dxa"/>
            <w:shd w:val="clear" w:color="auto" w:fill="auto"/>
            <w:noWrap/>
            <w:vAlign w:val="center"/>
            <w:hideMark/>
          </w:tcPr>
          <w:p w:rsidR="00F75464" w:rsidRPr="00DF16BD" w:rsidRDefault="00F75464" w:rsidP="00A377DE">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Activities in Country C</w:t>
            </w:r>
          </w:p>
        </w:tc>
        <w:tc>
          <w:tcPr>
            <w:tcW w:w="2117"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r w:rsidRPr="00DF16BD">
              <w:rPr>
                <w:rFonts w:asciiTheme="majorHAnsi" w:eastAsia="Times New Roman" w:hAnsiTheme="majorHAnsi"/>
                <w:color w:val="000000"/>
                <w:lang w:val="en-US"/>
              </w:rPr>
              <w:t>5,000</w:t>
            </w:r>
          </w:p>
        </w:tc>
        <w:tc>
          <w:tcPr>
            <w:tcW w:w="2117"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r w:rsidRPr="00DF16BD">
              <w:rPr>
                <w:rFonts w:asciiTheme="majorHAnsi" w:eastAsia="Times New Roman" w:hAnsiTheme="majorHAnsi"/>
                <w:color w:val="000000"/>
                <w:lang w:val="en-US"/>
              </w:rPr>
              <w:t>3,500</w:t>
            </w:r>
          </w:p>
        </w:tc>
        <w:tc>
          <w:tcPr>
            <w:tcW w:w="2246"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r>
    </w:tbl>
    <w:p w:rsidR="00F75464" w:rsidRPr="00DF16BD" w:rsidRDefault="00F75464" w:rsidP="00F75464">
      <w:pPr>
        <w:pStyle w:val="NoSpacing"/>
        <w:rPr>
          <w:rFonts w:asciiTheme="majorHAnsi" w:hAnsiTheme="majorHAnsi"/>
          <w:lang w:val="en-US"/>
        </w:rPr>
      </w:pPr>
    </w:p>
    <w:p w:rsidR="00F75464" w:rsidRPr="00DF16BD" w:rsidRDefault="00F75464" w:rsidP="00F75464">
      <w:pPr>
        <w:jc w:val="both"/>
        <w:rPr>
          <w:rFonts w:asciiTheme="majorHAnsi" w:hAnsiTheme="majorHAnsi"/>
          <w:lang w:val="en-US"/>
        </w:rPr>
      </w:pPr>
      <w:r w:rsidRPr="00DF16BD">
        <w:rPr>
          <w:rFonts w:asciiTheme="majorHAnsi" w:hAnsiTheme="majorHAnsi"/>
          <w:lang w:val="en-US"/>
        </w:rPr>
        <w:t>Goodwill arising on the acquisition of Entity M has been allocated to three cash-generating units (Countries A, B and C).</w:t>
      </w:r>
    </w:p>
    <w:p w:rsidR="00F75464" w:rsidRPr="00DF16BD" w:rsidRDefault="00F75464" w:rsidP="00F75464">
      <w:pPr>
        <w:jc w:val="both"/>
        <w:rPr>
          <w:rFonts w:asciiTheme="majorHAnsi" w:hAnsiTheme="majorHAnsi"/>
          <w:lang w:val="en-US"/>
        </w:rPr>
      </w:pPr>
      <w:r w:rsidRPr="00DF16BD">
        <w:rPr>
          <w:rFonts w:asciiTheme="majorHAnsi" w:hAnsiTheme="majorHAnsi"/>
          <w:lang w:val="en-US"/>
        </w:rPr>
        <w:t>During 20X2, a new government is elected in Country A. It passed legislation that significantly restricts exports of the main product produced by Entity T and its subsidiaries (</w:t>
      </w:r>
      <w:proofErr w:type="spellStart"/>
      <w:r w:rsidRPr="00DF16BD">
        <w:rPr>
          <w:rFonts w:asciiTheme="majorHAnsi" w:hAnsiTheme="majorHAnsi"/>
          <w:lang w:val="en-US"/>
        </w:rPr>
        <w:t>ie</w:t>
      </w:r>
      <w:proofErr w:type="spellEnd"/>
      <w:r w:rsidRPr="00DF16BD">
        <w:rPr>
          <w:rFonts w:asciiTheme="majorHAnsi" w:hAnsiTheme="majorHAnsi"/>
          <w:lang w:val="en-US"/>
        </w:rPr>
        <w:t xml:space="preserve"> Group T). As a result, and for the foreseeable future, Group T’s production in Country A will be cut by 40 per cent. The significant export restriction and the resulting production decrease require Group T to estimate the recoverable amount of Country A’s cash-generating unit at the end of 20X2. Management </w:t>
      </w:r>
      <w:r w:rsidRPr="00DF16BD">
        <w:rPr>
          <w:rFonts w:asciiTheme="majorHAnsi" w:hAnsiTheme="majorHAnsi"/>
          <w:lang w:val="en-US"/>
        </w:rPr>
        <w:lastRenderedPageBreak/>
        <w:t xml:space="preserve">estimates cash flow forecasts for Country </w:t>
      </w:r>
      <w:proofErr w:type="gramStart"/>
      <w:r w:rsidRPr="00DF16BD">
        <w:rPr>
          <w:rFonts w:asciiTheme="majorHAnsi" w:hAnsiTheme="majorHAnsi"/>
          <w:lang w:val="en-US"/>
        </w:rPr>
        <w:t>A</w:t>
      </w:r>
      <w:proofErr w:type="gramEnd"/>
      <w:r w:rsidRPr="00DF16BD">
        <w:rPr>
          <w:rFonts w:asciiTheme="majorHAnsi" w:hAnsiTheme="majorHAnsi"/>
          <w:lang w:val="en-US"/>
        </w:rPr>
        <w:t xml:space="preserve"> operations and determines the cash-generating uni</w:t>
      </w:r>
      <w:r w:rsidR="005E0D2A" w:rsidRPr="00DF16BD">
        <w:rPr>
          <w:rFonts w:asciiTheme="majorHAnsi" w:hAnsiTheme="majorHAnsi"/>
          <w:lang w:val="en-US"/>
        </w:rPr>
        <w:t>t’s recoverable amount to be CU</w:t>
      </w:r>
      <w:r w:rsidR="008C0C5D" w:rsidRPr="00DF16BD">
        <w:rPr>
          <w:rFonts w:asciiTheme="majorHAnsi" w:hAnsiTheme="majorHAnsi"/>
          <w:lang w:val="en-US"/>
        </w:rPr>
        <w:t xml:space="preserve"> </w:t>
      </w:r>
      <w:r w:rsidR="005E0D2A" w:rsidRPr="00DF16BD">
        <w:rPr>
          <w:rFonts w:asciiTheme="majorHAnsi" w:hAnsiTheme="majorHAnsi"/>
          <w:lang w:val="en-US"/>
        </w:rPr>
        <w:t>2</w:t>
      </w:r>
      <w:r w:rsidRPr="00DF16BD">
        <w:rPr>
          <w:rFonts w:asciiTheme="majorHAnsi" w:hAnsiTheme="majorHAnsi"/>
          <w:lang w:val="en-US"/>
        </w:rPr>
        <w:t>,</w:t>
      </w:r>
      <w:r w:rsidR="005E0D2A" w:rsidRPr="00DF16BD">
        <w:rPr>
          <w:rFonts w:asciiTheme="majorHAnsi" w:hAnsiTheme="majorHAnsi"/>
          <w:lang w:val="en-US"/>
        </w:rPr>
        <w:t>750</w:t>
      </w:r>
      <w:r w:rsidRPr="00DF16BD">
        <w:rPr>
          <w:rFonts w:asciiTheme="majorHAnsi" w:hAnsiTheme="majorHAnsi"/>
          <w:lang w:val="en-US"/>
        </w:rPr>
        <w:t>.</w:t>
      </w:r>
    </w:p>
    <w:tbl>
      <w:tblPr>
        <w:tblW w:w="944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1728"/>
        <w:gridCol w:w="1728"/>
        <w:gridCol w:w="1728"/>
      </w:tblGrid>
      <w:tr w:rsidR="00F75464" w:rsidRPr="00DF16BD" w:rsidTr="00A377DE">
        <w:trPr>
          <w:trHeight w:val="300"/>
        </w:trPr>
        <w:tc>
          <w:tcPr>
            <w:tcW w:w="4261"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b/>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Goodwill</w:t>
            </w: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Identifiable assets</w:t>
            </w: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b/>
                <w:color w:val="000000"/>
                <w:lang w:val="en-US"/>
              </w:rPr>
            </w:pPr>
            <w:r w:rsidRPr="00DF16BD">
              <w:rPr>
                <w:rFonts w:asciiTheme="majorHAnsi" w:eastAsia="Times New Roman" w:hAnsiTheme="majorHAnsi"/>
                <w:b/>
                <w:color w:val="000000"/>
                <w:lang w:val="en-US"/>
              </w:rPr>
              <w:t>Total</w:t>
            </w:r>
          </w:p>
        </w:tc>
      </w:tr>
      <w:tr w:rsidR="00F75464" w:rsidRPr="00DF16BD" w:rsidTr="00A377DE">
        <w:trPr>
          <w:trHeight w:val="300"/>
        </w:trPr>
        <w:tc>
          <w:tcPr>
            <w:tcW w:w="4261" w:type="dxa"/>
            <w:shd w:val="clear" w:color="auto" w:fill="auto"/>
            <w:noWrap/>
            <w:vAlign w:val="center"/>
            <w:hideMark/>
          </w:tcPr>
          <w:p w:rsidR="00F75464" w:rsidRPr="00DF16BD" w:rsidRDefault="00F75464" w:rsidP="00A377DE">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Historical cost</w:t>
            </w: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r>
      <w:tr w:rsidR="00F75464" w:rsidRPr="00DF16BD" w:rsidTr="00A377DE">
        <w:trPr>
          <w:trHeight w:val="300"/>
        </w:trPr>
        <w:tc>
          <w:tcPr>
            <w:tcW w:w="4261" w:type="dxa"/>
            <w:shd w:val="clear" w:color="auto" w:fill="auto"/>
            <w:noWrap/>
            <w:vAlign w:val="center"/>
            <w:hideMark/>
          </w:tcPr>
          <w:p w:rsidR="00F75464" w:rsidRPr="00DF16BD" w:rsidRDefault="00F75464" w:rsidP="00A377DE">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Accumulated amortization/depreciation (31 December 20X2)</w:t>
            </w: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r>
      <w:tr w:rsidR="00F75464" w:rsidRPr="00DF16BD" w:rsidTr="00A377DE">
        <w:trPr>
          <w:trHeight w:val="300"/>
        </w:trPr>
        <w:tc>
          <w:tcPr>
            <w:tcW w:w="4261" w:type="dxa"/>
            <w:shd w:val="clear" w:color="auto" w:fill="auto"/>
            <w:noWrap/>
            <w:vAlign w:val="center"/>
            <w:hideMark/>
          </w:tcPr>
          <w:p w:rsidR="00F75464" w:rsidRPr="00DF16BD" w:rsidRDefault="00F75464" w:rsidP="00A377DE">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Carrying amount 31 December 20X2</w:t>
            </w: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r>
      <w:tr w:rsidR="00F75464" w:rsidRPr="00DF16BD" w:rsidTr="00A377DE">
        <w:trPr>
          <w:trHeight w:val="300"/>
        </w:trPr>
        <w:tc>
          <w:tcPr>
            <w:tcW w:w="4261" w:type="dxa"/>
            <w:shd w:val="clear" w:color="auto" w:fill="auto"/>
            <w:noWrap/>
            <w:vAlign w:val="center"/>
            <w:hideMark/>
          </w:tcPr>
          <w:p w:rsidR="00F75464" w:rsidRPr="00DF16BD" w:rsidRDefault="00F75464" w:rsidP="00A377DE">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Impairment loss 31 December 20X2</w:t>
            </w: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r>
      <w:tr w:rsidR="00F75464" w:rsidRPr="00DF16BD" w:rsidTr="00A377DE">
        <w:trPr>
          <w:trHeight w:val="300"/>
        </w:trPr>
        <w:tc>
          <w:tcPr>
            <w:tcW w:w="4261" w:type="dxa"/>
            <w:shd w:val="clear" w:color="auto" w:fill="auto"/>
            <w:noWrap/>
            <w:vAlign w:val="center"/>
            <w:hideMark/>
          </w:tcPr>
          <w:p w:rsidR="00F75464" w:rsidRPr="00DF16BD" w:rsidRDefault="00F75464" w:rsidP="00A377DE">
            <w:pPr>
              <w:spacing w:after="0" w:line="240" w:lineRule="auto"/>
              <w:rPr>
                <w:rFonts w:asciiTheme="majorHAnsi" w:eastAsia="Times New Roman" w:hAnsiTheme="majorHAnsi"/>
                <w:color w:val="000000"/>
                <w:lang w:val="en-US"/>
              </w:rPr>
            </w:pPr>
            <w:r w:rsidRPr="00DF16BD">
              <w:rPr>
                <w:rFonts w:asciiTheme="majorHAnsi" w:eastAsia="Times New Roman" w:hAnsiTheme="majorHAnsi"/>
                <w:color w:val="000000"/>
                <w:lang w:val="en-US"/>
              </w:rPr>
              <w:t>Carrying amount after impairment loss           31 December 20X2</w:t>
            </w:r>
          </w:p>
        </w:tc>
        <w:tc>
          <w:tcPr>
            <w:tcW w:w="1728" w:type="dxa"/>
            <w:shd w:val="clear" w:color="auto" w:fill="auto"/>
            <w:vAlign w:val="center"/>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75464" w:rsidRPr="00DF16BD" w:rsidRDefault="00F75464" w:rsidP="00A377DE">
            <w:pPr>
              <w:spacing w:after="0" w:line="240" w:lineRule="auto"/>
              <w:jc w:val="center"/>
              <w:rPr>
                <w:rFonts w:asciiTheme="majorHAnsi" w:eastAsia="Times New Roman" w:hAnsiTheme="majorHAnsi"/>
                <w:color w:val="000000"/>
                <w:lang w:val="en-US"/>
              </w:rPr>
            </w:pPr>
          </w:p>
        </w:tc>
      </w:tr>
    </w:tbl>
    <w:p w:rsidR="00F75464" w:rsidRPr="00DF16BD" w:rsidRDefault="00F75464" w:rsidP="00F75464">
      <w:pPr>
        <w:pStyle w:val="NoSpacing"/>
        <w:rPr>
          <w:rFonts w:asciiTheme="majorHAnsi" w:hAnsiTheme="majorHAnsi"/>
          <w:lang w:val="en-US"/>
        </w:rPr>
      </w:pPr>
    </w:p>
    <w:p w:rsidR="00F75464" w:rsidRPr="00DF16BD" w:rsidRDefault="00F75464" w:rsidP="00F75464">
      <w:pPr>
        <w:jc w:val="both"/>
        <w:rPr>
          <w:rFonts w:asciiTheme="majorHAnsi" w:eastAsia="Times New Roman" w:hAnsiTheme="majorHAnsi"/>
          <w:color w:val="000000"/>
          <w:lang w:val="en-US"/>
        </w:rPr>
      </w:pPr>
      <w:r w:rsidRPr="00DF16BD">
        <w:rPr>
          <w:rFonts w:asciiTheme="majorHAnsi" w:hAnsiTheme="majorHAnsi"/>
          <w:lang w:val="en-US"/>
        </w:rPr>
        <w:t>At the end of 20X2, accumulated amortization for goodwill and identifiable assets for cash-generat</w:t>
      </w:r>
      <w:r w:rsidR="008C0C5D" w:rsidRPr="00DF16BD">
        <w:rPr>
          <w:rFonts w:asciiTheme="majorHAnsi" w:hAnsiTheme="majorHAnsi"/>
          <w:lang w:val="en-US"/>
        </w:rPr>
        <w:t xml:space="preserve">ing unit from country A </w:t>
      </w:r>
      <w:r w:rsidR="005E0D2A" w:rsidRPr="00DF16BD">
        <w:rPr>
          <w:rFonts w:asciiTheme="majorHAnsi" w:hAnsiTheme="majorHAnsi"/>
          <w:lang w:val="en-US"/>
        </w:rPr>
        <w:t>was CU</w:t>
      </w:r>
      <w:r w:rsidR="008C0C5D" w:rsidRPr="00DF16BD">
        <w:rPr>
          <w:rFonts w:asciiTheme="majorHAnsi" w:hAnsiTheme="majorHAnsi"/>
          <w:lang w:val="en-US"/>
        </w:rPr>
        <w:t xml:space="preserve"> </w:t>
      </w:r>
      <w:r w:rsidR="005E0D2A" w:rsidRPr="00DF16BD">
        <w:rPr>
          <w:rFonts w:asciiTheme="majorHAnsi" w:hAnsiTheme="majorHAnsi"/>
          <w:lang w:val="en-US"/>
        </w:rPr>
        <w:t>350</w:t>
      </w:r>
      <w:r w:rsidRPr="00DF16BD">
        <w:rPr>
          <w:rFonts w:asciiTheme="majorHAnsi" w:hAnsiTheme="majorHAnsi"/>
          <w:lang w:val="en-US"/>
        </w:rPr>
        <w:t xml:space="preserve"> and </w:t>
      </w:r>
      <w:r w:rsidR="005E0D2A" w:rsidRPr="00DF16BD">
        <w:rPr>
          <w:rFonts w:asciiTheme="majorHAnsi" w:hAnsiTheme="majorHAnsi"/>
          <w:lang w:val="en-US"/>
        </w:rPr>
        <w:t>CU</w:t>
      </w:r>
      <w:r w:rsidR="008C0C5D" w:rsidRPr="00DF16BD">
        <w:rPr>
          <w:rFonts w:asciiTheme="majorHAnsi" w:hAnsiTheme="majorHAnsi"/>
          <w:lang w:val="en-US"/>
        </w:rPr>
        <w:t xml:space="preserve"> </w:t>
      </w:r>
      <w:r w:rsidR="005E0D2A" w:rsidRPr="00DF16BD">
        <w:rPr>
          <w:rFonts w:asciiTheme="majorHAnsi" w:hAnsiTheme="majorHAnsi"/>
          <w:lang w:val="en-US"/>
        </w:rPr>
        <w:t>400</w:t>
      </w:r>
      <w:r w:rsidRPr="00DF16BD">
        <w:rPr>
          <w:rFonts w:asciiTheme="majorHAnsi" w:hAnsiTheme="majorHAnsi"/>
          <w:lang w:val="en-US"/>
        </w:rPr>
        <w:t xml:space="preserve"> respectively. Estimate impairment loss and new carrying amount of intangible assets for cash-generating unit from country A at </w:t>
      </w:r>
      <w:r w:rsidRPr="00DF16BD">
        <w:rPr>
          <w:rFonts w:asciiTheme="majorHAnsi" w:eastAsia="Times New Roman" w:hAnsiTheme="majorHAnsi"/>
          <w:color w:val="000000"/>
          <w:lang w:val="en-US"/>
        </w:rPr>
        <w:t>31 December 20X2.</w:t>
      </w:r>
    </w:p>
    <w:p w:rsidR="0007550E" w:rsidRPr="00DF16BD" w:rsidRDefault="0007550E" w:rsidP="00F75464">
      <w:pPr>
        <w:jc w:val="both"/>
        <w:rPr>
          <w:rFonts w:asciiTheme="majorHAnsi" w:hAnsiTheme="majorHAnsi"/>
          <w:lang w:val="en-US"/>
        </w:rPr>
      </w:pPr>
    </w:p>
    <w:p w:rsidR="00603355" w:rsidRPr="00DF16BD" w:rsidRDefault="00603355" w:rsidP="00603355">
      <w:pPr>
        <w:rPr>
          <w:rFonts w:asciiTheme="majorHAnsi" w:hAnsiTheme="majorHAnsi"/>
          <w:u w:val="single"/>
          <w:lang w:val="en-US"/>
        </w:rPr>
      </w:pPr>
      <w:r w:rsidRPr="00DF16BD">
        <w:rPr>
          <w:rFonts w:asciiTheme="majorHAnsi" w:hAnsiTheme="majorHAnsi"/>
          <w:u w:val="single"/>
          <w:lang w:val="en-US"/>
        </w:rPr>
        <w:t>Example 1</w:t>
      </w:r>
      <w:r w:rsidR="00E8249E" w:rsidRPr="00DF16BD">
        <w:rPr>
          <w:rFonts w:asciiTheme="majorHAnsi" w:hAnsiTheme="majorHAnsi"/>
          <w:u w:val="single"/>
          <w:lang w:val="en-US"/>
        </w:rPr>
        <w:t>3</w:t>
      </w:r>
      <w:r w:rsidRPr="00DF16BD">
        <w:rPr>
          <w:rFonts w:asciiTheme="majorHAnsi" w:hAnsiTheme="majorHAnsi"/>
          <w:u w:val="single"/>
          <w:lang w:val="en-US"/>
        </w:rPr>
        <w:t>: Estimate the cos</w:t>
      </w:r>
      <w:r w:rsidR="004F70F1" w:rsidRPr="00DF16BD">
        <w:rPr>
          <w:rFonts w:asciiTheme="majorHAnsi" w:hAnsiTheme="majorHAnsi"/>
          <w:u w:val="single"/>
          <w:lang w:val="en-US"/>
        </w:rPr>
        <w:t>t of purchase (inventories)</w:t>
      </w:r>
    </w:p>
    <w:p w:rsidR="004F70F1" w:rsidRPr="00DF16BD" w:rsidRDefault="00603355" w:rsidP="004F70F1">
      <w:pPr>
        <w:jc w:val="both"/>
        <w:rPr>
          <w:rFonts w:asciiTheme="majorHAnsi" w:hAnsiTheme="majorHAnsi"/>
          <w:lang w:val="en-US"/>
        </w:rPr>
      </w:pPr>
      <w:r w:rsidRPr="00DF16BD">
        <w:rPr>
          <w:rFonts w:asciiTheme="majorHAnsi" w:hAnsiTheme="majorHAnsi"/>
          <w:lang w:val="en-US"/>
        </w:rPr>
        <w:t xml:space="preserve">A retailer imported goods at a cost of CU </w:t>
      </w:r>
      <w:r w:rsidR="00A377DE" w:rsidRPr="00DF16BD">
        <w:rPr>
          <w:rFonts w:asciiTheme="majorHAnsi" w:hAnsiTheme="majorHAnsi"/>
          <w:lang w:val="en-US"/>
        </w:rPr>
        <w:t>57</w:t>
      </w:r>
      <w:r w:rsidRPr="00DF16BD">
        <w:rPr>
          <w:rFonts w:asciiTheme="majorHAnsi" w:hAnsiTheme="majorHAnsi"/>
          <w:lang w:val="en-US"/>
        </w:rPr>
        <w:t xml:space="preserve">0, including CU </w:t>
      </w:r>
      <w:r w:rsidR="00A377DE" w:rsidRPr="00DF16BD">
        <w:rPr>
          <w:rFonts w:asciiTheme="majorHAnsi" w:hAnsiTheme="majorHAnsi"/>
          <w:lang w:val="en-US"/>
        </w:rPr>
        <w:t>45</w:t>
      </w:r>
      <w:r w:rsidRPr="00DF16BD">
        <w:rPr>
          <w:rFonts w:asciiTheme="majorHAnsi" w:hAnsiTheme="majorHAnsi"/>
          <w:lang w:val="en-US"/>
        </w:rPr>
        <w:t xml:space="preserve"> non-refundable import duties and CU </w:t>
      </w:r>
      <w:r w:rsidR="00A377DE" w:rsidRPr="00DF16BD">
        <w:rPr>
          <w:rFonts w:asciiTheme="majorHAnsi" w:hAnsiTheme="majorHAnsi"/>
          <w:lang w:val="en-US"/>
        </w:rPr>
        <w:t>25</w:t>
      </w:r>
      <w:r w:rsidRPr="00DF16BD">
        <w:rPr>
          <w:rFonts w:asciiTheme="majorHAnsi" w:hAnsiTheme="majorHAnsi"/>
          <w:lang w:val="en-US"/>
        </w:rPr>
        <w:t xml:space="preserve"> refundable purchase taxes. The risks and rewards of ownership of the imported goods </w:t>
      </w:r>
      <w:proofErr w:type="gramStart"/>
      <w:r w:rsidRPr="00DF16BD">
        <w:rPr>
          <w:rFonts w:asciiTheme="majorHAnsi" w:hAnsiTheme="majorHAnsi"/>
          <w:lang w:val="en-US"/>
        </w:rPr>
        <w:t>were transferred</w:t>
      </w:r>
      <w:proofErr w:type="gramEnd"/>
      <w:r w:rsidRPr="00DF16BD">
        <w:rPr>
          <w:rFonts w:asciiTheme="majorHAnsi" w:hAnsiTheme="majorHAnsi"/>
          <w:lang w:val="en-US"/>
        </w:rPr>
        <w:t xml:space="preserve"> to the retailer upon collection of the goods from the </w:t>
      </w:r>
      <w:r w:rsidR="0007550E" w:rsidRPr="00DF16BD">
        <w:rPr>
          <w:rFonts w:asciiTheme="majorHAnsi" w:hAnsiTheme="majorHAnsi"/>
          <w:lang w:val="en-US"/>
        </w:rPr>
        <w:t>harbor</w:t>
      </w:r>
      <w:r w:rsidRPr="00DF16BD">
        <w:rPr>
          <w:rFonts w:asciiTheme="majorHAnsi" w:hAnsiTheme="majorHAnsi"/>
          <w:lang w:val="en-US"/>
        </w:rPr>
        <w:t xml:space="preserve"> warehouse. The retailer was required to pay for the goods upon collection. The retailer incurred CU</w:t>
      </w:r>
      <w:r w:rsidR="00650489" w:rsidRPr="00DF16BD">
        <w:rPr>
          <w:rFonts w:asciiTheme="majorHAnsi" w:hAnsiTheme="majorHAnsi"/>
          <w:lang w:val="en-US"/>
        </w:rPr>
        <w:t>23</w:t>
      </w:r>
      <w:r w:rsidRPr="00DF16BD">
        <w:rPr>
          <w:rFonts w:asciiTheme="majorHAnsi" w:hAnsiTheme="majorHAnsi"/>
          <w:lang w:val="en-US"/>
        </w:rPr>
        <w:t xml:space="preserve"> to transport the goods to its </w:t>
      </w:r>
      <w:r w:rsidR="00650489" w:rsidRPr="00DF16BD">
        <w:rPr>
          <w:rFonts w:asciiTheme="majorHAnsi" w:hAnsiTheme="majorHAnsi"/>
          <w:lang w:val="en-US"/>
        </w:rPr>
        <w:t>retail outlet and a further CU 15</w:t>
      </w:r>
      <w:r w:rsidRPr="00DF16BD">
        <w:rPr>
          <w:rFonts w:asciiTheme="majorHAnsi" w:hAnsiTheme="majorHAnsi"/>
          <w:lang w:val="en-US"/>
        </w:rPr>
        <w:t xml:space="preserve"> in delivering the goods to its customer. Further selling costs of CU </w:t>
      </w:r>
      <w:r w:rsidR="00650489" w:rsidRPr="00DF16BD">
        <w:rPr>
          <w:rFonts w:asciiTheme="majorHAnsi" w:hAnsiTheme="majorHAnsi"/>
          <w:lang w:val="en-US"/>
        </w:rPr>
        <w:t>10</w:t>
      </w:r>
      <w:r w:rsidRPr="00DF16BD">
        <w:rPr>
          <w:rFonts w:asciiTheme="majorHAnsi" w:hAnsiTheme="majorHAnsi"/>
          <w:lang w:val="en-US"/>
        </w:rPr>
        <w:t xml:space="preserve"> were incurred in selling the goods.</w:t>
      </w:r>
      <w:r w:rsidR="004F70F1" w:rsidRPr="00DF16BD">
        <w:rPr>
          <w:rFonts w:asciiTheme="majorHAnsi" w:hAnsiTheme="majorHAnsi"/>
          <w:lang w:val="en-US"/>
        </w:rPr>
        <w:t xml:space="preserve"> What is the recognized cost of purchase of inventories?</w:t>
      </w:r>
    </w:p>
    <w:p w:rsidR="0007550E" w:rsidRPr="00DF16BD" w:rsidRDefault="0007550E" w:rsidP="004F70F1">
      <w:pPr>
        <w:jc w:val="both"/>
        <w:rPr>
          <w:rFonts w:asciiTheme="majorHAnsi" w:hAnsiTheme="majorHAnsi"/>
          <w:lang w:val="en-US"/>
        </w:rPr>
      </w:pPr>
    </w:p>
    <w:p w:rsidR="00603355" w:rsidRPr="00DF16BD" w:rsidRDefault="00603355" w:rsidP="00603355">
      <w:pPr>
        <w:rPr>
          <w:rFonts w:asciiTheme="majorHAnsi" w:hAnsiTheme="majorHAnsi"/>
          <w:u w:val="single"/>
          <w:lang w:val="en-US"/>
        </w:rPr>
      </w:pPr>
      <w:r w:rsidRPr="00DF16BD">
        <w:rPr>
          <w:rFonts w:asciiTheme="majorHAnsi" w:hAnsiTheme="majorHAnsi"/>
          <w:u w:val="single"/>
          <w:lang w:val="en-US"/>
        </w:rPr>
        <w:t xml:space="preserve">Example </w:t>
      </w:r>
      <w:r w:rsidR="00CE3515" w:rsidRPr="00DF16BD">
        <w:rPr>
          <w:rFonts w:asciiTheme="majorHAnsi" w:hAnsiTheme="majorHAnsi"/>
          <w:u w:val="single"/>
          <w:lang w:val="en-US"/>
        </w:rPr>
        <w:t>1</w:t>
      </w:r>
      <w:r w:rsidR="00E8249E" w:rsidRPr="00DF16BD">
        <w:rPr>
          <w:rFonts w:asciiTheme="majorHAnsi" w:hAnsiTheme="majorHAnsi"/>
          <w:u w:val="single"/>
          <w:lang w:val="en-US"/>
        </w:rPr>
        <w:t>4</w:t>
      </w:r>
      <w:r w:rsidRPr="00DF16BD">
        <w:rPr>
          <w:rFonts w:asciiTheme="majorHAnsi" w:hAnsiTheme="majorHAnsi"/>
          <w:u w:val="single"/>
          <w:lang w:val="en-US"/>
        </w:rPr>
        <w:t>: J</w:t>
      </w:r>
      <w:r w:rsidR="004F70F1" w:rsidRPr="00DF16BD">
        <w:rPr>
          <w:rFonts w:asciiTheme="majorHAnsi" w:hAnsiTheme="majorHAnsi"/>
          <w:u w:val="single"/>
          <w:lang w:val="en-US"/>
        </w:rPr>
        <w:t>oint product (inventories)</w:t>
      </w:r>
    </w:p>
    <w:p w:rsidR="00603355" w:rsidRPr="00DF16BD" w:rsidRDefault="00603355" w:rsidP="00603355">
      <w:pPr>
        <w:jc w:val="both"/>
        <w:rPr>
          <w:rFonts w:asciiTheme="majorHAnsi" w:hAnsiTheme="majorHAnsi"/>
          <w:lang w:val="en-US"/>
        </w:rPr>
      </w:pPr>
      <w:r w:rsidRPr="00DF16BD">
        <w:rPr>
          <w:rFonts w:asciiTheme="majorHAnsi" w:hAnsiTheme="majorHAnsi"/>
          <w:lang w:val="en-US"/>
        </w:rPr>
        <w:t xml:space="preserve">An entity manufactures a chemical ‘A’ for use in the agriculture industry. The production process requires a mixture of base chemicals followed by a maturation process, and from which, a product ‘A’ and joint product ‘B’ are produced. </w:t>
      </w:r>
    </w:p>
    <w:p w:rsidR="00603355" w:rsidRPr="00DF16BD" w:rsidRDefault="00603355" w:rsidP="00603355">
      <w:pPr>
        <w:jc w:val="both"/>
        <w:rPr>
          <w:rFonts w:asciiTheme="majorHAnsi" w:hAnsiTheme="majorHAnsi"/>
          <w:lang w:val="en-US"/>
        </w:rPr>
      </w:pPr>
      <w:r w:rsidRPr="00DF16BD">
        <w:rPr>
          <w:rFonts w:asciiTheme="majorHAnsi" w:hAnsiTheme="majorHAnsi"/>
          <w:lang w:val="en-US"/>
        </w:rPr>
        <w:t>Furthermore, the total costs (</w:t>
      </w:r>
      <w:proofErr w:type="spellStart"/>
      <w:r w:rsidRPr="00DF16BD">
        <w:rPr>
          <w:rFonts w:asciiTheme="majorHAnsi" w:hAnsiTheme="majorHAnsi"/>
          <w:lang w:val="en-US"/>
        </w:rPr>
        <w:t>ie</w:t>
      </w:r>
      <w:proofErr w:type="spellEnd"/>
      <w:r w:rsidRPr="00DF16BD">
        <w:rPr>
          <w:rFonts w:asciiTheme="majorHAnsi" w:hAnsiTheme="majorHAnsi"/>
          <w:lang w:val="en-US"/>
        </w:rPr>
        <w:t xml:space="preserve"> including direct costs and the allocation of overhea</w:t>
      </w:r>
      <w:r w:rsidR="00DE6566" w:rsidRPr="00DF16BD">
        <w:rPr>
          <w:rFonts w:asciiTheme="majorHAnsi" w:hAnsiTheme="majorHAnsi"/>
          <w:lang w:val="en-US"/>
        </w:rPr>
        <w:t>ds) of a production run are CU 600,</w:t>
      </w:r>
      <w:r w:rsidRPr="00DF16BD">
        <w:rPr>
          <w:rFonts w:asciiTheme="majorHAnsi" w:hAnsiTheme="majorHAnsi"/>
          <w:lang w:val="en-US"/>
        </w:rPr>
        <w:t xml:space="preserve">000. </w:t>
      </w:r>
    </w:p>
    <w:p w:rsidR="00603355" w:rsidRPr="00DF16BD" w:rsidRDefault="00603355" w:rsidP="00603355">
      <w:pPr>
        <w:jc w:val="both"/>
        <w:rPr>
          <w:rFonts w:asciiTheme="majorHAnsi" w:hAnsiTheme="majorHAnsi"/>
          <w:lang w:val="en-US"/>
        </w:rPr>
      </w:pPr>
      <w:r w:rsidRPr="00DF16BD">
        <w:rPr>
          <w:rFonts w:asciiTheme="majorHAnsi" w:hAnsiTheme="majorHAnsi"/>
          <w:lang w:val="en-US"/>
        </w:rPr>
        <w:t>Each production run produces:</w:t>
      </w:r>
    </w:p>
    <w:p w:rsidR="00603355" w:rsidRPr="00DF16BD" w:rsidRDefault="00DE6566" w:rsidP="00603355">
      <w:pPr>
        <w:pStyle w:val="ListParagraph"/>
        <w:numPr>
          <w:ilvl w:val="0"/>
          <w:numId w:val="1"/>
        </w:numPr>
        <w:jc w:val="both"/>
        <w:rPr>
          <w:rFonts w:asciiTheme="majorHAnsi" w:hAnsiTheme="majorHAnsi"/>
          <w:lang w:val="en-US"/>
        </w:rPr>
      </w:pPr>
      <w:r w:rsidRPr="00DF16BD">
        <w:rPr>
          <w:rFonts w:asciiTheme="majorHAnsi" w:hAnsiTheme="majorHAnsi"/>
          <w:lang w:val="en-US"/>
        </w:rPr>
        <w:t>8</w:t>
      </w:r>
      <w:r w:rsidR="00603355" w:rsidRPr="00DF16BD">
        <w:rPr>
          <w:rFonts w:asciiTheme="majorHAnsi" w:hAnsiTheme="majorHAnsi"/>
          <w:lang w:val="en-US"/>
        </w:rPr>
        <w:t>,</w:t>
      </w:r>
      <w:r w:rsidRPr="00DF16BD">
        <w:rPr>
          <w:rFonts w:asciiTheme="majorHAnsi" w:hAnsiTheme="majorHAnsi"/>
          <w:lang w:val="en-US"/>
        </w:rPr>
        <w:t>0</w:t>
      </w:r>
      <w:r w:rsidR="00603355" w:rsidRPr="00DF16BD">
        <w:rPr>
          <w:rFonts w:asciiTheme="majorHAnsi" w:hAnsiTheme="majorHAnsi"/>
          <w:lang w:val="en-US"/>
        </w:rPr>
        <w:t xml:space="preserve">00 liters </w:t>
      </w:r>
      <w:r w:rsidRPr="00DF16BD">
        <w:rPr>
          <w:rFonts w:asciiTheme="majorHAnsi" w:hAnsiTheme="majorHAnsi"/>
          <w:lang w:val="en-US"/>
        </w:rPr>
        <w:t>of product A, sales value = CU45</w:t>
      </w:r>
      <w:r w:rsidR="00603355" w:rsidRPr="00DF16BD">
        <w:rPr>
          <w:rFonts w:asciiTheme="majorHAnsi" w:hAnsiTheme="majorHAnsi"/>
          <w:lang w:val="en-US"/>
        </w:rPr>
        <w:t>0</w:t>
      </w:r>
      <w:r w:rsidRPr="00DF16BD">
        <w:rPr>
          <w:rFonts w:asciiTheme="majorHAnsi" w:hAnsiTheme="majorHAnsi"/>
          <w:lang w:val="en-US"/>
        </w:rPr>
        <w:t>,</w:t>
      </w:r>
      <w:r w:rsidR="00603355" w:rsidRPr="00DF16BD">
        <w:rPr>
          <w:rFonts w:asciiTheme="majorHAnsi" w:hAnsiTheme="majorHAnsi"/>
          <w:lang w:val="en-US"/>
        </w:rPr>
        <w:t>000</w:t>
      </w:r>
    </w:p>
    <w:p w:rsidR="00603355" w:rsidRPr="00DF16BD" w:rsidRDefault="00603355" w:rsidP="00603355">
      <w:pPr>
        <w:pStyle w:val="ListParagraph"/>
        <w:numPr>
          <w:ilvl w:val="0"/>
          <w:numId w:val="1"/>
        </w:numPr>
        <w:jc w:val="both"/>
        <w:rPr>
          <w:rFonts w:asciiTheme="majorHAnsi" w:hAnsiTheme="majorHAnsi"/>
          <w:lang w:val="en-US"/>
        </w:rPr>
      </w:pPr>
      <w:r w:rsidRPr="00DF16BD">
        <w:rPr>
          <w:rFonts w:asciiTheme="majorHAnsi" w:hAnsiTheme="majorHAnsi"/>
          <w:lang w:val="en-US"/>
        </w:rPr>
        <w:t>6,</w:t>
      </w:r>
      <w:r w:rsidR="00DE6566" w:rsidRPr="00DF16BD">
        <w:rPr>
          <w:rFonts w:asciiTheme="majorHAnsi" w:hAnsiTheme="majorHAnsi"/>
          <w:lang w:val="en-US"/>
        </w:rPr>
        <w:t>5</w:t>
      </w:r>
      <w:r w:rsidRPr="00DF16BD">
        <w:rPr>
          <w:rFonts w:asciiTheme="majorHAnsi" w:hAnsiTheme="majorHAnsi"/>
          <w:lang w:val="en-US"/>
        </w:rPr>
        <w:t>00 liters o</w:t>
      </w:r>
      <w:r w:rsidR="00DE6566" w:rsidRPr="00DF16BD">
        <w:rPr>
          <w:rFonts w:asciiTheme="majorHAnsi" w:hAnsiTheme="majorHAnsi"/>
          <w:lang w:val="en-US"/>
        </w:rPr>
        <w:t>f product B, sales value = CU35</w:t>
      </w:r>
      <w:r w:rsidRPr="00DF16BD">
        <w:rPr>
          <w:rFonts w:asciiTheme="majorHAnsi" w:hAnsiTheme="majorHAnsi"/>
          <w:lang w:val="en-US"/>
        </w:rPr>
        <w:t>0</w:t>
      </w:r>
      <w:r w:rsidR="00DE6566" w:rsidRPr="00DF16BD">
        <w:rPr>
          <w:rFonts w:asciiTheme="majorHAnsi" w:hAnsiTheme="majorHAnsi"/>
          <w:lang w:val="en-US"/>
        </w:rPr>
        <w:t>,</w:t>
      </w:r>
      <w:r w:rsidRPr="00DF16BD">
        <w:rPr>
          <w:rFonts w:asciiTheme="majorHAnsi" w:hAnsiTheme="majorHAnsi"/>
          <w:lang w:val="en-US"/>
        </w:rPr>
        <w:t>000</w:t>
      </w:r>
    </w:p>
    <w:p w:rsidR="00603355" w:rsidRPr="00DF16BD" w:rsidRDefault="00603355" w:rsidP="00603355">
      <w:pPr>
        <w:jc w:val="both"/>
        <w:rPr>
          <w:rFonts w:asciiTheme="majorHAnsi" w:hAnsiTheme="majorHAnsi"/>
          <w:lang w:val="en-US"/>
        </w:rPr>
      </w:pPr>
      <w:r w:rsidRPr="00DF16BD">
        <w:rPr>
          <w:rFonts w:asciiTheme="majorHAnsi" w:hAnsiTheme="majorHAnsi"/>
          <w:lang w:val="en-US"/>
        </w:rPr>
        <w:t>The entity allocates the joint process costs to the products produced on the basis of their relative sales values.</w:t>
      </w:r>
    </w:p>
    <w:p w:rsidR="004F70F1" w:rsidRPr="00DF16BD" w:rsidRDefault="004F70F1" w:rsidP="00603355">
      <w:pPr>
        <w:jc w:val="both"/>
        <w:rPr>
          <w:rFonts w:asciiTheme="majorHAnsi" w:hAnsiTheme="majorHAnsi"/>
          <w:lang w:val="en-US"/>
        </w:rPr>
      </w:pPr>
      <w:r w:rsidRPr="00DF16BD">
        <w:rPr>
          <w:rFonts w:asciiTheme="majorHAnsi" w:hAnsiTheme="majorHAnsi"/>
          <w:lang w:val="en-US"/>
        </w:rPr>
        <w:t xml:space="preserve">What are </w:t>
      </w:r>
      <w:proofErr w:type="gramStart"/>
      <w:r w:rsidRPr="00DF16BD">
        <w:rPr>
          <w:rFonts w:asciiTheme="majorHAnsi" w:hAnsiTheme="majorHAnsi"/>
          <w:lang w:val="en-US"/>
        </w:rPr>
        <w:t>the per</w:t>
      </w:r>
      <w:proofErr w:type="gramEnd"/>
      <w:r w:rsidRPr="00DF16BD">
        <w:rPr>
          <w:rFonts w:asciiTheme="majorHAnsi" w:hAnsiTheme="majorHAnsi"/>
          <w:lang w:val="en-US"/>
        </w:rPr>
        <w:t xml:space="preserve"> unit costs of by-products A and B?</w:t>
      </w:r>
    </w:p>
    <w:p w:rsidR="00E53D85" w:rsidRPr="00DF16BD" w:rsidRDefault="00E53D85" w:rsidP="00E53D85">
      <w:pPr>
        <w:rPr>
          <w:rFonts w:asciiTheme="majorHAnsi" w:hAnsiTheme="majorHAnsi"/>
          <w:u w:val="single"/>
          <w:lang w:val="en-US"/>
        </w:rPr>
      </w:pPr>
      <w:r w:rsidRPr="00DF16BD">
        <w:rPr>
          <w:rFonts w:asciiTheme="majorHAnsi" w:hAnsiTheme="majorHAnsi"/>
          <w:u w:val="single"/>
          <w:lang w:val="en-US"/>
        </w:rPr>
        <w:lastRenderedPageBreak/>
        <w:t>Example 1</w:t>
      </w:r>
      <w:r w:rsidR="00846124" w:rsidRPr="00DF16BD">
        <w:rPr>
          <w:rFonts w:asciiTheme="majorHAnsi" w:hAnsiTheme="majorHAnsi"/>
          <w:u w:val="single"/>
          <w:lang w:val="en-US"/>
        </w:rPr>
        <w:t>5</w:t>
      </w:r>
      <w:r w:rsidRPr="00DF16BD">
        <w:rPr>
          <w:rFonts w:asciiTheme="majorHAnsi" w:hAnsiTheme="majorHAnsi"/>
          <w:u w:val="single"/>
          <w:lang w:val="en-US"/>
        </w:rPr>
        <w:t>: Financial leasing</w:t>
      </w:r>
    </w:p>
    <w:p w:rsidR="00E53D85" w:rsidRPr="00DF16BD" w:rsidRDefault="00E53D85" w:rsidP="00E53D85">
      <w:pPr>
        <w:jc w:val="both"/>
        <w:rPr>
          <w:rFonts w:asciiTheme="majorHAnsi" w:hAnsiTheme="majorHAnsi"/>
          <w:b/>
          <w:lang w:val="en-US"/>
        </w:rPr>
      </w:pPr>
      <w:r w:rsidRPr="00DF16BD">
        <w:rPr>
          <w:rFonts w:asciiTheme="majorHAnsi" w:hAnsiTheme="majorHAnsi"/>
          <w:lang w:val="en-US"/>
        </w:rPr>
        <w:t xml:space="preserve">On 1 January </w:t>
      </w:r>
      <w:proofErr w:type="gramStart"/>
      <w:r w:rsidRPr="00DF16BD">
        <w:rPr>
          <w:rFonts w:asciiTheme="majorHAnsi" w:hAnsiTheme="majorHAnsi"/>
          <w:lang w:val="en-US"/>
        </w:rPr>
        <w:t>20X1</w:t>
      </w:r>
      <w:proofErr w:type="gramEnd"/>
      <w:r w:rsidRPr="00DF16BD">
        <w:rPr>
          <w:rFonts w:asciiTheme="majorHAnsi" w:hAnsiTheme="majorHAnsi"/>
          <w:lang w:val="en-US"/>
        </w:rPr>
        <w:t xml:space="preserve"> an entity entered, as lessee, into a three-year non-cancellable lease of a machine. At the end of the lease term ownership of the machine passes to the lessee. There </w:t>
      </w:r>
      <w:proofErr w:type="gramStart"/>
      <w:r w:rsidRPr="00DF16BD">
        <w:rPr>
          <w:rFonts w:asciiTheme="majorHAnsi" w:hAnsiTheme="majorHAnsi"/>
          <w:lang w:val="en-US"/>
        </w:rPr>
        <w:t>were made</w:t>
      </w:r>
      <w:proofErr w:type="gramEnd"/>
      <w:r w:rsidRPr="00DF16BD">
        <w:rPr>
          <w:rFonts w:asciiTheme="majorHAnsi" w:hAnsiTheme="majorHAnsi"/>
          <w:lang w:val="en-US"/>
        </w:rPr>
        <w:t xml:space="preserve"> three lease payments for CU 3,000 always paid by 31 December. The interest rate implicit in the lease is 10 per cent per year. Real value of machine is CU 9,000. Estimated lifetime of machine is 10 </w:t>
      </w:r>
      <w:proofErr w:type="gramStart"/>
      <w:r w:rsidRPr="00DF16BD">
        <w:rPr>
          <w:rFonts w:asciiTheme="majorHAnsi" w:hAnsiTheme="majorHAnsi"/>
          <w:lang w:val="en-US"/>
        </w:rPr>
        <w:t>years,</w:t>
      </w:r>
      <w:proofErr w:type="gramEnd"/>
      <w:r w:rsidRPr="00DF16BD">
        <w:rPr>
          <w:rFonts w:asciiTheme="majorHAnsi" w:hAnsiTheme="majorHAnsi"/>
          <w:lang w:val="en-US"/>
        </w:rPr>
        <w:t xml:space="preserve"> estimated residual value at the end of lifetime is CU 600. </w:t>
      </w:r>
      <w:r w:rsidR="00DF16BD" w:rsidRPr="00DF16BD">
        <w:rPr>
          <w:rFonts w:asciiTheme="majorHAnsi" w:hAnsiTheme="majorHAnsi"/>
          <w:lang w:val="en-US"/>
        </w:rPr>
        <w:t xml:space="preserve"> </w:t>
      </w:r>
      <w:r w:rsidRPr="00DF16BD">
        <w:rPr>
          <w:rFonts w:asciiTheme="majorHAnsi" w:hAnsiTheme="majorHAnsi"/>
          <w:lang w:val="en-US"/>
        </w:rPr>
        <w:t>Compile schedule of lease payments and compile extraction of statement of financial position and statement of comprehensive income of lessee during contract term.</w:t>
      </w:r>
    </w:p>
    <w:p w:rsidR="00E53D85" w:rsidRPr="0085231B" w:rsidRDefault="00E53D85" w:rsidP="00E53D85">
      <w:pPr>
        <w:autoSpaceDE w:val="0"/>
        <w:autoSpaceDN w:val="0"/>
        <w:adjustRightInd w:val="0"/>
        <w:spacing w:after="0" w:line="240" w:lineRule="auto"/>
        <w:jc w:val="both"/>
        <w:rPr>
          <w:rFonts w:asciiTheme="majorHAnsi" w:hAnsiTheme="majorHAnsi"/>
          <w:sz w:val="20"/>
          <w:szCs w:val="20"/>
          <w:lang w:val="en-US"/>
        </w:rPr>
      </w:pPr>
    </w:p>
    <w:p w:rsidR="00E53D85" w:rsidRDefault="00E53D85" w:rsidP="00E53D85">
      <w:pPr>
        <w:rPr>
          <w:rFonts w:asciiTheme="majorHAnsi" w:hAnsiTheme="majorHAnsi"/>
          <w:b/>
          <w:sz w:val="20"/>
          <w:szCs w:val="20"/>
          <w:u w:val="single"/>
          <w:lang w:val="en-US"/>
        </w:rPr>
      </w:pPr>
    </w:p>
    <w:p w:rsidR="00E53D85" w:rsidRDefault="00E53D85" w:rsidP="00E53D85">
      <w:pPr>
        <w:rPr>
          <w:rFonts w:asciiTheme="majorHAnsi" w:hAnsiTheme="majorHAnsi"/>
          <w:b/>
          <w:sz w:val="20"/>
          <w:szCs w:val="20"/>
          <w:u w:val="single"/>
          <w:lang w:val="en-US"/>
        </w:rPr>
      </w:pPr>
    </w:p>
    <w:p w:rsidR="00E53D85" w:rsidRPr="008C0C5D" w:rsidRDefault="00E53D85" w:rsidP="00603355">
      <w:pPr>
        <w:jc w:val="both"/>
        <w:rPr>
          <w:rFonts w:asciiTheme="majorHAnsi" w:hAnsiTheme="majorHAnsi"/>
          <w:lang w:val="en-US"/>
        </w:rPr>
      </w:pPr>
      <w:bookmarkStart w:id="0" w:name="_GoBack"/>
      <w:bookmarkEnd w:id="0"/>
    </w:p>
    <w:sectPr w:rsidR="00E53D85" w:rsidRPr="008C0C5D" w:rsidSect="00A43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ftLT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74FDB"/>
    <w:multiLevelType w:val="hybridMultilevel"/>
    <w:tmpl w:val="BB42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82"/>
    <w:rsid w:val="0007550E"/>
    <w:rsid w:val="000C022B"/>
    <w:rsid w:val="000D2CA2"/>
    <w:rsid w:val="00154D2C"/>
    <w:rsid w:val="0017041B"/>
    <w:rsid w:val="001B2196"/>
    <w:rsid w:val="00262C58"/>
    <w:rsid w:val="002A6BE5"/>
    <w:rsid w:val="00344C76"/>
    <w:rsid w:val="003C7FE6"/>
    <w:rsid w:val="00421B0B"/>
    <w:rsid w:val="00432F38"/>
    <w:rsid w:val="004805EC"/>
    <w:rsid w:val="00487B1E"/>
    <w:rsid w:val="004D5C72"/>
    <w:rsid w:val="004F70F1"/>
    <w:rsid w:val="005232F2"/>
    <w:rsid w:val="005D08F1"/>
    <w:rsid w:val="005E0D2A"/>
    <w:rsid w:val="00603355"/>
    <w:rsid w:val="00620E82"/>
    <w:rsid w:val="00650489"/>
    <w:rsid w:val="006A087B"/>
    <w:rsid w:val="006F7687"/>
    <w:rsid w:val="007F1DD5"/>
    <w:rsid w:val="00846124"/>
    <w:rsid w:val="00866B1D"/>
    <w:rsid w:val="008C0C5D"/>
    <w:rsid w:val="008E1E30"/>
    <w:rsid w:val="008F689D"/>
    <w:rsid w:val="0094476F"/>
    <w:rsid w:val="00947CE9"/>
    <w:rsid w:val="009B0B41"/>
    <w:rsid w:val="009D6E49"/>
    <w:rsid w:val="00A377DE"/>
    <w:rsid w:val="00A435AF"/>
    <w:rsid w:val="00A4393C"/>
    <w:rsid w:val="00A4448B"/>
    <w:rsid w:val="00A608F0"/>
    <w:rsid w:val="00A64C5A"/>
    <w:rsid w:val="00A74580"/>
    <w:rsid w:val="00A76153"/>
    <w:rsid w:val="00A80D14"/>
    <w:rsid w:val="00BF6AF8"/>
    <w:rsid w:val="00CD6F97"/>
    <w:rsid w:val="00CE3515"/>
    <w:rsid w:val="00CF2543"/>
    <w:rsid w:val="00D93DD7"/>
    <w:rsid w:val="00DE6566"/>
    <w:rsid w:val="00DF16BD"/>
    <w:rsid w:val="00E44B9D"/>
    <w:rsid w:val="00E44D65"/>
    <w:rsid w:val="00E53D85"/>
    <w:rsid w:val="00E8249E"/>
    <w:rsid w:val="00E86050"/>
    <w:rsid w:val="00F0709F"/>
    <w:rsid w:val="00F66210"/>
    <w:rsid w:val="00F75464"/>
    <w:rsid w:val="00FB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FB27F-041E-4D8D-9BBE-5266EF47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E82"/>
    <w:rPr>
      <w:rFonts w:ascii="Calibri" w:eastAsia="Calibri" w:hAnsi="Calibri" w:cs="Times New Roman"/>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table" w:styleId="TableGrid">
    <w:name w:val="Table Grid"/>
    <w:basedOn w:val="TableNormal"/>
    <w:uiPriority w:val="59"/>
    <w:rsid w:val="0062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0E82"/>
    <w:pPr>
      <w:spacing w:after="0" w:line="240" w:lineRule="auto"/>
    </w:pPr>
    <w:rPr>
      <w:rFonts w:ascii="Calibri" w:eastAsia="Calibri" w:hAnsi="Calibri" w:cs="Times New Roman"/>
      <w:lang w:val="cs-CZ"/>
    </w:rPr>
  </w:style>
  <w:style w:type="paragraph" w:styleId="ListParagraph">
    <w:name w:val="List Paragraph"/>
    <w:basedOn w:val="Normal"/>
    <w:uiPriority w:val="34"/>
    <w:qFormat/>
    <w:rsid w:val="00603355"/>
    <w:pPr>
      <w:ind w:left="720"/>
      <w:contextualSpacing/>
    </w:pPr>
    <w:rPr>
      <w:rFonts w:asciiTheme="minorHAnsi" w:eastAsiaTheme="minorHAnsi" w:hAnsiTheme="minorHAnsi" w:cstheme="minorBidi"/>
    </w:rPr>
  </w:style>
  <w:style w:type="paragraph" w:customStyle="1" w:styleId="IFRS">
    <w:name w:val="IFRS"/>
    <w:basedOn w:val="Normal"/>
    <w:qFormat/>
    <w:rsid w:val="008C0C5D"/>
    <w:pPr>
      <w:jc w:val="center"/>
    </w:pPr>
    <w:rPr>
      <w:rFonts w:asciiTheme="majorHAnsi" w:hAnsiTheme="majorHAnsi"/>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1690</Words>
  <Characters>9638</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6</cp:revision>
  <dcterms:created xsi:type="dcterms:W3CDTF">2017-12-03T15:42:00Z</dcterms:created>
  <dcterms:modified xsi:type="dcterms:W3CDTF">2017-12-03T20:01:00Z</dcterms:modified>
</cp:coreProperties>
</file>