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D4C" w:rsidRPr="00FE1AEF" w:rsidRDefault="00806D4C" w:rsidP="00806D4C">
      <w:pPr>
        <w:pStyle w:val="IFRS"/>
      </w:pPr>
      <w:bookmarkStart w:id="0" w:name="_Toc408303313"/>
      <w:r w:rsidRPr="00FE1AEF">
        <w:t>Revenue</w:t>
      </w:r>
      <w:bookmarkEnd w:id="0"/>
    </w:p>
    <w:p w:rsidR="00806D4C" w:rsidRPr="00FE1AEF" w:rsidRDefault="00806D4C" w:rsidP="00515CF8">
      <w:pPr>
        <w:pStyle w:val="ListParagraph"/>
        <w:numPr>
          <w:ilvl w:val="0"/>
          <w:numId w:val="12"/>
        </w:numPr>
        <w:ind w:left="360"/>
        <w:jc w:val="both"/>
        <w:rPr>
          <w:rFonts w:asciiTheme="majorHAnsi" w:hAnsiTheme="majorHAnsi"/>
          <w:lang w:val="en-US"/>
        </w:rPr>
      </w:pPr>
      <w:r w:rsidRPr="00FE1AEF">
        <w:rPr>
          <w:rFonts w:asciiTheme="majorHAnsi" w:hAnsiTheme="majorHAnsi"/>
          <w:lang w:val="en-US"/>
        </w:rPr>
        <w:t>An entity shall recognize revenue when:</w:t>
      </w:r>
    </w:p>
    <w:p w:rsidR="00806D4C" w:rsidRPr="00FE1AEF" w:rsidRDefault="00806D4C" w:rsidP="008F3C9E">
      <w:pPr>
        <w:pStyle w:val="ListParagraph"/>
        <w:numPr>
          <w:ilvl w:val="0"/>
          <w:numId w:val="14"/>
        </w:numPr>
        <w:jc w:val="both"/>
        <w:rPr>
          <w:rFonts w:asciiTheme="majorHAnsi" w:hAnsiTheme="majorHAnsi"/>
          <w:lang w:val="en-US"/>
        </w:rPr>
      </w:pPr>
      <w:r w:rsidRPr="00FE1AEF">
        <w:rPr>
          <w:rFonts w:asciiTheme="majorHAnsi" w:hAnsiTheme="majorHAnsi"/>
          <w:lang w:val="en-US"/>
        </w:rPr>
        <w:t xml:space="preserve">goods are sold or services are exchanged for similar goods or services </w:t>
      </w:r>
    </w:p>
    <w:p w:rsidR="00806D4C" w:rsidRPr="00FE1AEF" w:rsidRDefault="00806D4C" w:rsidP="008F3C9E">
      <w:pPr>
        <w:pStyle w:val="ListParagraph"/>
        <w:numPr>
          <w:ilvl w:val="0"/>
          <w:numId w:val="14"/>
        </w:numPr>
        <w:jc w:val="both"/>
        <w:rPr>
          <w:rFonts w:asciiTheme="majorHAnsi" w:hAnsiTheme="majorHAnsi"/>
          <w:lang w:val="en-US"/>
        </w:rPr>
      </w:pPr>
      <w:proofErr w:type="gramStart"/>
      <w:r w:rsidRPr="00FE1AEF">
        <w:rPr>
          <w:rFonts w:asciiTheme="majorHAnsi" w:hAnsiTheme="majorHAnsi"/>
          <w:lang w:val="en-US"/>
        </w:rPr>
        <w:t>goods</w:t>
      </w:r>
      <w:proofErr w:type="gramEnd"/>
      <w:r w:rsidRPr="00FE1AEF">
        <w:rPr>
          <w:rFonts w:asciiTheme="majorHAnsi" w:hAnsiTheme="majorHAnsi"/>
          <w:lang w:val="en-US"/>
        </w:rPr>
        <w:t xml:space="preserve"> are sold or services are exchanged for similar goods or services in a transaction that has commercial substance.</w:t>
      </w:r>
    </w:p>
    <w:p w:rsidR="00806D4C" w:rsidRDefault="00806D4C" w:rsidP="008F3C9E">
      <w:pPr>
        <w:pStyle w:val="ListParagraph"/>
        <w:numPr>
          <w:ilvl w:val="0"/>
          <w:numId w:val="14"/>
        </w:numPr>
        <w:jc w:val="both"/>
        <w:rPr>
          <w:rFonts w:asciiTheme="majorHAnsi" w:hAnsiTheme="majorHAnsi"/>
          <w:lang w:val="en-US"/>
        </w:rPr>
      </w:pPr>
      <w:proofErr w:type="gramStart"/>
      <w:r w:rsidRPr="00FE1AEF">
        <w:rPr>
          <w:rFonts w:asciiTheme="majorHAnsi" w:hAnsiTheme="majorHAnsi"/>
          <w:lang w:val="en-US"/>
        </w:rPr>
        <w:t>goods</w:t>
      </w:r>
      <w:proofErr w:type="gramEnd"/>
      <w:r w:rsidRPr="00FE1AEF">
        <w:rPr>
          <w:rFonts w:asciiTheme="majorHAnsi" w:hAnsiTheme="majorHAnsi"/>
          <w:lang w:val="en-US"/>
        </w:rPr>
        <w:t xml:space="preserve"> are sold or services are exchanged for dissimilar goods or services in a transaction tha</w:t>
      </w:r>
      <w:r w:rsidR="00A16FD0">
        <w:rPr>
          <w:rFonts w:asciiTheme="majorHAnsi" w:hAnsiTheme="majorHAnsi"/>
          <w:lang w:val="en-US"/>
        </w:rPr>
        <w:t xml:space="preserve">t has commercial substance. </w:t>
      </w:r>
    </w:p>
    <w:p w:rsidR="00515CF8" w:rsidRPr="00FE1AEF" w:rsidRDefault="00515CF8" w:rsidP="00515CF8">
      <w:pPr>
        <w:pStyle w:val="ListParagraph"/>
        <w:jc w:val="both"/>
        <w:rPr>
          <w:rFonts w:asciiTheme="majorHAnsi" w:hAnsiTheme="majorHAnsi"/>
          <w:lang w:val="en-US"/>
        </w:rPr>
      </w:pPr>
    </w:p>
    <w:p w:rsidR="00806D4C" w:rsidRPr="00FE1AEF" w:rsidRDefault="00806D4C" w:rsidP="00515CF8">
      <w:pPr>
        <w:pStyle w:val="ListParagraph"/>
        <w:numPr>
          <w:ilvl w:val="0"/>
          <w:numId w:val="12"/>
        </w:numPr>
        <w:ind w:left="360"/>
        <w:jc w:val="both"/>
        <w:rPr>
          <w:rFonts w:asciiTheme="majorHAnsi" w:hAnsiTheme="majorHAnsi"/>
          <w:lang w:val="en-US"/>
        </w:rPr>
      </w:pPr>
      <w:r w:rsidRPr="00FE1AEF">
        <w:rPr>
          <w:rFonts w:asciiTheme="majorHAnsi" w:hAnsiTheme="majorHAnsi"/>
          <w:lang w:val="en-US"/>
        </w:rPr>
        <w:t>An entity shall include in revenue:</w:t>
      </w:r>
    </w:p>
    <w:p w:rsidR="00806D4C" w:rsidRPr="00FE1AEF" w:rsidRDefault="00806D4C" w:rsidP="008F3C9E">
      <w:pPr>
        <w:pStyle w:val="ListParagraph"/>
        <w:numPr>
          <w:ilvl w:val="0"/>
          <w:numId w:val="15"/>
        </w:numPr>
        <w:jc w:val="both"/>
        <w:rPr>
          <w:rFonts w:asciiTheme="majorHAnsi" w:hAnsiTheme="majorHAnsi"/>
          <w:lang w:val="en-US"/>
        </w:rPr>
      </w:pPr>
      <w:proofErr w:type="gramStart"/>
      <w:r w:rsidRPr="00FE1AEF">
        <w:rPr>
          <w:rFonts w:asciiTheme="majorHAnsi" w:hAnsiTheme="majorHAnsi"/>
          <w:lang w:val="en-US"/>
        </w:rPr>
        <w:t>only</w:t>
      </w:r>
      <w:proofErr w:type="gramEnd"/>
      <w:r w:rsidRPr="00FE1AEF">
        <w:rPr>
          <w:rFonts w:asciiTheme="majorHAnsi" w:hAnsiTheme="majorHAnsi"/>
          <w:lang w:val="en-US"/>
        </w:rPr>
        <w:t xml:space="preserve"> the gross inflows of economic benefits received and receivable by the entity on its own account, including all amounts collected on behalf of third parties such as sales taxes, goods and services taxes and value added taxes.</w:t>
      </w:r>
    </w:p>
    <w:p w:rsidR="00806D4C" w:rsidRPr="00FE1AEF" w:rsidRDefault="00806D4C" w:rsidP="008F3C9E">
      <w:pPr>
        <w:pStyle w:val="ListParagraph"/>
        <w:numPr>
          <w:ilvl w:val="0"/>
          <w:numId w:val="15"/>
        </w:numPr>
        <w:jc w:val="both"/>
        <w:rPr>
          <w:rFonts w:asciiTheme="majorHAnsi" w:hAnsiTheme="majorHAnsi"/>
          <w:lang w:val="en-US"/>
        </w:rPr>
      </w:pPr>
      <w:proofErr w:type="gramStart"/>
      <w:r w:rsidRPr="00FE1AEF">
        <w:rPr>
          <w:rFonts w:asciiTheme="majorHAnsi" w:hAnsiTheme="majorHAnsi"/>
          <w:lang w:val="en-US"/>
        </w:rPr>
        <w:t>only</w:t>
      </w:r>
      <w:proofErr w:type="gramEnd"/>
      <w:r w:rsidRPr="00FE1AEF">
        <w:rPr>
          <w:rFonts w:asciiTheme="majorHAnsi" w:hAnsiTheme="majorHAnsi"/>
          <w:lang w:val="en-US"/>
        </w:rPr>
        <w:t xml:space="preserve"> the gross outflows of economic benefits paid and payable by the entity from its own account, including all amounts paid on behalf of third parties such as sales taxes, goods and services taxes and value added taxes.</w:t>
      </w:r>
    </w:p>
    <w:p w:rsidR="00806D4C" w:rsidRPr="00FE1AEF" w:rsidRDefault="00806D4C" w:rsidP="008F3C9E">
      <w:pPr>
        <w:pStyle w:val="ListParagraph"/>
        <w:numPr>
          <w:ilvl w:val="0"/>
          <w:numId w:val="15"/>
        </w:numPr>
        <w:jc w:val="both"/>
        <w:rPr>
          <w:rFonts w:asciiTheme="majorHAnsi" w:hAnsiTheme="majorHAnsi"/>
          <w:lang w:val="en-US"/>
        </w:rPr>
      </w:pPr>
      <w:proofErr w:type="gramStart"/>
      <w:r w:rsidRPr="00FE1AEF">
        <w:rPr>
          <w:rFonts w:asciiTheme="majorHAnsi" w:hAnsiTheme="majorHAnsi"/>
          <w:lang w:val="en-US"/>
        </w:rPr>
        <w:t>only</w:t>
      </w:r>
      <w:proofErr w:type="gramEnd"/>
      <w:r w:rsidRPr="00FE1AEF">
        <w:rPr>
          <w:rFonts w:asciiTheme="majorHAnsi" w:hAnsiTheme="majorHAnsi"/>
          <w:lang w:val="en-US"/>
        </w:rPr>
        <w:t xml:space="preserve"> the gross outflows of economic benefits paid and payable by the entity from its own account, excluding all amounts paid on behalf of third parties such as sales taxes, goods and services taxes and value added taxes.</w:t>
      </w:r>
    </w:p>
    <w:p w:rsidR="00806D4C" w:rsidRDefault="00806D4C" w:rsidP="008F3C9E">
      <w:pPr>
        <w:pStyle w:val="ListParagraph"/>
        <w:numPr>
          <w:ilvl w:val="0"/>
          <w:numId w:val="15"/>
        </w:numPr>
        <w:jc w:val="both"/>
        <w:rPr>
          <w:rFonts w:asciiTheme="majorHAnsi" w:hAnsiTheme="majorHAnsi"/>
          <w:lang w:val="en-US"/>
        </w:rPr>
      </w:pPr>
      <w:proofErr w:type="gramStart"/>
      <w:r w:rsidRPr="00FE1AEF">
        <w:rPr>
          <w:rFonts w:asciiTheme="majorHAnsi" w:hAnsiTheme="majorHAnsi"/>
          <w:lang w:val="en-US"/>
        </w:rPr>
        <w:t>only</w:t>
      </w:r>
      <w:proofErr w:type="gramEnd"/>
      <w:r w:rsidRPr="00FE1AEF">
        <w:rPr>
          <w:rFonts w:asciiTheme="majorHAnsi" w:hAnsiTheme="majorHAnsi"/>
          <w:lang w:val="en-US"/>
        </w:rPr>
        <w:t xml:space="preserve"> the gross inflows of economic benefits received and receivable by the entity on its own account, excluding all amounts collected on behalf of third parties such as sales taxes, goods and services t</w:t>
      </w:r>
      <w:r w:rsidR="00A16FD0">
        <w:rPr>
          <w:rFonts w:asciiTheme="majorHAnsi" w:hAnsiTheme="majorHAnsi"/>
          <w:lang w:val="en-US"/>
        </w:rPr>
        <w:t xml:space="preserve">axes and value added taxes. </w:t>
      </w:r>
    </w:p>
    <w:p w:rsidR="00515CF8" w:rsidRPr="00FE1AEF" w:rsidRDefault="00515CF8" w:rsidP="00515CF8">
      <w:pPr>
        <w:pStyle w:val="ListParagraph"/>
        <w:jc w:val="both"/>
        <w:rPr>
          <w:rFonts w:asciiTheme="majorHAnsi" w:hAnsiTheme="majorHAnsi"/>
          <w:lang w:val="en-US"/>
        </w:rPr>
      </w:pPr>
    </w:p>
    <w:p w:rsidR="00806D4C" w:rsidRPr="00FE1AEF" w:rsidRDefault="00806D4C" w:rsidP="00515CF8">
      <w:pPr>
        <w:pStyle w:val="ListParagraph"/>
        <w:numPr>
          <w:ilvl w:val="0"/>
          <w:numId w:val="12"/>
        </w:numPr>
        <w:ind w:left="360"/>
        <w:jc w:val="both"/>
        <w:rPr>
          <w:rFonts w:asciiTheme="majorHAnsi" w:hAnsiTheme="majorHAnsi"/>
          <w:lang w:val="en-US"/>
        </w:rPr>
      </w:pPr>
      <w:r w:rsidRPr="00FE1AEF">
        <w:rPr>
          <w:rFonts w:asciiTheme="majorHAnsi" w:hAnsiTheme="majorHAnsi"/>
          <w:lang w:val="en-US"/>
        </w:rPr>
        <w:t>An entity shall measure the revenue transaction at:</w:t>
      </w:r>
    </w:p>
    <w:p w:rsidR="00806D4C" w:rsidRPr="00FE1AEF" w:rsidRDefault="00806D4C" w:rsidP="008F3C9E">
      <w:pPr>
        <w:pStyle w:val="ListParagraph"/>
        <w:numPr>
          <w:ilvl w:val="0"/>
          <w:numId w:val="16"/>
        </w:numPr>
        <w:jc w:val="both"/>
        <w:rPr>
          <w:rFonts w:asciiTheme="majorHAnsi" w:hAnsiTheme="majorHAnsi"/>
          <w:lang w:val="en-US"/>
        </w:rPr>
      </w:pPr>
      <w:proofErr w:type="gramStart"/>
      <w:r w:rsidRPr="00FE1AEF">
        <w:rPr>
          <w:rFonts w:asciiTheme="majorHAnsi" w:hAnsiTheme="majorHAnsi"/>
          <w:lang w:val="en-US"/>
        </w:rPr>
        <w:t>the</w:t>
      </w:r>
      <w:proofErr w:type="gramEnd"/>
      <w:r w:rsidRPr="00FE1AEF">
        <w:rPr>
          <w:rFonts w:asciiTheme="majorHAnsi" w:hAnsiTheme="majorHAnsi"/>
          <w:lang w:val="en-US"/>
        </w:rPr>
        <w:t xml:space="preserve"> fair value of the goods or services received adjusted by the amount of any cash or c</w:t>
      </w:r>
      <w:r w:rsidR="00A16FD0">
        <w:rPr>
          <w:rFonts w:asciiTheme="majorHAnsi" w:hAnsiTheme="majorHAnsi"/>
          <w:lang w:val="en-US"/>
        </w:rPr>
        <w:t>ash equivalents transferred.</w:t>
      </w:r>
    </w:p>
    <w:p w:rsidR="00806D4C" w:rsidRPr="00FE1AEF" w:rsidRDefault="00806D4C" w:rsidP="008F3C9E">
      <w:pPr>
        <w:pStyle w:val="ListParagraph"/>
        <w:numPr>
          <w:ilvl w:val="0"/>
          <w:numId w:val="16"/>
        </w:numPr>
        <w:jc w:val="both"/>
        <w:rPr>
          <w:rFonts w:asciiTheme="majorHAnsi" w:hAnsiTheme="majorHAnsi"/>
          <w:lang w:val="en-US"/>
        </w:rPr>
      </w:pPr>
      <w:proofErr w:type="gramStart"/>
      <w:r w:rsidRPr="00FE1AEF">
        <w:rPr>
          <w:rFonts w:asciiTheme="majorHAnsi" w:hAnsiTheme="majorHAnsi"/>
          <w:lang w:val="en-US"/>
        </w:rPr>
        <w:t>the</w:t>
      </w:r>
      <w:proofErr w:type="gramEnd"/>
      <w:r w:rsidRPr="00FE1AEF">
        <w:rPr>
          <w:rFonts w:asciiTheme="majorHAnsi" w:hAnsiTheme="majorHAnsi"/>
          <w:lang w:val="en-US"/>
        </w:rPr>
        <w:t xml:space="preserve"> present value of the goods or services given up adjusted by the amount of any cash or cash equivalents transferred</w:t>
      </w:r>
      <w:r w:rsidR="00A16FD0">
        <w:rPr>
          <w:rFonts w:asciiTheme="majorHAnsi" w:hAnsiTheme="majorHAnsi"/>
          <w:lang w:val="en-US"/>
        </w:rPr>
        <w:t>.</w:t>
      </w:r>
    </w:p>
    <w:p w:rsidR="00806D4C" w:rsidRDefault="00806D4C" w:rsidP="008F3C9E">
      <w:pPr>
        <w:pStyle w:val="ListParagraph"/>
        <w:numPr>
          <w:ilvl w:val="0"/>
          <w:numId w:val="16"/>
        </w:numPr>
        <w:jc w:val="both"/>
        <w:rPr>
          <w:rFonts w:asciiTheme="majorHAnsi" w:hAnsiTheme="majorHAnsi"/>
          <w:lang w:val="en-US"/>
        </w:rPr>
      </w:pPr>
      <w:proofErr w:type="gramStart"/>
      <w:r w:rsidRPr="00FE1AEF">
        <w:rPr>
          <w:rFonts w:asciiTheme="majorHAnsi" w:hAnsiTheme="majorHAnsi"/>
          <w:lang w:val="en-US"/>
        </w:rPr>
        <w:t>the</w:t>
      </w:r>
      <w:proofErr w:type="gramEnd"/>
      <w:r w:rsidRPr="00FE1AEF">
        <w:rPr>
          <w:rFonts w:asciiTheme="majorHAnsi" w:hAnsiTheme="majorHAnsi"/>
          <w:lang w:val="en-US"/>
        </w:rPr>
        <w:t xml:space="preserve"> acquisition cost of the goods or services given up adjusted by the amount of any cash or cash equivalents transferred</w:t>
      </w:r>
      <w:r w:rsidR="00A16FD0">
        <w:rPr>
          <w:rFonts w:asciiTheme="majorHAnsi" w:hAnsiTheme="majorHAnsi"/>
          <w:lang w:val="en-US"/>
        </w:rPr>
        <w:t>.</w:t>
      </w:r>
    </w:p>
    <w:p w:rsidR="00515CF8" w:rsidRPr="00FE1AEF" w:rsidRDefault="00515CF8" w:rsidP="00515CF8">
      <w:pPr>
        <w:pStyle w:val="ListParagraph"/>
        <w:jc w:val="both"/>
        <w:rPr>
          <w:rFonts w:asciiTheme="majorHAnsi" w:hAnsiTheme="majorHAnsi"/>
          <w:lang w:val="en-US"/>
        </w:rPr>
      </w:pPr>
    </w:p>
    <w:p w:rsidR="00806D4C" w:rsidRPr="00FE1AEF" w:rsidRDefault="00806D4C" w:rsidP="00515CF8">
      <w:pPr>
        <w:pStyle w:val="ListParagraph"/>
        <w:numPr>
          <w:ilvl w:val="0"/>
          <w:numId w:val="12"/>
        </w:numPr>
        <w:ind w:left="360"/>
        <w:jc w:val="both"/>
        <w:rPr>
          <w:rFonts w:asciiTheme="majorHAnsi" w:hAnsiTheme="majorHAnsi"/>
          <w:lang w:val="en-US"/>
        </w:rPr>
      </w:pPr>
      <w:r w:rsidRPr="00FE1AEF">
        <w:rPr>
          <w:rFonts w:asciiTheme="majorHAnsi" w:hAnsiTheme="majorHAnsi"/>
          <w:lang w:val="en-US"/>
        </w:rPr>
        <w:t>An entity shall measure the revenue from transaction involving the rendering of services and construction contracts</w:t>
      </w:r>
    </w:p>
    <w:p w:rsidR="00806D4C" w:rsidRPr="00FE1AEF" w:rsidRDefault="00806D4C" w:rsidP="008F3C9E">
      <w:pPr>
        <w:pStyle w:val="ListParagraph"/>
        <w:numPr>
          <w:ilvl w:val="0"/>
          <w:numId w:val="17"/>
        </w:numPr>
        <w:jc w:val="both"/>
        <w:rPr>
          <w:rFonts w:asciiTheme="majorHAnsi" w:hAnsiTheme="majorHAnsi"/>
          <w:lang w:val="en-US"/>
        </w:rPr>
      </w:pPr>
      <w:proofErr w:type="gramStart"/>
      <w:r w:rsidRPr="00FE1AEF">
        <w:rPr>
          <w:rFonts w:asciiTheme="majorHAnsi" w:hAnsiTheme="majorHAnsi"/>
          <w:lang w:val="en-US"/>
        </w:rPr>
        <w:t>by</w:t>
      </w:r>
      <w:proofErr w:type="gramEnd"/>
      <w:r w:rsidRPr="00FE1AEF">
        <w:rPr>
          <w:rFonts w:asciiTheme="majorHAnsi" w:hAnsiTheme="majorHAnsi"/>
          <w:lang w:val="en-US"/>
        </w:rPr>
        <w:t xml:space="preserve"> reference to the percentage of completion method applied at the </w:t>
      </w:r>
      <w:r w:rsidR="00A16FD0">
        <w:rPr>
          <w:rFonts w:asciiTheme="majorHAnsi" w:hAnsiTheme="majorHAnsi"/>
          <w:lang w:val="en-US"/>
        </w:rPr>
        <w:t>end of the reporting period.</w:t>
      </w:r>
    </w:p>
    <w:p w:rsidR="00806D4C" w:rsidRPr="00FE1AEF" w:rsidRDefault="00806D4C" w:rsidP="008F3C9E">
      <w:pPr>
        <w:pStyle w:val="ListParagraph"/>
        <w:numPr>
          <w:ilvl w:val="0"/>
          <w:numId w:val="17"/>
        </w:numPr>
        <w:jc w:val="both"/>
        <w:rPr>
          <w:rFonts w:asciiTheme="majorHAnsi" w:hAnsiTheme="majorHAnsi"/>
          <w:lang w:val="en-US"/>
        </w:rPr>
      </w:pPr>
      <w:proofErr w:type="gramStart"/>
      <w:r w:rsidRPr="00FE1AEF">
        <w:rPr>
          <w:rFonts w:asciiTheme="majorHAnsi" w:hAnsiTheme="majorHAnsi"/>
          <w:lang w:val="en-US"/>
        </w:rPr>
        <w:t>by</w:t>
      </w:r>
      <w:proofErr w:type="gramEnd"/>
      <w:r w:rsidRPr="00FE1AEF">
        <w:rPr>
          <w:rFonts w:asciiTheme="majorHAnsi" w:hAnsiTheme="majorHAnsi"/>
          <w:lang w:val="en-US"/>
        </w:rPr>
        <w:t xml:space="preserve"> reference to the effective interest rate method applied at the end of the reporting period</w:t>
      </w:r>
      <w:r w:rsidR="00A16FD0">
        <w:rPr>
          <w:rFonts w:asciiTheme="majorHAnsi" w:hAnsiTheme="majorHAnsi"/>
          <w:lang w:val="en-US"/>
        </w:rPr>
        <w:t>.</w:t>
      </w:r>
      <w:r w:rsidRPr="00FE1AEF">
        <w:rPr>
          <w:rFonts w:asciiTheme="majorHAnsi" w:hAnsiTheme="majorHAnsi"/>
          <w:lang w:val="en-US"/>
        </w:rPr>
        <w:t xml:space="preserve"> </w:t>
      </w:r>
    </w:p>
    <w:p w:rsidR="00806D4C" w:rsidRDefault="00806D4C" w:rsidP="008F3C9E">
      <w:pPr>
        <w:pStyle w:val="ListParagraph"/>
        <w:numPr>
          <w:ilvl w:val="0"/>
          <w:numId w:val="17"/>
        </w:numPr>
        <w:jc w:val="both"/>
        <w:rPr>
          <w:rFonts w:asciiTheme="majorHAnsi" w:hAnsiTheme="majorHAnsi"/>
          <w:lang w:val="en-US"/>
        </w:rPr>
      </w:pPr>
      <w:proofErr w:type="gramStart"/>
      <w:r w:rsidRPr="00FE1AEF">
        <w:rPr>
          <w:rFonts w:asciiTheme="majorHAnsi" w:hAnsiTheme="majorHAnsi"/>
          <w:lang w:val="en-US"/>
        </w:rPr>
        <w:t>by</w:t>
      </w:r>
      <w:proofErr w:type="gramEnd"/>
      <w:r w:rsidRPr="00FE1AEF">
        <w:rPr>
          <w:rFonts w:asciiTheme="majorHAnsi" w:hAnsiTheme="majorHAnsi"/>
          <w:lang w:val="en-US"/>
        </w:rPr>
        <w:t xml:space="preserve"> reference to the discounting method applied at the end of the reporting period</w:t>
      </w:r>
      <w:r w:rsidR="00A16FD0">
        <w:rPr>
          <w:rFonts w:asciiTheme="majorHAnsi" w:hAnsiTheme="majorHAnsi"/>
          <w:lang w:val="en-US"/>
        </w:rPr>
        <w:t>.</w:t>
      </w:r>
      <w:r w:rsidRPr="00FE1AEF">
        <w:rPr>
          <w:rFonts w:asciiTheme="majorHAnsi" w:hAnsiTheme="majorHAnsi"/>
          <w:lang w:val="en-US"/>
        </w:rPr>
        <w:t xml:space="preserve"> </w:t>
      </w:r>
    </w:p>
    <w:p w:rsidR="008F3C9E" w:rsidRPr="00FE1AEF" w:rsidRDefault="008F3C9E" w:rsidP="008F3C9E">
      <w:pPr>
        <w:pStyle w:val="ListParagraph"/>
        <w:jc w:val="both"/>
        <w:rPr>
          <w:rFonts w:asciiTheme="majorHAnsi" w:hAnsiTheme="majorHAnsi"/>
          <w:lang w:val="en-US"/>
        </w:rPr>
      </w:pPr>
    </w:p>
    <w:p w:rsidR="00806D4C" w:rsidRPr="00FE1AEF" w:rsidRDefault="00806D4C" w:rsidP="00806D4C">
      <w:pPr>
        <w:jc w:val="both"/>
        <w:rPr>
          <w:rFonts w:asciiTheme="majorHAnsi" w:hAnsiTheme="majorHAnsi"/>
          <w:u w:val="single"/>
          <w:lang w:val="en-US"/>
        </w:rPr>
      </w:pPr>
      <w:r w:rsidRPr="00FE1AEF">
        <w:rPr>
          <w:rFonts w:asciiTheme="majorHAnsi" w:hAnsiTheme="majorHAnsi"/>
          <w:u w:val="single"/>
          <w:lang w:val="en-US"/>
        </w:rPr>
        <w:t>Example 1: revenue from the sale of goods</w:t>
      </w:r>
    </w:p>
    <w:p w:rsidR="00806D4C" w:rsidRPr="00FE1AEF" w:rsidRDefault="00806D4C" w:rsidP="00806D4C">
      <w:pPr>
        <w:jc w:val="both"/>
        <w:rPr>
          <w:rFonts w:asciiTheme="majorHAnsi" w:hAnsiTheme="majorHAnsi"/>
          <w:lang w:val="en-US"/>
        </w:rPr>
      </w:pPr>
      <w:r w:rsidRPr="00FE1AEF">
        <w:rPr>
          <w:rFonts w:asciiTheme="majorHAnsi" w:hAnsiTheme="majorHAnsi"/>
          <w:lang w:val="en-US"/>
        </w:rPr>
        <w:t xml:space="preserve">A manufacturer sells one of its products for CU500 per unit. </w:t>
      </w:r>
    </w:p>
    <w:p w:rsidR="00806D4C" w:rsidRPr="00FE1AEF" w:rsidRDefault="00806D4C" w:rsidP="008F3C9E">
      <w:pPr>
        <w:pStyle w:val="ListParagraph"/>
        <w:numPr>
          <w:ilvl w:val="0"/>
          <w:numId w:val="18"/>
        </w:numPr>
        <w:jc w:val="both"/>
        <w:rPr>
          <w:rFonts w:asciiTheme="majorHAnsi" w:hAnsiTheme="majorHAnsi"/>
          <w:lang w:val="en-US"/>
        </w:rPr>
      </w:pPr>
      <w:r w:rsidRPr="00FE1AEF">
        <w:rPr>
          <w:rFonts w:asciiTheme="majorHAnsi" w:hAnsiTheme="majorHAnsi"/>
          <w:lang w:val="en-US"/>
        </w:rPr>
        <w:t>However, the manufacturer gives customers a 20 per cent discount on orders of 100 units or more. A customer buys 100 units in a single order.</w:t>
      </w:r>
    </w:p>
    <w:p w:rsidR="007C5956" w:rsidRDefault="007C5956" w:rsidP="008F3C9E">
      <w:pPr>
        <w:pStyle w:val="ListParagraph"/>
        <w:numPr>
          <w:ilvl w:val="0"/>
          <w:numId w:val="18"/>
        </w:numPr>
        <w:jc w:val="both"/>
        <w:rPr>
          <w:rFonts w:asciiTheme="majorHAnsi" w:hAnsiTheme="majorHAnsi"/>
          <w:lang w:val="en-US"/>
        </w:rPr>
      </w:pPr>
      <w:r w:rsidRPr="00FE1AEF">
        <w:rPr>
          <w:rFonts w:asciiTheme="majorHAnsi" w:hAnsiTheme="majorHAnsi"/>
          <w:lang w:val="en-US"/>
        </w:rPr>
        <w:lastRenderedPageBreak/>
        <w:t xml:space="preserve">A manufacturer sells its product on credit. To encourage early settlement the retailer awards its customers a 10 per cent early settlement discount </w:t>
      </w:r>
      <w:proofErr w:type="gramStart"/>
      <w:r w:rsidRPr="00FE1AEF">
        <w:rPr>
          <w:rFonts w:asciiTheme="majorHAnsi" w:hAnsiTheme="majorHAnsi"/>
          <w:lang w:val="en-US"/>
        </w:rPr>
        <w:t>provided that</w:t>
      </w:r>
      <w:proofErr w:type="gramEnd"/>
      <w:r w:rsidRPr="00FE1AEF">
        <w:rPr>
          <w:rFonts w:asciiTheme="majorHAnsi" w:hAnsiTheme="majorHAnsi"/>
          <w:lang w:val="en-US"/>
        </w:rPr>
        <w:t xml:space="preserve"> the customer settles within 30 days of buying the goods. Normal credit terms are 60 days. Customer pays within 30 days of the date of purchase </w:t>
      </w:r>
      <w:r>
        <w:rPr>
          <w:rFonts w:asciiTheme="majorHAnsi" w:hAnsiTheme="majorHAnsi"/>
          <w:lang w:val="en-US"/>
        </w:rPr>
        <w:t>to settle the amount owing for 100 units bought from the entity.</w:t>
      </w:r>
    </w:p>
    <w:p w:rsidR="00806D4C" w:rsidRPr="00FE1AEF" w:rsidRDefault="00806D4C" w:rsidP="008F3C9E">
      <w:pPr>
        <w:pStyle w:val="ListParagraph"/>
        <w:numPr>
          <w:ilvl w:val="0"/>
          <w:numId w:val="18"/>
        </w:numPr>
        <w:jc w:val="both"/>
        <w:rPr>
          <w:rFonts w:asciiTheme="majorHAnsi" w:hAnsiTheme="majorHAnsi"/>
          <w:lang w:val="en-US"/>
        </w:rPr>
      </w:pPr>
      <w:r w:rsidRPr="00FE1AEF">
        <w:rPr>
          <w:rFonts w:asciiTheme="majorHAnsi" w:hAnsiTheme="majorHAnsi"/>
          <w:lang w:val="en-US"/>
        </w:rPr>
        <w:t>A manufacturer sells its product on</w:t>
      </w:r>
      <w:r w:rsidR="007C5956">
        <w:rPr>
          <w:rFonts w:asciiTheme="majorHAnsi" w:hAnsiTheme="majorHAnsi"/>
          <w:lang w:val="en-US"/>
        </w:rPr>
        <w:t xml:space="preserve"> interest-free</w:t>
      </w:r>
      <w:r w:rsidRPr="00FE1AEF">
        <w:rPr>
          <w:rFonts w:asciiTheme="majorHAnsi" w:hAnsiTheme="majorHAnsi"/>
          <w:lang w:val="en-US"/>
        </w:rPr>
        <w:t xml:space="preserve"> credit</w:t>
      </w:r>
      <w:r w:rsidR="001F2E4C">
        <w:rPr>
          <w:rFonts w:asciiTheme="majorHAnsi" w:hAnsiTheme="majorHAnsi"/>
          <w:lang w:val="en-US"/>
        </w:rPr>
        <w:t xml:space="preserve"> </w:t>
      </w:r>
      <w:r w:rsidR="001F2E4C">
        <w:rPr>
          <w:rFonts w:asciiTheme="majorHAnsi" w:hAnsiTheme="majorHAnsi"/>
          <w:lang w:val="en-US"/>
        </w:rPr>
        <w:t>(IFC)</w:t>
      </w:r>
      <w:r w:rsidR="007C5956">
        <w:rPr>
          <w:rFonts w:asciiTheme="majorHAnsi" w:hAnsiTheme="majorHAnsi"/>
          <w:lang w:val="en-US"/>
        </w:rPr>
        <w:t xml:space="preserve"> from 61 to 120 days </w:t>
      </w:r>
      <w:r w:rsidR="001F2E4C" w:rsidRPr="00FE1AEF">
        <w:rPr>
          <w:rFonts w:asciiTheme="majorHAnsi" w:hAnsiTheme="majorHAnsi"/>
          <w:lang w:val="en-US"/>
        </w:rPr>
        <w:t>after the date of purchase</w:t>
      </w:r>
      <w:r w:rsidRPr="00FE1AEF">
        <w:rPr>
          <w:rFonts w:asciiTheme="majorHAnsi" w:hAnsiTheme="majorHAnsi"/>
          <w:lang w:val="en-US"/>
        </w:rPr>
        <w:t>.</w:t>
      </w:r>
      <w:r w:rsidR="007C5956">
        <w:rPr>
          <w:rFonts w:asciiTheme="majorHAnsi" w:hAnsiTheme="majorHAnsi"/>
          <w:lang w:val="en-US"/>
        </w:rPr>
        <w:t xml:space="preserve"> Normal market rate for such credit is 5% pa.</w:t>
      </w:r>
      <w:r w:rsidRPr="00FE1AEF">
        <w:rPr>
          <w:rFonts w:asciiTheme="majorHAnsi" w:hAnsiTheme="majorHAnsi"/>
          <w:lang w:val="en-US"/>
        </w:rPr>
        <w:t xml:space="preserve"> Customer </w:t>
      </w:r>
      <w:r w:rsidR="007C5956">
        <w:rPr>
          <w:rFonts w:asciiTheme="majorHAnsi" w:hAnsiTheme="majorHAnsi"/>
          <w:lang w:val="en-US"/>
        </w:rPr>
        <w:t>p</w:t>
      </w:r>
      <w:r w:rsidRPr="00FE1AEF">
        <w:rPr>
          <w:rFonts w:asciiTheme="majorHAnsi" w:hAnsiTheme="majorHAnsi"/>
          <w:lang w:val="en-US"/>
        </w:rPr>
        <w:t>ays within</w:t>
      </w:r>
      <w:r w:rsidR="007C5956">
        <w:rPr>
          <w:rFonts w:asciiTheme="majorHAnsi" w:hAnsiTheme="majorHAnsi"/>
          <w:lang w:val="en-US"/>
        </w:rPr>
        <w:t xml:space="preserve"> 9</w:t>
      </w:r>
      <w:r w:rsidRPr="00FE1AEF">
        <w:rPr>
          <w:rFonts w:asciiTheme="majorHAnsi" w:hAnsiTheme="majorHAnsi"/>
          <w:lang w:val="en-US"/>
        </w:rPr>
        <w:t>0 days after the date of purchase</w:t>
      </w:r>
      <w:r w:rsidR="007C5956">
        <w:rPr>
          <w:rFonts w:asciiTheme="majorHAnsi" w:hAnsiTheme="majorHAnsi"/>
          <w:lang w:val="en-US"/>
        </w:rPr>
        <w:t>.</w:t>
      </w:r>
    </w:p>
    <w:p w:rsidR="00806D4C" w:rsidRPr="00FE1AEF" w:rsidRDefault="00806D4C" w:rsidP="00806D4C">
      <w:pPr>
        <w:jc w:val="both"/>
        <w:rPr>
          <w:rFonts w:asciiTheme="majorHAnsi" w:hAnsiTheme="majorHAnsi"/>
          <w:lang w:val="en-US"/>
        </w:rPr>
      </w:pPr>
      <w:r w:rsidRPr="00FE1AEF">
        <w:rPr>
          <w:rFonts w:asciiTheme="majorHAnsi" w:hAnsiTheme="majorHAnsi"/>
          <w:lang w:val="en-US"/>
        </w:rPr>
        <w:t>What is the recognized amount of revenue in each of the presented above cases?</w:t>
      </w:r>
    </w:p>
    <w:p w:rsidR="00CD2BB5" w:rsidRDefault="00CD2BB5" w:rsidP="00CD2BB5">
      <w:pPr>
        <w:pStyle w:val="NoSpacing"/>
        <w:rPr>
          <w:lang w:val="en-US"/>
        </w:rPr>
      </w:pPr>
    </w:p>
    <w:p w:rsidR="00CD2BB5" w:rsidRPr="00CD2BB5" w:rsidRDefault="00CD2BB5" w:rsidP="00CD2BB5">
      <w:pPr>
        <w:jc w:val="both"/>
        <w:rPr>
          <w:rFonts w:asciiTheme="majorHAnsi" w:hAnsiTheme="majorHAnsi"/>
          <w:u w:val="single"/>
          <w:lang w:val="en-US"/>
        </w:rPr>
      </w:pPr>
      <w:r w:rsidRPr="00CD2BB5">
        <w:rPr>
          <w:rFonts w:asciiTheme="majorHAnsi" w:hAnsiTheme="majorHAnsi"/>
          <w:u w:val="single"/>
          <w:lang w:val="en-US"/>
        </w:rPr>
        <w:t>Example</w:t>
      </w:r>
      <w:r>
        <w:rPr>
          <w:rFonts w:asciiTheme="majorHAnsi" w:hAnsiTheme="majorHAnsi"/>
          <w:u w:val="single"/>
          <w:lang w:val="en-US"/>
        </w:rPr>
        <w:t xml:space="preserve"> 2: revenue from rendering of services</w:t>
      </w:r>
    </w:p>
    <w:p w:rsidR="00CD2BB5" w:rsidRDefault="00CD2BB5" w:rsidP="00CD2BB5">
      <w:pPr>
        <w:jc w:val="both"/>
        <w:rPr>
          <w:rFonts w:asciiTheme="majorHAnsi" w:hAnsiTheme="majorHAnsi"/>
          <w:lang w:val="en-US"/>
        </w:rPr>
      </w:pPr>
      <w:r w:rsidRPr="00CD2BB5">
        <w:rPr>
          <w:rFonts w:asciiTheme="majorHAnsi" w:hAnsiTheme="majorHAnsi"/>
          <w:lang w:val="en-US"/>
        </w:rPr>
        <w:t xml:space="preserve">A law firm </w:t>
      </w:r>
      <w:proofErr w:type="gramStart"/>
      <w:r w:rsidRPr="00CD2BB5">
        <w:rPr>
          <w:rFonts w:asciiTheme="majorHAnsi" w:hAnsiTheme="majorHAnsi"/>
          <w:lang w:val="en-US"/>
        </w:rPr>
        <w:t>is contracted</w:t>
      </w:r>
      <w:proofErr w:type="gramEnd"/>
      <w:r w:rsidRPr="00CD2BB5">
        <w:rPr>
          <w:rFonts w:asciiTheme="majorHAnsi" w:hAnsiTheme="majorHAnsi"/>
          <w:lang w:val="en-US"/>
        </w:rPr>
        <w:t xml:space="preserve"> to represent a group of past employees in a class action</w:t>
      </w:r>
      <w:r>
        <w:rPr>
          <w:rFonts w:asciiTheme="majorHAnsi" w:hAnsiTheme="majorHAnsi"/>
          <w:lang w:val="en-US"/>
        </w:rPr>
        <w:t xml:space="preserve"> </w:t>
      </w:r>
      <w:r w:rsidRPr="00CD2BB5">
        <w:rPr>
          <w:rFonts w:asciiTheme="majorHAnsi" w:hAnsiTheme="majorHAnsi"/>
          <w:lang w:val="en-US"/>
        </w:rPr>
        <w:t xml:space="preserve">lawsuit against a mining company. </w:t>
      </w:r>
    </w:p>
    <w:p w:rsidR="00CD2BB5" w:rsidRPr="00CD2BB5" w:rsidRDefault="00CD2BB5" w:rsidP="00CD2BB5">
      <w:pPr>
        <w:pStyle w:val="ListParagraph"/>
        <w:numPr>
          <w:ilvl w:val="0"/>
          <w:numId w:val="26"/>
        </w:numPr>
        <w:jc w:val="both"/>
        <w:rPr>
          <w:rFonts w:asciiTheme="majorHAnsi" w:hAnsiTheme="majorHAnsi"/>
          <w:lang w:val="en-US"/>
        </w:rPr>
      </w:pPr>
      <w:r w:rsidRPr="00CD2BB5">
        <w:rPr>
          <w:rFonts w:asciiTheme="majorHAnsi" w:hAnsiTheme="majorHAnsi"/>
          <w:lang w:val="en-US"/>
        </w:rPr>
        <w:t>The law firm will receive a fee for legal services provided equal to 20 per cent of the total damages awarded by the court (or any out of court settlement). However, if the lawsuit fails the law firm will receive nothing.</w:t>
      </w:r>
    </w:p>
    <w:p w:rsidR="00CD2BB5" w:rsidRPr="00CD2BB5" w:rsidRDefault="00CD2BB5" w:rsidP="00CD2BB5">
      <w:pPr>
        <w:pStyle w:val="ListParagraph"/>
        <w:numPr>
          <w:ilvl w:val="0"/>
          <w:numId w:val="26"/>
        </w:numPr>
        <w:jc w:val="both"/>
        <w:rPr>
          <w:rFonts w:asciiTheme="majorHAnsi" w:hAnsiTheme="majorHAnsi"/>
          <w:lang w:val="en-US"/>
        </w:rPr>
      </w:pPr>
      <w:r w:rsidRPr="00CD2BB5">
        <w:rPr>
          <w:rFonts w:asciiTheme="majorHAnsi" w:hAnsiTheme="majorHAnsi"/>
          <w:lang w:val="en-US"/>
        </w:rPr>
        <w:t xml:space="preserve">Irrespective of the outcome of the </w:t>
      </w:r>
      <w:proofErr w:type="gramStart"/>
      <w:r w:rsidRPr="00CD2BB5">
        <w:rPr>
          <w:rFonts w:asciiTheme="majorHAnsi" w:hAnsiTheme="majorHAnsi"/>
          <w:lang w:val="en-US"/>
        </w:rPr>
        <w:t>lawsuit</w:t>
      </w:r>
      <w:proofErr w:type="gramEnd"/>
      <w:r w:rsidRPr="00CD2BB5">
        <w:rPr>
          <w:rFonts w:asciiTheme="majorHAnsi" w:hAnsiTheme="majorHAnsi"/>
          <w:lang w:val="en-US"/>
        </w:rPr>
        <w:t xml:space="preserve"> the law firm will be remunerated on the basis of the time spent in pleading the case (</w:t>
      </w:r>
      <w:proofErr w:type="spellStart"/>
      <w:r w:rsidRPr="00CD2BB5">
        <w:rPr>
          <w:rFonts w:asciiTheme="majorHAnsi" w:hAnsiTheme="majorHAnsi"/>
          <w:lang w:val="en-US"/>
        </w:rPr>
        <w:t>ie</w:t>
      </w:r>
      <w:proofErr w:type="spellEnd"/>
      <w:r w:rsidRPr="00CD2BB5">
        <w:rPr>
          <w:rFonts w:asciiTheme="majorHAnsi" w:hAnsiTheme="majorHAnsi"/>
          <w:lang w:val="en-US"/>
        </w:rPr>
        <w:t xml:space="preserve"> X hours spent × CU100 per hour). In the current reporting </w:t>
      </w:r>
      <w:proofErr w:type="gramStart"/>
      <w:r w:rsidRPr="00CD2BB5">
        <w:rPr>
          <w:rFonts w:asciiTheme="majorHAnsi" w:hAnsiTheme="majorHAnsi"/>
          <w:lang w:val="en-US"/>
        </w:rPr>
        <w:t>period</w:t>
      </w:r>
      <w:proofErr w:type="gramEnd"/>
      <w:r w:rsidRPr="00CD2BB5">
        <w:rPr>
          <w:rFonts w:asciiTheme="majorHAnsi" w:hAnsiTheme="majorHAnsi"/>
          <w:lang w:val="en-US"/>
        </w:rPr>
        <w:t xml:space="preserve"> the law firm spent 120 hours on the lawsuit.</w:t>
      </w:r>
    </w:p>
    <w:p w:rsidR="00CD2BB5" w:rsidRPr="00CD2BB5" w:rsidRDefault="00CD2BB5" w:rsidP="00CD2BB5">
      <w:pPr>
        <w:jc w:val="both"/>
        <w:rPr>
          <w:rFonts w:asciiTheme="majorHAnsi" w:hAnsiTheme="majorHAnsi"/>
          <w:lang w:val="en-US"/>
        </w:rPr>
      </w:pPr>
      <w:r w:rsidRPr="00CD2BB5">
        <w:rPr>
          <w:rFonts w:asciiTheme="majorHAnsi" w:hAnsiTheme="majorHAnsi"/>
          <w:lang w:val="en-US"/>
        </w:rPr>
        <w:t xml:space="preserve">What is the amount of revenue recognized </w:t>
      </w:r>
      <w:r>
        <w:rPr>
          <w:rFonts w:asciiTheme="majorHAnsi" w:hAnsiTheme="majorHAnsi"/>
          <w:lang w:val="en-US"/>
        </w:rPr>
        <w:t>by a law firm in both cases</w:t>
      </w:r>
      <w:r w:rsidRPr="00CD2BB5">
        <w:rPr>
          <w:rFonts w:asciiTheme="majorHAnsi" w:hAnsiTheme="majorHAnsi"/>
          <w:lang w:val="en-US"/>
        </w:rPr>
        <w:t>?</w:t>
      </w:r>
    </w:p>
    <w:p w:rsidR="00CD2BB5" w:rsidRDefault="00CD2BB5" w:rsidP="00CD2BB5">
      <w:pPr>
        <w:pStyle w:val="NoSpacing"/>
        <w:rPr>
          <w:lang w:val="en-US"/>
        </w:rPr>
      </w:pPr>
    </w:p>
    <w:p w:rsidR="00806D4C" w:rsidRPr="00FE1AEF" w:rsidRDefault="00806D4C" w:rsidP="00806D4C">
      <w:pPr>
        <w:jc w:val="both"/>
        <w:rPr>
          <w:rFonts w:asciiTheme="majorHAnsi" w:hAnsiTheme="majorHAnsi"/>
          <w:u w:val="single"/>
          <w:lang w:val="en-US"/>
        </w:rPr>
      </w:pPr>
      <w:r w:rsidRPr="00FE1AEF">
        <w:rPr>
          <w:rFonts w:asciiTheme="majorHAnsi" w:hAnsiTheme="majorHAnsi"/>
          <w:u w:val="single"/>
          <w:lang w:val="en-US"/>
        </w:rPr>
        <w:t xml:space="preserve">Example </w:t>
      </w:r>
      <w:r w:rsidR="00CD2BB5">
        <w:rPr>
          <w:rFonts w:asciiTheme="majorHAnsi" w:hAnsiTheme="majorHAnsi"/>
          <w:u w:val="single"/>
          <w:lang w:val="en-US"/>
        </w:rPr>
        <w:t>3</w:t>
      </w:r>
      <w:r w:rsidRPr="00FE1AEF">
        <w:rPr>
          <w:rFonts w:asciiTheme="majorHAnsi" w:hAnsiTheme="majorHAnsi"/>
          <w:u w:val="single"/>
          <w:lang w:val="en-US"/>
        </w:rPr>
        <w:t>: revenue from rendering of services</w:t>
      </w:r>
    </w:p>
    <w:p w:rsidR="00806D4C" w:rsidRPr="00FE1AEF" w:rsidRDefault="00806D4C" w:rsidP="00806D4C">
      <w:pPr>
        <w:jc w:val="both"/>
        <w:rPr>
          <w:rFonts w:asciiTheme="majorHAnsi" w:hAnsiTheme="majorHAnsi"/>
          <w:lang w:val="en-US"/>
        </w:rPr>
      </w:pPr>
      <w:r w:rsidRPr="00FE1AEF">
        <w:rPr>
          <w:rFonts w:asciiTheme="majorHAnsi" w:hAnsiTheme="majorHAnsi"/>
          <w:lang w:val="en-US"/>
        </w:rPr>
        <w:t>A calibration engineer entered into a contract to calibrate a manufacturer’s machine at six-month intervals over a two-year period ending 31 December 20X2. On 1 January 20X1 the manufacturer paid the calibration engineer CU10</w:t>
      </w:r>
      <w:proofErr w:type="gramStart"/>
      <w:r w:rsidRPr="00FE1AEF">
        <w:rPr>
          <w:rFonts w:asciiTheme="majorHAnsi" w:hAnsiTheme="majorHAnsi"/>
          <w:lang w:val="en-US"/>
        </w:rPr>
        <w:t>,000</w:t>
      </w:r>
      <w:proofErr w:type="gramEnd"/>
      <w:r w:rsidRPr="00FE1AEF">
        <w:rPr>
          <w:rFonts w:asciiTheme="majorHAnsi" w:hAnsiTheme="majorHAnsi"/>
          <w:lang w:val="en-US"/>
        </w:rPr>
        <w:t>. The cost to the calibration engineer of performing each calibration is approximately CU1</w:t>
      </w:r>
      <w:proofErr w:type="gramStart"/>
      <w:r w:rsidRPr="00FE1AEF">
        <w:rPr>
          <w:rFonts w:asciiTheme="majorHAnsi" w:hAnsiTheme="majorHAnsi"/>
          <w:lang w:val="en-US"/>
        </w:rPr>
        <w:t>,000</w:t>
      </w:r>
      <w:proofErr w:type="gramEnd"/>
      <w:r w:rsidRPr="00FE1AEF">
        <w:rPr>
          <w:rFonts w:asciiTheme="majorHAnsi" w:hAnsiTheme="majorHAnsi"/>
          <w:lang w:val="en-US"/>
        </w:rPr>
        <w:t>.</w:t>
      </w:r>
    </w:p>
    <w:p w:rsidR="00806D4C" w:rsidRPr="00FE1AEF" w:rsidRDefault="00806D4C" w:rsidP="00806D4C">
      <w:pPr>
        <w:jc w:val="both"/>
        <w:rPr>
          <w:rFonts w:asciiTheme="majorHAnsi" w:hAnsiTheme="majorHAnsi"/>
          <w:lang w:val="en-US"/>
        </w:rPr>
      </w:pPr>
      <w:r w:rsidRPr="00FE1AEF">
        <w:rPr>
          <w:rFonts w:asciiTheme="majorHAnsi" w:hAnsiTheme="majorHAnsi"/>
          <w:lang w:val="en-US"/>
        </w:rPr>
        <w:t>What is the amount of revenue recognized at 31 December 20X1?</w:t>
      </w:r>
    </w:p>
    <w:p w:rsidR="00806D4C" w:rsidRPr="00FE1AEF" w:rsidRDefault="00806D4C" w:rsidP="00806D4C">
      <w:pPr>
        <w:pStyle w:val="NoSpacing"/>
        <w:jc w:val="both"/>
        <w:rPr>
          <w:rFonts w:asciiTheme="majorHAnsi" w:hAnsiTheme="majorHAnsi"/>
          <w:lang w:val="en-US"/>
        </w:rPr>
      </w:pPr>
    </w:p>
    <w:p w:rsidR="00806D4C" w:rsidRPr="00FE1AEF" w:rsidRDefault="00806D4C" w:rsidP="00806D4C">
      <w:pPr>
        <w:jc w:val="both"/>
        <w:rPr>
          <w:rFonts w:asciiTheme="majorHAnsi" w:hAnsiTheme="majorHAnsi"/>
          <w:u w:val="single"/>
          <w:lang w:val="en-US"/>
        </w:rPr>
      </w:pPr>
      <w:r w:rsidRPr="00FE1AEF">
        <w:rPr>
          <w:rFonts w:asciiTheme="majorHAnsi" w:hAnsiTheme="majorHAnsi"/>
          <w:u w:val="single"/>
          <w:lang w:val="en-US"/>
        </w:rPr>
        <w:t xml:space="preserve">Example </w:t>
      </w:r>
      <w:r w:rsidR="00CD2BB5">
        <w:rPr>
          <w:rFonts w:asciiTheme="majorHAnsi" w:hAnsiTheme="majorHAnsi"/>
          <w:u w:val="single"/>
          <w:lang w:val="en-US"/>
        </w:rPr>
        <w:t>4</w:t>
      </w:r>
      <w:r w:rsidRPr="00FE1AEF">
        <w:rPr>
          <w:rFonts w:asciiTheme="majorHAnsi" w:hAnsiTheme="majorHAnsi"/>
          <w:u w:val="single"/>
          <w:lang w:val="en-US"/>
        </w:rPr>
        <w:t>: revenue from rendering of services</w:t>
      </w:r>
    </w:p>
    <w:p w:rsidR="00806D4C" w:rsidRPr="00FE1AEF" w:rsidRDefault="00806D4C" w:rsidP="00806D4C">
      <w:pPr>
        <w:jc w:val="both"/>
        <w:rPr>
          <w:rFonts w:asciiTheme="majorHAnsi" w:hAnsiTheme="majorHAnsi"/>
          <w:lang w:val="en-US"/>
        </w:rPr>
      </w:pPr>
      <w:r w:rsidRPr="00FE1AEF">
        <w:rPr>
          <w:rFonts w:asciiTheme="majorHAnsi" w:hAnsiTheme="majorHAnsi"/>
          <w:lang w:val="en-US"/>
        </w:rPr>
        <w:t>An entity provides maintenance services to a third party under a contract for a fixed price of CU100</w:t>
      </w:r>
      <w:proofErr w:type="gramStart"/>
      <w:r w:rsidRPr="00FE1AEF">
        <w:rPr>
          <w:rFonts w:asciiTheme="majorHAnsi" w:hAnsiTheme="majorHAnsi"/>
          <w:lang w:val="en-US"/>
        </w:rPr>
        <w:t>,000</w:t>
      </w:r>
      <w:proofErr w:type="gramEnd"/>
      <w:r w:rsidRPr="00FE1AEF">
        <w:rPr>
          <w:rFonts w:asciiTheme="majorHAnsi" w:hAnsiTheme="majorHAnsi"/>
          <w:lang w:val="en-US"/>
        </w:rPr>
        <w:t>. The entity initially estimated that its total costs under the contract will be CU60</w:t>
      </w:r>
      <w:proofErr w:type="gramStart"/>
      <w:r w:rsidRPr="00FE1AEF">
        <w:rPr>
          <w:rFonts w:asciiTheme="majorHAnsi" w:hAnsiTheme="majorHAnsi"/>
          <w:lang w:val="en-US"/>
        </w:rPr>
        <w:t>,000</w:t>
      </w:r>
      <w:proofErr w:type="gramEnd"/>
      <w:r w:rsidRPr="00FE1AEF">
        <w:rPr>
          <w:rFonts w:asciiTheme="majorHAnsi" w:hAnsiTheme="majorHAnsi"/>
          <w:lang w:val="en-US"/>
        </w:rPr>
        <w:t>. At the end of the reporting period (20X1) the entity has incurred CU50</w:t>
      </w:r>
      <w:proofErr w:type="gramStart"/>
      <w:r w:rsidRPr="00FE1AEF">
        <w:rPr>
          <w:rFonts w:asciiTheme="majorHAnsi" w:hAnsiTheme="majorHAnsi"/>
          <w:lang w:val="en-US"/>
        </w:rPr>
        <w:t>,000</w:t>
      </w:r>
      <w:proofErr w:type="gramEnd"/>
      <w:r w:rsidRPr="00FE1AEF">
        <w:rPr>
          <w:rFonts w:asciiTheme="majorHAnsi" w:hAnsiTheme="majorHAnsi"/>
          <w:lang w:val="en-US"/>
        </w:rPr>
        <w:t xml:space="preserve"> costs and it expects to incur a further CU15,000 costs to complete the maintenance services.</w:t>
      </w:r>
    </w:p>
    <w:p w:rsidR="00806D4C" w:rsidRPr="00FE1AEF" w:rsidRDefault="00806D4C" w:rsidP="00806D4C">
      <w:pPr>
        <w:jc w:val="both"/>
        <w:rPr>
          <w:rFonts w:asciiTheme="majorHAnsi" w:hAnsiTheme="majorHAnsi"/>
          <w:lang w:val="en-US"/>
        </w:rPr>
      </w:pPr>
      <w:r w:rsidRPr="00FE1AEF">
        <w:rPr>
          <w:rFonts w:asciiTheme="majorHAnsi" w:hAnsiTheme="majorHAnsi"/>
          <w:lang w:val="en-US"/>
        </w:rPr>
        <w:t>The entity determines the stage of completion of the contract by reference to the proportion that costs incurred for work performed to date bear to the estimated total costs.</w:t>
      </w:r>
    </w:p>
    <w:p w:rsidR="00806D4C" w:rsidRPr="00FE1AEF" w:rsidRDefault="00806D4C" w:rsidP="00806D4C">
      <w:pPr>
        <w:jc w:val="both"/>
        <w:rPr>
          <w:rFonts w:asciiTheme="majorHAnsi" w:hAnsiTheme="majorHAnsi"/>
          <w:lang w:val="en-US"/>
        </w:rPr>
      </w:pPr>
      <w:r w:rsidRPr="00FE1AEF">
        <w:rPr>
          <w:rFonts w:asciiTheme="majorHAnsi" w:hAnsiTheme="majorHAnsi"/>
          <w:lang w:val="en-US"/>
        </w:rPr>
        <w:t>What is the amount of revenue recognized at the end of the reporting period 20X1?</w:t>
      </w:r>
    </w:p>
    <w:p w:rsidR="00806D4C" w:rsidRPr="00FE1AEF" w:rsidRDefault="00806D4C" w:rsidP="00806D4C">
      <w:pPr>
        <w:pStyle w:val="NoSpacing"/>
        <w:jc w:val="both"/>
        <w:rPr>
          <w:rFonts w:asciiTheme="majorHAnsi" w:hAnsiTheme="majorHAnsi"/>
          <w:lang w:val="en-US"/>
        </w:rPr>
      </w:pPr>
    </w:p>
    <w:p w:rsidR="00806D4C" w:rsidRPr="00FE1AEF" w:rsidRDefault="00CD2BB5" w:rsidP="00806D4C">
      <w:pPr>
        <w:jc w:val="both"/>
        <w:rPr>
          <w:rFonts w:asciiTheme="majorHAnsi" w:hAnsiTheme="majorHAnsi"/>
          <w:u w:val="single"/>
          <w:lang w:val="en-US"/>
        </w:rPr>
      </w:pPr>
      <w:r>
        <w:rPr>
          <w:rFonts w:asciiTheme="majorHAnsi" w:hAnsiTheme="majorHAnsi"/>
          <w:u w:val="single"/>
          <w:lang w:val="en-US"/>
        </w:rPr>
        <w:t>Example 5</w:t>
      </w:r>
      <w:r w:rsidR="00806D4C" w:rsidRPr="00FE1AEF">
        <w:rPr>
          <w:rFonts w:asciiTheme="majorHAnsi" w:hAnsiTheme="majorHAnsi"/>
          <w:u w:val="single"/>
          <w:lang w:val="en-US"/>
        </w:rPr>
        <w:t>: revenue from rendering of services</w:t>
      </w:r>
    </w:p>
    <w:p w:rsidR="00806D4C" w:rsidRPr="00FE1AEF" w:rsidRDefault="00806D4C" w:rsidP="00806D4C">
      <w:pPr>
        <w:jc w:val="both"/>
        <w:rPr>
          <w:rFonts w:asciiTheme="majorHAnsi" w:hAnsiTheme="majorHAnsi"/>
          <w:lang w:val="en-US"/>
        </w:rPr>
      </w:pPr>
      <w:r w:rsidRPr="00FE1AEF">
        <w:rPr>
          <w:rFonts w:asciiTheme="majorHAnsi" w:hAnsiTheme="majorHAnsi"/>
          <w:lang w:val="en-US"/>
        </w:rPr>
        <w:t xml:space="preserve">A security firm enters into contracts to provide armed responses to homeowners when their alarm systems </w:t>
      </w:r>
      <w:proofErr w:type="gramStart"/>
      <w:r w:rsidRPr="00FE1AEF">
        <w:rPr>
          <w:rFonts w:asciiTheme="majorHAnsi" w:hAnsiTheme="majorHAnsi"/>
          <w:lang w:val="en-US"/>
        </w:rPr>
        <w:t>are triggered</w:t>
      </w:r>
      <w:proofErr w:type="gramEnd"/>
      <w:r w:rsidRPr="00FE1AEF">
        <w:rPr>
          <w:rFonts w:asciiTheme="majorHAnsi" w:hAnsiTheme="majorHAnsi"/>
          <w:lang w:val="en-US"/>
        </w:rPr>
        <w:t>. The security firm has a 30 June year-end. On 1 January 20X1 one homeowner paid the security firm CU10</w:t>
      </w:r>
      <w:proofErr w:type="gramStart"/>
      <w:r w:rsidRPr="00FE1AEF">
        <w:rPr>
          <w:rFonts w:asciiTheme="majorHAnsi" w:hAnsiTheme="majorHAnsi"/>
          <w:lang w:val="en-US"/>
        </w:rPr>
        <w:t>,000</w:t>
      </w:r>
      <w:proofErr w:type="gramEnd"/>
      <w:r w:rsidRPr="00FE1AEF">
        <w:rPr>
          <w:rFonts w:asciiTheme="majorHAnsi" w:hAnsiTheme="majorHAnsi"/>
          <w:lang w:val="en-US"/>
        </w:rPr>
        <w:t>. In return for the fixed fee, the security firm is contractually obliged to provide its armed response services to the homeowner for a two-year period.</w:t>
      </w:r>
    </w:p>
    <w:p w:rsidR="00806D4C" w:rsidRPr="00FE1AEF" w:rsidRDefault="00806D4C" w:rsidP="00806D4C">
      <w:pPr>
        <w:jc w:val="both"/>
        <w:rPr>
          <w:rFonts w:asciiTheme="majorHAnsi" w:hAnsiTheme="majorHAnsi"/>
          <w:lang w:val="en-US"/>
        </w:rPr>
      </w:pPr>
      <w:r w:rsidRPr="00FE1AEF">
        <w:rPr>
          <w:rFonts w:asciiTheme="majorHAnsi" w:hAnsiTheme="majorHAnsi"/>
          <w:lang w:val="en-US"/>
        </w:rPr>
        <w:t>What is the amount of revenue recognized at the end of each reporting period during the lifetime of the contract?</w:t>
      </w:r>
    </w:p>
    <w:p w:rsidR="00806D4C" w:rsidRPr="00FE1AEF" w:rsidRDefault="00806D4C" w:rsidP="00806D4C">
      <w:pPr>
        <w:pStyle w:val="NoSpacing"/>
        <w:jc w:val="both"/>
        <w:rPr>
          <w:rFonts w:asciiTheme="majorHAnsi" w:hAnsiTheme="majorHAnsi"/>
          <w:lang w:val="en-US"/>
        </w:rPr>
      </w:pPr>
    </w:p>
    <w:p w:rsidR="00806D4C" w:rsidRPr="00FE1AEF" w:rsidRDefault="00CD2BB5" w:rsidP="00806D4C">
      <w:pPr>
        <w:jc w:val="both"/>
        <w:rPr>
          <w:rFonts w:asciiTheme="majorHAnsi" w:hAnsiTheme="majorHAnsi"/>
          <w:u w:val="single"/>
          <w:lang w:val="en-US"/>
        </w:rPr>
      </w:pPr>
      <w:r>
        <w:rPr>
          <w:rFonts w:asciiTheme="majorHAnsi" w:hAnsiTheme="majorHAnsi"/>
          <w:u w:val="single"/>
          <w:lang w:val="en-US"/>
        </w:rPr>
        <w:t>Example 6</w:t>
      </w:r>
      <w:r w:rsidR="00806D4C" w:rsidRPr="00FE1AEF">
        <w:rPr>
          <w:rFonts w:asciiTheme="majorHAnsi" w:hAnsiTheme="majorHAnsi"/>
          <w:u w:val="single"/>
          <w:lang w:val="en-US"/>
        </w:rPr>
        <w:t>: revenue from rendering of services</w:t>
      </w:r>
    </w:p>
    <w:p w:rsidR="00806D4C" w:rsidRPr="00FE1AEF" w:rsidRDefault="00806D4C" w:rsidP="00806D4C">
      <w:pPr>
        <w:jc w:val="both"/>
        <w:rPr>
          <w:rFonts w:asciiTheme="majorHAnsi" w:hAnsiTheme="majorHAnsi"/>
          <w:lang w:val="en-US"/>
        </w:rPr>
      </w:pPr>
      <w:r w:rsidRPr="00FE1AEF">
        <w:rPr>
          <w:rFonts w:asciiTheme="majorHAnsi" w:hAnsiTheme="majorHAnsi"/>
          <w:lang w:val="en-US"/>
        </w:rPr>
        <w:t>A vehicle dealer enters into contracts to maintain its customer’s new vehicle for a three-year period.</w:t>
      </w:r>
    </w:p>
    <w:p w:rsidR="00806D4C" w:rsidRPr="00FE1AEF" w:rsidRDefault="00806D4C" w:rsidP="00806D4C">
      <w:pPr>
        <w:jc w:val="both"/>
        <w:rPr>
          <w:rFonts w:asciiTheme="majorHAnsi" w:hAnsiTheme="majorHAnsi"/>
          <w:lang w:val="en-US"/>
        </w:rPr>
      </w:pPr>
      <w:r w:rsidRPr="00FE1AEF">
        <w:rPr>
          <w:rFonts w:asciiTheme="majorHAnsi" w:hAnsiTheme="majorHAnsi"/>
          <w:lang w:val="en-US"/>
        </w:rPr>
        <w:t>On 1 January 20X1 a customer paid the dealer CU10</w:t>
      </w:r>
      <w:proofErr w:type="gramStart"/>
      <w:r w:rsidRPr="00FE1AEF">
        <w:rPr>
          <w:rFonts w:asciiTheme="majorHAnsi" w:hAnsiTheme="majorHAnsi"/>
          <w:lang w:val="en-US"/>
        </w:rPr>
        <w:t>,000</w:t>
      </w:r>
      <w:proofErr w:type="gramEnd"/>
      <w:r w:rsidRPr="00FE1AEF">
        <w:rPr>
          <w:rFonts w:asciiTheme="majorHAnsi" w:hAnsiTheme="majorHAnsi"/>
          <w:lang w:val="en-US"/>
        </w:rPr>
        <w:t>. Experience has shown that the costs to the dealer of maintaining new vehicles of the model owned by the customer are on average CU1</w:t>
      </w:r>
      <w:proofErr w:type="gramStart"/>
      <w:r w:rsidRPr="00FE1AEF">
        <w:rPr>
          <w:rFonts w:asciiTheme="majorHAnsi" w:hAnsiTheme="majorHAnsi"/>
          <w:lang w:val="en-US"/>
        </w:rPr>
        <w:t>,000</w:t>
      </w:r>
      <w:proofErr w:type="gramEnd"/>
      <w:r w:rsidRPr="00FE1AEF">
        <w:rPr>
          <w:rFonts w:asciiTheme="majorHAnsi" w:hAnsiTheme="majorHAnsi"/>
          <w:lang w:val="en-US"/>
        </w:rPr>
        <w:t xml:space="preserve"> in the first year of ownership, CU1,000 in the second year and CU3,000 in the third year.</w:t>
      </w:r>
    </w:p>
    <w:p w:rsidR="00806D4C" w:rsidRPr="00FE1AEF" w:rsidRDefault="00806D4C" w:rsidP="00806D4C">
      <w:pPr>
        <w:jc w:val="both"/>
        <w:rPr>
          <w:rFonts w:asciiTheme="majorHAnsi" w:hAnsiTheme="majorHAnsi"/>
          <w:lang w:val="en-US"/>
        </w:rPr>
      </w:pPr>
      <w:r w:rsidRPr="00FE1AEF">
        <w:rPr>
          <w:rFonts w:asciiTheme="majorHAnsi" w:hAnsiTheme="majorHAnsi"/>
          <w:lang w:val="en-US"/>
        </w:rPr>
        <w:t>What is the amount of revenue recognized at the end of each reporting period during the lifetime of the contract?</w:t>
      </w:r>
    </w:p>
    <w:p w:rsidR="00CD2BB5" w:rsidRDefault="00CD2BB5" w:rsidP="00CD2BB5">
      <w:pPr>
        <w:pStyle w:val="NoSpacing"/>
        <w:rPr>
          <w:lang w:val="en-US"/>
        </w:rPr>
      </w:pPr>
    </w:p>
    <w:p w:rsidR="00806D4C" w:rsidRPr="00FE1AEF" w:rsidRDefault="00CD2BB5" w:rsidP="00806D4C">
      <w:pPr>
        <w:jc w:val="both"/>
        <w:rPr>
          <w:rFonts w:asciiTheme="majorHAnsi" w:hAnsiTheme="majorHAnsi"/>
          <w:u w:val="single"/>
          <w:lang w:val="en-US"/>
        </w:rPr>
      </w:pPr>
      <w:r>
        <w:rPr>
          <w:rFonts w:asciiTheme="majorHAnsi" w:hAnsiTheme="majorHAnsi"/>
          <w:u w:val="single"/>
          <w:lang w:val="en-US"/>
        </w:rPr>
        <w:t>Example 7</w:t>
      </w:r>
      <w:r w:rsidR="00806D4C" w:rsidRPr="00FE1AEF">
        <w:rPr>
          <w:rFonts w:asciiTheme="majorHAnsi" w:hAnsiTheme="majorHAnsi"/>
          <w:u w:val="single"/>
          <w:lang w:val="en-US"/>
        </w:rPr>
        <w:t>: revenue from construction contracts</w:t>
      </w:r>
    </w:p>
    <w:p w:rsidR="00806D4C" w:rsidRPr="00FE1AEF" w:rsidRDefault="00806D4C" w:rsidP="00806D4C">
      <w:pPr>
        <w:jc w:val="both"/>
        <w:rPr>
          <w:rFonts w:asciiTheme="majorHAnsi" w:hAnsiTheme="majorHAnsi"/>
          <w:lang w:val="en-US"/>
        </w:rPr>
      </w:pPr>
      <w:r w:rsidRPr="00FE1AEF">
        <w:rPr>
          <w:rFonts w:asciiTheme="majorHAnsi" w:hAnsiTheme="majorHAnsi"/>
          <w:lang w:val="en-US"/>
        </w:rPr>
        <w:t>Under a construction contract, a contractor agrees to a fixed contract price of CU2</w:t>
      </w:r>
      <w:proofErr w:type="gramStart"/>
      <w:r w:rsidRPr="00FE1AEF">
        <w:rPr>
          <w:rFonts w:asciiTheme="majorHAnsi" w:hAnsiTheme="majorHAnsi"/>
          <w:lang w:val="en-US"/>
        </w:rPr>
        <w:t>,000</w:t>
      </w:r>
      <w:proofErr w:type="gramEnd"/>
      <w:r w:rsidRPr="00FE1AEF">
        <w:rPr>
          <w:rFonts w:asciiTheme="majorHAnsi" w:hAnsiTheme="majorHAnsi"/>
          <w:lang w:val="en-US"/>
        </w:rPr>
        <w:t xml:space="preserve"> to refurbish the kitchen of a residential flat. The contractor’s initial estimate of contract costs at 1 February 20X1, the date the contract is agreed, is CU1</w:t>
      </w:r>
      <w:proofErr w:type="gramStart"/>
      <w:r w:rsidRPr="00FE1AEF">
        <w:rPr>
          <w:rFonts w:asciiTheme="majorHAnsi" w:hAnsiTheme="majorHAnsi"/>
          <w:lang w:val="en-US"/>
        </w:rPr>
        <w:t>,200</w:t>
      </w:r>
      <w:proofErr w:type="gramEnd"/>
      <w:r w:rsidRPr="00FE1AEF">
        <w:rPr>
          <w:rFonts w:asciiTheme="majorHAnsi" w:hAnsiTheme="majorHAnsi"/>
          <w:lang w:val="en-US"/>
        </w:rPr>
        <w:t xml:space="preserve">. The contract price </w:t>
      </w:r>
      <w:proofErr w:type="gramStart"/>
      <w:r w:rsidRPr="00FE1AEF">
        <w:rPr>
          <w:rFonts w:asciiTheme="majorHAnsi" w:hAnsiTheme="majorHAnsi"/>
          <w:lang w:val="en-US"/>
        </w:rPr>
        <w:t>will be paid</w:t>
      </w:r>
      <w:proofErr w:type="gramEnd"/>
      <w:r w:rsidRPr="00FE1AEF">
        <w:rPr>
          <w:rFonts w:asciiTheme="majorHAnsi" w:hAnsiTheme="majorHAnsi"/>
          <w:lang w:val="en-US"/>
        </w:rPr>
        <w:t xml:space="preserve"> to the contractor on completion of the refurbishment. The refurbishment was completed on 31 July 20X1 at a cost of CU1</w:t>
      </w:r>
      <w:proofErr w:type="gramStart"/>
      <w:r w:rsidRPr="00FE1AEF">
        <w:rPr>
          <w:rFonts w:asciiTheme="majorHAnsi" w:hAnsiTheme="majorHAnsi"/>
          <w:lang w:val="en-US"/>
        </w:rPr>
        <w:t>,250</w:t>
      </w:r>
      <w:proofErr w:type="gramEnd"/>
      <w:r w:rsidRPr="00FE1AEF">
        <w:rPr>
          <w:rFonts w:asciiTheme="majorHAnsi" w:hAnsiTheme="majorHAnsi"/>
          <w:lang w:val="en-US"/>
        </w:rPr>
        <w:t xml:space="preserve"> (i.e. actual costs incurred under the contract as at 31 July 20X1 are CU1,250).</w:t>
      </w:r>
    </w:p>
    <w:p w:rsidR="00806D4C" w:rsidRPr="00FE1AEF" w:rsidRDefault="00806D4C" w:rsidP="008F3C9E">
      <w:pPr>
        <w:pStyle w:val="ListParagraph"/>
        <w:numPr>
          <w:ilvl w:val="0"/>
          <w:numId w:val="19"/>
        </w:numPr>
        <w:jc w:val="both"/>
        <w:rPr>
          <w:rFonts w:asciiTheme="majorHAnsi" w:hAnsiTheme="majorHAnsi"/>
          <w:lang w:val="en-US"/>
        </w:rPr>
      </w:pPr>
      <w:r w:rsidRPr="00FE1AEF">
        <w:rPr>
          <w:rFonts w:asciiTheme="majorHAnsi" w:hAnsiTheme="majorHAnsi"/>
          <w:lang w:val="en-US"/>
        </w:rPr>
        <w:t>The contractor has a 31 December year-end.</w:t>
      </w:r>
    </w:p>
    <w:p w:rsidR="00806D4C" w:rsidRPr="00FE1AEF" w:rsidRDefault="00806D4C" w:rsidP="008F3C9E">
      <w:pPr>
        <w:pStyle w:val="ListParagraph"/>
        <w:numPr>
          <w:ilvl w:val="0"/>
          <w:numId w:val="19"/>
        </w:numPr>
        <w:jc w:val="both"/>
        <w:rPr>
          <w:rFonts w:asciiTheme="majorHAnsi" w:hAnsiTheme="majorHAnsi"/>
          <w:lang w:val="en-US"/>
        </w:rPr>
      </w:pPr>
      <w:r w:rsidRPr="00FE1AEF">
        <w:rPr>
          <w:rFonts w:asciiTheme="majorHAnsi" w:hAnsiTheme="majorHAnsi"/>
          <w:lang w:val="en-US"/>
        </w:rPr>
        <w:t>The contractor has a 30 June year-end. As at 30 June 20X1 contract costs incurred for work performed to date are CU800 and the contractor estimates that costs to complete the contract will be CU400 (i.e. total contract costs will be CU1</w:t>
      </w:r>
      <w:proofErr w:type="gramStart"/>
      <w:r w:rsidRPr="00FE1AEF">
        <w:rPr>
          <w:rFonts w:asciiTheme="majorHAnsi" w:hAnsiTheme="majorHAnsi"/>
          <w:lang w:val="en-US"/>
        </w:rPr>
        <w:t>,200</w:t>
      </w:r>
      <w:proofErr w:type="gramEnd"/>
      <w:r w:rsidRPr="00FE1AEF">
        <w:rPr>
          <w:rFonts w:asciiTheme="majorHAnsi" w:hAnsiTheme="majorHAnsi"/>
          <w:lang w:val="en-US"/>
        </w:rPr>
        <w:t>). The contractor determines the stage of completion of the contract by calculating the proportion that contract costs incurred for work performed to date bear to the latest estimated total contract costs.</w:t>
      </w:r>
    </w:p>
    <w:p w:rsidR="00806D4C" w:rsidRPr="00FE1AEF" w:rsidRDefault="00806D4C" w:rsidP="00806D4C">
      <w:pPr>
        <w:jc w:val="both"/>
        <w:rPr>
          <w:rFonts w:asciiTheme="majorHAnsi" w:hAnsiTheme="majorHAnsi"/>
          <w:lang w:val="en-US"/>
        </w:rPr>
      </w:pPr>
      <w:r w:rsidRPr="00FE1AEF">
        <w:rPr>
          <w:rFonts w:asciiTheme="majorHAnsi" w:hAnsiTheme="majorHAnsi"/>
          <w:lang w:val="en-US"/>
        </w:rPr>
        <w:t>What is the amount of revenue recognized at the end of each reporting period during the lifetime of the contract in each of the presented above cases?</w:t>
      </w:r>
    </w:p>
    <w:p w:rsidR="00806D4C" w:rsidRPr="00FE1AEF" w:rsidRDefault="00806D4C" w:rsidP="00806D4C">
      <w:pPr>
        <w:pStyle w:val="NoSpacing"/>
        <w:jc w:val="both"/>
        <w:rPr>
          <w:rFonts w:asciiTheme="majorHAnsi" w:hAnsiTheme="majorHAnsi"/>
          <w:lang w:val="en-US"/>
        </w:rPr>
      </w:pPr>
    </w:p>
    <w:p w:rsidR="00806D4C" w:rsidRPr="00FE1AEF" w:rsidRDefault="00806D4C" w:rsidP="00806D4C">
      <w:pPr>
        <w:jc w:val="both"/>
        <w:rPr>
          <w:rFonts w:asciiTheme="majorHAnsi" w:hAnsiTheme="majorHAnsi"/>
          <w:u w:val="single"/>
          <w:lang w:val="en-US"/>
        </w:rPr>
      </w:pPr>
      <w:r w:rsidRPr="00FE1AEF">
        <w:rPr>
          <w:rFonts w:asciiTheme="majorHAnsi" w:hAnsiTheme="majorHAnsi"/>
          <w:u w:val="single"/>
          <w:lang w:val="en-US"/>
        </w:rPr>
        <w:t xml:space="preserve">Example </w:t>
      </w:r>
      <w:r w:rsidR="00CD2BB5">
        <w:rPr>
          <w:rFonts w:asciiTheme="majorHAnsi" w:hAnsiTheme="majorHAnsi"/>
          <w:u w:val="single"/>
          <w:lang w:val="en-US"/>
        </w:rPr>
        <w:t>8</w:t>
      </w:r>
      <w:r w:rsidRPr="00FE1AEF">
        <w:rPr>
          <w:rFonts w:asciiTheme="majorHAnsi" w:hAnsiTheme="majorHAnsi"/>
          <w:u w:val="single"/>
          <w:lang w:val="en-US"/>
        </w:rPr>
        <w:t>: revenue from construction contracts</w:t>
      </w:r>
    </w:p>
    <w:p w:rsidR="00806D4C" w:rsidRPr="00FE1AEF" w:rsidRDefault="00806D4C" w:rsidP="00806D4C">
      <w:pPr>
        <w:jc w:val="both"/>
        <w:rPr>
          <w:rFonts w:asciiTheme="majorHAnsi" w:hAnsiTheme="majorHAnsi"/>
          <w:lang w:val="en-US"/>
        </w:rPr>
      </w:pPr>
      <w:r w:rsidRPr="00FE1AEF">
        <w:rPr>
          <w:rFonts w:asciiTheme="majorHAnsi" w:hAnsiTheme="majorHAnsi"/>
          <w:lang w:val="en-US"/>
        </w:rPr>
        <w:t>Under a construction contract, a contractor agrees to receive a 40 per cent fixed return on its direct contract costs from the customer. The contractor’s initial estimate of contract costs at 1 January 20X1, the date the contract is agreed, is CU2</w:t>
      </w:r>
      <w:proofErr w:type="gramStart"/>
      <w:r w:rsidRPr="00FE1AEF">
        <w:rPr>
          <w:rFonts w:asciiTheme="majorHAnsi" w:hAnsiTheme="majorHAnsi"/>
          <w:lang w:val="en-US"/>
        </w:rPr>
        <w:t>,000</w:t>
      </w:r>
      <w:proofErr w:type="gramEnd"/>
      <w:r w:rsidRPr="00FE1AEF">
        <w:rPr>
          <w:rFonts w:asciiTheme="majorHAnsi" w:hAnsiTheme="majorHAnsi"/>
          <w:lang w:val="en-US"/>
        </w:rPr>
        <w:t xml:space="preserve"> (all of which are considered direct costs). Therefore, </w:t>
      </w:r>
      <w:r w:rsidRPr="00FE1AEF">
        <w:rPr>
          <w:rFonts w:asciiTheme="majorHAnsi" w:hAnsiTheme="majorHAnsi"/>
          <w:lang w:val="en-US"/>
        </w:rPr>
        <w:lastRenderedPageBreak/>
        <w:t>expected revenue under the contract is CU2</w:t>
      </w:r>
      <w:proofErr w:type="gramStart"/>
      <w:r w:rsidRPr="00FE1AEF">
        <w:rPr>
          <w:rFonts w:asciiTheme="majorHAnsi" w:hAnsiTheme="majorHAnsi"/>
          <w:lang w:val="en-US"/>
        </w:rPr>
        <w:t>,800</w:t>
      </w:r>
      <w:proofErr w:type="gramEnd"/>
      <w:r w:rsidRPr="00FE1AEF">
        <w:rPr>
          <w:rFonts w:asciiTheme="majorHAnsi" w:hAnsiTheme="majorHAnsi"/>
          <w:lang w:val="en-US"/>
        </w:rPr>
        <w:t xml:space="preserve">. The contract </w:t>
      </w:r>
      <w:proofErr w:type="gramStart"/>
      <w:r w:rsidRPr="00FE1AEF">
        <w:rPr>
          <w:rFonts w:asciiTheme="majorHAnsi" w:hAnsiTheme="majorHAnsi"/>
          <w:lang w:val="en-US"/>
        </w:rPr>
        <w:t>is expected</w:t>
      </w:r>
      <w:proofErr w:type="gramEnd"/>
      <w:r w:rsidRPr="00FE1AEF">
        <w:rPr>
          <w:rFonts w:asciiTheme="majorHAnsi" w:hAnsiTheme="majorHAnsi"/>
          <w:lang w:val="en-US"/>
        </w:rPr>
        <w:t xml:space="preserve"> to last two years. The contractor has a 31 December year-end.</w:t>
      </w:r>
    </w:p>
    <w:p w:rsidR="00806D4C" w:rsidRPr="00FE1AEF" w:rsidRDefault="00806D4C" w:rsidP="00806D4C">
      <w:pPr>
        <w:jc w:val="both"/>
        <w:rPr>
          <w:rFonts w:asciiTheme="majorHAnsi" w:hAnsiTheme="majorHAnsi"/>
          <w:lang w:val="en-US"/>
        </w:rPr>
      </w:pPr>
      <w:r w:rsidRPr="00FE1AEF">
        <w:rPr>
          <w:rFonts w:asciiTheme="majorHAnsi" w:hAnsiTheme="majorHAnsi"/>
          <w:lang w:val="en-US"/>
        </w:rPr>
        <w:t>At 31 December 20X1 contract costs of CU1</w:t>
      </w:r>
      <w:proofErr w:type="gramStart"/>
      <w:r w:rsidRPr="00FE1AEF">
        <w:rPr>
          <w:rFonts w:asciiTheme="majorHAnsi" w:hAnsiTheme="majorHAnsi"/>
          <w:lang w:val="en-US"/>
        </w:rPr>
        <w:t>,045</w:t>
      </w:r>
      <w:proofErr w:type="gramEnd"/>
      <w:r w:rsidRPr="00FE1AEF">
        <w:rPr>
          <w:rFonts w:asciiTheme="majorHAnsi" w:hAnsiTheme="majorHAnsi"/>
          <w:lang w:val="en-US"/>
        </w:rPr>
        <w:t xml:space="preserve"> have been incurred and the contractor expects total contract costs to be CU1,900 (all considered direct costs). At 31 December 20X2 actual costs are CU2</w:t>
      </w:r>
      <w:proofErr w:type="gramStart"/>
      <w:r w:rsidRPr="00FE1AEF">
        <w:rPr>
          <w:rFonts w:asciiTheme="majorHAnsi" w:hAnsiTheme="majorHAnsi"/>
          <w:lang w:val="en-US"/>
        </w:rPr>
        <w:t>,000</w:t>
      </w:r>
      <w:proofErr w:type="gramEnd"/>
      <w:r w:rsidRPr="00FE1AEF">
        <w:rPr>
          <w:rFonts w:asciiTheme="majorHAnsi" w:hAnsiTheme="majorHAnsi"/>
          <w:lang w:val="en-US"/>
        </w:rPr>
        <w:t>. However, only CU1</w:t>
      </w:r>
      <w:proofErr w:type="gramStart"/>
      <w:r w:rsidRPr="00FE1AEF">
        <w:rPr>
          <w:rFonts w:asciiTheme="majorHAnsi" w:hAnsiTheme="majorHAnsi"/>
          <w:lang w:val="en-US"/>
        </w:rPr>
        <w:t>,800</w:t>
      </w:r>
      <w:proofErr w:type="gramEnd"/>
      <w:r w:rsidRPr="00FE1AEF">
        <w:rPr>
          <w:rFonts w:asciiTheme="majorHAnsi" w:hAnsiTheme="majorHAnsi"/>
          <w:lang w:val="en-US"/>
        </w:rPr>
        <w:t xml:space="preserve"> meet the criteria in the contract to be considered direct costs when determining the 40 per cent fixed return.</w:t>
      </w:r>
    </w:p>
    <w:p w:rsidR="00806D4C" w:rsidRPr="00FE1AEF" w:rsidRDefault="00806D4C" w:rsidP="00806D4C">
      <w:pPr>
        <w:jc w:val="both"/>
        <w:rPr>
          <w:rFonts w:asciiTheme="majorHAnsi" w:hAnsiTheme="majorHAnsi"/>
          <w:lang w:val="en-US"/>
        </w:rPr>
      </w:pPr>
      <w:r w:rsidRPr="00FE1AEF">
        <w:rPr>
          <w:rFonts w:asciiTheme="majorHAnsi" w:hAnsiTheme="majorHAnsi"/>
          <w:lang w:val="en-US"/>
        </w:rPr>
        <w:t>The contractor determines the stage of completion of the contract by calculating the proportion that contract costs incurred for work performed to date bear to the latest estimated total contract costs.</w:t>
      </w:r>
    </w:p>
    <w:p w:rsidR="00806D4C" w:rsidRPr="00FE1AEF" w:rsidRDefault="00806D4C" w:rsidP="00806D4C">
      <w:pPr>
        <w:jc w:val="both"/>
        <w:rPr>
          <w:rFonts w:asciiTheme="majorHAnsi" w:hAnsiTheme="majorHAnsi"/>
          <w:lang w:val="en-US"/>
        </w:rPr>
      </w:pPr>
      <w:r w:rsidRPr="00FE1AEF">
        <w:rPr>
          <w:rFonts w:asciiTheme="majorHAnsi" w:hAnsiTheme="majorHAnsi"/>
          <w:lang w:val="en-US"/>
        </w:rPr>
        <w:t>What is the amount of revenue recognized at the end of each reporting period during the lifetime of the contract?</w:t>
      </w:r>
    </w:p>
    <w:p w:rsidR="00806D4C" w:rsidRDefault="00806D4C" w:rsidP="00806D4C">
      <w:pPr>
        <w:jc w:val="both"/>
        <w:rPr>
          <w:rFonts w:asciiTheme="majorHAnsi" w:hAnsiTheme="majorHAnsi"/>
          <w:lang w:val="en-US"/>
        </w:rPr>
      </w:pPr>
    </w:p>
    <w:p w:rsidR="004B379D" w:rsidRPr="00FE1AEF" w:rsidRDefault="004B379D" w:rsidP="00806D4C">
      <w:pPr>
        <w:jc w:val="both"/>
        <w:rPr>
          <w:rFonts w:asciiTheme="majorHAnsi" w:hAnsiTheme="majorHAnsi"/>
          <w:lang w:val="en-US"/>
        </w:rPr>
      </w:pPr>
    </w:p>
    <w:p w:rsidR="00806D4C" w:rsidRPr="00FE1AEF" w:rsidRDefault="00806D4C" w:rsidP="00806D4C">
      <w:pPr>
        <w:jc w:val="both"/>
        <w:rPr>
          <w:rFonts w:asciiTheme="majorHAnsi" w:hAnsiTheme="majorHAnsi"/>
          <w:u w:val="single"/>
          <w:lang w:val="en-US"/>
        </w:rPr>
      </w:pPr>
    </w:p>
    <w:p w:rsidR="00806D4C" w:rsidRPr="00FE1AEF" w:rsidRDefault="00806D4C" w:rsidP="00806D4C">
      <w:pPr>
        <w:jc w:val="both"/>
        <w:rPr>
          <w:rFonts w:asciiTheme="majorHAnsi" w:hAnsiTheme="majorHAnsi"/>
          <w:lang w:val="en-US"/>
        </w:rPr>
      </w:pPr>
    </w:p>
    <w:p w:rsidR="00806D4C" w:rsidRPr="00FE1AEF" w:rsidRDefault="00806D4C" w:rsidP="00806D4C">
      <w:pPr>
        <w:jc w:val="both"/>
        <w:rPr>
          <w:rFonts w:asciiTheme="majorHAnsi" w:hAnsiTheme="majorHAnsi"/>
          <w:lang w:val="en-US"/>
        </w:rPr>
      </w:pPr>
    </w:p>
    <w:p w:rsidR="00806D4C" w:rsidRPr="00FE1AEF" w:rsidRDefault="00806D4C" w:rsidP="00806D4C">
      <w:pPr>
        <w:jc w:val="both"/>
        <w:rPr>
          <w:rFonts w:asciiTheme="majorHAnsi" w:hAnsiTheme="majorHAnsi"/>
          <w:lang w:val="en-US"/>
        </w:rPr>
      </w:pPr>
    </w:p>
    <w:p w:rsidR="00806D4C" w:rsidRPr="00FE1AEF" w:rsidRDefault="00806D4C" w:rsidP="00806D4C">
      <w:pPr>
        <w:jc w:val="both"/>
        <w:rPr>
          <w:rFonts w:asciiTheme="majorHAnsi" w:hAnsiTheme="majorHAnsi"/>
          <w:lang w:val="en-US"/>
        </w:rPr>
      </w:pPr>
    </w:p>
    <w:p w:rsidR="00806D4C" w:rsidRPr="00FE1AEF" w:rsidRDefault="00806D4C" w:rsidP="00806D4C">
      <w:pPr>
        <w:jc w:val="both"/>
        <w:rPr>
          <w:rFonts w:asciiTheme="majorHAnsi" w:hAnsiTheme="majorHAnsi"/>
          <w:lang w:val="en-US"/>
        </w:rPr>
      </w:pPr>
    </w:p>
    <w:p w:rsidR="00806D4C" w:rsidRPr="00FE1AEF" w:rsidRDefault="00806D4C" w:rsidP="00806D4C">
      <w:pPr>
        <w:jc w:val="both"/>
        <w:rPr>
          <w:rFonts w:asciiTheme="majorHAnsi" w:hAnsiTheme="majorHAnsi"/>
          <w:lang w:val="en-US"/>
        </w:rPr>
      </w:pPr>
    </w:p>
    <w:p w:rsidR="00806D4C" w:rsidRPr="00FE1AEF" w:rsidRDefault="00806D4C" w:rsidP="00806D4C">
      <w:pPr>
        <w:jc w:val="both"/>
        <w:rPr>
          <w:rFonts w:asciiTheme="majorHAnsi" w:hAnsiTheme="majorHAnsi"/>
          <w:lang w:val="en-US"/>
        </w:rPr>
      </w:pPr>
    </w:p>
    <w:p w:rsidR="00806D4C" w:rsidRPr="00FE1AEF" w:rsidRDefault="00806D4C" w:rsidP="00806D4C">
      <w:pPr>
        <w:jc w:val="both"/>
        <w:rPr>
          <w:rFonts w:asciiTheme="majorHAnsi" w:hAnsiTheme="majorHAnsi"/>
          <w:lang w:val="en-US"/>
        </w:rPr>
      </w:pPr>
    </w:p>
    <w:p w:rsidR="00806D4C" w:rsidRPr="00FE1AEF" w:rsidRDefault="00806D4C" w:rsidP="00806D4C">
      <w:pPr>
        <w:jc w:val="both"/>
        <w:rPr>
          <w:rFonts w:asciiTheme="majorHAnsi" w:hAnsiTheme="majorHAnsi"/>
          <w:lang w:val="en-US"/>
        </w:rPr>
      </w:pPr>
    </w:p>
    <w:p w:rsidR="00806D4C" w:rsidRPr="00FE1AEF" w:rsidRDefault="00806D4C" w:rsidP="00806D4C">
      <w:pPr>
        <w:jc w:val="both"/>
        <w:rPr>
          <w:rFonts w:asciiTheme="majorHAnsi" w:hAnsiTheme="majorHAnsi"/>
          <w:lang w:val="en-US"/>
        </w:rPr>
      </w:pPr>
    </w:p>
    <w:p w:rsidR="00806D4C" w:rsidRDefault="00806D4C" w:rsidP="00806D4C">
      <w:pPr>
        <w:jc w:val="both"/>
        <w:rPr>
          <w:rFonts w:asciiTheme="majorHAnsi" w:hAnsiTheme="majorHAnsi"/>
          <w:lang w:val="en-US"/>
        </w:rPr>
      </w:pPr>
    </w:p>
    <w:p w:rsidR="007420CA" w:rsidRDefault="007420CA" w:rsidP="00806D4C">
      <w:pPr>
        <w:jc w:val="both"/>
        <w:rPr>
          <w:rFonts w:asciiTheme="majorHAnsi" w:hAnsiTheme="majorHAnsi"/>
          <w:lang w:val="en-US"/>
        </w:rPr>
      </w:pPr>
    </w:p>
    <w:p w:rsidR="007420CA" w:rsidRDefault="007420CA" w:rsidP="00806D4C">
      <w:pPr>
        <w:jc w:val="both"/>
        <w:rPr>
          <w:rFonts w:asciiTheme="majorHAnsi" w:hAnsiTheme="majorHAnsi"/>
          <w:lang w:val="en-US"/>
        </w:rPr>
      </w:pPr>
    </w:p>
    <w:p w:rsidR="00806D4C" w:rsidRPr="00FE1AEF" w:rsidRDefault="00806D4C" w:rsidP="00806D4C">
      <w:pPr>
        <w:jc w:val="both"/>
        <w:rPr>
          <w:rFonts w:asciiTheme="majorHAnsi" w:hAnsiTheme="majorHAnsi"/>
          <w:lang w:val="en-US"/>
        </w:rPr>
      </w:pPr>
      <w:bookmarkStart w:id="1" w:name="_GoBack"/>
      <w:bookmarkEnd w:id="1"/>
    </w:p>
    <w:p w:rsidR="00806D4C" w:rsidRPr="00FE1AEF" w:rsidRDefault="00806D4C" w:rsidP="00806D4C">
      <w:pPr>
        <w:jc w:val="both"/>
        <w:rPr>
          <w:rFonts w:asciiTheme="majorHAnsi" w:hAnsiTheme="majorHAnsi"/>
          <w:lang w:val="en-US"/>
        </w:rPr>
      </w:pPr>
    </w:p>
    <w:p w:rsidR="00806D4C" w:rsidRPr="00FE1AEF" w:rsidRDefault="001D3047" w:rsidP="00806D4C">
      <w:pPr>
        <w:pStyle w:val="IFRS"/>
      </w:pPr>
      <w:bookmarkStart w:id="2" w:name="_Toc408303314"/>
      <w:r>
        <w:lastRenderedPageBreak/>
        <w:t>I</w:t>
      </w:r>
      <w:r w:rsidR="00806D4C" w:rsidRPr="00FE1AEF">
        <w:t>ncome tax</w:t>
      </w:r>
      <w:bookmarkEnd w:id="2"/>
    </w:p>
    <w:p w:rsidR="00806D4C" w:rsidRPr="00FE1AEF" w:rsidRDefault="00806D4C" w:rsidP="00515CF8">
      <w:pPr>
        <w:pStyle w:val="ListParagraph"/>
        <w:numPr>
          <w:ilvl w:val="0"/>
          <w:numId w:val="13"/>
        </w:numPr>
        <w:ind w:left="360"/>
        <w:jc w:val="both"/>
        <w:rPr>
          <w:rFonts w:asciiTheme="majorHAnsi" w:hAnsiTheme="majorHAnsi"/>
          <w:lang w:val="en-US"/>
        </w:rPr>
      </w:pPr>
      <w:r w:rsidRPr="00FE1AEF">
        <w:rPr>
          <w:rFonts w:asciiTheme="majorHAnsi" w:hAnsiTheme="majorHAnsi"/>
          <w:lang w:val="en-US"/>
        </w:rPr>
        <w:t>Income tax consists of:</w:t>
      </w:r>
    </w:p>
    <w:p w:rsidR="00806D4C" w:rsidRPr="00FE1AEF" w:rsidRDefault="00806D4C" w:rsidP="008F3C9E">
      <w:pPr>
        <w:pStyle w:val="ListParagraph"/>
        <w:numPr>
          <w:ilvl w:val="0"/>
          <w:numId w:val="20"/>
        </w:numPr>
        <w:jc w:val="both"/>
        <w:rPr>
          <w:rFonts w:asciiTheme="majorHAnsi" w:hAnsiTheme="majorHAnsi"/>
          <w:lang w:val="en-US"/>
        </w:rPr>
      </w:pPr>
      <w:proofErr w:type="gramStart"/>
      <w:r w:rsidRPr="00FE1AEF">
        <w:rPr>
          <w:rFonts w:asciiTheme="majorHAnsi" w:hAnsiTheme="majorHAnsi"/>
          <w:lang w:val="en-US"/>
        </w:rPr>
        <w:t>domestic</w:t>
      </w:r>
      <w:proofErr w:type="gramEnd"/>
      <w:r w:rsidRPr="00FE1AEF">
        <w:rPr>
          <w:rFonts w:asciiTheme="majorHAnsi" w:hAnsiTheme="majorHAnsi"/>
          <w:lang w:val="en-US"/>
        </w:rPr>
        <w:t xml:space="preserve"> taxes that are based on taxable profits</w:t>
      </w:r>
      <w:r w:rsidR="00A16FD0">
        <w:rPr>
          <w:rFonts w:asciiTheme="majorHAnsi" w:hAnsiTheme="majorHAnsi"/>
          <w:lang w:val="en-US"/>
        </w:rPr>
        <w:t>.</w:t>
      </w:r>
    </w:p>
    <w:p w:rsidR="00806D4C" w:rsidRPr="00FE1AEF" w:rsidRDefault="00806D4C" w:rsidP="008F3C9E">
      <w:pPr>
        <w:pStyle w:val="ListParagraph"/>
        <w:numPr>
          <w:ilvl w:val="0"/>
          <w:numId w:val="20"/>
        </w:numPr>
        <w:jc w:val="both"/>
        <w:rPr>
          <w:rFonts w:asciiTheme="majorHAnsi" w:hAnsiTheme="majorHAnsi"/>
          <w:lang w:val="en-US"/>
        </w:rPr>
      </w:pPr>
      <w:proofErr w:type="gramStart"/>
      <w:r w:rsidRPr="00FE1AEF">
        <w:rPr>
          <w:rFonts w:asciiTheme="majorHAnsi" w:hAnsiTheme="majorHAnsi"/>
          <w:lang w:val="en-US"/>
        </w:rPr>
        <w:t>foreign</w:t>
      </w:r>
      <w:proofErr w:type="gramEnd"/>
      <w:r w:rsidRPr="00FE1AEF">
        <w:rPr>
          <w:rFonts w:asciiTheme="majorHAnsi" w:hAnsiTheme="majorHAnsi"/>
          <w:lang w:val="en-US"/>
        </w:rPr>
        <w:t xml:space="preserve"> taxes that are based on taxable profits</w:t>
      </w:r>
      <w:r w:rsidR="00A16FD0">
        <w:rPr>
          <w:rFonts w:asciiTheme="majorHAnsi" w:hAnsiTheme="majorHAnsi"/>
          <w:lang w:val="en-US"/>
        </w:rPr>
        <w:t>.</w:t>
      </w:r>
    </w:p>
    <w:p w:rsidR="00806D4C" w:rsidRPr="00FE1AEF" w:rsidRDefault="00806D4C" w:rsidP="008F3C9E">
      <w:pPr>
        <w:pStyle w:val="ListParagraph"/>
        <w:numPr>
          <w:ilvl w:val="0"/>
          <w:numId w:val="20"/>
        </w:numPr>
        <w:jc w:val="both"/>
        <w:rPr>
          <w:rFonts w:asciiTheme="majorHAnsi" w:hAnsiTheme="majorHAnsi"/>
          <w:lang w:val="en-US"/>
        </w:rPr>
      </w:pPr>
      <w:proofErr w:type="gramStart"/>
      <w:r w:rsidRPr="00FE1AEF">
        <w:rPr>
          <w:rFonts w:asciiTheme="majorHAnsi" w:hAnsiTheme="majorHAnsi"/>
          <w:lang w:val="en-US"/>
        </w:rPr>
        <w:t>taxes</w:t>
      </w:r>
      <w:proofErr w:type="gramEnd"/>
      <w:r w:rsidRPr="00FE1AEF">
        <w:rPr>
          <w:rFonts w:asciiTheme="majorHAnsi" w:hAnsiTheme="majorHAnsi"/>
          <w:lang w:val="en-US"/>
        </w:rPr>
        <w:t xml:space="preserve"> that are payable by a subsidiary, associate or joint venture on distributions to the reporting entity</w:t>
      </w:r>
      <w:r w:rsidR="00A16FD0">
        <w:rPr>
          <w:rFonts w:asciiTheme="majorHAnsi" w:hAnsiTheme="majorHAnsi"/>
          <w:lang w:val="en-US"/>
        </w:rPr>
        <w:t>.</w:t>
      </w:r>
    </w:p>
    <w:p w:rsidR="00806D4C" w:rsidRDefault="00806D4C" w:rsidP="008F3C9E">
      <w:pPr>
        <w:pStyle w:val="ListParagraph"/>
        <w:numPr>
          <w:ilvl w:val="0"/>
          <w:numId w:val="20"/>
        </w:numPr>
        <w:jc w:val="both"/>
        <w:rPr>
          <w:rFonts w:asciiTheme="majorHAnsi" w:hAnsiTheme="majorHAnsi"/>
          <w:lang w:val="en-US"/>
        </w:rPr>
      </w:pPr>
      <w:proofErr w:type="gramStart"/>
      <w:r w:rsidRPr="00FE1AEF">
        <w:rPr>
          <w:rFonts w:asciiTheme="majorHAnsi" w:hAnsiTheme="majorHAnsi"/>
          <w:lang w:val="en-US"/>
        </w:rPr>
        <w:t>all</w:t>
      </w:r>
      <w:proofErr w:type="gramEnd"/>
      <w:r w:rsidRPr="00FE1AEF">
        <w:rPr>
          <w:rFonts w:asciiTheme="majorHAnsi" w:hAnsiTheme="majorHAnsi"/>
          <w:lang w:val="en-US"/>
        </w:rPr>
        <w:t xml:space="preserve"> of the above</w:t>
      </w:r>
      <w:r w:rsidR="00A16FD0">
        <w:rPr>
          <w:rFonts w:asciiTheme="majorHAnsi" w:hAnsiTheme="majorHAnsi"/>
          <w:lang w:val="en-US"/>
        </w:rPr>
        <w:t>.</w:t>
      </w:r>
      <w:r w:rsidRPr="00FE1AEF">
        <w:rPr>
          <w:rFonts w:asciiTheme="majorHAnsi" w:hAnsiTheme="majorHAnsi"/>
          <w:lang w:val="en-US"/>
        </w:rPr>
        <w:t xml:space="preserve"> </w:t>
      </w:r>
    </w:p>
    <w:p w:rsidR="00515CF8" w:rsidRPr="008F3C9E" w:rsidRDefault="00515CF8" w:rsidP="00515CF8">
      <w:pPr>
        <w:pStyle w:val="ListParagraph"/>
        <w:jc w:val="both"/>
        <w:rPr>
          <w:rFonts w:asciiTheme="majorHAnsi" w:hAnsiTheme="majorHAnsi"/>
        </w:rPr>
      </w:pPr>
    </w:p>
    <w:p w:rsidR="00806D4C" w:rsidRPr="00FE1AEF" w:rsidRDefault="00806D4C" w:rsidP="00515CF8">
      <w:pPr>
        <w:pStyle w:val="ListParagraph"/>
        <w:numPr>
          <w:ilvl w:val="0"/>
          <w:numId w:val="13"/>
        </w:numPr>
        <w:ind w:left="360"/>
        <w:jc w:val="both"/>
        <w:rPr>
          <w:rFonts w:asciiTheme="majorHAnsi" w:hAnsiTheme="majorHAnsi"/>
          <w:lang w:val="en-US"/>
        </w:rPr>
      </w:pPr>
      <w:r w:rsidRPr="00FE1AEF">
        <w:rPr>
          <w:rFonts w:asciiTheme="majorHAnsi" w:hAnsiTheme="majorHAnsi"/>
          <w:lang w:val="en-US"/>
        </w:rPr>
        <w:t>Decide in which order individual procedures which are presented below should take place while accounting for a deferred tax (the first four steps of the deferred tax methodology)</w:t>
      </w:r>
    </w:p>
    <w:p w:rsidR="00806D4C" w:rsidRPr="00FE1AEF" w:rsidRDefault="00806D4C" w:rsidP="00806D4C">
      <w:pPr>
        <w:jc w:val="both"/>
        <w:rPr>
          <w:rFonts w:asciiTheme="majorHAnsi" w:hAnsiTheme="majorHAnsi"/>
          <w:lang w:val="en-US"/>
        </w:rPr>
      </w:pPr>
      <w:r w:rsidRPr="00FE1AEF">
        <w:rPr>
          <w:rFonts w:asciiTheme="majorHAnsi" w:hAnsiTheme="majorHAnsi"/>
          <w:lang w:val="en-US"/>
        </w:rPr>
        <w:t>(</w:t>
      </w:r>
      <w:proofErr w:type="spellStart"/>
      <w:r w:rsidRPr="00FE1AEF">
        <w:rPr>
          <w:rFonts w:asciiTheme="majorHAnsi" w:hAnsiTheme="majorHAnsi"/>
          <w:lang w:val="en-US"/>
        </w:rPr>
        <w:t>i</w:t>
      </w:r>
      <w:proofErr w:type="spellEnd"/>
      <w:r w:rsidRPr="00FE1AEF">
        <w:rPr>
          <w:rFonts w:asciiTheme="majorHAnsi" w:hAnsiTheme="majorHAnsi"/>
          <w:lang w:val="en-US"/>
        </w:rPr>
        <w:t>) Compute any temporary differences, unused tax losses and unused tax credits.</w:t>
      </w:r>
    </w:p>
    <w:p w:rsidR="00806D4C" w:rsidRPr="00FE1AEF" w:rsidRDefault="00806D4C" w:rsidP="00806D4C">
      <w:pPr>
        <w:jc w:val="both"/>
        <w:rPr>
          <w:rFonts w:asciiTheme="majorHAnsi" w:hAnsiTheme="majorHAnsi"/>
          <w:lang w:val="en-US"/>
        </w:rPr>
      </w:pPr>
      <w:r w:rsidRPr="00FE1AEF">
        <w:rPr>
          <w:rFonts w:asciiTheme="majorHAnsi" w:hAnsiTheme="majorHAnsi"/>
          <w:lang w:val="en-US"/>
        </w:rPr>
        <w:t>(ii) Determine the tax basis at the reporting date of all those assets and liabilities, and of other items that have a tax basis.</w:t>
      </w:r>
    </w:p>
    <w:p w:rsidR="00806D4C" w:rsidRPr="00FE1AEF" w:rsidRDefault="00806D4C" w:rsidP="00806D4C">
      <w:pPr>
        <w:jc w:val="both"/>
        <w:rPr>
          <w:rFonts w:asciiTheme="majorHAnsi" w:hAnsiTheme="majorHAnsi"/>
          <w:lang w:val="en-US"/>
        </w:rPr>
      </w:pPr>
      <w:r w:rsidRPr="00FE1AEF">
        <w:rPr>
          <w:rFonts w:asciiTheme="majorHAnsi" w:hAnsiTheme="majorHAnsi"/>
          <w:lang w:val="en-US"/>
        </w:rPr>
        <w:t>(iii) Recognize deferred tax assets and liabilities arising from the temporary differences, unused tax losses and unused tax credits.</w:t>
      </w:r>
    </w:p>
    <w:p w:rsidR="00806D4C" w:rsidRPr="00FE1AEF" w:rsidRDefault="00806D4C" w:rsidP="00806D4C">
      <w:pPr>
        <w:jc w:val="both"/>
        <w:rPr>
          <w:rFonts w:asciiTheme="majorHAnsi" w:hAnsiTheme="majorHAnsi"/>
          <w:lang w:val="en-US"/>
        </w:rPr>
      </w:pPr>
      <w:proofErr w:type="gramStart"/>
      <w:r w:rsidRPr="00FE1AEF">
        <w:rPr>
          <w:rFonts w:asciiTheme="majorHAnsi" w:hAnsiTheme="majorHAnsi"/>
          <w:lang w:val="en-US"/>
        </w:rPr>
        <w:t>(iv) Identify</w:t>
      </w:r>
      <w:proofErr w:type="gramEnd"/>
      <w:r w:rsidRPr="00FE1AEF">
        <w:rPr>
          <w:rFonts w:asciiTheme="majorHAnsi" w:hAnsiTheme="majorHAnsi"/>
          <w:lang w:val="en-US"/>
        </w:rPr>
        <w:t xml:space="preserve"> which assets and liabilities are expected to affect taxable profit if they were recovered or settled for their carrying amount.</w:t>
      </w:r>
    </w:p>
    <w:p w:rsidR="00806D4C" w:rsidRPr="00FE1AEF" w:rsidRDefault="00806D4C" w:rsidP="008F3C9E">
      <w:pPr>
        <w:pStyle w:val="ListParagraph"/>
        <w:numPr>
          <w:ilvl w:val="0"/>
          <w:numId w:val="21"/>
        </w:numPr>
        <w:jc w:val="both"/>
        <w:rPr>
          <w:rFonts w:asciiTheme="majorHAnsi" w:hAnsiTheme="majorHAnsi"/>
          <w:lang w:val="en-US"/>
        </w:rPr>
      </w:pPr>
      <w:r w:rsidRPr="00FE1AEF">
        <w:rPr>
          <w:rFonts w:asciiTheme="majorHAnsi" w:hAnsiTheme="majorHAnsi"/>
          <w:lang w:val="en-US"/>
        </w:rPr>
        <w:t xml:space="preserve"> (</w:t>
      </w:r>
      <w:proofErr w:type="spellStart"/>
      <w:proofErr w:type="gramStart"/>
      <w:r w:rsidRPr="00FE1AEF">
        <w:rPr>
          <w:rFonts w:asciiTheme="majorHAnsi" w:hAnsiTheme="majorHAnsi"/>
          <w:lang w:val="en-US"/>
        </w:rPr>
        <w:t>i</w:t>
      </w:r>
      <w:proofErr w:type="spellEnd"/>
      <w:proofErr w:type="gramEnd"/>
      <w:r w:rsidRPr="00FE1AEF">
        <w:rPr>
          <w:rFonts w:asciiTheme="majorHAnsi" w:hAnsiTheme="majorHAnsi"/>
          <w:lang w:val="en-US"/>
        </w:rPr>
        <w:t>), (ii), (iii), (iv).</w:t>
      </w:r>
    </w:p>
    <w:p w:rsidR="00806D4C" w:rsidRPr="00FE1AEF" w:rsidRDefault="00A16FD0" w:rsidP="008F3C9E">
      <w:pPr>
        <w:pStyle w:val="ListParagraph"/>
        <w:numPr>
          <w:ilvl w:val="0"/>
          <w:numId w:val="21"/>
        </w:numPr>
        <w:jc w:val="both"/>
        <w:rPr>
          <w:rFonts w:asciiTheme="majorHAnsi" w:hAnsiTheme="majorHAnsi"/>
          <w:lang w:val="en-US"/>
        </w:rPr>
      </w:pPr>
      <w:proofErr w:type="gramStart"/>
      <w:r>
        <w:rPr>
          <w:rFonts w:asciiTheme="majorHAnsi" w:hAnsiTheme="majorHAnsi"/>
          <w:lang w:val="en-US"/>
        </w:rPr>
        <w:t>(iv)</w:t>
      </w:r>
      <w:proofErr w:type="gramEnd"/>
      <w:r>
        <w:rPr>
          <w:rFonts w:asciiTheme="majorHAnsi" w:hAnsiTheme="majorHAnsi"/>
          <w:lang w:val="en-US"/>
        </w:rPr>
        <w:t>, (ii), (</w:t>
      </w:r>
      <w:proofErr w:type="spellStart"/>
      <w:r>
        <w:rPr>
          <w:rFonts w:asciiTheme="majorHAnsi" w:hAnsiTheme="majorHAnsi"/>
          <w:lang w:val="en-US"/>
        </w:rPr>
        <w:t>i</w:t>
      </w:r>
      <w:proofErr w:type="spellEnd"/>
      <w:r>
        <w:rPr>
          <w:rFonts w:asciiTheme="majorHAnsi" w:hAnsiTheme="majorHAnsi"/>
          <w:lang w:val="en-US"/>
        </w:rPr>
        <w:t xml:space="preserve">), (iii). </w:t>
      </w:r>
    </w:p>
    <w:p w:rsidR="00806D4C" w:rsidRPr="00FE1AEF" w:rsidRDefault="00806D4C" w:rsidP="008F3C9E">
      <w:pPr>
        <w:pStyle w:val="ListParagraph"/>
        <w:numPr>
          <w:ilvl w:val="0"/>
          <w:numId w:val="21"/>
        </w:numPr>
        <w:jc w:val="both"/>
        <w:rPr>
          <w:rFonts w:asciiTheme="majorHAnsi" w:hAnsiTheme="majorHAnsi"/>
          <w:lang w:val="en-US"/>
        </w:rPr>
      </w:pPr>
      <w:r w:rsidRPr="00FE1AEF">
        <w:rPr>
          <w:rFonts w:asciiTheme="majorHAnsi" w:hAnsiTheme="majorHAnsi"/>
          <w:lang w:val="en-US"/>
        </w:rPr>
        <w:t>(ii), (</w:t>
      </w:r>
      <w:proofErr w:type="gramStart"/>
      <w:r w:rsidRPr="00FE1AEF">
        <w:rPr>
          <w:rFonts w:asciiTheme="majorHAnsi" w:hAnsiTheme="majorHAnsi"/>
          <w:lang w:val="en-US"/>
        </w:rPr>
        <w:t>iv</w:t>
      </w:r>
      <w:proofErr w:type="gramEnd"/>
      <w:r w:rsidRPr="00FE1AEF">
        <w:rPr>
          <w:rFonts w:asciiTheme="majorHAnsi" w:hAnsiTheme="majorHAnsi"/>
          <w:lang w:val="en-US"/>
        </w:rPr>
        <w:t>), (</w:t>
      </w:r>
      <w:proofErr w:type="spellStart"/>
      <w:r w:rsidRPr="00FE1AEF">
        <w:rPr>
          <w:rFonts w:asciiTheme="majorHAnsi" w:hAnsiTheme="majorHAnsi"/>
          <w:lang w:val="en-US"/>
        </w:rPr>
        <w:t>i</w:t>
      </w:r>
      <w:proofErr w:type="spellEnd"/>
      <w:r w:rsidRPr="00FE1AEF">
        <w:rPr>
          <w:rFonts w:asciiTheme="majorHAnsi" w:hAnsiTheme="majorHAnsi"/>
          <w:lang w:val="en-US"/>
        </w:rPr>
        <w:t>), (iii).</w:t>
      </w:r>
    </w:p>
    <w:p w:rsidR="00806D4C" w:rsidRDefault="00806D4C" w:rsidP="008F3C9E">
      <w:pPr>
        <w:pStyle w:val="ListParagraph"/>
        <w:numPr>
          <w:ilvl w:val="0"/>
          <w:numId w:val="21"/>
        </w:numPr>
        <w:jc w:val="both"/>
        <w:rPr>
          <w:rFonts w:asciiTheme="majorHAnsi" w:hAnsiTheme="majorHAnsi"/>
          <w:lang w:val="en-US"/>
        </w:rPr>
      </w:pPr>
      <w:r w:rsidRPr="00FE1AEF">
        <w:rPr>
          <w:rFonts w:asciiTheme="majorHAnsi" w:hAnsiTheme="majorHAnsi"/>
          <w:lang w:val="en-US"/>
        </w:rPr>
        <w:t>(ii), (</w:t>
      </w:r>
      <w:proofErr w:type="spellStart"/>
      <w:r w:rsidRPr="00FE1AEF">
        <w:rPr>
          <w:rFonts w:asciiTheme="majorHAnsi" w:hAnsiTheme="majorHAnsi"/>
          <w:lang w:val="en-US"/>
        </w:rPr>
        <w:t>i</w:t>
      </w:r>
      <w:proofErr w:type="spellEnd"/>
      <w:r w:rsidRPr="00FE1AEF">
        <w:rPr>
          <w:rFonts w:asciiTheme="majorHAnsi" w:hAnsiTheme="majorHAnsi"/>
          <w:lang w:val="en-US"/>
        </w:rPr>
        <w:t>), (iii), (</w:t>
      </w:r>
      <w:proofErr w:type="gramStart"/>
      <w:r w:rsidRPr="00FE1AEF">
        <w:rPr>
          <w:rFonts w:asciiTheme="majorHAnsi" w:hAnsiTheme="majorHAnsi"/>
          <w:lang w:val="en-US"/>
        </w:rPr>
        <w:t>iv</w:t>
      </w:r>
      <w:proofErr w:type="gramEnd"/>
      <w:r w:rsidRPr="00FE1AEF">
        <w:rPr>
          <w:rFonts w:asciiTheme="majorHAnsi" w:hAnsiTheme="majorHAnsi"/>
          <w:lang w:val="en-US"/>
        </w:rPr>
        <w:t>).</w:t>
      </w:r>
    </w:p>
    <w:p w:rsidR="008F3C9E" w:rsidRPr="00FE1AEF" w:rsidRDefault="008F3C9E" w:rsidP="008F3C9E">
      <w:pPr>
        <w:pStyle w:val="ListParagraph"/>
        <w:jc w:val="both"/>
        <w:rPr>
          <w:rFonts w:asciiTheme="majorHAnsi" w:hAnsiTheme="majorHAnsi"/>
          <w:lang w:val="en-US"/>
        </w:rPr>
      </w:pPr>
    </w:p>
    <w:p w:rsidR="00806D4C" w:rsidRPr="00FE1AEF" w:rsidRDefault="00806D4C" w:rsidP="00515CF8">
      <w:pPr>
        <w:pStyle w:val="ListParagraph"/>
        <w:numPr>
          <w:ilvl w:val="0"/>
          <w:numId w:val="13"/>
        </w:numPr>
        <w:ind w:left="360"/>
        <w:jc w:val="both"/>
        <w:rPr>
          <w:rFonts w:asciiTheme="majorHAnsi" w:hAnsiTheme="majorHAnsi"/>
          <w:lang w:val="en-US"/>
        </w:rPr>
      </w:pPr>
      <w:r w:rsidRPr="00FE1AEF">
        <w:rPr>
          <w:rFonts w:asciiTheme="majorHAnsi" w:hAnsiTheme="majorHAnsi"/>
          <w:lang w:val="en-US"/>
        </w:rPr>
        <w:t>Decide which statements are true:</w:t>
      </w:r>
    </w:p>
    <w:p w:rsidR="00806D4C" w:rsidRPr="00FE1AEF" w:rsidRDefault="00806D4C" w:rsidP="008F3C9E">
      <w:pPr>
        <w:pStyle w:val="ListParagraph"/>
        <w:numPr>
          <w:ilvl w:val="0"/>
          <w:numId w:val="22"/>
        </w:numPr>
        <w:jc w:val="both"/>
        <w:rPr>
          <w:rFonts w:asciiTheme="majorHAnsi" w:hAnsiTheme="majorHAnsi"/>
          <w:lang w:val="en-US"/>
        </w:rPr>
      </w:pPr>
      <w:r w:rsidRPr="00FE1AEF">
        <w:rPr>
          <w:rFonts w:asciiTheme="majorHAnsi" w:hAnsiTheme="majorHAnsi"/>
          <w:lang w:val="en-US"/>
        </w:rPr>
        <w:t>An entity shall recognize a current tax liability for tax payable on taxable profit for th</w:t>
      </w:r>
      <w:r w:rsidR="00A16FD0">
        <w:rPr>
          <w:rFonts w:asciiTheme="majorHAnsi" w:hAnsiTheme="majorHAnsi"/>
          <w:lang w:val="en-US"/>
        </w:rPr>
        <w:t xml:space="preserve">e current and past periods. </w:t>
      </w:r>
    </w:p>
    <w:p w:rsidR="00806D4C" w:rsidRPr="00FE1AEF" w:rsidRDefault="00806D4C" w:rsidP="008F3C9E">
      <w:pPr>
        <w:pStyle w:val="ListParagraph"/>
        <w:numPr>
          <w:ilvl w:val="0"/>
          <w:numId w:val="22"/>
        </w:numPr>
        <w:jc w:val="both"/>
        <w:rPr>
          <w:rFonts w:asciiTheme="majorHAnsi" w:hAnsiTheme="majorHAnsi"/>
          <w:lang w:val="en-US"/>
        </w:rPr>
      </w:pPr>
      <w:r w:rsidRPr="00FE1AEF">
        <w:rPr>
          <w:rFonts w:asciiTheme="majorHAnsi" w:hAnsiTheme="majorHAnsi"/>
          <w:lang w:val="en-US"/>
        </w:rPr>
        <w:t>An entity shall measure a current tax liability (asset) at the amounts it expects to pay (recover) using the tax rates and laws that have been enacted or substantively ena</w:t>
      </w:r>
      <w:r w:rsidR="00A16FD0">
        <w:rPr>
          <w:rFonts w:asciiTheme="majorHAnsi" w:hAnsiTheme="majorHAnsi"/>
          <w:lang w:val="en-US"/>
        </w:rPr>
        <w:t xml:space="preserve">cted by the reporting date. </w:t>
      </w:r>
    </w:p>
    <w:p w:rsidR="00806D4C" w:rsidRPr="00FE1AEF" w:rsidRDefault="00806D4C" w:rsidP="008F3C9E">
      <w:pPr>
        <w:pStyle w:val="ListParagraph"/>
        <w:numPr>
          <w:ilvl w:val="0"/>
          <w:numId w:val="22"/>
        </w:numPr>
        <w:jc w:val="both"/>
        <w:rPr>
          <w:rFonts w:asciiTheme="majorHAnsi" w:hAnsiTheme="majorHAnsi"/>
          <w:lang w:val="en-US"/>
        </w:rPr>
      </w:pPr>
      <w:r w:rsidRPr="00FE1AEF">
        <w:rPr>
          <w:rFonts w:asciiTheme="majorHAnsi" w:hAnsiTheme="majorHAnsi"/>
          <w:lang w:val="en-US"/>
        </w:rPr>
        <w:t>An entity shall not recognize changes in a current tax liability or current tax asset</w:t>
      </w:r>
      <w:r w:rsidR="00A16FD0">
        <w:rPr>
          <w:rFonts w:asciiTheme="majorHAnsi" w:hAnsiTheme="majorHAnsi"/>
          <w:lang w:val="en-US"/>
        </w:rPr>
        <w:t>.</w:t>
      </w:r>
    </w:p>
    <w:p w:rsidR="00806D4C" w:rsidRDefault="00806D4C" w:rsidP="008F3C9E">
      <w:pPr>
        <w:pStyle w:val="ListParagraph"/>
        <w:numPr>
          <w:ilvl w:val="0"/>
          <w:numId w:val="22"/>
        </w:numPr>
        <w:jc w:val="both"/>
        <w:rPr>
          <w:rFonts w:asciiTheme="majorHAnsi" w:hAnsiTheme="majorHAnsi"/>
          <w:lang w:val="en-US"/>
        </w:rPr>
      </w:pPr>
      <w:r w:rsidRPr="00FE1AEF">
        <w:rPr>
          <w:rFonts w:asciiTheme="majorHAnsi" w:hAnsiTheme="majorHAnsi"/>
          <w:lang w:val="en-US"/>
        </w:rPr>
        <w:t>An entity shall not include in the amounts recognized the effect of the possible outcomes of a review by the tax authorities</w:t>
      </w:r>
      <w:r w:rsidR="00A16FD0">
        <w:rPr>
          <w:rFonts w:asciiTheme="majorHAnsi" w:hAnsiTheme="majorHAnsi"/>
          <w:lang w:val="en-US"/>
        </w:rPr>
        <w:t>.</w:t>
      </w:r>
    </w:p>
    <w:p w:rsidR="008F3C9E" w:rsidRPr="00FE1AEF" w:rsidRDefault="008F3C9E" w:rsidP="008F3C9E">
      <w:pPr>
        <w:pStyle w:val="ListParagraph"/>
        <w:jc w:val="both"/>
        <w:rPr>
          <w:rFonts w:asciiTheme="majorHAnsi" w:hAnsiTheme="majorHAnsi"/>
          <w:lang w:val="en-US"/>
        </w:rPr>
      </w:pPr>
    </w:p>
    <w:p w:rsidR="00806D4C" w:rsidRPr="00FE1AEF" w:rsidRDefault="00806D4C" w:rsidP="00515CF8">
      <w:pPr>
        <w:pStyle w:val="ListParagraph"/>
        <w:numPr>
          <w:ilvl w:val="0"/>
          <w:numId w:val="13"/>
        </w:numPr>
        <w:ind w:left="360"/>
        <w:jc w:val="both"/>
        <w:rPr>
          <w:rFonts w:asciiTheme="majorHAnsi" w:hAnsiTheme="majorHAnsi"/>
          <w:lang w:val="en-US"/>
        </w:rPr>
      </w:pPr>
      <w:r w:rsidRPr="00FE1AEF">
        <w:rPr>
          <w:rFonts w:asciiTheme="majorHAnsi" w:hAnsiTheme="majorHAnsi"/>
          <w:lang w:val="en-US"/>
        </w:rPr>
        <w:t>Deferred tax arises from:</w:t>
      </w:r>
    </w:p>
    <w:p w:rsidR="00806D4C" w:rsidRPr="00FE1AEF" w:rsidRDefault="00806D4C" w:rsidP="008F3C9E">
      <w:pPr>
        <w:pStyle w:val="ListParagraph"/>
        <w:numPr>
          <w:ilvl w:val="0"/>
          <w:numId w:val="23"/>
        </w:numPr>
        <w:jc w:val="both"/>
        <w:rPr>
          <w:rFonts w:asciiTheme="majorHAnsi" w:hAnsiTheme="majorHAnsi"/>
          <w:lang w:val="en-US"/>
        </w:rPr>
      </w:pPr>
      <w:proofErr w:type="gramStart"/>
      <w:r w:rsidRPr="00FE1AEF">
        <w:rPr>
          <w:rFonts w:asciiTheme="majorHAnsi" w:hAnsiTheme="majorHAnsi"/>
          <w:lang w:val="en-US"/>
        </w:rPr>
        <w:t>the</w:t>
      </w:r>
      <w:proofErr w:type="gramEnd"/>
      <w:r w:rsidRPr="00FE1AEF">
        <w:rPr>
          <w:rFonts w:asciiTheme="majorHAnsi" w:hAnsiTheme="majorHAnsi"/>
          <w:lang w:val="en-US"/>
        </w:rPr>
        <w:t xml:space="preserve"> difference between the amounts recognized for the entity’s assets and liabilities in the statement of financial position and the recognition of those assets and liabilities by the tax authorities, and the carryforward of currently unused tax losses and</w:t>
      </w:r>
      <w:r w:rsidR="00A16FD0">
        <w:rPr>
          <w:rFonts w:asciiTheme="majorHAnsi" w:hAnsiTheme="majorHAnsi"/>
          <w:lang w:val="en-US"/>
        </w:rPr>
        <w:t xml:space="preserve"> tax credits.</w:t>
      </w:r>
    </w:p>
    <w:p w:rsidR="00806D4C" w:rsidRPr="00FE1AEF" w:rsidRDefault="00806D4C" w:rsidP="008F3C9E">
      <w:pPr>
        <w:pStyle w:val="ListParagraph"/>
        <w:numPr>
          <w:ilvl w:val="0"/>
          <w:numId w:val="23"/>
        </w:numPr>
        <w:jc w:val="both"/>
        <w:rPr>
          <w:rFonts w:asciiTheme="majorHAnsi" w:hAnsiTheme="majorHAnsi"/>
          <w:lang w:val="en-US"/>
        </w:rPr>
      </w:pPr>
      <w:proofErr w:type="gramStart"/>
      <w:r w:rsidRPr="00FE1AEF">
        <w:rPr>
          <w:rFonts w:asciiTheme="majorHAnsi" w:hAnsiTheme="majorHAnsi"/>
          <w:lang w:val="en-US"/>
        </w:rPr>
        <w:t>the</w:t>
      </w:r>
      <w:proofErr w:type="gramEnd"/>
      <w:r w:rsidRPr="00FE1AEF">
        <w:rPr>
          <w:rFonts w:asciiTheme="majorHAnsi" w:hAnsiTheme="majorHAnsi"/>
          <w:lang w:val="en-US"/>
        </w:rPr>
        <w:t xml:space="preserve"> difference between the amounts recognized for the entity’s assets and liabilities in the statement of financial position and the recognition of those assets and liabilities by the tax authorities</w:t>
      </w:r>
      <w:r w:rsidR="00A16FD0">
        <w:rPr>
          <w:rFonts w:asciiTheme="majorHAnsi" w:hAnsiTheme="majorHAnsi"/>
          <w:lang w:val="en-US"/>
        </w:rPr>
        <w:t>.</w:t>
      </w:r>
    </w:p>
    <w:p w:rsidR="00806D4C" w:rsidRPr="00FE1AEF" w:rsidRDefault="00806D4C" w:rsidP="008F3C9E">
      <w:pPr>
        <w:pStyle w:val="ListParagraph"/>
        <w:numPr>
          <w:ilvl w:val="0"/>
          <w:numId w:val="23"/>
        </w:numPr>
        <w:jc w:val="both"/>
        <w:rPr>
          <w:rFonts w:asciiTheme="majorHAnsi" w:hAnsiTheme="majorHAnsi"/>
          <w:lang w:val="en-US"/>
        </w:rPr>
      </w:pPr>
      <w:proofErr w:type="gramStart"/>
      <w:r w:rsidRPr="00FE1AEF">
        <w:rPr>
          <w:rFonts w:asciiTheme="majorHAnsi" w:hAnsiTheme="majorHAnsi"/>
          <w:lang w:val="en-US"/>
        </w:rPr>
        <w:lastRenderedPageBreak/>
        <w:t>the</w:t>
      </w:r>
      <w:proofErr w:type="gramEnd"/>
      <w:r w:rsidRPr="00FE1AEF">
        <w:rPr>
          <w:rFonts w:asciiTheme="majorHAnsi" w:hAnsiTheme="majorHAnsi"/>
          <w:lang w:val="en-US"/>
        </w:rPr>
        <w:t xml:space="preserve"> difference between the amounts which were recognized by an entity and which were paid by an entity in current and past periods.</w:t>
      </w:r>
    </w:p>
    <w:p w:rsidR="00806D4C" w:rsidRPr="00FE1AEF" w:rsidRDefault="00806D4C" w:rsidP="00806D4C">
      <w:pPr>
        <w:pStyle w:val="NoSpacing"/>
        <w:jc w:val="both"/>
        <w:rPr>
          <w:rFonts w:asciiTheme="majorHAnsi" w:hAnsiTheme="majorHAnsi"/>
          <w:lang w:val="en-US"/>
        </w:rPr>
      </w:pPr>
    </w:p>
    <w:p w:rsidR="00806D4C" w:rsidRPr="00FE1AEF" w:rsidRDefault="00806D4C" w:rsidP="00806D4C">
      <w:pPr>
        <w:jc w:val="both"/>
        <w:rPr>
          <w:rFonts w:asciiTheme="majorHAnsi" w:hAnsiTheme="majorHAnsi"/>
          <w:u w:val="single"/>
          <w:lang w:val="en-US"/>
        </w:rPr>
      </w:pPr>
      <w:r w:rsidRPr="00FE1AEF">
        <w:rPr>
          <w:rFonts w:asciiTheme="majorHAnsi" w:hAnsiTheme="majorHAnsi"/>
          <w:u w:val="single"/>
          <w:lang w:val="en-US"/>
        </w:rPr>
        <w:t>Example 1: current tax</w:t>
      </w:r>
    </w:p>
    <w:p w:rsidR="00806D4C" w:rsidRPr="00FE1AEF" w:rsidRDefault="00806D4C" w:rsidP="00806D4C">
      <w:pPr>
        <w:jc w:val="both"/>
        <w:rPr>
          <w:rFonts w:asciiTheme="majorHAnsi" w:hAnsiTheme="majorHAnsi"/>
          <w:lang w:val="en-US"/>
        </w:rPr>
      </w:pPr>
      <w:r w:rsidRPr="00FE1AEF">
        <w:rPr>
          <w:rFonts w:asciiTheme="majorHAnsi" w:hAnsiTheme="majorHAnsi"/>
          <w:lang w:val="en-US"/>
        </w:rPr>
        <w:t>An entity has a year-end of 31 March. The tax year in the jurisdiction runs from 1 April to 31 March. The relevant income tax rate for 20X7/20X8 is 15 per cent. The entity has an accounting profit of CU150</w:t>
      </w:r>
      <w:proofErr w:type="gramStart"/>
      <w:r w:rsidRPr="00FE1AEF">
        <w:rPr>
          <w:rFonts w:asciiTheme="majorHAnsi" w:hAnsiTheme="majorHAnsi"/>
          <w:lang w:val="en-US"/>
        </w:rPr>
        <w:t>,000</w:t>
      </w:r>
      <w:proofErr w:type="gramEnd"/>
      <w:r w:rsidRPr="00FE1AEF">
        <w:rPr>
          <w:rFonts w:asciiTheme="majorHAnsi" w:hAnsiTheme="majorHAnsi"/>
          <w:lang w:val="en-US"/>
        </w:rPr>
        <w:t xml:space="preserve"> for the year ended 31 March 20X8. The rules determining the determination of taxable profit in the jurisdiction are identical to the IFRS for SMEs for the year ended 31 March 20X8, except for the following income and expenses:</w:t>
      </w:r>
    </w:p>
    <w:p w:rsidR="00806D4C" w:rsidRPr="00FE1AEF" w:rsidRDefault="00806D4C" w:rsidP="00806D4C">
      <w:pPr>
        <w:pStyle w:val="ListParagraph"/>
        <w:numPr>
          <w:ilvl w:val="0"/>
          <w:numId w:val="7"/>
        </w:numPr>
        <w:jc w:val="both"/>
        <w:rPr>
          <w:rFonts w:asciiTheme="majorHAnsi" w:hAnsiTheme="majorHAnsi"/>
          <w:lang w:val="en-US"/>
        </w:rPr>
      </w:pPr>
      <w:r w:rsidRPr="00FE1AEF">
        <w:rPr>
          <w:rFonts w:asciiTheme="majorHAnsi" w:hAnsiTheme="majorHAnsi"/>
          <w:lang w:val="en-US"/>
        </w:rPr>
        <w:t>CU20</w:t>
      </w:r>
      <w:proofErr w:type="gramStart"/>
      <w:r w:rsidRPr="00FE1AEF">
        <w:rPr>
          <w:rFonts w:asciiTheme="majorHAnsi" w:hAnsiTheme="majorHAnsi"/>
          <w:lang w:val="en-US"/>
        </w:rPr>
        <w:t>,000</w:t>
      </w:r>
      <w:proofErr w:type="gramEnd"/>
      <w:r w:rsidRPr="00FE1AEF">
        <w:rPr>
          <w:rFonts w:asciiTheme="majorHAnsi" w:hAnsiTheme="majorHAnsi"/>
          <w:lang w:val="en-US"/>
        </w:rPr>
        <w:t xml:space="preserve"> royalty revenue recognized in 20X8 is exempt from income tax.</w:t>
      </w:r>
    </w:p>
    <w:p w:rsidR="00806D4C" w:rsidRPr="00FE1AEF" w:rsidRDefault="00806D4C" w:rsidP="00806D4C">
      <w:pPr>
        <w:pStyle w:val="ListParagraph"/>
        <w:numPr>
          <w:ilvl w:val="0"/>
          <w:numId w:val="7"/>
        </w:numPr>
        <w:jc w:val="both"/>
        <w:rPr>
          <w:rFonts w:asciiTheme="majorHAnsi" w:hAnsiTheme="majorHAnsi"/>
          <w:lang w:val="en-US"/>
        </w:rPr>
      </w:pPr>
      <w:r w:rsidRPr="00FE1AEF">
        <w:rPr>
          <w:rFonts w:asciiTheme="majorHAnsi" w:hAnsiTheme="majorHAnsi"/>
          <w:lang w:val="en-US"/>
        </w:rPr>
        <w:t>No tax deduction is permitted for entertainment expenses of CU5</w:t>
      </w:r>
      <w:proofErr w:type="gramStart"/>
      <w:r w:rsidRPr="00FE1AEF">
        <w:rPr>
          <w:rFonts w:asciiTheme="majorHAnsi" w:hAnsiTheme="majorHAnsi"/>
          <w:lang w:val="en-US"/>
        </w:rPr>
        <w:t>,000</w:t>
      </w:r>
      <w:proofErr w:type="gramEnd"/>
      <w:r w:rsidRPr="00FE1AEF">
        <w:rPr>
          <w:rFonts w:asciiTheme="majorHAnsi" w:hAnsiTheme="majorHAnsi"/>
          <w:lang w:val="en-US"/>
        </w:rPr>
        <w:t>.</w:t>
      </w:r>
    </w:p>
    <w:p w:rsidR="00806D4C" w:rsidRPr="00FE1AEF" w:rsidRDefault="00806D4C" w:rsidP="00806D4C">
      <w:pPr>
        <w:pStyle w:val="ListParagraph"/>
        <w:numPr>
          <w:ilvl w:val="0"/>
          <w:numId w:val="7"/>
        </w:numPr>
        <w:jc w:val="both"/>
        <w:rPr>
          <w:rFonts w:asciiTheme="majorHAnsi" w:hAnsiTheme="majorHAnsi"/>
          <w:lang w:val="en-US"/>
        </w:rPr>
      </w:pPr>
      <w:r w:rsidRPr="00FE1AEF">
        <w:rPr>
          <w:rFonts w:asciiTheme="majorHAnsi" w:hAnsiTheme="majorHAnsi"/>
          <w:lang w:val="en-US"/>
        </w:rPr>
        <w:t xml:space="preserve">No tax deduction for bad debts </w:t>
      </w:r>
      <w:proofErr w:type="gramStart"/>
      <w:r w:rsidRPr="00FE1AEF">
        <w:rPr>
          <w:rFonts w:asciiTheme="majorHAnsi" w:hAnsiTheme="majorHAnsi"/>
          <w:lang w:val="en-US"/>
        </w:rPr>
        <w:t>is allowed</w:t>
      </w:r>
      <w:proofErr w:type="gramEnd"/>
      <w:r w:rsidRPr="00FE1AEF">
        <w:rPr>
          <w:rFonts w:asciiTheme="majorHAnsi" w:hAnsiTheme="majorHAnsi"/>
          <w:lang w:val="en-US"/>
        </w:rPr>
        <w:t xml:space="preserve"> until the debtors are derecognized from the financial statements. The bad debt provision, which is offset against trade receivables, was CU4</w:t>
      </w:r>
      <w:proofErr w:type="gramStart"/>
      <w:r w:rsidRPr="00FE1AEF">
        <w:rPr>
          <w:rFonts w:asciiTheme="majorHAnsi" w:hAnsiTheme="majorHAnsi"/>
          <w:lang w:val="en-US"/>
        </w:rPr>
        <w:t>,000</w:t>
      </w:r>
      <w:proofErr w:type="gramEnd"/>
      <w:r w:rsidRPr="00FE1AEF">
        <w:rPr>
          <w:rFonts w:asciiTheme="majorHAnsi" w:hAnsiTheme="majorHAnsi"/>
          <w:lang w:val="en-US"/>
        </w:rPr>
        <w:t xml:space="preserve"> on 31 March 20X7  and CU4,500 on 31 March 20X8. </w:t>
      </w:r>
    </w:p>
    <w:p w:rsidR="00806D4C" w:rsidRPr="00FE1AEF" w:rsidRDefault="00806D4C" w:rsidP="00806D4C">
      <w:pPr>
        <w:pStyle w:val="ListParagraph"/>
        <w:numPr>
          <w:ilvl w:val="0"/>
          <w:numId w:val="7"/>
        </w:numPr>
        <w:jc w:val="both"/>
        <w:rPr>
          <w:rFonts w:asciiTheme="majorHAnsi" w:hAnsiTheme="majorHAnsi"/>
          <w:lang w:val="en-US"/>
        </w:rPr>
      </w:pPr>
      <w:r w:rsidRPr="00FE1AEF">
        <w:rPr>
          <w:rFonts w:asciiTheme="majorHAnsi" w:hAnsiTheme="majorHAnsi"/>
          <w:lang w:val="en-US"/>
        </w:rPr>
        <w:t xml:space="preserve">The building </w:t>
      </w:r>
      <w:proofErr w:type="gramStart"/>
      <w:r w:rsidRPr="00FE1AEF">
        <w:rPr>
          <w:rFonts w:asciiTheme="majorHAnsi" w:hAnsiTheme="majorHAnsi"/>
          <w:lang w:val="en-US"/>
        </w:rPr>
        <w:t>is depreciated</w:t>
      </w:r>
      <w:proofErr w:type="gramEnd"/>
      <w:r w:rsidRPr="00FE1AEF">
        <w:rPr>
          <w:rFonts w:asciiTheme="majorHAnsi" w:hAnsiTheme="majorHAnsi"/>
          <w:lang w:val="en-US"/>
        </w:rPr>
        <w:t xml:space="preserve"> at a faster rate for tax purposes. The amount of tax depreciation deductible in the year ended 20X8 was CU43</w:t>
      </w:r>
      <w:proofErr w:type="gramStart"/>
      <w:r w:rsidRPr="00FE1AEF">
        <w:rPr>
          <w:rFonts w:asciiTheme="majorHAnsi" w:hAnsiTheme="majorHAnsi"/>
          <w:lang w:val="en-US"/>
        </w:rPr>
        <w:t>,000</w:t>
      </w:r>
      <w:proofErr w:type="gramEnd"/>
      <w:r w:rsidRPr="00FE1AEF">
        <w:rPr>
          <w:rFonts w:asciiTheme="majorHAnsi" w:hAnsiTheme="majorHAnsi"/>
          <w:lang w:val="en-US"/>
        </w:rPr>
        <w:t>. The amount of accounting depreciation in the financial statements for the same building for the year was CU35</w:t>
      </w:r>
      <w:proofErr w:type="gramStart"/>
      <w:r w:rsidRPr="00FE1AEF">
        <w:rPr>
          <w:rFonts w:asciiTheme="majorHAnsi" w:hAnsiTheme="majorHAnsi"/>
          <w:lang w:val="en-US"/>
        </w:rPr>
        <w:t>,000</w:t>
      </w:r>
      <w:proofErr w:type="gramEnd"/>
      <w:r w:rsidRPr="00FE1AEF">
        <w:rPr>
          <w:rFonts w:asciiTheme="majorHAnsi" w:hAnsiTheme="majorHAnsi"/>
          <w:lang w:val="en-US"/>
        </w:rPr>
        <w:t>.</w:t>
      </w:r>
    </w:p>
    <w:p w:rsidR="00806D4C" w:rsidRPr="00FE1AEF" w:rsidRDefault="00806D4C" w:rsidP="00806D4C">
      <w:pPr>
        <w:jc w:val="both"/>
        <w:rPr>
          <w:rFonts w:asciiTheme="majorHAnsi" w:hAnsiTheme="majorHAnsi"/>
          <w:lang w:val="en-US"/>
        </w:rPr>
      </w:pPr>
      <w:r w:rsidRPr="00FE1AEF">
        <w:rPr>
          <w:rFonts w:asciiTheme="majorHAnsi" w:hAnsiTheme="majorHAnsi"/>
          <w:lang w:val="en-US"/>
        </w:rPr>
        <w:t xml:space="preserve">The deferred tax impact of the transactions above </w:t>
      </w:r>
      <w:proofErr w:type="gramStart"/>
      <w:r w:rsidRPr="00FE1AEF">
        <w:rPr>
          <w:rFonts w:asciiTheme="majorHAnsi" w:hAnsiTheme="majorHAnsi"/>
          <w:lang w:val="en-US"/>
        </w:rPr>
        <w:t>is ignored</w:t>
      </w:r>
      <w:proofErr w:type="gramEnd"/>
      <w:r w:rsidRPr="00FE1AEF">
        <w:rPr>
          <w:rFonts w:asciiTheme="majorHAnsi" w:hAnsiTheme="majorHAnsi"/>
          <w:lang w:val="en-US"/>
        </w:rPr>
        <w:t xml:space="preserve"> in this question. What is the recognized amount of current income tax?</w:t>
      </w:r>
    </w:p>
    <w:p w:rsidR="00806D4C" w:rsidRPr="00FE1AEF" w:rsidRDefault="00806D4C" w:rsidP="00806D4C">
      <w:pPr>
        <w:pStyle w:val="NoSpacing"/>
        <w:jc w:val="both"/>
        <w:rPr>
          <w:rFonts w:asciiTheme="majorHAnsi" w:hAnsiTheme="majorHAnsi"/>
          <w:lang w:val="en-US"/>
        </w:rPr>
      </w:pPr>
    </w:p>
    <w:p w:rsidR="00806D4C" w:rsidRPr="00FE1AEF" w:rsidRDefault="00806D4C" w:rsidP="00806D4C">
      <w:pPr>
        <w:jc w:val="both"/>
        <w:rPr>
          <w:rFonts w:asciiTheme="majorHAnsi" w:hAnsiTheme="majorHAnsi"/>
          <w:u w:val="single"/>
          <w:lang w:val="en-US"/>
        </w:rPr>
      </w:pPr>
      <w:r w:rsidRPr="00FE1AEF">
        <w:rPr>
          <w:rFonts w:asciiTheme="majorHAnsi" w:hAnsiTheme="majorHAnsi"/>
          <w:u w:val="single"/>
          <w:lang w:val="en-US"/>
        </w:rPr>
        <w:t>Example 2: current tax</w:t>
      </w:r>
    </w:p>
    <w:p w:rsidR="0056619B" w:rsidRDefault="00806D4C" w:rsidP="00806D4C">
      <w:pPr>
        <w:jc w:val="both"/>
        <w:rPr>
          <w:rFonts w:asciiTheme="majorHAnsi" w:hAnsiTheme="majorHAnsi"/>
          <w:lang w:val="en-US"/>
        </w:rPr>
      </w:pPr>
      <w:r w:rsidRPr="00FE1AEF">
        <w:rPr>
          <w:rFonts w:asciiTheme="majorHAnsi" w:hAnsiTheme="majorHAnsi"/>
          <w:lang w:val="en-US"/>
        </w:rPr>
        <w:t>An entity calculates its taxable profit to be CU100</w:t>
      </w:r>
      <w:proofErr w:type="gramStart"/>
      <w:r w:rsidRPr="00FE1AEF">
        <w:rPr>
          <w:rFonts w:asciiTheme="majorHAnsi" w:hAnsiTheme="majorHAnsi"/>
          <w:lang w:val="en-US"/>
        </w:rPr>
        <w:t>,000</w:t>
      </w:r>
      <w:proofErr w:type="gramEnd"/>
      <w:r w:rsidRPr="00FE1AEF">
        <w:rPr>
          <w:rFonts w:asciiTheme="majorHAnsi" w:hAnsiTheme="majorHAnsi"/>
          <w:lang w:val="en-US"/>
        </w:rPr>
        <w:t xml:space="preserve"> for the tax year 20X7/20X8 determined in accordance with the relevant tax rules in its jurisdiction. The tax year in the jurisdiction runs from 1 April to 31 March. The appropriate income tax rate for 20X7/20X8 is 20 per cent. </w:t>
      </w:r>
    </w:p>
    <w:p w:rsidR="00806D4C" w:rsidRPr="00FE1AEF" w:rsidRDefault="00806D4C" w:rsidP="0056619B">
      <w:pPr>
        <w:pStyle w:val="ListParagraph"/>
        <w:numPr>
          <w:ilvl w:val="0"/>
          <w:numId w:val="27"/>
        </w:numPr>
        <w:jc w:val="both"/>
        <w:rPr>
          <w:rFonts w:asciiTheme="majorHAnsi" w:hAnsiTheme="majorHAnsi"/>
          <w:lang w:val="en-US"/>
        </w:rPr>
      </w:pPr>
      <w:r w:rsidRPr="00FE1AEF">
        <w:rPr>
          <w:rFonts w:asciiTheme="majorHAnsi" w:hAnsiTheme="majorHAnsi"/>
          <w:lang w:val="en-US"/>
        </w:rPr>
        <w:t xml:space="preserve">The current tax payable for the tax year 20X7/20X8 is payable by 30 September 20X8 and the entity makes the payment on 15 September 20X8. The entity has a 31 March financial </w:t>
      </w:r>
      <w:proofErr w:type="gramStart"/>
      <w:r w:rsidRPr="00FE1AEF">
        <w:rPr>
          <w:rFonts w:asciiTheme="majorHAnsi" w:hAnsiTheme="majorHAnsi"/>
          <w:lang w:val="en-US"/>
        </w:rPr>
        <w:t>year end</w:t>
      </w:r>
      <w:proofErr w:type="gramEnd"/>
      <w:r w:rsidRPr="00FE1AEF">
        <w:rPr>
          <w:rFonts w:asciiTheme="majorHAnsi" w:hAnsiTheme="majorHAnsi"/>
          <w:lang w:val="en-US"/>
        </w:rPr>
        <w:t xml:space="preserve"> (end of the reporting period).</w:t>
      </w:r>
    </w:p>
    <w:p w:rsidR="0056619B" w:rsidRDefault="0056619B" w:rsidP="0056619B">
      <w:pPr>
        <w:pStyle w:val="ListParagraph"/>
        <w:numPr>
          <w:ilvl w:val="0"/>
          <w:numId w:val="27"/>
        </w:numPr>
        <w:jc w:val="both"/>
        <w:rPr>
          <w:rFonts w:asciiTheme="majorHAnsi" w:hAnsiTheme="majorHAnsi"/>
          <w:lang w:val="en-US"/>
        </w:rPr>
      </w:pPr>
      <w:proofErr w:type="gramStart"/>
      <w:r>
        <w:rPr>
          <w:rFonts w:asciiTheme="majorHAnsi" w:hAnsiTheme="majorHAnsi"/>
          <w:lang w:val="en-US"/>
        </w:rPr>
        <w:t>O</w:t>
      </w:r>
      <w:r w:rsidRPr="0056619B">
        <w:rPr>
          <w:rFonts w:asciiTheme="majorHAnsi" w:hAnsiTheme="majorHAnsi"/>
          <w:lang w:val="en-US"/>
        </w:rPr>
        <w:t xml:space="preserve">n 1 June 20X8, before the financial statements are </w:t>
      </w:r>
      <w:proofErr w:type="spellStart"/>
      <w:r w:rsidRPr="0056619B">
        <w:rPr>
          <w:rFonts w:asciiTheme="majorHAnsi" w:hAnsiTheme="majorHAnsi"/>
          <w:lang w:val="en-US"/>
        </w:rPr>
        <w:t>authorised</w:t>
      </w:r>
      <w:proofErr w:type="spellEnd"/>
      <w:r w:rsidRPr="0056619B">
        <w:rPr>
          <w:rFonts w:asciiTheme="majorHAnsi" w:hAnsiTheme="majorHAnsi"/>
          <w:lang w:val="en-US"/>
        </w:rPr>
        <w:t xml:space="preserve"> for issue, the entity recalculates its taxable profit to be CU95,000 owing to new information arising between 31 March and 1 June 20X8 that provides evidence of conditions that existed at 31 March 20X8 (</w:t>
      </w:r>
      <w:proofErr w:type="spellStart"/>
      <w:r w:rsidRPr="0056619B">
        <w:rPr>
          <w:rFonts w:asciiTheme="majorHAnsi" w:hAnsiTheme="majorHAnsi"/>
          <w:lang w:val="en-US"/>
        </w:rPr>
        <w:t>eg</w:t>
      </w:r>
      <w:proofErr w:type="spellEnd"/>
      <w:r w:rsidRPr="0056619B">
        <w:rPr>
          <w:rFonts w:asciiTheme="majorHAnsi" w:hAnsiTheme="majorHAnsi"/>
          <w:lang w:val="en-US"/>
        </w:rPr>
        <w:t xml:space="preserve"> because the amount of profit-sharing payments to employees for the year ended 31 March 20X8, which had originally been estimated, is now </w:t>
      </w:r>
      <w:proofErr w:type="spellStart"/>
      <w:r w:rsidRPr="0056619B">
        <w:rPr>
          <w:rFonts w:asciiTheme="majorHAnsi" w:hAnsiTheme="majorHAnsi"/>
          <w:lang w:val="en-US"/>
        </w:rPr>
        <w:t>finalised</w:t>
      </w:r>
      <w:proofErr w:type="spellEnd"/>
      <w:r w:rsidRPr="0056619B">
        <w:rPr>
          <w:rFonts w:asciiTheme="majorHAnsi" w:hAnsiTheme="majorHAnsi"/>
          <w:lang w:val="en-US"/>
        </w:rPr>
        <w:t>).</w:t>
      </w:r>
      <w:proofErr w:type="gramEnd"/>
    </w:p>
    <w:p w:rsidR="0056619B" w:rsidRPr="0056619B" w:rsidRDefault="0056619B" w:rsidP="0056619B">
      <w:pPr>
        <w:jc w:val="both"/>
        <w:rPr>
          <w:rFonts w:asciiTheme="majorHAnsi" w:hAnsiTheme="majorHAnsi"/>
          <w:lang w:val="en-US"/>
        </w:rPr>
      </w:pPr>
      <w:r w:rsidRPr="0056619B">
        <w:rPr>
          <w:rFonts w:asciiTheme="majorHAnsi" w:hAnsiTheme="majorHAnsi"/>
          <w:lang w:val="en-US"/>
        </w:rPr>
        <w:t>What is the recognized amount of current income tax</w:t>
      </w:r>
      <w:r>
        <w:rPr>
          <w:rFonts w:asciiTheme="majorHAnsi" w:hAnsiTheme="majorHAnsi"/>
          <w:lang w:val="en-US"/>
        </w:rPr>
        <w:t xml:space="preserve"> in both cases</w:t>
      </w:r>
      <w:r w:rsidRPr="0056619B">
        <w:rPr>
          <w:rFonts w:asciiTheme="majorHAnsi" w:hAnsiTheme="majorHAnsi"/>
          <w:lang w:val="en-US"/>
        </w:rPr>
        <w:t xml:space="preserve">? How </w:t>
      </w:r>
      <w:proofErr w:type="gramStart"/>
      <w:r w:rsidRPr="0056619B">
        <w:rPr>
          <w:rFonts w:asciiTheme="majorHAnsi" w:hAnsiTheme="majorHAnsi"/>
          <w:lang w:val="en-US"/>
        </w:rPr>
        <w:t>should it be accounted for</w:t>
      </w:r>
      <w:proofErr w:type="gramEnd"/>
      <w:r w:rsidRPr="0056619B">
        <w:rPr>
          <w:rFonts w:asciiTheme="majorHAnsi" w:hAnsiTheme="majorHAnsi"/>
          <w:lang w:val="en-US"/>
        </w:rPr>
        <w:t>?</w:t>
      </w:r>
    </w:p>
    <w:p w:rsidR="0056619B" w:rsidRPr="00FE1AEF" w:rsidRDefault="0056619B" w:rsidP="00806D4C">
      <w:pPr>
        <w:pStyle w:val="NoSpacing"/>
        <w:jc w:val="both"/>
        <w:rPr>
          <w:rFonts w:asciiTheme="majorHAnsi" w:hAnsiTheme="majorHAnsi"/>
          <w:lang w:val="en-US"/>
        </w:rPr>
      </w:pPr>
    </w:p>
    <w:p w:rsidR="00806D4C" w:rsidRPr="00FE1AEF" w:rsidRDefault="00806D4C" w:rsidP="00806D4C">
      <w:pPr>
        <w:jc w:val="both"/>
        <w:rPr>
          <w:rFonts w:asciiTheme="majorHAnsi" w:hAnsiTheme="majorHAnsi"/>
          <w:u w:val="single"/>
          <w:lang w:val="en-US"/>
        </w:rPr>
      </w:pPr>
      <w:r w:rsidRPr="00FE1AEF">
        <w:rPr>
          <w:rFonts w:asciiTheme="majorHAnsi" w:hAnsiTheme="majorHAnsi"/>
          <w:u w:val="single"/>
          <w:lang w:val="en-US"/>
        </w:rPr>
        <w:t>Example 3: carryback for current tax loss</w:t>
      </w:r>
    </w:p>
    <w:p w:rsidR="00806D4C" w:rsidRPr="00FE1AEF" w:rsidRDefault="00806D4C" w:rsidP="00806D4C">
      <w:pPr>
        <w:jc w:val="both"/>
        <w:rPr>
          <w:rFonts w:asciiTheme="majorHAnsi" w:hAnsiTheme="majorHAnsi"/>
          <w:lang w:val="en-US"/>
        </w:rPr>
      </w:pPr>
      <w:r w:rsidRPr="00FE1AEF">
        <w:rPr>
          <w:rFonts w:asciiTheme="majorHAnsi" w:hAnsiTheme="majorHAnsi"/>
          <w:lang w:val="en-US"/>
        </w:rPr>
        <w:t>In accordance with the relevant tax rules in its jurisdiction, an entity estimates its taxable loss for the tax period 20X7/20X8 at CU9</w:t>
      </w:r>
      <w:proofErr w:type="gramStart"/>
      <w:r w:rsidRPr="00FE1AEF">
        <w:rPr>
          <w:rFonts w:asciiTheme="majorHAnsi" w:hAnsiTheme="majorHAnsi"/>
          <w:lang w:val="en-US"/>
        </w:rPr>
        <w:t>,000</w:t>
      </w:r>
      <w:proofErr w:type="gramEnd"/>
      <w:r w:rsidRPr="00FE1AEF">
        <w:rPr>
          <w:rFonts w:asciiTheme="majorHAnsi" w:hAnsiTheme="majorHAnsi"/>
          <w:lang w:val="en-US"/>
        </w:rPr>
        <w:t xml:space="preserve">. The tax legislation in the jurisdiction permits entities to carry back </w:t>
      </w:r>
      <w:r w:rsidRPr="00FE1AEF">
        <w:rPr>
          <w:rFonts w:asciiTheme="majorHAnsi" w:hAnsiTheme="majorHAnsi"/>
          <w:lang w:val="en-US"/>
        </w:rPr>
        <w:lastRenderedPageBreak/>
        <w:t>losses three tax years into the past. Taxable income in 20X6/20X7 was CU7</w:t>
      </w:r>
      <w:proofErr w:type="gramStart"/>
      <w:r w:rsidRPr="00FE1AEF">
        <w:rPr>
          <w:rFonts w:asciiTheme="majorHAnsi" w:hAnsiTheme="majorHAnsi"/>
          <w:lang w:val="en-US"/>
        </w:rPr>
        <w:t>,000</w:t>
      </w:r>
      <w:proofErr w:type="gramEnd"/>
      <w:r w:rsidRPr="00FE1AEF">
        <w:rPr>
          <w:rFonts w:asciiTheme="majorHAnsi" w:hAnsiTheme="majorHAnsi"/>
          <w:lang w:val="en-US"/>
        </w:rPr>
        <w:t>, in 20X5/20X6 it was CU5,000 and in 20X4/20X5 it was CU3,000. The entity has a 30 September financial year-end (end of the reporting period) and this coincides with the entity’s tax year. The relevant income tax rates are as follows:</w:t>
      </w:r>
    </w:p>
    <w:p w:rsidR="00806D4C" w:rsidRPr="00FE1AEF" w:rsidRDefault="00806D4C" w:rsidP="00806D4C">
      <w:pPr>
        <w:pStyle w:val="ListParagraph"/>
        <w:numPr>
          <w:ilvl w:val="0"/>
          <w:numId w:val="7"/>
        </w:numPr>
        <w:jc w:val="both"/>
        <w:rPr>
          <w:rFonts w:asciiTheme="majorHAnsi" w:hAnsiTheme="majorHAnsi"/>
          <w:lang w:val="en-US"/>
        </w:rPr>
      </w:pPr>
      <w:r w:rsidRPr="00FE1AEF">
        <w:rPr>
          <w:rFonts w:asciiTheme="majorHAnsi" w:hAnsiTheme="majorHAnsi"/>
          <w:lang w:val="en-US"/>
        </w:rPr>
        <w:t>18 per cent in 20X6/20X7 and 20X7/20X8</w:t>
      </w:r>
    </w:p>
    <w:p w:rsidR="00806D4C" w:rsidRPr="00FE1AEF" w:rsidRDefault="00806D4C" w:rsidP="00806D4C">
      <w:pPr>
        <w:pStyle w:val="ListParagraph"/>
        <w:numPr>
          <w:ilvl w:val="0"/>
          <w:numId w:val="7"/>
        </w:numPr>
        <w:jc w:val="both"/>
        <w:rPr>
          <w:rFonts w:asciiTheme="majorHAnsi" w:hAnsiTheme="majorHAnsi"/>
          <w:lang w:val="en-US"/>
        </w:rPr>
      </w:pPr>
      <w:r w:rsidRPr="00FE1AEF">
        <w:rPr>
          <w:rFonts w:asciiTheme="majorHAnsi" w:hAnsiTheme="majorHAnsi"/>
          <w:lang w:val="en-US"/>
        </w:rPr>
        <w:t>20 per cent in 20X5/20X6</w:t>
      </w:r>
    </w:p>
    <w:p w:rsidR="00806D4C" w:rsidRPr="00FE1AEF" w:rsidRDefault="00806D4C" w:rsidP="00806D4C">
      <w:pPr>
        <w:pStyle w:val="ListParagraph"/>
        <w:numPr>
          <w:ilvl w:val="0"/>
          <w:numId w:val="7"/>
        </w:numPr>
        <w:jc w:val="both"/>
        <w:rPr>
          <w:rFonts w:asciiTheme="majorHAnsi" w:hAnsiTheme="majorHAnsi"/>
          <w:lang w:val="en-US"/>
        </w:rPr>
      </w:pPr>
      <w:proofErr w:type="gramStart"/>
      <w:r w:rsidRPr="00FE1AEF">
        <w:rPr>
          <w:rFonts w:asciiTheme="majorHAnsi" w:hAnsiTheme="majorHAnsi"/>
          <w:lang w:val="en-US"/>
        </w:rPr>
        <w:t>17 per cent</w:t>
      </w:r>
      <w:proofErr w:type="gramEnd"/>
      <w:r w:rsidRPr="00FE1AEF">
        <w:rPr>
          <w:rFonts w:asciiTheme="majorHAnsi" w:hAnsiTheme="majorHAnsi"/>
          <w:lang w:val="en-US"/>
        </w:rPr>
        <w:t xml:space="preserve"> in 20X4/20X5.</w:t>
      </w:r>
    </w:p>
    <w:p w:rsidR="00806D4C" w:rsidRPr="00FE1AEF" w:rsidRDefault="00806D4C" w:rsidP="00806D4C">
      <w:pPr>
        <w:jc w:val="both"/>
        <w:rPr>
          <w:rFonts w:asciiTheme="majorHAnsi" w:hAnsiTheme="majorHAnsi"/>
          <w:lang w:val="en-US"/>
        </w:rPr>
      </w:pPr>
      <w:r w:rsidRPr="00FE1AEF">
        <w:rPr>
          <w:rFonts w:asciiTheme="majorHAnsi" w:hAnsiTheme="majorHAnsi"/>
          <w:lang w:val="en-US"/>
        </w:rPr>
        <w:t>What is the recognized amount of carryback for current tax loss if:</w:t>
      </w:r>
    </w:p>
    <w:p w:rsidR="00806D4C" w:rsidRPr="00FE1AEF" w:rsidRDefault="00806D4C" w:rsidP="008F3C9E">
      <w:pPr>
        <w:pStyle w:val="ListParagraph"/>
        <w:numPr>
          <w:ilvl w:val="0"/>
          <w:numId w:val="24"/>
        </w:numPr>
        <w:jc w:val="both"/>
        <w:rPr>
          <w:rFonts w:asciiTheme="majorHAnsi" w:hAnsiTheme="majorHAnsi"/>
          <w:lang w:val="en-US"/>
        </w:rPr>
      </w:pPr>
      <w:r w:rsidRPr="00FE1AEF">
        <w:rPr>
          <w:rFonts w:asciiTheme="majorHAnsi" w:hAnsiTheme="majorHAnsi"/>
          <w:lang w:val="en-US"/>
        </w:rPr>
        <w:t>The tax legislation in the jurisdiction permits entities to carry back losses three tax years into the past and there is no requirement on which of the three years the loss is set off against first.</w:t>
      </w:r>
    </w:p>
    <w:p w:rsidR="00806D4C" w:rsidRPr="00FE1AEF" w:rsidRDefault="00806D4C" w:rsidP="008F3C9E">
      <w:pPr>
        <w:pStyle w:val="ListParagraph"/>
        <w:numPr>
          <w:ilvl w:val="0"/>
          <w:numId w:val="24"/>
        </w:numPr>
        <w:jc w:val="both"/>
        <w:rPr>
          <w:rFonts w:asciiTheme="majorHAnsi" w:hAnsiTheme="majorHAnsi"/>
          <w:lang w:val="en-US"/>
        </w:rPr>
      </w:pPr>
      <w:r w:rsidRPr="00FE1AEF">
        <w:rPr>
          <w:rFonts w:asciiTheme="majorHAnsi" w:hAnsiTheme="majorHAnsi"/>
          <w:lang w:val="en-US"/>
        </w:rPr>
        <w:t>The tax legislation in the jurisdiction permits entities to carry back losses three tax years into the past and there is a requirement that the entity should set the losses against the most recent period possible, i.e. 20X6/20X7 first, 20X5/20X6 second and 20X4/20X5 last.</w:t>
      </w:r>
    </w:p>
    <w:p w:rsidR="00806D4C" w:rsidRPr="00FE1AEF" w:rsidRDefault="00806D4C" w:rsidP="00806D4C">
      <w:pPr>
        <w:pStyle w:val="NoSpacing"/>
        <w:jc w:val="both"/>
        <w:rPr>
          <w:rFonts w:asciiTheme="majorHAnsi" w:hAnsiTheme="majorHAnsi"/>
          <w:lang w:val="en-US"/>
        </w:rPr>
      </w:pPr>
    </w:p>
    <w:p w:rsidR="00806D4C" w:rsidRPr="00FE1AEF" w:rsidRDefault="00806D4C" w:rsidP="00806D4C">
      <w:pPr>
        <w:jc w:val="both"/>
        <w:rPr>
          <w:rFonts w:asciiTheme="majorHAnsi" w:hAnsiTheme="majorHAnsi"/>
          <w:u w:val="single"/>
          <w:lang w:val="en-US"/>
        </w:rPr>
      </w:pPr>
      <w:r w:rsidRPr="00FE1AEF">
        <w:rPr>
          <w:rFonts w:asciiTheme="majorHAnsi" w:hAnsiTheme="majorHAnsi"/>
          <w:u w:val="single"/>
          <w:lang w:val="en-US"/>
        </w:rPr>
        <w:t xml:space="preserve">Example </w:t>
      </w:r>
      <w:r w:rsidR="00E57B92">
        <w:rPr>
          <w:rFonts w:asciiTheme="majorHAnsi" w:hAnsiTheme="majorHAnsi"/>
          <w:u w:val="single"/>
          <w:lang w:val="en-US"/>
        </w:rPr>
        <w:t>4</w:t>
      </w:r>
      <w:r w:rsidRPr="00FE1AEF">
        <w:rPr>
          <w:rFonts w:asciiTheme="majorHAnsi" w:hAnsiTheme="majorHAnsi"/>
          <w:u w:val="single"/>
          <w:lang w:val="en-US"/>
        </w:rPr>
        <w:t>: deferred tax</w:t>
      </w:r>
    </w:p>
    <w:p w:rsidR="00806D4C" w:rsidRPr="00FE1AEF" w:rsidRDefault="00806D4C" w:rsidP="00806D4C">
      <w:pPr>
        <w:jc w:val="both"/>
        <w:rPr>
          <w:rFonts w:asciiTheme="majorHAnsi" w:hAnsiTheme="majorHAnsi"/>
          <w:lang w:val="en-US"/>
        </w:rPr>
      </w:pPr>
      <w:r w:rsidRPr="00FE1AEF">
        <w:rPr>
          <w:rFonts w:asciiTheme="majorHAnsi" w:hAnsiTheme="majorHAnsi"/>
          <w:lang w:val="en-US"/>
        </w:rPr>
        <w:t xml:space="preserve">An entity has an item of equipment that </w:t>
      </w:r>
      <w:proofErr w:type="gramStart"/>
      <w:r w:rsidRPr="00FE1AEF">
        <w:rPr>
          <w:rFonts w:asciiTheme="majorHAnsi" w:hAnsiTheme="majorHAnsi"/>
          <w:lang w:val="en-US"/>
        </w:rPr>
        <w:t>is depreciated</w:t>
      </w:r>
      <w:proofErr w:type="gramEnd"/>
      <w:r w:rsidRPr="00FE1AEF">
        <w:rPr>
          <w:rFonts w:asciiTheme="majorHAnsi" w:hAnsiTheme="majorHAnsi"/>
          <w:lang w:val="en-US"/>
        </w:rPr>
        <w:t xml:space="preserve"> faster for tax purposes than for financial reporting purposes. On 31 December 20X1 a temporary difference of CU1</w:t>
      </w:r>
      <w:proofErr w:type="gramStart"/>
      <w:r w:rsidRPr="00FE1AEF">
        <w:rPr>
          <w:rFonts w:asciiTheme="majorHAnsi" w:hAnsiTheme="majorHAnsi"/>
          <w:lang w:val="en-US"/>
        </w:rPr>
        <w:t>,000</w:t>
      </w:r>
      <w:proofErr w:type="gramEnd"/>
      <w:r w:rsidRPr="00FE1AEF">
        <w:rPr>
          <w:rFonts w:asciiTheme="majorHAnsi" w:hAnsiTheme="majorHAnsi"/>
          <w:lang w:val="en-US"/>
        </w:rPr>
        <w:t xml:space="preserve"> arises related to this equipment that is expected to increase taxable profit in the future. The temporary difference </w:t>
      </w:r>
      <w:proofErr w:type="gramStart"/>
      <w:r w:rsidRPr="00FE1AEF">
        <w:rPr>
          <w:rFonts w:asciiTheme="majorHAnsi" w:hAnsiTheme="majorHAnsi"/>
          <w:lang w:val="en-US"/>
        </w:rPr>
        <w:t>is expected</w:t>
      </w:r>
      <w:proofErr w:type="gramEnd"/>
      <w:r w:rsidRPr="00FE1AEF">
        <w:rPr>
          <w:rFonts w:asciiTheme="majorHAnsi" w:hAnsiTheme="majorHAnsi"/>
          <w:lang w:val="en-US"/>
        </w:rPr>
        <w:t xml:space="preserve"> to reverse in five years’ time. In the entity’s jurisdiction, tax is payable at 20 per cent on the first CU100,000 of taxable profit earned, 25 per cent on the next CU200,000 of taxable profit earned, 30 per cent on the next CU200,000 of taxable profit earned, and 35 per cent on any remainder (</w:t>
      </w:r>
      <w:proofErr w:type="spellStart"/>
      <w:r w:rsidRPr="00FE1AEF">
        <w:rPr>
          <w:rFonts w:asciiTheme="majorHAnsi" w:hAnsiTheme="majorHAnsi"/>
          <w:lang w:val="en-US"/>
        </w:rPr>
        <w:t>ie</w:t>
      </w:r>
      <w:proofErr w:type="spellEnd"/>
      <w:r w:rsidRPr="00FE1AEF">
        <w:rPr>
          <w:rFonts w:asciiTheme="majorHAnsi" w:hAnsiTheme="majorHAnsi"/>
          <w:lang w:val="en-US"/>
        </w:rPr>
        <w:t xml:space="preserve"> excess above CU500,000). In 20X6 the entity expects to earn taxable profit of CU650</w:t>
      </w:r>
      <w:proofErr w:type="gramStart"/>
      <w:r w:rsidRPr="00FE1AEF">
        <w:rPr>
          <w:rFonts w:asciiTheme="majorHAnsi" w:hAnsiTheme="majorHAnsi"/>
          <w:lang w:val="en-US"/>
        </w:rPr>
        <w:t>,000</w:t>
      </w:r>
      <w:proofErr w:type="gramEnd"/>
      <w:r w:rsidRPr="00FE1AEF">
        <w:rPr>
          <w:rFonts w:asciiTheme="majorHAnsi" w:hAnsiTheme="majorHAnsi"/>
          <w:lang w:val="en-US"/>
        </w:rPr>
        <w:t>.</w:t>
      </w:r>
    </w:p>
    <w:p w:rsidR="00806D4C" w:rsidRPr="00FE1AEF" w:rsidRDefault="00806D4C" w:rsidP="00806D4C">
      <w:pPr>
        <w:jc w:val="both"/>
        <w:rPr>
          <w:rFonts w:asciiTheme="majorHAnsi" w:hAnsiTheme="majorHAnsi"/>
          <w:lang w:val="en-US"/>
        </w:rPr>
      </w:pPr>
      <w:r w:rsidRPr="00FE1AEF">
        <w:rPr>
          <w:rFonts w:asciiTheme="majorHAnsi" w:hAnsiTheme="majorHAnsi"/>
          <w:lang w:val="en-US"/>
        </w:rPr>
        <w:t>What is the recognized amount of differed tax liability?</w:t>
      </w:r>
    </w:p>
    <w:p w:rsidR="00A4393C" w:rsidRPr="00F40DA1" w:rsidRDefault="00A4393C" w:rsidP="00105BBC">
      <w:pPr>
        <w:jc w:val="center"/>
        <w:rPr>
          <w:rFonts w:asciiTheme="majorHAnsi" w:eastAsia="Calibri" w:hAnsiTheme="majorHAnsi" w:cs="Times New Roman"/>
          <w:b/>
          <w:sz w:val="24"/>
          <w:szCs w:val="24"/>
          <w:lang w:val="en-US"/>
        </w:rPr>
      </w:pPr>
    </w:p>
    <w:sectPr w:rsidR="00A4393C" w:rsidRPr="00F40DA1" w:rsidSect="00A4393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54A" w:rsidRDefault="00C3454A" w:rsidP="00C3454A">
      <w:pPr>
        <w:spacing w:after="0" w:line="240" w:lineRule="auto"/>
      </w:pPr>
      <w:r>
        <w:separator/>
      </w:r>
    </w:p>
  </w:endnote>
  <w:endnote w:type="continuationSeparator" w:id="0">
    <w:p w:rsidR="00C3454A" w:rsidRDefault="00C3454A" w:rsidP="00C34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2094545"/>
      <w:docPartObj>
        <w:docPartGallery w:val="Page Numbers (Bottom of Page)"/>
        <w:docPartUnique/>
      </w:docPartObj>
    </w:sdtPr>
    <w:sdtEndPr>
      <w:rPr>
        <w:rFonts w:asciiTheme="majorHAnsi" w:hAnsiTheme="majorHAnsi"/>
      </w:rPr>
    </w:sdtEndPr>
    <w:sdtContent>
      <w:p w:rsidR="00C3454A" w:rsidRPr="00C3454A" w:rsidRDefault="00C3454A">
        <w:pPr>
          <w:pStyle w:val="Footer"/>
          <w:jc w:val="right"/>
          <w:rPr>
            <w:rFonts w:asciiTheme="majorHAnsi" w:hAnsiTheme="majorHAnsi"/>
          </w:rPr>
        </w:pPr>
        <w:r w:rsidRPr="00C3454A">
          <w:rPr>
            <w:rFonts w:asciiTheme="majorHAnsi" w:hAnsiTheme="majorHAnsi"/>
          </w:rPr>
          <w:fldChar w:fldCharType="begin"/>
        </w:r>
        <w:r w:rsidRPr="00C3454A">
          <w:rPr>
            <w:rFonts w:asciiTheme="majorHAnsi" w:hAnsiTheme="majorHAnsi"/>
          </w:rPr>
          <w:instrText>PAGE   \* MERGEFORMAT</w:instrText>
        </w:r>
        <w:r w:rsidRPr="00C3454A">
          <w:rPr>
            <w:rFonts w:asciiTheme="majorHAnsi" w:hAnsiTheme="majorHAnsi"/>
          </w:rPr>
          <w:fldChar w:fldCharType="separate"/>
        </w:r>
        <w:r w:rsidR="007420CA" w:rsidRPr="007420CA">
          <w:rPr>
            <w:rFonts w:asciiTheme="majorHAnsi" w:hAnsiTheme="majorHAnsi"/>
            <w:noProof/>
            <w:lang w:val="ru-RU"/>
          </w:rPr>
          <w:t>7</w:t>
        </w:r>
        <w:r w:rsidRPr="00C3454A">
          <w:rPr>
            <w:rFonts w:asciiTheme="majorHAnsi" w:hAnsiTheme="majorHAnsi"/>
          </w:rPr>
          <w:fldChar w:fldCharType="end"/>
        </w:r>
      </w:p>
    </w:sdtContent>
  </w:sdt>
  <w:p w:rsidR="00C3454A" w:rsidRDefault="00C345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54A" w:rsidRDefault="00C3454A" w:rsidP="00C3454A">
      <w:pPr>
        <w:spacing w:after="0" w:line="240" w:lineRule="auto"/>
      </w:pPr>
      <w:r>
        <w:separator/>
      </w:r>
    </w:p>
  </w:footnote>
  <w:footnote w:type="continuationSeparator" w:id="0">
    <w:p w:rsidR="00C3454A" w:rsidRDefault="00C3454A" w:rsidP="00C345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73A11"/>
    <w:multiLevelType w:val="hybridMultilevel"/>
    <w:tmpl w:val="B6A6950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B1164"/>
    <w:multiLevelType w:val="hybridMultilevel"/>
    <w:tmpl w:val="B6A6950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C6E37"/>
    <w:multiLevelType w:val="hybridMultilevel"/>
    <w:tmpl w:val="B6A6950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C3213"/>
    <w:multiLevelType w:val="hybridMultilevel"/>
    <w:tmpl w:val="B6A6950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12CBA"/>
    <w:multiLevelType w:val="hybridMultilevel"/>
    <w:tmpl w:val="1B02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73DE7"/>
    <w:multiLevelType w:val="hybridMultilevel"/>
    <w:tmpl w:val="27F8A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A4AFA"/>
    <w:multiLevelType w:val="hybridMultilevel"/>
    <w:tmpl w:val="21AC1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945FD"/>
    <w:multiLevelType w:val="hybridMultilevel"/>
    <w:tmpl w:val="907C7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FF14EF"/>
    <w:multiLevelType w:val="hybridMultilevel"/>
    <w:tmpl w:val="B6A6950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6961C8"/>
    <w:multiLevelType w:val="hybridMultilevel"/>
    <w:tmpl w:val="B6A6950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D4371C"/>
    <w:multiLevelType w:val="hybridMultilevel"/>
    <w:tmpl w:val="F242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7362BC"/>
    <w:multiLevelType w:val="hybridMultilevel"/>
    <w:tmpl w:val="B6A6950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282F7E"/>
    <w:multiLevelType w:val="hybridMultilevel"/>
    <w:tmpl w:val="6DFA9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F80ADC"/>
    <w:multiLevelType w:val="hybridMultilevel"/>
    <w:tmpl w:val="8BFCD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CC2048"/>
    <w:multiLevelType w:val="hybridMultilevel"/>
    <w:tmpl w:val="53F2B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1A4F53"/>
    <w:multiLevelType w:val="hybridMultilevel"/>
    <w:tmpl w:val="E368C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756966"/>
    <w:multiLevelType w:val="hybridMultilevel"/>
    <w:tmpl w:val="B6A6950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224B8F"/>
    <w:multiLevelType w:val="hybridMultilevel"/>
    <w:tmpl w:val="CDD05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B11C35"/>
    <w:multiLevelType w:val="hybridMultilevel"/>
    <w:tmpl w:val="C9D21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C14BBA"/>
    <w:multiLevelType w:val="hybridMultilevel"/>
    <w:tmpl w:val="B6A6950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363EF6"/>
    <w:multiLevelType w:val="hybridMultilevel"/>
    <w:tmpl w:val="B6A6950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FA5607"/>
    <w:multiLevelType w:val="hybridMultilevel"/>
    <w:tmpl w:val="42C28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9C0557"/>
    <w:multiLevelType w:val="hybridMultilevel"/>
    <w:tmpl w:val="3A46F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6E3C46"/>
    <w:multiLevelType w:val="hybridMultilevel"/>
    <w:tmpl w:val="B6A6950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785FDA"/>
    <w:multiLevelType w:val="hybridMultilevel"/>
    <w:tmpl w:val="B6A6950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0A580D"/>
    <w:multiLevelType w:val="hybridMultilevel"/>
    <w:tmpl w:val="27F8A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9344E2"/>
    <w:multiLevelType w:val="hybridMultilevel"/>
    <w:tmpl w:val="B6A6950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10"/>
  </w:num>
  <w:num w:numId="4">
    <w:abstractNumId w:val="7"/>
  </w:num>
  <w:num w:numId="5">
    <w:abstractNumId w:val="12"/>
  </w:num>
  <w:num w:numId="6">
    <w:abstractNumId w:val="22"/>
  </w:num>
  <w:num w:numId="7">
    <w:abstractNumId w:val="14"/>
  </w:num>
  <w:num w:numId="8">
    <w:abstractNumId w:val="13"/>
  </w:num>
  <w:num w:numId="9">
    <w:abstractNumId w:val="6"/>
  </w:num>
  <w:num w:numId="10">
    <w:abstractNumId w:val="15"/>
  </w:num>
  <w:num w:numId="11">
    <w:abstractNumId w:val="21"/>
  </w:num>
  <w:num w:numId="12">
    <w:abstractNumId w:val="5"/>
  </w:num>
  <w:num w:numId="13">
    <w:abstractNumId w:val="25"/>
  </w:num>
  <w:num w:numId="14">
    <w:abstractNumId w:val="8"/>
  </w:num>
  <w:num w:numId="15">
    <w:abstractNumId w:val="9"/>
  </w:num>
  <w:num w:numId="16">
    <w:abstractNumId w:val="24"/>
  </w:num>
  <w:num w:numId="17">
    <w:abstractNumId w:val="1"/>
  </w:num>
  <w:num w:numId="18">
    <w:abstractNumId w:val="23"/>
  </w:num>
  <w:num w:numId="19">
    <w:abstractNumId w:val="0"/>
  </w:num>
  <w:num w:numId="20">
    <w:abstractNumId w:val="19"/>
  </w:num>
  <w:num w:numId="21">
    <w:abstractNumId w:val="16"/>
  </w:num>
  <w:num w:numId="22">
    <w:abstractNumId w:val="20"/>
  </w:num>
  <w:num w:numId="23">
    <w:abstractNumId w:val="2"/>
  </w:num>
  <w:num w:numId="24">
    <w:abstractNumId w:val="3"/>
  </w:num>
  <w:num w:numId="25">
    <w:abstractNumId w:val="18"/>
  </w:num>
  <w:num w:numId="26">
    <w:abstractNumId w:val="26"/>
  </w:num>
  <w:num w:numId="27">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BBC"/>
    <w:rsid w:val="00026E79"/>
    <w:rsid w:val="00040071"/>
    <w:rsid w:val="000922A8"/>
    <w:rsid w:val="000B6236"/>
    <w:rsid w:val="000D0FD5"/>
    <w:rsid w:val="000D2F66"/>
    <w:rsid w:val="00105BBC"/>
    <w:rsid w:val="00126388"/>
    <w:rsid w:val="00151C77"/>
    <w:rsid w:val="0015207E"/>
    <w:rsid w:val="001D3047"/>
    <w:rsid w:val="001F2E4C"/>
    <w:rsid w:val="00241BF9"/>
    <w:rsid w:val="002B1E14"/>
    <w:rsid w:val="002B64F7"/>
    <w:rsid w:val="0031071D"/>
    <w:rsid w:val="00327CB9"/>
    <w:rsid w:val="00386289"/>
    <w:rsid w:val="003C1F08"/>
    <w:rsid w:val="003D1E09"/>
    <w:rsid w:val="003D2B37"/>
    <w:rsid w:val="00400D77"/>
    <w:rsid w:val="004536CC"/>
    <w:rsid w:val="004B379D"/>
    <w:rsid w:val="00515CF8"/>
    <w:rsid w:val="0056619B"/>
    <w:rsid w:val="005D168C"/>
    <w:rsid w:val="00662A6E"/>
    <w:rsid w:val="00667852"/>
    <w:rsid w:val="00672D7F"/>
    <w:rsid w:val="00673156"/>
    <w:rsid w:val="006965A9"/>
    <w:rsid w:val="006E23C2"/>
    <w:rsid w:val="00730874"/>
    <w:rsid w:val="00736661"/>
    <w:rsid w:val="007420CA"/>
    <w:rsid w:val="00745528"/>
    <w:rsid w:val="007B60FC"/>
    <w:rsid w:val="007C5956"/>
    <w:rsid w:val="007F4310"/>
    <w:rsid w:val="00806D4C"/>
    <w:rsid w:val="00832585"/>
    <w:rsid w:val="008859EF"/>
    <w:rsid w:val="008F3C9E"/>
    <w:rsid w:val="0095538F"/>
    <w:rsid w:val="00957A40"/>
    <w:rsid w:val="009867C0"/>
    <w:rsid w:val="009A65B3"/>
    <w:rsid w:val="00A0330B"/>
    <w:rsid w:val="00A16FD0"/>
    <w:rsid w:val="00A43517"/>
    <w:rsid w:val="00A4393C"/>
    <w:rsid w:val="00A608F0"/>
    <w:rsid w:val="00A64C5A"/>
    <w:rsid w:val="00A76153"/>
    <w:rsid w:val="00AA16AE"/>
    <w:rsid w:val="00BC1855"/>
    <w:rsid w:val="00BE4B6B"/>
    <w:rsid w:val="00C324B0"/>
    <w:rsid w:val="00C3454A"/>
    <w:rsid w:val="00C47A61"/>
    <w:rsid w:val="00CA0BE4"/>
    <w:rsid w:val="00CB78AE"/>
    <w:rsid w:val="00CD2BB5"/>
    <w:rsid w:val="00CF1C9B"/>
    <w:rsid w:val="00D14A1B"/>
    <w:rsid w:val="00D222DF"/>
    <w:rsid w:val="00D76878"/>
    <w:rsid w:val="00D9636F"/>
    <w:rsid w:val="00DA0BC7"/>
    <w:rsid w:val="00DA736D"/>
    <w:rsid w:val="00DC1B2D"/>
    <w:rsid w:val="00E554FB"/>
    <w:rsid w:val="00E57B92"/>
    <w:rsid w:val="00EB64AA"/>
    <w:rsid w:val="00EF2FA3"/>
    <w:rsid w:val="00EF432E"/>
    <w:rsid w:val="00F02188"/>
    <w:rsid w:val="00F15479"/>
    <w:rsid w:val="00F40DA1"/>
    <w:rsid w:val="00F66210"/>
    <w:rsid w:val="00F77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8F27F0-4A35-44C4-BFAB-A0BC9A08D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93C"/>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Стиль2"/>
    <w:basedOn w:val="Normal"/>
    <w:link w:val="20"/>
    <w:qFormat/>
    <w:rsid w:val="00A608F0"/>
    <w:pPr>
      <w:spacing w:before="360"/>
      <w:jc w:val="both"/>
    </w:pPr>
    <w:rPr>
      <w:rFonts w:asciiTheme="majorHAnsi" w:hAnsiTheme="majorHAnsi"/>
      <w:b/>
      <w:sz w:val="24"/>
      <w:szCs w:val="24"/>
      <w:lang w:val="sk-SK"/>
    </w:rPr>
  </w:style>
  <w:style w:type="character" w:customStyle="1" w:styleId="20">
    <w:name w:val="Стиль2 Знак"/>
    <w:basedOn w:val="DefaultParagraphFont"/>
    <w:link w:val="2"/>
    <w:rsid w:val="00A608F0"/>
    <w:rPr>
      <w:rFonts w:asciiTheme="majorHAnsi" w:hAnsiTheme="majorHAnsi"/>
      <w:b/>
      <w:sz w:val="24"/>
      <w:szCs w:val="24"/>
      <w:lang w:val="sk-SK"/>
    </w:rPr>
  </w:style>
  <w:style w:type="paragraph" w:customStyle="1" w:styleId="1">
    <w:name w:val="Стиль1"/>
    <w:basedOn w:val="Normal"/>
    <w:link w:val="10"/>
    <w:autoRedefine/>
    <w:qFormat/>
    <w:rsid w:val="00A76153"/>
    <w:pPr>
      <w:spacing w:after="0" w:line="240" w:lineRule="auto"/>
      <w:jc w:val="both"/>
    </w:pPr>
    <w:rPr>
      <w:rFonts w:ascii="Times New Roman" w:eastAsia="Calibri" w:hAnsi="Times New Roman" w:cs="Times New Roman"/>
      <w:b/>
      <w:sz w:val="24"/>
      <w:szCs w:val="24"/>
      <w:lang w:val="en-US"/>
    </w:rPr>
  </w:style>
  <w:style w:type="character" w:customStyle="1" w:styleId="10">
    <w:name w:val="Стиль1 Знак"/>
    <w:basedOn w:val="DefaultParagraphFont"/>
    <w:link w:val="1"/>
    <w:rsid w:val="00A76153"/>
    <w:rPr>
      <w:rFonts w:ascii="Times New Roman" w:eastAsia="Calibri" w:hAnsi="Times New Roman" w:cs="Times New Roman"/>
      <w:b/>
      <w:sz w:val="24"/>
      <w:szCs w:val="24"/>
    </w:rPr>
  </w:style>
  <w:style w:type="paragraph" w:styleId="NoSpacing">
    <w:name w:val="No Spacing"/>
    <w:uiPriority w:val="1"/>
    <w:qFormat/>
    <w:rsid w:val="006E23C2"/>
    <w:pPr>
      <w:spacing w:after="0" w:line="240" w:lineRule="auto"/>
    </w:pPr>
    <w:rPr>
      <w:lang w:val="cs-CZ"/>
    </w:rPr>
  </w:style>
  <w:style w:type="table" w:styleId="TableGrid">
    <w:name w:val="Table Grid"/>
    <w:basedOn w:val="TableNormal"/>
    <w:uiPriority w:val="59"/>
    <w:rsid w:val="006E23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67C0"/>
    <w:pPr>
      <w:ind w:left="720"/>
      <w:contextualSpacing/>
    </w:pPr>
  </w:style>
  <w:style w:type="paragraph" w:styleId="Header">
    <w:name w:val="header"/>
    <w:basedOn w:val="Normal"/>
    <w:link w:val="HeaderChar"/>
    <w:uiPriority w:val="99"/>
    <w:unhideWhenUsed/>
    <w:rsid w:val="00C345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54A"/>
    <w:rPr>
      <w:lang w:val="cs-CZ"/>
    </w:rPr>
  </w:style>
  <w:style w:type="paragraph" w:styleId="Footer">
    <w:name w:val="footer"/>
    <w:basedOn w:val="Normal"/>
    <w:link w:val="FooterChar"/>
    <w:uiPriority w:val="99"/>
    <w:unhideWhenUsed/>
    <w:rsid w:val="00C345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54A"/>
    <w:rPr>
      <w:lang w:val="cs-CZ"/>
    </w:rPr>
  </w:style>
  <w:style w:type="paragraph" w:styleId="FootnoteText">
    <w:name w:val="footnote text"/>
    <w:basedOn w:val="Normal"/>
    <w:link w:val="FootnoteTextChar"/>
    <w:uiPriority w:val="99"/>
    <w:semiHidden/>
    <w:unhideWhenUsed/>
    <w:rsid w:val="00EF43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432E"/>
    <w:rPr>
      <w:sz w:val="20"/>
      <w:szCs w:val="20"/>
      <w:lang w:val="cs-CZ"/>
    </w:rPr>
  </w:style>
  <w:style w:type="character" w:styleId="FootnoteReference">
    <w:name w:val="footnote reference"/>
    <w:basedOn w:val="DefaultParagraphFont"/>
    <w:uiPriority w:val="99"/>
    <w:semiHidden/>
    <w:unhideWhenUsed/>
    <w:rsid w:val="00EF432E"/>
    <w:rPr>
      <w:vertAlign w:val="superscript"/>
    </w:rPr>
  </w:style>
  <w:style w:type="paragraph" w:customStyle="1" w:styleId="IFRS">
    <w:name w:val="IFRS"/>
    <w:basedOn w:val="Normal"/>
    <w:link w:val="IFRS0"/>
    <w:qFormat/>
    <w:rsid w:val="00EF432E"/>
    <w:pPr>
      <w:jc w:val="center"/>
    </w:pPr>
    <w:rPr>
      <w:rFonts w:asciiTheme="majorHAnsi" w:eastAsia="Calibri" w:hAnsiTheme="majorHAnsi" w:cs="Times New Roman"/>
      <w:b/>
      <w:sz w:val="24"/>
      <w:szCs w:val="24"/>
      <w:lang w:val="en-US"/>
    </w:rPr>
  </w:style>
  <w:style w:type="character" w:customStyle="1" w:styleId="IFRS0">
    <w:name w:val="IFRS Знак"/>
    <w:basedOn w:val="DefaultParagraphFont"/>
    <w:link w:val="IFRS"/>
    <w:rsid w:val="00EF432E"/>
    <w:rPr>
      <w:rFonts w:asciiTheme="majorHAnsi" w:eastAsia="Calibri" w:hAnsiTheme="majorHAnsi"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833245">
      <w:bodyDiv w:val="1"/>
      <w:marLeft w:val="0"/>
      <w:marRight w:val="0"/>
      <w:marTop w:val="0"/>
      <w:marBottom w:val="0"/>
      <w:divBdr>
        <w:top w:val="none" w:sz="0" w:space="0" w:color="auto"/>
        <w:left w:val="none" w:sz="0" w:space="0" w:color="auto"/>
        <w:bottom w:val="none" w:sz="0" w:space="0" w:color="auto"/>
        <w:right w:val="none" w:sz="0" w:space="0" w:color="auto"/>
      </w:divBdr>
    </w:div>
    <w:div w:id="523717382">
      <w:bodyDiv w:val="1"/>
      <w:marLeft w:val="0"/>
      <w:marRight w:val="0"/>
      <w:marTop w:val="0"/>
      <w:marBottom w:val="0"/>
      <w:divBdr>
        <w:top w:val="none" w:sz="0" w:space="0" w:color="auto"/>
        <w:left w:val="none" w:sz="0" w:space="0" w:color="auto"/>
        <w:bottom w:val="none" w:sz="0" w:space="0" w:color="auto"/>
        <w:right w:val="none" w:sz="0" w:space="0" w:color="auto"/>
      </w:divBdr>
    </w:div>
    <w:div w:id="535894134">
      <w:bodyDiv w:val="1"/>
      <w:marLeft w:val="0"/>
      <w:marRight w:val="0"/>
      <w:marTop w:val="0"/>
      <w:marBottom w:val="0"/>
      <w:divBdr>
        <w:top w:val="none" w:sz="0" w:space="0" w:color="auto"/>
        <w:left w:val="none" w:sz="0" w:space="0" w:color="auto"/>
        <w:bottom w:val="none" w:sz="0" w:space="0" w:color="auto"/>
        <w:right w:val="none" w:sz="0" w:space="0" w:color="auto"/>
      </w:divBdr>
    </w:div>
    <w:div w:id="1241216105">
      <w:bodyDiv w:val="1"/>
      <w:marLeft w:val="0"/>
      <w:marRight w:val="0"/>
      <w:marTop w:val="0"/>
      <w:marBottom w:val="0"/>
      <w:divBdr>
        <w:top w:val="none" w:sz="0" w:space="0" w:color="auto"/>
        <w:left w:val="none" w:sz="0" w:space="0" w:color="auto"/>
        <w:bottom w:val="none" w:sz="0" w:space="0" w:color="auto"/>
        <w:right w:val="none" w:sz="0" w:space="0" w:color="auto"/>
      </w:divBdr>
    </w:div>
    <w:div w:id="1284581242">
      <w:bodyDiv w:val="1"/>
      <w:marLeft w:val="0"/>
      <w:marRight w:val="0"/>
      <w:marTop w:val="0"/>
      <w:marBottom w:val="0"/>
      <w:divBdr>
        <w:top w:val="none" w:sz="0" w:space="0" w:color="auto"/>
        <w:left w:val="none" w:sz="0" w:space="0" w:color="auto"/>
        <w:bottom w:val="none" w:sz="0" w:space="0" w:color="auto"/>
        <w:right w:val="none" w:sz="0" w:space="0" w:color="auto"/>
      </w:divBdr>
    </w:div>
    <w:div w:id="1579945129">
      <w:bodyDiv w:val="1"/>
      <w:marLeft w:val="0"/>
      <w:marRight w:val="0"/>
      <w:marTop w:val="0"/>
      <w:marBottom w:val="0"/>
      <w:divBdr>
        <w:top w:val="none" w:sz="0" w:space="0" w:color="auto"/>
        <w:left w:val="none" w:sz="0" w:space="0" w:color="auto"/>
        <w:bottom w:val="none" w:sz="0" w:space="0" w:color="auto"/>
        <w:right w:val="none" w:sz="0" w:space="0" w:color="auto"/>
      </w:divBdr>
    </w:div>
    <w:div w:id="214284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1005</TotalTime>
  <Pages>7</Pages>
  <Words>2193</Words>
  <Characters>12501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Oleksandra</cp:lastModifiedBy>
  <cp:revision>43</cp:revision>
  <dcterms:created xsi:type="dcterms:W3CDTF">2016-11-02T09:38:00Z</dcterms:created>
  <dcterms:modified xsi:type="dcterms:W3CDTF">2018-11-18T20:14:00Z</dcterms:modified>
</cp:coreProperties>
</file>