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796" w:rsidRPr="00D16BC7" w:rsidRDefault="004538F8" w:rsidP="00EE0779">
      <w:pPr>
        <w:pStyle w:val="Header"/>
        <w:rPr>
          <w:rFonts w:ascii="Arial" w:hAnsi="Arial" w:cs="Arial"/>
          <w:noProof/>
          <w:color w:val="000000"/>
          <w:sz w:val="20"/>
          <w:szCs w:val="20"/>
          <w:lang w:eastAsia="en-GB"/>
        </w:rPr>
      </w:pPr>
      <w:bookmarkStart w:id="0" w:name="_GoBack"/>
      <w:bookmarkEnd w:id="0"/>
      <w:r w:rsidRPr="00D16BC7">
        <w:rPr>
          <w:rFonts w:ascii="Arial" w:hAnsi="Arial" w:cs="Arial"/>
          <w:noProof/>
          <w:lang w:val="en-US"/>
        </w:rPr>
        <w:drawing>
          <wp:anchor distT="0" distB="0" distL="114300" distR="114300" simplePos="0" relativeHeight="251657728" behindDoc="0" locked="0" layoutInCell="1" allowOverlap="1">
            <wp:simplePos x="0" y="0"/>
            <wp:positionH relativeFrom="column">
              <wp:posOffset>4114800</wp:posOffset>
            </wp:positionH>
            <wp:positionV relativeFrom="paragraph">
              <wp:posOffset>-571500</wp:posOffset>
            </wp:positionV>
            <wp:extent cx="2578735" cy="1130300"/>
            <wp:effectExtent l="0" t="0" r="0" b="0"/>
            <wp:wrapSquare wrapText="bothSides"/>
            <wp:docPr id="5" name="Picture 4" descr="ACCA_Primary 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A_Primary Logo_RGB_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735"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BCC" w:rsidRPr="00D16BC7">
        <w:rPr>
          <w:rFonts w:ascii="Arial" w:hAnsi="Arial" w:cs="Arial"/>
          <w:sz w:val="36"/>
          <w:szCs w:val="36"/>
        </w:rPr>
        <w:t xml:space="preserve">     </w:t>
      </w:r>
    </w:p>
    <w:p w:rsidR="007C1796" w:rsidRPr="00D16BC7" w:rsidRDefault="007C1796" w:rsidP="00EE0779">
      <w:pPr>
        <w:pStyle w:val="Header"/>
        <w:rPr>
          <w:rFonts w:ascii="Arial" w:hAnsi="Arial" w:cs="Arial"/>
          <w:noProof/>
          <w:color w:val="000000"/>
          <w:sz w:val="20"/>
          <w:szCs w:val="20"/>
          <w:lang w:eastAsia="en-GB"/>
        </w:rPr>
      </w:pPr>
    </w:p>
    <w:p w:rsidR="007C1796" w:rsidRPr="00D16BC7" w:rsidRDefault="007C1796" w:rsidP="003A65F5">
      <w:pPr>
        <w:pStyle w:val="Header"/>
        <w:tabs>
          <w:tab w:val="clear" w:pos="8306"/>
          <w:tab w:val="left" w:pos="0"/>
          <w:tab w:val="left" w:pos="1320"/>
          <w:tab w:val="left" w:pos="4153"/>
        </w:tabs>
        <w:outlineLvl w:val="0"/>
        <w:rPr>
          <w:rFonts w:ascii="Arial" w:hAnsi="Arial" w:cs="Arial"/>
          <w:noProof/>
          <w:color w:val="000000"/>
          <w:sz w:val="28"/>
          <w:szCs w:val="28"/>
          <w:lang w:eastAsia="en-GB"/>
        </w:rPr>
      </w:pPr>
      <w:r w:rsidRPr="00D16BC7">
        <w:rPr>
          <w:rFonts w:ascii="Arial" w:hAnsi="Arial" w:cs="Arial"/>
          <w:noProof/>
          <w:color w:val="000000"/>
          <w:sz w:val="28"/>
          <w:szCs w:val="28"/>
          <w:lang w:eastAsia="en-GB"/>
        </w:rPr>
        <w:t>Guide from</w:t>
      </w:r>
    </w:p>
    <w:p w:rsidR="007C1796" w:rsidRPr="00D16BC7" w:rsidRDefault="007C1796" w:rsidP="00EE0779">
      <w:pPr>
        <w:pStyle w:val="Header"/>
        <w:tabs>
          <w:tab w:val="clear" w:pos="4153"/>
          <w:tab w:val="clear" w:pos="8306"/>
          <w:tab w:val="left" w:pos="284"/>
        </w:tabs>
        <w:rPr>
          <w:rFonts w:ascii="Arial" w:hAnsi="Arial" w:cs="Arial"/>
          <w:b/>
          <w:bCs/>
          <w:sz w:val="44"/>
          <w:szCs w:val="44"/>
        </w:rPr>
      </w:pPr>
      <w:r w:rsidRPr="00D16BC7">
        <w:rPr>
          <w:rFonts w:ascii="Arial" w:hAnsi="Arial" w:cs="Arial"/>
          <w:bCs/>
          <w:sz w:val="44"/>
          <w:szCs w:val="44"/>
        </w:rPr>
        <w:t>[insert your firm’s name here]</w:t>
      </w:r>
    </w:p>
    <w:p w:rsidR="007C1796" w:rsidRPr="00D16BC7" w:rsidRDefault="007C1796" w:rsidP="00EE0779">
      <w:pPr>
        <w:pStyle w:val="Header"/>
        <w:tabs>
          <w:tab w:val="clear" w:pos="4153"/>
          <w:tab w:val="clear" w:pos="8306"/>
          <w:tab w:val="left" w:pos="915"/>
        </w:tabs>
        <w:rPr>
          <w:rFonts w:ascii="Arial" w:hAnsi="Arial" w:cs="Arial"/>
          <w:b/>
          <w:bCs/>
        </w:rPr>
      </w:pPr>
      <w:r w:rsidRPr="00D16BC7">
        <w:rPr>
          <w:rFonts w:ascii="Arial" w:hAnsi="Arial" w:cs="Arial"/>
          <w:b/>
          <w:bCs/>
        </w:rPr>
        <w:tab/>
      </w:r>
    </w:p>
    <w:p w:rsidR="007C1796" w:rsidRPr="00D16BC7" w:rsidRDefault="007C1796" w:rsidP="003A65F5">
      <w:pPr>
        <w:pStyle w:val="Header"/>
        <w:tabs>
          <w:tab w:val="clear" w:pos="4153"/>
          <w:tab w:val="clear" w:pos="8306"/>
          <w:tab w:val="left" w:pos="284"/>
        </w:tabs>
        <w:outlineLvl w:val="0"/>
        <w:rPr>
          <w:rFonts w:ascii="Arial" w:hAnsi="Arial" w:cs="Arial"/>
          <w:bCs/>
          <w:sz w:val="20"/>
          <w:szCs w:val="20"/>
        </w:rPr>
      </w:pPr>
      <w:r w:rsidRPr="00D16BC7">
        <w:rPr>
          <w:rFonts w:ascii="Arial" w:hAnsi="Arial" w:cs="Arial"/>
          <w:bCs/>
          <w:sz w:val="20"/>
          <w:szCs w:val="20"/>
        </w:rPr>
        <w:t xml:space="preserve">Tel: </w:t>
      </w:r>
      <w:r w:rsidR="00BE6A4D" w:rsidRPr="00D16BC7">
        <w:rPr>
          <w:rFonts w:ascii="Arial" w:hAnsi="Arial" w:cs="Arial"/>
          <w:bCs/>
          <w:sz w:val="20"/>
          <w:szCs w:val="20"/>
        </w:rPr>
        <w:t>[insert telephone number here]</w:t>
      </w:r>
      <w:r w:rsidRPr="00D16BC7">
        <w:rPr>
          <w:rFonts w:ascii="Arial" w:hAnsi="Arial" w:cs="Arial"/>
          <w:bCs/>
          <w:sz w:val="20"/>
          <w:szCs w:val="20"/>
        </w:rPr>
        <w:t xml:space="preserve"> Email</w:t>
      </w:r>
      <w:r w:rsidR="00BE6A4D" w:rsidRPr="00D16BC7">
        <w:rPr>
          <w:rFonts w:ascii="Arial" w:hAnsi="Arial" w:cs="Arial"/>
          <w:bCs/>
          <w:sz w:val="20"/>
          <w:szCs w:val="20"/>
        </w:rPr>
        <w:t xml:space="preserve">: [insert email address </w:t>
      </w:r>
      <w:r w:rsidR="00CF54F5" w:rsidRPr="00D16BC7">
        <w:rPr>
          <w:rFonts w:ascii="Arial" w:hAnsi="Arial" w:cs="Arial"/>
          <w:bCs/>
          <w:sz w:val="20"/>
          <w:szCs w:val="20"/>
        </w:rPr>
        <w:t>here] [</w:t>
      </w:r>
      <w:r w:rsidRPr="00D16BC7">
        <w:rPr>
          <w:rFonts w:ascii="Arial" w:hAnsi="Arial" w:cs="Arial"/>
          <w:bCs/>
          <w:sz w:val="20"/>
          <w:szCs w:val="20"/>
        </w:rPr>
        <w:t>Insert web address here]</w:t>
      </w:r>
    </w:p>
    <w:p w:rsidR="007C1796" w:rsidRPr="00D16BC7" w:rsidRDefault="007C1796" w:rsidP="00EE0779">
      <w:pPr>
        <w:pStyle w:val="Header"/>
        <w:tabs>
          <w:tab w:val="clear" w:pos="4153"/>
          <w:tab w:val="clear" w:pos="8306"/>
          <w:tab w:val="left" w:pos="284"/>
        </w:tabs>
        <w:jc w:val="both"/>
        <w:rPr>
          <w:rFonts w:ascii="Arial" w:hAnsi="Arial" w:cs="Arial"/>
          <w:sz w:val="20"/>
          <w:szCs w:val="20"/>
        </w:rPr>
      </w:pPr>
    </w:p>
    <w:p w:rsidR="000F4358" w:rsidRPr="00D16BC7" w:rsidRDefault="007C1796" w:rsidP="000F4358">
      <w:pPr>
        <w:pStyle w:val="Header"/>
        <w:tabs>
          <w:tab w:val="clear" w:pos="4153"/>
          <w:tab w:val="clear" w:pos="8306"/>
          <w:tab w:val="left" w:pos="284"/>
        </w:tabs>
        <w:jc w:val="both"/>
        <w:rPr>
          <w:rFonts w:ascii="Arial" w:hAnsi="Arial" w:cs="Arial"/>
          <w:sz w:val="20"/>
          <w:szCs w:val="20"/>
        </w:rPr>
      </w:pPr>
      <w:r w:rsidRPr="00D16BC7">
        <w:rPr>
          <w:rFonts w:ascii="Arial" w:hAnsi="Arial" w:cs="Arial"/>
          <w:sz w:val="20"/>
          <w:szCs w:val="20"/>
        </w:rPr>
        <w:t>[Insert a line about your business here]</w:t>
      </w:r>
    </w:p>
    <w:p w:rsidR="00630DC0" w:rsidRPr="00D16BC7" w:rsidRDefault="00630DC0" w:rsidP="000F4358">
      <w:pPr>
        <w:pStyle w:val="Header"/>
        <w:tabs>
          <w:tab w:val="clear" w:pos="4153"/>
          <w:tab w:val="clear" w:pos="8306"/>
          <w:tab w:val="left" w:pos="284"/>
        </w:tabs>
        <w:jc w:val="both"/>
        <w:rPr>
          <w:rFonts w:ascii="Arial" w:hAnsi="Arial" w:cs="Arial"/>
          <w:sz w:val="20"/>
          <w:szCs w:val="20"/>
        </w:rPr>
      </w:pPr>
    </w:p>
    <w:p w:rsidR="00630DC0" w:rsidRPr="00D16BC7" w:rsidRDefault="00630DC0" w:rsidP="00630DC0">
      <w:pPr>
        <w:pStyle w:val="Heading1"/>
        <w:shd w:val="clear" w:color="auto" w:fill="FFFFFF"/>
        <w:spacing w:line="288" w:lineRule="atLeast"/>
        <w:textAlignment w:val="baseline"/>
        <w:rPr>
          <w:rFonts w:ascii="Arial" w:hAnsi="Arial" w:cs="Arial"/>
          <w:color w:val="333333"/>
          <w:sz w:val="28"/>
          <w:szCs w:val="28"/>
          <w:lang w:val="en-US"/>
        </w:rPr>
      </w:pPr>
      <w:r w:rsidRPr="00D16BC7">
        <w:rPr>
          <w:rFonts w:ascii="Arial" w:hAnsi="Arial" w:cs="Arial"/>
          <w:color w:val="333333"/>
          <w:sz w:val="28"/>
          <w:szCs w:val="28"/>
        </w:rPr>
        <w:t>Preparing for your annual accounts</w:t>
      </w:r>
    </w:p>
    <w:p w:rsidR="00D16BC7" w:rsidRPr="00D16BC7" w:rsidRDefault="00D16BC7" w:rsidP="00D16BC7">
      <w:pPr>
        <w:pStyle w:val="NormalWeb"/>
        <w:shd w:val="clear" w:color="auto" w:fill="FFFFFF"/>
        <w:rPr>
          <w:rFonts w:ascii="Arial" w:hAnsi="Arial" w:cs="Arial"/>
          <w:color w:val="333333"/>
          <w:sz w:val="20"/>
          <w:szCs w:val="20"/>
          <w:lang w:val="en-US"/>
        </w:rPr>
      </w:pPr>
      <w:r w:rsidRPr="00D16BC7">
        <w:rPr>
          <w:rFonts w:ascii="Arial" w:hAnsi="Arial" w:cs="Arial"/>
          <w:color w:val="333333"/>
          <w:sz w:val="20"/>
          <w:szCs w:val="20"/>
        </w:rPr>
        <w:t>All companies must prepare annual accounts: for shareholders, and for returns to HM Revenue &amp; Customs (HMRC) and Companies House. Small companies generally do not require an audit if they satisfy any two of the following: annual turnover of less than £10.2 million; total assets under £5.1 million; 50 employees or fewer.</w:t>
      </w:r>
    </w:p>
    <w:p w:rsidR="00D16BC7" w:rsidRPr="00D16BC7" w:rsidRDefault="00D16BC7" w:rsidP="00D16BC7">
      <w:pPr>
        <w:pStyle w:val="NormalWeb"/>
        <w:shd w:val="clear" w:color="auto" w:fill="FFFFFF"/>
        <w:rPr>
          <w:rFonts w:ascii="Arial" w:hAnsi="Arial" w:cs="Arial"/>
          <w:color w:val="333333"/>
          <w:sz w:val="20"/>
          <w:szCs w:val="20"/>
        </w:rPr>
      </w:pPr>
      <w:r w:rsidRPr="00D16BC7">
        <w:rPr>
          <w:rFonts w:ascii="Arial" w:hAnsi="Arial" w:cs="Arial"/>
          <w:color w:val="333333"/>
          <w:sz w:val="20"/>
          <w:szCs w:val="20"/>
        </w:rPr>
        <w:t>Almost all companies use accounting software and the services of an accountant to prepare their accounts. Being organised makes it relatively simple to provide the information your accountant needs. You can also use this information to review and improve your business operations.</w:t>
      </w:r>
    </w:p>
    <w:p w:rsidR="00D16BC7" w:rsidRPr="00D16BC7" w:rsidRDefault="00D16BC7" w:rsidP="00D16BC7">
      <w:pPr>
        <w:pStyle w:val="Heading2"/>
        <w:shd w:val="clear" w:color="auto" w:fill="FFFFFF"/>
        <w:spacing w:line="288" w:lineRule="atLeast"/>
        <w:rPr>
          <w:rFonts w:ascii="Arial" w:hAnsi="Arial" w:cs="Arial"/>
          <w:b w:val="0"/>
          <w:bCs w:val="0"/>
          <w:i w:val="0"/>
          <w:color w:val="333333"/>
          <w:sz w:val="36"/>
          <w:szCs w:val="36"/>
        </w:rPr>
      </w:pPr>
      <w:r w:rsidRPr="00D16BC7">
        <w:rPr>
          <w:rFonts w:ascii="Arial" w:hAnsi="Arial" w:cs="Arial"/>
          <w:b w:val="0"/>
          <w:bCs w:val="0"/>
          <w:i w:val="0"/>
          <w:color w:val="333333"/>
        </w:rPr>
        <w:t>1. Legal requirements</w:t>
      </w:r>
    </w:p>
    <w:p w:rsidR="00D16BC7" w:rsidRPr="00D16BC7" w:rsidRDefault="00D16BC7" w:rsidP="00D16BC7">
      <w:pPr>
        <w:pStyle w:val="Heading3"/>
        <w:shd w:val="clear" w:color="auto" w:fill="FFFFFF"/>
        <w:spacing w:line="288" w:lineRule="atLeast"/>
        <w:rPr>
          <w:b w:val="0"/>
          <w:bCs w:val="0"/>
          <w:color w:val="333333"/>
        </w:rPr>
      </w:pPr>
      <w:r w:rsidRPr="00D16BC7">
        <w:rPr>
          <w:b w:val="0"/>
          <w:bCs w:val="0"/>
          <w:color w:val="333333"/>
        </w:rPr>
        <w:t>The accounts you submit to HMRC form the basis for the company's tax calculations</w:t>
      </w:r>
    </w:p>
    <w:p w:rsidR="00D16BC7" w:rsidRPr="00D16BC7" w:rsidRDefault="00D16BC7" w:rsidP="00085F88">
      <w:pPr>
        <w:numPr>
          <w:ilvl w:val="0"/>
          <w:numId w:val="1"/>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They are submitted online with the company's tax return, within 12 months of your company's financial year end.</w:t>
      </w:r>
    </w:p>
    <w:p w:rsidR="00D16BC7" w:rsidRPr="00D16BC7" w:rsidRDefault="00D16BC7" w:rsidP="00085F88">
      <w:pPr>
        <w:numPr>
          <w:ilvl w:val="0"/>
          <w:numId w:val="1"/>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The tax becomes payable at nine months so accounts are normally submitted around this date.</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You must also file accounts with Companies House</w:t>
      </w:r>
    </w:p>
    <w:p w:rsidR="00D16BC7" w:rsidRPr="00D16BC7" w:rsidRDefault="00D16BC7" w:rsidP="00085F88">
      <w:pPr>
        <w:numPr>
          <w:ilvl w:val="0"/>
          <w:numId w:val="2"/>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The accounts you file become publicly available.</w:t>
      </w:r>
    </w:p>
    <w:p w:rsidR="00D16BC7" w:rsidRPr="00D16BC7" w:rsidRDefault="00D16BC7" w:rsidP="00085F88">
      <w:pPr>
        <w:numPr>
          <w:ilvl w:val="0"/>
          <w:numId w:val="2"/>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The accounts must be submitted within nine months of your company's year end.</w:t>
      </w:r>
    </w:p>
    <w:p w:rsidR="00D16BC7" w:rsidRPr="00D16BC7" w:rsidRDefault="00D16BC7" w:rsidP="00085F88">
      <w:pPr>
        <w:numPr>
          <w:ilvl w:val="0"/>
          <w:numId w:val="2"/>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The contents of filed accounts is reduced for medium, small or micro-entity companies based on turnover, balance sheet assets and the number of employees.</w:t>
      </w:r>
    </w:p>
    <w:p w:rsidR="00D16BC7" w:rsidRPr="00D16BC7" w:rsidRDefault="00D16BC7" w:rsidP="00085F88">
      <w:pPr>
        <w:numPr>
          <w:ilvl w:val="0"/>
          <w:numId w:val="2"/>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Most small companies can, if they wish, file abridged accounts. These contain a reduced version of the balance sheet, profit and loss account and directors' report but an election can be made to only file the balance sheet with Companies House.</w:t>
      </w:r>
    </w:p>
    <w:p w:rsidR="00D16BC7" w:rsidRPr="00D16BC7" w:rsidRDefault="00D16BC7" w:rsidP="00085F88">
      <w:pPr>
        <w:numPr>
          <w:ilvl w:val="0"/>
          <w:numId w:val="2"/>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Further exemptions apply to micro-entities satisfying any two of the following: annual turnover of less than £632,000; balance sheet assets less than £316,000; 10 employees or fewer.</w:t>
      </w:r>
    </w:p>
    <w:p w:rsidR="00D16BC7" w:rsidRPr="00D16BC7" w:rsidRDefault="00D16BC7" w:rsidP="00085F88">
      <w:pPr>
        <w:numPr>
          <w:ilvl w:val="0"/>
          <w:numId w:val="2"/>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Most medium-sized companies (satisfying any two of the following: annual turnover of less than £36 million; balance sheet assets less than £18 million; 250 employees or fewer.) can file slightly reduced accounts. These omit some of the detailed information required for large companies.</w:t>
      </w:r>
    </w:p>
    <w:p w:rsidR="00D16BC7" w:rsidRPr="00D16BC7" w:rsidRDefault="00D16BC7" w:rsidP="00085F88">
      <w:pPr>
        <w:numPr>
          <w:ilvl w:val="0"/>
          <w:numId w:val="2"/>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Company directors are legally responsible for ensuring the accuracy of the accounts. Using an accountant does not reduce this responsibility.</w:t>
      </w:r>
    </w:p>
    <w:p w:rsidR="00D16BC7" w:rsidRPr="00D16BC7" w:rsidRDefault="00D16BC7" w:rsidP="00D16BC7">
      <w:pPr>
        <w:pStyle w:val="Heading2"/>
        <w:shd w:val="clear" w:color="auto" w:fill="FFFFFF"/>
        <w:spacing w:line="288" w:lineRule="atLeast"/>
        <w:rPr>
          <w:rFonts w:ascii="Arial" w:hAnsi="Arial" w:cs="Arial"/>
          <w:b w:val="0"/>
          <w:bCs w:val="0"/>
          <w:i w:val="0"/>
          <w:color w:val="333333"/>
          <w:sz w:val="36"/>
          <w:szCs w:val="36"/>
        </w:rPr>
      </w:pPr>
      <w:r w:rsidRPr="00D16BC7">
        <w:rPr>
          <w:rFonts w:ascii="Arial" w:hAnsi="Arial" w:cs="Arial"/>
          <w:b w:val="0"/>
          <w:bCs w:val="0"/>
          <w:i w:val="0"/>
          <w:color w:val="333333"/>
        </w:rPr>
        <w:t>2. Statutory accounts</w:t>
      </w:r>
    </w:p>
    <w:p w:rsidR="00D16BC7" w:rsidRPr="00D16BC7" w:rsidRDefault="00D16BC7" w:rsidP="00D16BC7">
      <w:pPr>
        <w:pStyle w:val="NormalWeb"/>
        <w:shd w:val="clear" w:color="auto" w:fill="FFFFFF"/>
        <w:rPr>
          <w:rFonts w:ascii="Arial" w:hAnsi="Arial" w:cs="Arial"/>
          <w:color w:val="333333"/>
          <w:sz w:val="20"/>
          <w:szCs w:val="20"/>
        </w:rPr>
      </w:pPr>
      <w:r w:rsidRPr="00D16BC7">
        <w:rPr>
          <w:rFonts w:ascii="Arial" w:hAnsi="Arial" w:cs="Arial"/>
          <w:color w:val="333333"/>
          <w:sz w:val="20"/>
          <w:szCs w:val="20"/>
        </w:rPr>
        <w:t>To avoid confusion with everyday management accounts, the company's annual accounts filed at Companies House are referred to as "statutory accounts".</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lastRenderedPageBreak/>
        <w:t>There are usually four main sections</w:t>
      </w:r>
    </w:p>
    <w:p w:rsidR="00D16BC7" w:rsidRPr="00D16BC7" w:rsidRDefault="00D16BC7" w:rsidP="00085F88">
      <w:pPr>
        <w:numPr>
          <w:ilvl w:val="0"/>
          <w:numId w:val="3"/>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A directors' report, giving a business review and their view of the firm's performance and prospects.</w:t>
      </w:r>
    </w:p>
    <w:p w:rsidR="00D16BC7" w:rsidRPr="00D16BC7" w:rsidRDefault="00D16BC7" w:rsidP="00085F88">
      <w:pPr>
        <w:numPr>
          <w:ilvl w:val="0"/>
          <w:numId w:val="3"/>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A balance sheet, outlining the company's financial position on the final day of the accounting period (the year end). Essentially, this shows what the company owns and what it owes.</w:t>
      </w:r>
    </w:p>
    <w:p w:rsidR="00D16BC7" w:rsidRPr="00D16BC7" w:rsidRDefault="00D16BC7" w:rsidP="00085F88">
      <w:pPr>
        <w:numPr>
          <w:ilvl w:val="0"/>
          <w:numId w:val="3"/>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A profit and loss account, showing the trading performance over the accounting period (usually 12 months). This summarises sales, costs and expenses, profits (or losses), and any tax charges.</w:t>
      </w:r>
    </w:p>
    <w:p w:rsidR="00D16BC7" w:rsidRPr="00D16BC7" w:rsidRDefault="00D16BC7" w:rsidP="00085F88">
      <w:pPr>
        <w:numPr>
          <w:ilvl w:val="0"/>
          <w:numId w:val="3"/>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Notes, giving more details about the information in the balance sheet and the profit and loss account.</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The Companies Act sets out how the accounts will be presented</w:t>
      </w:r>
    </w:p>
    <w:p w:rsidR="00D16BC7" w:rsidRPr="00D16BC7" w:rsidRDefault="00D16BC7" w:rsidP="00085F88">
      <w:pPr>
        <w:numPr>
          <w:ilvl w:val="0"/>
          <w:numId w:val="4"/>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The format should also comply with UK accounting standards, which dictate how certain transactions should be treated in the financial statements.</w:t>
      </w:r>
    </w:p>
    <w:p w:rsidR="00D16BC7" w:rsidRPr="00D16BC7" w:rsidRDefault="00D16BC7" w:rsidP="00085F88">
      <w:pPr>
        <w:numPr>
          <w:ilvl w:val="0"/>
          <w:numId w:val="4"/>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Directors have to make sure that financial statements give a 'true and fair view' of the company's financial position.</w:t>
      </w:r>
    </w:p>
    <w:p w:rsidR="00D16BC7" w:rsidRPr="00D16BC7" w:rsidRDefault="00D16BC7" w:rsidP="00D16BC7">
      <w:pPr>
        <w:pStyle w:val="Heading2"/>
        <w:shd w:val="clear" w:color="auto" w:fill="FFFFFF"/>
        <w:spacing w:line="288" w:lineRule="atLeast"/>
        <w:rPr>
          <w:rFonts w:ascii="Arial" w:hAnsi="Arial" w:cs="Arial"/>
          <w:b w:val="0"/>
          <w:bCs w:val="0"/>
          <w:i w:val="0"/>
          <w:color w:val="333333"/>
          <w:sz w:val="36"/>
          <w:szCs w:val="36"/>
        </w:rPr>
      </w:pPr>
      <w:r w:rsidRPr="00D16BC7">
        <w:rPr>
          <w:rFonts w:ascii="Arial" w:hAnsi="Arial" w:cs="Arial"/>
          <w:b w:val="0"/>
          <w:bCs w:val="0"/>
          <w:i w:val="0"/>
          <w:color w:val="333333"/>
        </w:rPr>
        <w:t>3. Accounting records</w:t>
      </w:r>
    </w:p>
    <w:p w:rsidR="00D16BC7" w:rsidRPr="00D16BC7" w:rsidRDefault="00D16BC7" w:rsidP="00D16BC7">
      <w:pPr>
        <w:pStyle w:val="Heading3"/>
        <w:shd w:val="clear" w:color="auto" w:fill="FFFFFF"/>
        <w:spacing w:line="288" w:lineRule="atLeast"/>
        <w:rPr>
          <w:b w:val="0"/>
          <w:bCs w:val="0"/>
          <w:color w:val="333333"/>
        </w:rPr>
      </w:pPr>
      <w:r w:rsidRPr="00D16BC7">
        <w:rPr>
          <w:b w:val="0"/>
          <w:bCs w:val="0"/>
          <w:color w:val="333333"/>
        </w:rPr>
        <w:t>All companies are legally required to keep detailed accounting records</w:t>
      </w:r>
    </w:p>
    <w:p w:rsidR="00D16BC7" w:rsidRPr="00D16BC7" w:rsidRDefault="00D16BC7" w:rsidP="00D16BC7">
      <w:pPr>
        <w:pStyle w:val="NormalWeb"/>
        <w:shd w:val="clear" w:color="auto" w:fill="FFFFFF"/>
        <w:rPr>
          <w:rFonts w:ascii="Arial" w:hAnsi="Arial" w:cs="Arial"/>
          <w:color w:val="333333"/>
          <w:sz w:val="20"/>
          <w:szCs w:val="20"/>
        </w:rPr>
      </w:pPr>
      <w:r w:rsidRPr="00D16BC7">
        <w:rPr>
          <w:rFonts w:ascii="Arial" w:hAnsi="Arial" w:cs="Arial"/>
          <w:color w:val="333333"/>
          <w:sz w:val="20"/>
          <w:szCs w:val="20"/>
        </w:rPr>
        <w:t>These must include details of:</w:t>
      </w:r>
    </w:p>
    <w:p w:rsidR="00D16BC7" w:rsidRPr="00D16BC7" w:rsidRDefault="00D16BC7" w:rsidP="00085F88">
      <w:pPr>
        <w:numPr>
          <w:ilvl w:val="0"/>
          <w:numId w:val="5"/>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income and expenditure;</w:t>
      </w:r>
    </w:p>
    <w:p w:rsidR="00D16BC7" w:rsidRPr="00D16BC7" w:rsidRDefault="00D16BC7" w:rsidP="00085F88">
      <w:pPr>
        <w:numPr>
          <w:ilvl w:val="0"/>
          <w:numId w:val="5"/>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assets and liabilities;</w:t>
      </w:r>
    </w:p>
    <w:p w:rsidR="00D16BC7" w:rsidRPr="00D16BC7" w:rsidRDefault="00D16BC7" w:rsidP="00085F88">
      <w:pPr>
        <w:numPr>
          <w:ilvl w:val="0"/>
          <w:numId w:val="5"/>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stock and any stocktakings used to work this out;</w:t>
      </w:r>
    </w:p>
    <w:p w:rsidR="00D16BC7" w:rsidRPr="00D16BC7" w:rsidRDefault="00D16BC7" w:rsidP="00085F88">
      <w:pPr>
        <w:numPr>
          <w:ilvl w:val="0"/>
          <w:numId w:val="5"/>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goods sold or purchased and who you deal with (except for retail transactions).</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You must keep financial documentation to back up your tax return</w:t>
      </w:r>
    </w:p>
    <w:p w:rsidR="00D16BC7" w:rsidRPr="00D16BC7" w:rsidRDefault="00D16BC7" w:rsidP="00D16BC7">
      <w:pPr>
        <w:pStyle w:val="NormalWeb"/>
        <w:shd w:val="clear" w:color="auto" w:fill="FFFFFF"/>
        <w:rPr>
          <w:rFonts w:ascii="Arial" w:hAnsi="Arial" w:cs="Arial"/>
          <w:color w:val="333333"/>
          <w:sz w:val="20"/>
          <w:szCs w:val="20"/>
        </w:rPr>
      </w:pPr>
      <w:r w:rsidRPr="00D16BC7">
        <w:rPr>
          <w:rFonts w:ascii="Arial" w:hAnsi="Arial" w:cs="Arial"/>
          <w:color w:val="333333"/>
          <w:sz w:val="20"/>
          <w:szCs w:val="20"/>
        </w:rPr>
        <w:t>This can be kept in hard copy or electronic form and will include:</w:t>
      </w:r>
    </w:p>
    <w:p w:rsidR="00D16BC7" w:rsidRPr="00D16BC7" w:rsidRDefault="00D16BC7" w:rsidP="00085F88">
      <w:pPr>
        <w:numPr>
          <w:ilvl w:val="0"/>
          <w:numId w:val="6"/>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records of all income and expenditure such as copies of orders, invoices and receipts;</w:t>
      </w:r>
    </w:p>
    <w:p w:rsidR="00D16BC7" w:rsidRPr="00D16BC7" w:rsidRDefault="00D16BC7" w:rsidP="00085F88">
      <w:pPr>
        <w:numPr>
          <w:ilvl w:val="0"/>
          <w:numId w:val="6"/>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other relevant information such as bank statements, cheque books and paying-in books.</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Almost all businesses must file their annual tax return online</w:t>
      </w:r>
    </w:p>
    <w:p w:rsidR="00D16BC7" w:rsidRPr="00D16BC7" w:rsidRDefault="00D16BC7" w:rsidP="00085F88">
      <w:pPr>
        <w:numPr>
          <w:ilvl w:val="0"/>
          <w:numId w:val="7"/>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Most businesses use an accounting software system to simplify this process.</w:t>
      </w:r>
    </w:p>
    <w:p w:rsidR="00D16BC7" w:rsidRPr="00D16BC7" w:rsidRDefault="00D16BC7" w:rsidP="00D16BC7">
      <w:pPr>
        <w:pStyle w:val="Heading2"/>
        <w:shd w:val="clear" w:color="auto" w:fill="FFFFFF"/>
        <w:spacing w:line="288" w:lineRule="atLeast"/>
        <w:rPr>
          <w:rFonts w:ascii="Arial" w:hAnsi="Arial" w:cs="Arial"/>
          <w:b w:val="0"/>
          <w:bCs w:val="0"/>
          <w:i w:val="0"/>
          <w:color w:val="333333"/>
          <w:sz w:val="36"/>
          <w:szCs w:val="36"/>
        </w:rPr>
      </w:pPr>
      <w:r w:rsidRPr="00D16BC7">
        <w:rPr>
          <w:rFonts w:ascii="Arial" w:hAnsi="Arial" w:cs="Arial"/>
          <w:b w:val="0"/>
          <w:bCs w:val="0"/>
          <w:i w:val="0"/>
          <w:color w:val="333333"/>
        </w:rPr>
        <w:t>4. Planning</w:t>
      </w:r>
    </w:p>
    <w:p w:rsidR="00D16BC7" w:rsidRPr="00D16BC7" w:rsidRDefault="00D16BC7" w:rsidP="00D16BC7">
      <w:pPr>
        <w:pStyle w:val="Heading3"/>
        <w:shd w:val="clear" w:color="auto" w:fill="FFFFFF"/>
        <w:spacing w:line="288" w:lineRule="atLeast"/>
        <w:rPr>
          <w:b w:val="0"/>
          <w:bCs w:val="0"/>
          <w:color w:val="333333"/>
        </w:rPr>
      </w:pPr>
      <w:r w:rsidRPr="00D16BC7">
        <w:rPr>
          <w:b w:val="0"/>
          <w:bCs w:val="0"/>
          <w:color w:val="333333"/>
        </w:rPr>
        <w:t>How much of the accounting work will you do yourself?</w:t>
      </w:r>
    </w:p>
    <w:p w:rsidR="00D16BC7" w:rsidRPr="00D16BC7" w:rsidRDefault="00D16BC7" w:rsidP="00085F88">
      <w:pPr>
        <w:numPr>
          <w:ilvl w:val="0"/>
          <w:numId w:val="8"/>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Accounting software can simplify the process and help minimise errors.</w:t>
      </w:r>
      <w:r w:rsidRPr="00D16BC7">
        <w:rPr>
          <w:rFonts w:ascii="Arial" w:hAnsi="Arial" w:cs="Arial"/>
          <w:color w:val="333333"/>
          <w:sz w:val="20"/>
          <w:szCs w:val="20"/>
        </w:rPr>
        <w:br/>
        <w:t>If you want to switch from a manual accounting system, speak to your accountant to ensure you purchase the best software for your needs.</w:t>
      </w:r>
    </w:p>
    <w:p w:rsidR="00D16BC7" w:rsidRPr="00D16BC7" w:rsidRDefault="00D16BC7" w:rsidP="00085F88">
      <w:pPr>
        <w:numPr>
          <w:ilvl w:val="0"/>
          <w:numId w:val="8"/>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All figures should add up correctly and tally with your invoices, bills, paying-in books and most importantly with your bank statements.</w:t>
      </w:r>
    </w:p>
    <w:p w:rsidR="00D16BC7" w:rsidRPr="00D16BC7" w:rsidRDefault="00D16BC7" w:rsidP="00085F88">
      <w:pPr>
        <w:numPr>
          <w:ilvl w:val="0"/>
          <w:numId w:val="8"/>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Depending on your company's accounting expertise, you may be able to produce a trial balance. This lists the totals of the credit entries and the debit entries in the accounts, and shows that they agree.</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lastRenderedPageBreak/>
        <w:t>Ask your accountant whether there are any tax-planning steps you should take</w:t>
      </w:r>
    </w:p>
    <w:p w:rsidR="00D16BC7" w:rsidRPr="00D16BC7" w:rsidRDefault="00D16BC7" w:rsidP="00085F88">
      <w:pPr>
        <w:numPr>
          <w:ilvl w:val="0"/>
          <w:numId w:val="9"/>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You may need to take action before your company's year end. For example, you may be advised to bring forward certain purchases, so that they count in the current accounting period.</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Ask what other information and explanations the accountant will need</w:t>
      </w:r>
    </w:p>
    <w:p w:rsidR="00D16BC7" w:rsidRPr="00D16BC7" w:rsidRDefault="00D16BC7" w:rsidP="00D16BC7">
      <w:pPr>
        <w:pStyle w:val="NormalWeb"/>
        <w:shd w:val="clear" w:color="auto" w:fill="FFFFFF"/>
        <w:rPr>
          <w:rFonts w:ascii="Arial" w:hAnsi="Arial" w:cs="Arial"/>
          <w:color w:val="333333"/>
          <w:sz w:val="20"/>
          <w:szCs w:val="20"/>
        </w:rPr>
      </w:pPr>
      <w:r w:rsidRPr="00D16BC7">
        <w:rPr>
          <w:rFonts w:ascii="Arial" w:hAnsi="Arial" w:cs="Arial"/>
          <w:color w:val="333333"/>
          <w:sz w:val="20"/>
          <w:szCs w:val="20"/>
        </w:rPr>
        <w:t>These are likely to fall into four key areas:</w:t>
      </w:r>
    </w:p>
    <w:p w:rsidR="00D16BC7" w:rsidRPr="00D16BC7" w:rsidRDefault="00D16BC7" w:rsidP="00085F88">
      <w:pPr>
        <w:numPr>
          <w:ilvl w:val="0"/>
          <w:numId w:val="10"/>
        </w:numPr>
        <w:shd w:val="clear" w:color="auto" w:fill="FFFFFF"/>
        <w:spacing w:before="100" w:beforeAutospacing="1" w:after="100" w:afterAutospacing="1"/>
        <w:rPr>
          <w:rFonts w:ascii="Arial" w:hAnsi="Arial" w:cs="Arial"/>
          <w:color w:val="333333"/>
          <w:sz w:val="20"/>
          <w:szCs w:val="20"/>
        </w:rPr>
      </w:pPr>
      <w:r w:rsidRPr="00376BD1">
        <w:rPr>
          <w:rFonts w:ascii="Arial" w:hAnsi="Arial" w:cs="Arial"/>
          <w:color w:val="333333"/>
          <w:sz w:val="20"/>
          <w:szCs w:val="20"/>
        </w:rPr>
        <w:t>purchases and sales</w:t>
      </w:r>
      <w:r w:rsidRPr="00D16BC7">
        <w:rPr>
          <w:rFonts w:ascii="Arial" w:hAnsi="Arial" w:cs="Arial"/>
          <w:color w:val="333333"/>
          <w:sz w:val="20"/>
          <w:szCs w:val="20"/>
        </w:rPr>
        <w:t>;</w:t>
      </w:r>
    </w:p>
    <w:p w:rsidR="00D16BC7" w:rsidRPr="00D16BC7" w:rsidRDefault="00D16BC7" w:rsidP="00085F88">
      <w:pPr>
        <w:numPr>
          <w:ilvl w:val="0"/>
          <w:numId w:val="10"/>
        </w:numPr>
        <w:shd w:val="clear" w:color="auto" w:fill="FFFFFF"/>
        <w:spacing w:before="100" w:beforeAutospacing="1" w:after="100" w:afterAutospacing="1"/>
        <w:rPr>
          <w:rFonts w:ascii="Arial" w:hAnsi="Arial" w:cs="Arial"/>
          <w:color w:val="333333"/>
          <w:sz w:val="20"/>
          <w:szCs w:val="20"/>
        </w:rPr>
      </w:pPr>
      <w:r w:rsidRPr="00376BD1">
        <w:rPr>
          <w:rFonts w:ascii="Arial" w:hAnsi="Arial" w:cs="Arial"/>
          <w:color w:val="333333"/>
          <w:sz w:val="20"/>
          <w:szCs w:val="20"/>
        </w:rPr>
        <w:t>stock and uncompleted work</w:t>
      </w:r>
      <w:r w:rsidRPr="00D16BC7">
        <w:rPr>
          <w:rFonts w:ascii="Arial" w:hAnsi="Arial" w:cs="Arial"/>
          <w:color w:val="333333"/>
          <w:sz w:val="20"/>
          <w:szCs w:val="20"/>
        </w:rPr>
        <w:t>;</w:t>
      </w:r>
    </w:p>
    <w:p w:rsidR="00D16BC7" w:rsidRPr="00D16BC7" w:rsidRDefault="00D16BC7" w:rsidP="00085F88">
      <w:pPr>
        <w:numPr>
          <w:ilvl w:val="0"/>
          <w:numId w:val="10"/>
        </w:numPr>
        <w:shd w:val="clear" w:color="auto" w:fill="FFFFFF"/>
        <w:spacing w:before="100" w:beforeAutospacing="1" w:after="100" w:afterAutospacing="1"/>
        <w:rPr>
          <w:rFonts w:ascii="Arial" w:hAnsi="Arial" w:cs="Arial"/>
          <w:color w:val="333333"/>
          <w:sz w:val="20"/>
          <w:szCs w:val="20"/>
        </w:rPr>
      </w:pPr>
      <w:r w:rsidRPr="00376BD1">
        <w:rPr>
          <w:rFonts w:ascii="Arial" w:hAnsi="Arial" w:cs="Arial"/>
          <w:color w:val="333333"/>
          <w:sz w:val="20"/>
          <w:szCs w:val="20"/>
        </w:rPr>
        <w:t>fixed assets</w:t>
      </w:r>
      <w:r w:rsidRPr="00D16BC7">
        <w:rPr>
          <w:rFonts w:ascii="Arial" w:hAnsi="Arial" w:cs="Arial"/>
          <w:color w:val="333333"/>
          <w:sz w:val="20"/>
          <w:szCs w:val="20"/>
        </w:rPr>
        <w:t>;</w:t>
      </w:r>
    </w:p>
    <w:p w:rsidR="00D16BC7" w:rsidRPr="00D16BC7" w:rsidRDefault="00D16BC7" w:rsidP="00085F88">
      <w:pPr>
        <w:numPr>
          <w:ilvl w:val="0"/>
          <w:numId w:val="10"/>
        </w:numPr>
        <w:shd w:val="clear" w:color="auto" w:fill="FFFFFF"/>
        <w:spacing w:before="100" w:beforeAutospacing="1" w:after="100" w:afterAutospacing="1"/>
        <w:rPr>
          <w:rFonts w:ascii="Arial" w:hAnsi="Arial" w:cs="Arial"/>
          <w:color w:val="333333"/>
          <w:sz w:val="20"/>
          <w:szCs w:val="20"/>
        </w:rPr>
      </w:pPr>
      <w:r w:rsidRPr="00376BD1">
        <w:rPr>
          <w:rFonts w:ascii="Arial" w:hAnsi="Arial" w:cs="Arial"/>
          <w:color w:val="333333"/>
          <w:sz w:val="20"/>
          <w:szCs w:val="20"/>
        </w:rPr>
        <w:t>employees</w:t>
      </w:r>
      <w:r w:rsidRPr="00D16BC7">
        <w:rPr>
          <w:rFonts w:ascii="Arial" w:hAnsi="Arial" w:cs="Arial"/>
          <w:color w:val="333333"/>
          <w:sz w:val="20"/>
          <w:szCs w:val="20"/>
        </w:rPr>
        <w:t>.</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Book a date for a feedback (closing) meeting with the accountants</w:t>
      </w:r>
    </w:p>
    <w:p w:rsidR="00D16BC7" w:rsidRPr="00D16BC7" w:rsidRDefault="00D16BC7" w:rsidP="00085F88">
      <w:pPr>
        <w:numPr>
          <w:ilvl w:val="0"/>
          <w:numId w:val="11"/>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See </w:t>
      </w:r>
      <w:r w:rsidR="00376BD1">
        <w:rPr>
          <w:rFonts w:ascii="Arial" w:hAnsi="Arial" w:cs="Arial"/>
          <w:color w:val="333333"/>
          <w:sz w:val="20"/>
          <w:szCs w:val="20"/>
        </w:rPr>
        <w:t>‘</w:t>
      </w:r>
      <w:r w:rsidRPr="00376BD1">
        <w:rPr>
          <w:rFonts w:ascii="Arial" w:hAnsi="Arial" w:cs="Arial"/>
          <w:color w:val="333333"/>
          <w:sz w:val="20"/>
          <w:szCs w:val="20"/>
        </w:rPr>
        <w:t>feedback meeting</w:t>
      </w:r>
      <w:r w:rsidR="00376BD1">
        <w:rPr>
          <w:rFonts w:ascii="Arial" w:hAnsi="Arial" w:cs="Arial"/>
          <w:color w:val="333333"/>
          <w:sz w:val="20"/>
          <w:szCs w:val="20"/>
        </w:rPr>
        <w:t>’</w:t>
      </w:r>
      <w:r w:rsidRPr="00D16BC7">
        <w:rPr>
          <w:rFonts w:ascii="Arial" w:hAnsi="Arial" w:cs="Arial"/>
          <w:color w:val="333333"/>
          <w:sz w:val="20"/>
          <w:szCs w:val="20"/>
        </w:rPr>
        <w:t>.</w:t>
      </w:r>
    </w:p>
    <w:p w:rsidR="00D16BC7" w:rsidRPr="00D16BC7" w:rsidRDefault="00D16BC7" w:rsidP="00D16BC7">
      <w:pPr>
        <w:pStyle w:val="Heading2"/>
        <w:shd w:val="clear" w:color="auto" w:fill="FFFFFF"/>
        <w:spacing w:line="288" w:lineRule="atLeast"/>
        <w:rPr>
          <w:rFonts w:ascii="Arial" w:hAnsi="Arial" w:cs="Arial"/>
          <w:b w:val="0"/>
          <w:bCs w:val="0"/>
          <w:i w:val="0"/>
          <w:color w:val="333333"/>
          <w:sz w:val="36"/>
          <w:szCs w:val="36"/>
        </w:rPr>
      </w:pPr>
      <w:r w:rsidRPr="00D16BC7">
        <w:rPr>
          <w:rFonts w:ascii="Arial" w:hAnsi="Arial" w:cs="Arial"/>
          <w:b w:val="0"/>
          <w:bCs w:val="0"/>
          <w:i w:val="0"/>
          <w:color w:val="333333"/>
        </w:rPr>
        <w:t>5. Purchases and sales</w:t>
      </w:r>
    </w:p>
    <w:p w:rsidR="00D16BC7" w:rsidRPr="00D16BC7" w:rsidRDefault="00D16BC7" w:rsidP="00D16BC7">
      <w:pPr>
        <w:pStyle w:val="NormalWeb"/>
        <w:shd w:val="clear" w:color="auto" w:fill="FFFFFF"/>
        <w:rPr>
          <w:rFonts w:ascii="Arial" w:hAnsi="Arial" w:cs="Arial"/>
          <w:color w:val="333333"/>
          <w:sz w:val="20"/>
          <w:szCs w:val="20"/>
        </w:rPr>
      </w:pPr>
      <w:r w:rsidRPr="00D16BC7">
        <w:rPr>
          <w:rFonts w:ascii="Arial" w:hAnsi="Arial" w:cs="Arial"/>
          <w:color w:val="333333"/>
          <w:sz w:val="20"/>
          <w:szCs w:val="20"/>
        </w:rPr>
        <w:t>Your accounting records should be clear and logical as this saves time for everyone involved. Keep record-keeping simple and do it in a way that helps your business.</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Cross-referencing means that each transaction can be traced</w:t>
      </w:r>
    </w:p>
    <w:p w:rsidR="00D16BC7" w:rsidRPr="00D16BC7" w:rsidRDefault="00D16BC7" w:rsidP="00085F88">
      <w:pPr>
        <w:numPr>
          <w:ilvl w:val="0"/>
          <w:numId w:val="12"/>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The cross-referencing creates </w:t>
      </w:r>
      <w:r w:rsidRPr="00376BD1">
        <w:rPr>
          <w:rFonts w:ascii="Arial" w:hAnsi="Arial" w:cs="Arial"/>
          <w:color w:val="333333"/>
          <w:sz w:val="20"/>
          <w:szCs w:val="20"/>
        </w:rPr>
        <w:t>a trail</w:t>
      </w:r>
      <w:r w:rsidRPr="00D16BC7">
        <w:rPr>
          <w:rFonts w:ascii="Arial" w:hAnsi="Arial" w:cs="Arial"/>
          <w:color w:val="333333"/>
          <w:sz w:val="20"/>
          <w:szCs w:val="20"/>
        </w:rPr>
        <w:t> right through the records.</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List sales made before the year end, but not yet paid for, as outstanding debtors</w:t>
      </w:r>
    </w:p>
    <w:p w:rsidR="00D16BC7" w:rsidRPr="00D16BC7" w:rsidRDefault="00D16BC7" w:rsidP="00085F88">
      <w:pPr>
        <w:numPr>
          <w:ilvl w:val="0"/>
          <w:numId w:val="13"/>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Include the amount, invoice number and invoice date.</w:t>
      </w:r>
    </w:p>
    <w:p w:rsidR="00D16BC7" w:rsidRPr="00D16BC7" w:rsidRDefault="00D16BC7" w:rsidP="00085F88">
      <w:pPr>
        <w:numPr>
          <w:ilvl w:val="0"/>
          <w:numId w:val="13"/>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Note any invoices that you suspect may not be paid, with a brief explanation. The accountant may make a 'provision for bad debts'. This effectively cancels the sale in your accounts.</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List purchases made before year end, but not yet paid for, as outstanding creditors</w:t>
      </w:r>
    </w:p>
    <w:p w:rsidR="00D16BC7" w:rsidRPr="00D16BC7" w:rsidRDefault="00D16BC7" w:rsidP="00085F88">
      <w:pPr>
        <w:numPr>
          <w:ilvl w:val="0"/>
          <w:numId w:val="14"/>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Include the amount, the supplier's name and the payment due date.</w:t>
      </w:r>
    </w:p>
    <w:p w:rsidR="00D16BC7" w:rsidRPr="00D16BC7" w:rsidRDefault="00D16BC7" w:rsidP="00085F88">
      <w:pPr>
        <w:numPr>
          <w:ilvl w:val="0"/>
          <w:numId w:val="14"/>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Note any invoices you dispute and do not expect to pay, with a brief explanation.</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As general good practice, list and analyse your debtors and creditors</w:t>
      </w:r>
    </w:p>
    <w:p w:rsidR="00D16BC7" w:rsidRPr="00D16BC7" w:rsidRDefault="00D16BC7" w:rsidP="00085F88">
      <w:pPr>
        <w:numPr>
          <w:ilvl w:val="0"/>
          <w:numId w:val="15"/>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An 'aged' list gives details by due date. The list makes it immediately clear where problems may arise, such as bad debts. This is easier if you use accounting software rather than manual records.</w:t>
      </w:r>
    </w:p>
    <w:p w:rsidR="00D16BC7" w:rsidRPr="00D16BC7" w:rsidRDefault="00D16BC7" w:rsidP="00085F88">
      <w:pPr>
        <w:numPr>
          <w:ilvl w:val="0"/>
          <w:numId w:val="15"/>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How much of your overdraft is used to give your customers free credit?</w:t>
      </w:r>
    </w:p>
    <w:p w:rsidR="00D16BC7" w:rsidRDefault="00D16BC7" w:rsidP="00D16BC7">
      <w:pPr>
        <w:pStyle w:val="Heading3"/>
        <w:shd w:val="clear" w:color="auto" w:fill="FFFFFF"/>
        <w:spacing w:line="288" w:lineRule="atLeast"/>
        <w:rPr>
          <w:b w:val="0"/>
          <w:bCs w:val="0"/>
          <w:color w:val="333333"/>
        </w:rPr>
      </w:pPr>
      <w:r w:rsidRPr="00D16BC7">
        <w:rPr>
          <w:b w:val="0"/>
          <w:bCs w:val="0"/>
          <w:color w:val="333333"/>
        </w:rPr>
        <w:t>Only include invoices for the financial year in question, not the subsequent period</w:t>
      </w:r>
    </w:p>
    <w:p w:rsidR="00376BD1" w:rsidRPr="00376BD1" w:rsidRDefault="00376BD1" w:rsidP="00376BD1"/>
    <w:p w:rsidR="00D16BC7" w:rsidRPr="00D16BC7" w:rsidRDefault="00D16BC7" w:rsidP="00085F88">
      <w:pPr>
        <w:pStyle w:val="Heading2"/>
        <w:shd w:val="clear" w:color="auto" w:fill="D9E2F3"/>
        <w:spacing w:line="288" w:lineRule="atLeast"/>
        <w:rPr>
          <w:rFonts w:ascii="Arial" w:hAnsi="Arial" w:cs="Arial"/>
          <w:b w:val="0"/>
          <w:bCs w:val="0"/>
          <w:i w:val="0"/>
          <w:color w:val="333333"/>
        </w:rPr>
      </w:pPr>
      <w:r w:rsidRPr="00D16BC7">
        <w:rPr>
          <w:rFonts w:ascii="Arial" w:hAnsi="Arial" w:cs="Arial"/>
          <w:b w:val="0"/>
          <w:bCs w:val="0"/>
          <w:i w:val="0"/>
          <w:color w:val="333333"/>
        </w:rPr>
        <w:lastRenderedPageBreak/>
        <w:t>Laying the trail</w:t>
      </w:r>
    </w:p>
    <w:p w:rsidR="00D16BC7" w:rsidRPr="00D16BC7" w:rsidRDefault="00D16BC7" w:rsidP="00085F88">
      <w:pPr>
        <w:pStyle w:val="NormalWeb"/>
        <w:shd w:val="clear" w:color="auto" w:fill="D9E2F3"/>
        <w:rPr>
          <w:rFonts w:ascii="Arial" w:hAnsi="Arial" w:cs="Arial"/>
          <w:color w:val="333333"/>
          <w:sz w:val="20"/>
          <w:szCs w:val="20"/>
        </w:rPr>
      </w:pPr>
      <w:r w:rsidRPr="00D16BC7">
        <w:rPr>
          <w:rFonts w:ascii="Arial" w:hAnsi="Arial" w:cs="Arial"/>
          <w:color w:val="333333"/>
          <w:sz w:val="20"/>
          <w:szCs w:val="20"/>
        </w:rPr>
        <w:t>Simple, systematic bookkeeping creates a trail that can be traced back to provide a full history of each transaction.</w:t>
      </w:r>
    </w:p>
    <w:p w:rsidR="00D16BC7" w:rsidRPr="00D16BC7" w:rsidRDefault="00D16BC7" w:rsidP="00085F88">
      <w:pPr>
        <w:pStyle w:val="Heading3"/>
        <w:shd w:val="clear" w:color="auto" w:fill="D9E2F3"/>
        <w:spacing w:line="288" w:lineRule="atLeast"/>
        <w:rPr>
          <w:b w:val="0"/>
          <w:bCs w:val="0"/>
          <w:color w:val="333333"/>
          <w:sz w:val="27"/>
          <w:szCs w:val="27"/>
        </w:rPr>
      </w:pPr>
      <w:r w:rsidRPr="00D16BC7">
        <w:rPr>
          <w:b w:val="0"/>
          <w:bCs w:val="0"/>
          <w:color w:val="333333"/>
        </w:rPr>
        <w:t>Every sale has a unique invoice number</w:t>
      </w:r>
    </w:p>
    <w:p w:rsidR="00D16BC7" w:rsidRPr="00D16BC7" w:rsidRDefault="00D16BC7" w:rsidP="00085F88">
      <w:pPr>
        <w:numPr>
          <w:ilvl w:val="0"/>
          <w:numId w:val="16"/>
        </w:numPr>
        <w:shd w:val="clear" w:color="auto" w:fill="D9E2F3"/>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When the invoice is paid, you write on it the date payment was received and how it was paid.</w:t>
      </w:r>
    </w:p>
    <w:p w:rsidR="00D16BC7" w:rsidRPr="00D16BC7" w:rsidRDefault="00D16BC7" w:rsidP="00085F88">
      <w:pPr>
        <w:numPr>
          <w:ilvl w:val="0"/>
          <w:numId w:val="16"/>
        </w:numPr>
        <w:shd w:val="clear" w:color="auto" w:fill="D9E2F3"/>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When banking cheques, record the invoice number and paying-in date. You can then check your bank statement to see whether the cheques have cleared.</w:t>
      </w:r>
    </w:p>
    <w:p w:rsidR="00D16BC7" w:rsidRPr="00D16BC7" w:rsidRDefault="00D16BC7" w:rsidP="00085F88">
      <w:pPr>
        <w:pStyle w:val="Heading3"/>
        <w:shd w:val="clear" w:color="auto" w:fill="D9E2F3"/>
        <w:spacing w:line="288" w:lineRule="atLeast"/>
        <w:rPr>
          <w:b w:val="0"/>
          <w:bCs w:val="0"/>
          <w:color w:val="333333"/>
          <w:sz w:val="27"/>
          <w:szCs w:val="27"/>
        </w:rPr>
      </w:pPr>
      <w:r w:rsidRPr="00D16BC7">
        <w:rPr>
          <w:b w:val="0"/>
          <w:bCs w:val="0"/>
          <w:color w:val="333333"/>
        </w:rPr>
        <w:t>Each purchase originates with a supplier's invoice</w:t>
      </w:r>
    </w:p>
    <w:p w:rsidR="00D16BC7" w:rsidRPr="00D16BC7" w:rsidRDefault="00D16BC7" w:rsidP="00085F88">
      <w:pPr>
        <w:numPr>
          <w:ilvl w:val="0"/>
          <w:numId w:val="17"/>
        </w:numPr>
        <w:shd w:val="clear" w:color="auto" w:fill="D9E2F3"/>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Record the cheque or payment reference number against it. If you use purchase orders, record the purchase order number as well.</w:t>
      </w:r>
    </w:p>
    <w:p w:rsidR="00D16BC7" w:rsidRPr="00D16BC7" w:rsidRDefault="00D16BC7" w:rsidP="00085F88">
      <w:pPr>
        <w:numPr>
          <w:ilvl w:val="0"/>
          <w:numId w:val="17"/>
        </w:numPr>
        <w:shd w:val="clear" w:color="auto" w:fill="D9E2F3"/>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In the case of credit card purchases, there may be several invoices (or receipts), with one payment reference number, against that month's credit card bill.</w:t>
      </w:r>
    </w:p>
    <w:p w:rsidR="00D16BC7" w:rsidRPr="00D16BC7" w:rsidRDefault="00D16BC7" w:rsidP="00D16BC7">
      <w:pPr>
        <w:pStyle w:val="Heading2"/>
        <w:shd w:val="clear" w:color="auto" w:fill="FFFFFF"/>
        <w:spacing w:line="288" w:lineRule="atLeast"/>
        <w:rPr>
          <w:rFonts w:ascii="Arial" w:hAnsi="Arial" w:cs="Arial"/>
          <w:b w:val="0"/>
          <w:bCs w:val="0"/>
          <w:i w:val="0"/>
          <w:color w:val="333333"/>
          <w:sz w:val="36"/>
          <w:szCs w:val="36"/>
        </w:rPr>
      </w:pPr>
      <w:r>
        <w:rPr>
          <w:rFonts w:ascii="Arial" w:hAnsi="Arial" w:cs="Arial"/>
          <w:b w:val="0"/>
          <w:bCs w:val="0"/>
          <w:i w:val="0"/>
          <w:color w:val="333333"/>
        </w:rPr>
        <w:br/>
      </w:r>
      <w:r w:rsidRPr="00D16BC7">
        <w:rPr>
          <w:rFonts w:ascii="Arial" w:hAnsi="Arial" w:cs="Arial"/>
          <w:b w:val="0"/>
          <w:bCs w:val="0"/>
          <w:i w:val="0"/>
          <w:color w:val="333333"/>
        </w:rPr>
        <w:t>6. Stock and uncompleted work</w:t>
      </w:r>
    </w:p>
    <w:p w:rsidR="00D16BC7" w:rsidRPr="00D16BC7" w:rsidRDefault="00D16BC7" w:rsidP="00D16BC7">
      <w:pPr>
        <w:pStyle w:val="NormalWeb"/>
        <w:shd w:val="clear" w:color="auto" w:fill="FFFFFF"/>
        <w:rPr>
          <w:rFonts w:ascii="Arial" w:hAnsi="Arial" w:cs="Arial"/>
          <w:color w:val="333333"/>
          <w:sz w:val="20"/>
          <w:szCs w:val="20"/>
        </w:rPr>
      </w:pPr>
      <w:r w:rsidRPr="00D16BC7">
        <w:rPr>
          <w:rFonts w:ascii="Arial" w:hAnsi="Arial" w:cs="Arial"/>
          <w:color w:val="333333"/>
          <w:sz w:val="20"/>
          <w:szCs w:val="20"/>
        </w:rPr>
        <w:t>The value of stock is a key element in retail and manufacturing businesses. It includes work-in-progress. Service businesses have little physical stock, but may have considerable work in-progress, such as half-finished projects.</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The cut-off between stock, purchases and sales can cause accounting errors</w:t>
      </w:r>
    </w:p>
    <w:p w:rsidR="00D16BC7" w:rsidRPr="00D16BC7" w:rsidRDefault="00D16BC7" w:rsidP="00085F88">
      <w:pPr>
        <w:numPr>
          <w:ilvl w:val="0"/>
          <w:numId w:val="18"/>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If a purchase has arrived in the warehouse, but an invoice has not been received, the cost is included in the accounts.</w:t>
      </w:r>
    </w:p>
    <w:p w:rsidR="00D16BC7" w:rsidRPr="00D16BC7" w:rsidRDefault="00D16BC7" w:rsidP="00085F88">
      <w:pPr>
        <w:numPr>
          <w:ilvl w:val="0"/>
          <w:numId w:val="18"/>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If you have sold (and invoiced) but not yet delivered goods, exclude these goods from the valuation of your stock. The sale will already be in your accounts as a debtor.</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Unless stocks are a minor item, you will need to carry out a stocktake</w:t>
      </w:r>
    </w:p>
    <w:p w:rsidR="00D16BC7" w:rsidRPr="00D16BC7" w:rsidRDefault="00D16BC7" w:rsidP="00085F88">
      <w:pPr>
        <w:numPr>
          <w:ilvl w:val="0"/>
          <w:numId w:val="19"/>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This is a physical count-up of the goods on your premises. It is made easier and faster with careful planning.</w:t>
      </w:r>
    </w:p>
    <w:p w:rsidR="00D16BC7" w:rsidRPr="00D16BC7" w:rsidRDefault="00D16BC7" w:rsidP="00085F88">
      <w:pPr>
        <w:numPr>
          <w:ilvl w:val="0"/>
          <w:numId w:val="19"/>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Set out stocktaking procedures in writing.</w:t>
      </w:r>
    </w:p>
    <w:p w:rsidR="00D16BC7" w:rsidRPr="00D16BC7" w:rsidRDefault="00D16BC7" w:rsidP="00085F88">
      <w:pPr>
        <w:numPr>
          <w:ilvl w:val="0"/>
          <w:numId w:val="19"/>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Lay out stock in a logical way, so that all stock of the same type is in one place.</w:t>
      </w:r>
    </w:p>
    <w:p w:rsidR="00D16BC7" w:rsidRPr="00D16BC7" w:rsidRDefault="00D16BC7" w:rsidP="00085F88">
      <w:pPr>
        <w:numPr>
          <w:ilvl w:val="0"/>
          <w:numId w:val="19"/>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Label the stock and print lists of the different types of stock on hand.</w:t>
      </w:r>
    </w:p>
    <w:p w:rsidR="00D16BC7" w:rsidRPr="00D16BC7" w:rsidRDefault="00D16BC7" w:rsidP="00085F88">
      <w:pPr>
        <w:numPr>
          <w:ilvl w:val="0"/>
          <w:numId w:val="19"/>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Ensure no stock comes in on the day of the stocktake. If this is unavoidable, stock movements must be tightly monitored and recorded.</w:t>
      </w:r>
    </w:p>
    <w:p w:rsidR="00D16BC7" w:rsidRPr="00D16BC7" w:rsidRDefault="00D16BC7" w:rsidP="00085F88">
      <w:pPr>
        <w:numPr>
          <w:ilvl w:val="0"/>
          <w:numId w:val="19"/>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Unless you have good stock records, you will probably need to carry out the stocktake at the end of the financial year.</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Once the stock has been counted, it needs to be valued</w:t>
      </w:r>
    </w:p>
    <w:p w:rsidR="00D16BC7" w:rsidRPr="00D16BC7" w:rsidRDefault="00D16BC7" w:rsidP="00085F88">
      <w:pPr>
        <w:numPr>
          <w:ilvl w:val="0"/>
          <w:numId w:val="20"/>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This will be based on either the cost to you or the amount for which you expect to sell the goods, whichever is lowest.</w:t>
      </w:r>
    </w:p>
    <w:p w:rsidR="00D16BC7" w:rsidRPr="00D16BC7" w:rsidRDefault="00D16BC7" w:rsidP="00085F88">
      <w:pPr>
        <w:numPr>
          <w:ilvl w:val="0"/>
          <w:numId w:val="20"/>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Have your suppliers' price lists or a copy of goods' invoices to hand. Describe the items on your stock list as they are described on the supplier's price lists, so everything can be matched.</w:t>
      </w:r>
    </w:p>
    <w:p w:rsidR="00D16BC7" w:rsidRPr="00D16BC7" w:rsidRDefault="00D16BC7" w:rsidP="00085F88">
      <w:pPr>
        <w:numPr>
          <w:ilvl w:val="0"/>
          <w:numId w:val="20"/>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Make a note of any old, outdated or damaged goods.</w:t>
      </w:r>
    </w:p>
    <w:p w:rsidR="00D16BC7" w:rsidRPr="00D16BC7" w:rsidRDefault="00D16BC7" w:rsidP="00085F88">
      <w:pPr>
        <w:numPr>
          <w:ilvl w:val="0"/>
          <w:numId w:val="20"/>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lastRenderedPageBreak/>
        <w:t>Make a note of unfinished pieces of work and record what has to be done, giving it a value at the end of the year.</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Service providers are required to include partly completed work</w:t>
      </w:r>
    </w:p>
    <w:p w:rsidR="00D16BC7" w:rsidRPr="00D16BC7" w:rsidRDefault="00D16BC7" w:rsidP="00D16BC7">
      <w:pPr>
        <w:pStyle w:val="NormalWeb"/>
        <w:shd w:val="clear" w:color="auto" w:fill="FFFFFF"/>
        <w:rPr>
          <w:rFonts w:ascii="Arial" w:hAnsi="Arial" w:cs="Arial"/>
          <w:color w:val="333333"/>
          <w:sz w:val="20"/>
          <w:szCs w:val="20"/>
        </w:rPr>
      </w:pPr>
      <w:r w:rsidRPr="00D16BC7">
        <w:rPr>
          <w:rFonts w:ascii="Arial" w:hAnsi="Arial" w:cs="Arial"/>
          <w:color w:val="333333"/>
          <w:sz w:val="20"/>
          <w:szCs w:val="20"/>
        </w:rPr>
        <w:t>This uses the stage to completion method. For example, if a contract is 75% complete, then 75% of the contract value would be included in the year end accounts as uncompleted work. Keep a list of:</w:t>
      </w:r>
    </w:p>
    <w:p w:rsidR="00D16BC7" w:rsidRPr="00D16BC7" w:rsidRDefault="00D16BC7" w:rsidP="00085F88">
      <w:pPr>
        <w:numPr>
          <w:ilvl w:val="0"/>
          <w:numId w:val="21"/>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Work you have started but haven't yet invoiced.</w:t>
      </w:r>
    </w:p>
    <w:p w:rsidR="00D16BC7" w:rsidRPr="00D16BC7" w:rsidRDefault="00D16BC7" w:rsidP="00085F88">
      <w:pPr>
        <w:numPr>
          <w:ilvl w:val="0"/>
          <w:numId w:val="21"/>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The estimated sales value when the work is completed.</w:t>
      </w:r>
    </w:p>
    <w:p w:rsidR="00D16BC7" w:rsidRPr="00D16BC7" w:rsidRDefault="00D16BC7" w:rsidP="00085F88">
      <w:pPr>
        <w:numPr>
          <w:ilvl w:val="0"/>
          <w:numId w:val="21"/>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An accurate estimate of the percentage of the work you have completed. You can use time records, job costing or diaries to help you work out the percentage.</w:t>
      </w:r>
    </w:p>
    <w:p w:rsidR="00D16BC7" w:rsidRPr="00D16BC7" w:rsidRDefault="00D16BC7" w:rsidP="00D16BC7">
      <w:pPr>
        <w:pStyle w:val="Heading2"/>
        <w:shd w:val="clear" w:color="auto" w:fill="FFFFFF"/>
        <w:spacing w:line="288" w:lineRule="atLeast"/>
        <w:rPr>
          <w:rFonts w:ascii="Arial" w:hAnsi="Arial" w:cs="Arial"/>
          <w:b w:val="0"/>
          <w:bCs w:val="0"/>
          <w:i w:val="0"/>
          <w:color w:val="333333"/>
          <w:sz w:val="36"/>
          <w:szCs w:val="36"/>
        </w:rPr>
      </w:pPr>
      <w:r w:rsidRPr="00D16BC7">
        <w:rPr>
          <w:rFonts w:ascii="Arial" w:hAnsi="Arial" w:cs="Arial"/>
          <w:b w:val="0"/>
          <w:bCs w:val="0"/>
          <w:i w:val="0"/>
          <w:color w:val="333333"/>
        </w:rPr>
        <w:t>7. Fixed assets</w:t>
      </w:r>
    </w:p>
    <w:p w:rsidR="00D16BC7" w:rsidRPr="00D16BC7" w:rsidRDefault="00D16BC7" w:rsidP="00D16BC7">
      <w:pPr>
        <w:pStyle w:val="NormalWeb"/>
        <w:shd w:val="clear" w:color="auto" w:fill="FFFFFF"/>
        <w:rPr>
          <w:rFonts w:ascii="Arial" w:hAnsi="Arial" w:cs="Arial"/>
          <w:color w:val="333333"/>
          <w:sz w:val="20"/>
          <w:szCs w:val="20"/>
        </w:rPr>
      </w:pPr>
      <w:r w:rsidRPr="00D16BC7">
        <w:rPr>
          <w:rFonts w:ascii="Arial" w:hAnsi="Arial" w:cs="Arial"/>
          <w:color w:val="333333"/>
          <w:sz w:val="20"/>
          <w:szCs w:val="20"/>
        </w:rPr>
        <w:t>Fixed assets include buildings (if you own them), equipment, vehicles, and 'fixtures and fittings' (eg shelving).</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Keep a fixed-assets register, detailing all the assets that the company owns</w:t>
      </w:r>
    </w:p>
    <w:p w:rsidR="00D16BC7" w:rsidRPr="00D16BC7" w:rsidRDefault="00D16BC7" w:rsidP="00085F88">
      <w:pPr>
        <w:numPr>
          <w:ilvl w:val="0"/>
          <w:numId w:val="22"/>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Break it down into different types of asset.</w:t>
      </w:r>
    </w:p>
    <w:p w:rsidR="00D16BC7" w:rsidRPr="00D16BC7" w:rsidRDefault="00D16BC7" w:rsidP="00085F88">
      <w:pPr>
        <w:numPr>
          <w:ilvl w:val="0"/>
          <w:numId w:val="22"/>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A purchase date, purchase price, description and location for each item.</w:t>
      </w:r>
    </w:p>
    <w:p w:rsidR="00D16BC7" w:rsidRPr="00D16BC7" w:rsidRDefault="00D16BC7" w:rsidP="00085F88">
      <w:pPr>
        <w:numPr>
          <w:ilvl w:val="0"/>
          <w:numId w:val="22"/>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Note any items that have been purchased, sold or scrapped during the year. Give your accountant a copy of relevant purchase or sales invoices or any other documents.</w:t>
      </w:r>
    </w:p>
    <w:p w:rsidR="00D16BC7" w:rsidRPr="00D16BC7" w:rsidRDefault="00D16BC7" w:rsidP="00085F88">
      <w:pPr>
        <w:numPr>
          <w:ilvl w:val="0"/>
          <w:numId w:val="22"/>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An asset register makes completing your annual insurance form easy, as you can attach the list of assets.</w:t>
      </w:r>
    </w:p>
    <w:p w:rsidR="00D16BC7" w:rsidRPr="00D16BC7" w:rsidRDefault="00D16BC7" w:rsidP="00085F88">
      <w:pPr>
        <w:numPr>
          <w:ilvl w:val="0"/>
          <w:numId w:val="22"/>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You can also record details which would be useful if say equipment breaks down (eg supplier contact details, PIN numbers etc).</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Keep the documents proving ownership</w:t>
      </w:r>
    </w:p>
    <w:p w:rsidR="00D16BC7" w:rsidRPr="00D16BC7" w:rsidRDefault="00D16BC7" w:rsidP="00D16BC7">
      <w:pPr>
        <w:pStyle w:val="Heading3"/>
        <w:shd w:val="clear" w:color="auto" w:fill="FFFFFF"/>
        <w:spacing w:line="288" w:lineRule="atLeast"/>
        <w:rPr>
          <w:b w:val="0"/>
          <w:bCs w:val="0"/>
          <w:color w:val="333333"/>
        </w:rPr>
      </w:pPr>
      <w:r w:rsidRPr="00D16BC7">
        <w:rPr>
          <w:b w:val="0"/>
          <w:bCs w:val="0"/>
          <w:color w:val="333333"/>
        </w:rPr>
        <w:t>The cost of fixed assets should be written off over time</w:t>
      </w:r>
    </w:p>
    <w:p w:rsidR="00D16BC7" w:rsidRPr="00D16BC7" w:rsidRDefault="00D16BC7" w:rsidP="00085F88">
      <w:pPr>
        <w:numPr>
          <w:ilvl w:val="0"/>
          <w:numId w:val="23"/>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This is done through an annual depreciation charge. Details can be recorded on the asset register.</w:t>
      </w:r>
    </w:p>
    <w:p w:rsidR="00D16BC7" w:rsidRPr="00D16BC7" w:rsidRDefault="00D16BC7" w:rsidP="00085F88">
      <w:pPr>
        <w:numPr>
          <w:ilvl w:val="0"/>
          <w:numId w:val="23"/>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Generally depreciation cannot be offset against tax. Instead, you claim a capital allowance for some assets, using a rate of deduction which is fixed by HMRC.</w:t>
      </w:r>
    </w:p>
    <w:p w:rsidR="00D16BC7" w:rsidRPr="00D16BC7" w:rsidRDefault="00D16BC7" w:rsidP="00085F88">
      <w:pPr>
        <w:numPr>
          <w:ilvl w:val="0"/>
          <w:numId w:val="23"/>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Small companies can get 100% relief when purchasing certain fixed assets, so it is important to speak to your accountant before any purchase.</w:t>
      </w:r>
    </w:p>
    <w:p w:rsidR="00D16BC7" w:rsidRPr="00D16BC7" w:rsidRDefault="00D16BC7" w:rsidP="00D16BC7">
      <w:pPr>
        <w:pStyle w:val="Heading2"/>
        <w:shd w:val="clear" w:color="auto" w:fill="FFFFFF"/>
        <w:spacing w:line="288" w:lineRule="atLeast"/>
        <w:rPr>
          <w:rFonts w:ascii="Arial" w:hAnsi="Arial" w:cs="Arial"/>
          <w:b w:val="0"/>
          <w:bCs w:val="0"/>
          <w:i w:val="0"/>
          <w:color w:val="333333"/>
          <w:sz w:val="36"/>
          <w:szCs w:val="36"/>
        </w:rPr>
      </w:pPr>
      <w:r w:rsidRPr="00D16BC7">
        <w:rPr>
          <w:rFonts w:ascii="Arial" w:hAnsi="Arial" w:cs="Arial"/>
          <w:b w:val="0"/>
          <w:bCs w:val="0"/>
          <w:i w:val="0"/>
          <w:color w:val="333333"/>
        </w:rPr>
        <w:t>8. Employees</w:t>
      </w:r>
    </w:p>
    <w:p w:rsidR="00D16BC7" w:rsidRPr="00D16BC7" w:rsidRDefault="00D16BC7" w:rsidP="00D16BC7">
      <w:pPr>
        <w:pStyle w:val="NormalWeb"/>
        <w:shd w:val="clear" w:color="auto" w:fill="FFFFFF"/>
        <w:rPr>
          <w:rFonts w:ascii="Arial" w:hAnsi="Arial" w:cs="Arial"/>
          <w:color w:val="333333"/>
          <w:sz w:val="20"/>
          <w:szCs w:val="20"/>
        </w:rPr>
      </w:pPr>
      <w:r w:rsidRPr="00D16BC7">
        <w:rPr>
          <w:rFonts w:ascii="Arial" w:hAnsi="Arial" w:cs="Arial"/>
          <w:color w:val="333333"/>
          <w:sz w:val="20"/>
          <w:szCs w:val="20"/>
        </w:rPr>
        <w:t>Payroll and expenses claims are of particular interest to HMRC.</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Your accountant should check your calculations</w:t>
      </w:r>
    </w:p>
    <w:p w:rsidR="00D16BC7" w:rsidRPr="00D16BC7" w:rsidRDefault="00D16BC7" w:rsidP="00085F88">
      <w:pPr>
        <w:numPr>
          <w:ilvl w:val="0"/>
          <w:numId w:val="24"/>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It is important to get these right, whether you or a payroll bureau handle this. The business is liable for incorrectly deducted tax and National Insurance, not the employee.</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Keep records for all expense claims</w:t>
      </w:r>
    </w:p>
    <w:p w:rsidR="00D16BC7" w:rsidRPr="00D16BC7" w:rsidRDefault="00D16BC7" w:rsidP="00085F88">
      <w:pPr>
        <w:numPr>
          <w:ilvl w:val="0"/>
          <w:numId w:val="25"/>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Expenses claim forms make it easy to keep track of expenses. Employees attach the relevant receipts to the completed form, in order to receive reimbursement.</w:t>
      </w:r>
    </w:p>
    <w:p w:rsidR="00D16BC7" w:rsidRPr="00D16BC7" w:rsidRDefault="00D16BC7" w:rsidP="00085F88">
      <w:pPr>
        <w:numPr>
          <w:ilvl w:val="0"/>
          <w:numId w:val="25"/>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lastRenderedPageBreak/>
        <w:t>You no longer have to report these expenses on P11Ds but HMRC must be satisfied that you reimburse nothing more than the legitimate costs incurred or an HMRC approved flat rate. You will still need to keep records of any payments made.</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Tax on benefits in kind can be paid through your payroll</w:t>
      </w:r>
    </w:p>
    <w:p w:rsidR="00D16BC7" w:rsidRPr="00D16BC7" w:rsidRDefault="00D16BC7" w:rsidP="00085F88">
      <w:pPr>
        <w:numPr>
          <w:ilvl w:val="0"/>
          <w:numId w:val="26"/>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You must register with HMRC and add the cash equivalent of the benefit to the employees pay through the payroll.</w:t>
      </w:r>
    </w:p>
    <w:p w:rsidR="00D16BC7" w:rsidRPr="00D16BC7" w:rsidRDefault="00D16BC7" w:rsidP="00085F88">
      <w:pPr>
        <w:numPr>
          <w:ilvl w:val="0"/>
          <w:numId w:val="26"/>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You don’t need to complete P11Ds but you must submit P11D(b)s to calculate National Insurance contributions.</w:t>
      </w:r>
    </w:p>
    <w:p w:rsidR="00D16BC7" w:rsidRPr="00D16BC7" w:rsidRDefault="00D16BC7" w:rsidP="00D16BC7">
      <w:pPr>
        <w:pStyle w:val="Heading2"/>
        <w:shd w:val="clear" w:color="auto" w:fill="FFFFFF"/>
        <w:spacing w:line="288" w:lineRule="atLeast"/>
        <w:rPr>
          <w:rFonts w:ascii="Arial" w:hAnsi="Arial" w:cs="Arial"/>
          <w:b w:val="0"/>
          <w:bCs w:val="0"/>
          <w:i w:val="0"/>
          <w:color w:val="333333"/>
          <w:sz w:val="36"/>
          <w:szCs w:val="36"/>
        </w:rPr>
      </w:pPr>
      <w:r w:rsidRPr="00D16BC7">
        <w:rPr>
          <w:rFonts w:ascii="Arial" w:hAnsi="Arial" w:cs="Arial"/>
          <w:b w:val="0"/>
          <w:bCs w:val="0"/>
          <w:i w:val="0"/>
          <w:color w:val="333333"/>
        </w:rPr>
        <w:t>9. Feedback meeting</w:t>
      </w:r>
    </w:p>
    <w:p w:rsidR="00D16BC7" w:rsidRPr="00D16BC7" w:rsidRDefault="00D16BC7" w:rsidP="00D16BC7">
      <w:pPr>
        <w:pStyle w:val="NormalWeb"/>
        <w:shd w:val="clear" w:color="auto" w:fill="FFFFFF"/>
        <w:rPr>
          <w:rFonts w:ascii="Arial" w:hAnsi="Arial" w:cs="Arial"/>
          <w:color w:val="333333"/>
          <w:sz w:val="20"/>
          <w:szCs w:val="20"/>
        </w:rPr>
      </w:pPr>
      <w:r w:rsidRPr="00D16BC7">
        <w:rPr>
          <w:rFonts w:ascii="Arial" w:hAnsi="Arial" w:cs="Arial"/>
          <w:color w:val="333333"/>
          <w:sz w:val="20"/>
          <w:szCs w:val="20"/>
        </w:rPr>
        <w:t>Once the accounts are finished, a feedback meeting with your accountant can produce good ideas and advice on how business practices can be improved.</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What do you need?</w:t>
      </w:r>
    </w:p>
    <w:p w:rsidR="00D16BC7" w:rsidRPr="00D16BC7" w:rsidRDefault="00D16BC7" w:rsidP="00085F88">
      <w:pPr>
        <w:numPr>
          <w:ilvl w:val="0"/>
          <w:numId w:val="27"/>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What information would help you run your business?</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Can you improve your book-keeping system?</w:t>
      </w:r>
    </w:p>
    <w:p w:rsidR="00D16BC7" w:rsidRPr="00D16BC7" w:rsidRDefault="00D16BC7" w:rsidP="00085F88">
      <w:pPr>
        <w:numPr>
          <w:ilvl w:val="0"/>
          <w:numId w:val="28"/>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Does it handle VAT quickly and easily, including VAT returns?</w:t>
      </w:r>
    </w:p>
    <w:p w:rsidR="00D16BC7" w:rsidRPr="00D16BC7" w:rsidRDefault="00D16BC7" w:rsidP="00085F88">
      <w:pPr>
        <w:numPr>
          <w:ilvl w:val="0"/>
          <w:numId w:val="28"/>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Is there a better way to record income and expenditure?</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Should you introduce or upgrade accounting software?</w:t>
      </w:r>
    </w:p>
    <w:p w:rsidR="00D16BC7" w:rsidRPr="00D16BC7" w:rsidRDefault="00D16BC7" w:rsidP="00D16BC7">
      <w:pPr>
        <w:pStyle w:val="Heading3"/>
        <w:shd w:val="clear" w:color="auto" w:fill="FFFFFF"/>
        <w:spacing w:line="288" w:lineRule="atLeast"/>
        <w:rPr>
          <w:b w:val="0"/>
          <w:bCs w:val="0"/>
          <w:color w:val="333333"/>
        </w:rPr>
      </w:pPr>
      <w:r w:rsidRPr="00D16BC7">
        <w:rPr>
          <w:b w:val="0"/>
          <w:bCs w:val="0"/>
          <w:color w:val="333333"/>
        </w:rPr>
        <w:t>Can you improve your credit control?</w:t>
      </w:r>
    </w:p>
    <w:p w:rsidR="00D16BC7" w:rsidRPr="00D16BC7" w:rsidRDefault="00D16BC7" w:rsidP="00085F88">
      <w:pPr>
        <w:numPr>
          <w:ilvl w:val="0"/>
          <w:numId w:val="29"/>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What payment targets should you aim for?</w:t>
      </w:r>
    </w:p>
    <w:p w:rsidR="00D16BC7" w:rsidRPr="00D16BC7" w:rsidRDefault="00D16BC7" w:rsidP="00085F88">
      <w:pPr>
        <w:numPr>
          <w:ilvl w:val="0"/>
          <w:numId w:val="29"/>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How can you cut exposure to bad debts?</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Can you find ways of providing more timely and useful management information?</w:t>
      </w:r>
    </w:p>
    <w:p w:rsidR="00D16BC7" w:rsidRPr="00D16BC7" w:rsidRDefault="00D16BC7" w:rsidP="00085F88">
      <w:pPr>
        <w:numPr>
          <w:ilvl w:val="0"/>
          <w:numId w:val="30"/>
        </w:numPr>
        <w:shd w:val="clear" w:color="auto" w:fill="FFFFFF"/>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Up-to-date management information during the accounting year helps you make better decisions.</w:t>
      </w:r>
    </w:p>
    <w:p w:rsidR="00D16BC7" w:rsidRPr="00D16BC7" w:rsidRDefault="00D16BC7" w:rsidP="00D16BC7">
      <w:pPr>
        <w:pStyle w:val="Heading3"/>
        <w:shd w:val="clear" w:color="auto" w:fill="FFFFFF"/>
        <w:spacing w:line="288" w:lineRule="atLeast"/>
        <w:rPr>
          <w:b w:val="0"/>
          <w:bCs w:val="0"/>
          <w:color w:val="333333"/>
          <w:sz w:val="27"/>
          <w:szCs w:val="27"/>
        </w:rPr>
      </w:pPr>
      <w:r w:rsidRPr="00D16BC7">
        <w:rPr>
          <w:b w:val="0"/>
          <w:bCs w:val="0"/>
          <w:color w:val="333333"/>
        </w:rPr>
        <w:t>Can you reduce your tax bill?</w:t>
      </w:r>
    </w:p>
    <w:p w:rsidR="00D16BC7" w:rsidRPr="00D16BC7" w:rsidRDefault="00D16BC7" w:rsidP="00085F88">
      <w:pPr>
        <w:pStyle w:val="Heading2"/>
        <w:shd w:val="clear" w:color="auto" w:fill="D9E2F3"/>
        <w:spacing w:line="288" w:lineRule="atLeast"/>
        <w:rPr>
          <w:rFonts w:ascii="Arial" w:hAnsi="Arial" w:cs="Arial"/>
          <w:b w:val="0"/>
          <w:bCs w:val="0"/>
          <w:i w:val="0"/>
          <w:color w:val="333333"/>
        </w:rPr>
      </w:pPr>
      <w:r w:rsidRPr="00D16BC7">
        <w:rPr>
          <w:rFonts w:ascii="Arial" w:hAnsi="Arial" w:cs="Arial"/>
          <w:b w:val="0"/>
          <w:bCs w:val="0"/>
          <w:i w:val="0"/>
          <w:color w:val="333333"/>
        </w:rPr>
        <w:t>Signpost</w:t>
      </w:r>
    </w:p>
    <w:p w:rsidR="00D16BC7" w:rsidRPr="00D16BC7" w:rsidRDefault="00D16BC7" w:rsidP="00085F88">
      <w:pPr>
        <w:numPr>
          <w:ilvl w:val="0"/>
          <w:numId w:val="31"/>
        </w:numPr>
        <w:shd w:val="clear" w:color="auto" w:fill="D9E2F3"/>
        <w:spacing w:before="100" w:beforeAutospacing="1" w:after="100" w:afterAutospacing="1"/>
        <w:rPr>
          <w:rFonts w:ascii="Arial" w:hAnsi="Arial" w:cs="Arial"/>
          <w:color w:val="333333"/>
          <w:sz w:val="20"/>
          <w:szCs w:val="20"/>
        </w:rPr>
      </w:pPr>
      <w:r w:rsidRPr="00D16BC7">
        <w:rPr>
          <w:rFonts w:ascii="Arial" w:hAnsi="Arial" w:cs="Arial"/>
          <w:color w:val="333333"/>
          <w:sz w:val="20"/>
          <w:szCs w:val="20"/>
        </w:rPr>
        <w:t>Download details of </w:t>
      </w:r>
      <w:hyperlink r:id="rId9" w:tgtFrame="_blank" w:history="1">
        <w:r w:rsidRPr="00D16BC7">
          <w:rPr>
            <w:rStyle w:val="Hyperlink"/>
            <w:rFonts w:ascii="Arial" w:hAnsi="Arial" w:cs="Arial"/>
            <w:color w:val="0782C1"/>
            <w:sz w:val="20"/>
            <w:szCs w:val="20"/>
          </w:rPr>
          <w:t>company annual requirements</w:t>
        </w:r>
      </w:hyperlink>
      <w:r w:rsidRPr="00D16BC7">
        <w:rPr>
          <w:rFonts w:ascii="Arial" w:hAnsi="Arial" w:cs="Arial"/>
          <w:color w:val="333333"/>
          <w:sz w:val="20"/>
          <w:szCs w:val="20"/>
        </w:rPr>
        <w:t> from Companies House.</w:t>
      </w:r>
    </w:p>
    <w:p w:rsidR="00D16BC7" w:rsidRPr="00D16BC7" w:rsidRDefault="00D16BC7" w:rsidP="00D16BC7">
      <w:pPr>
        <w:pStyle w:val="Heading2"/>
        <w:shd w:val="clear" w:color="auto" w:fill="FFFFFF"/>
        <w:spacing w:line="288" w:lineRule="atLeast"/>
        <w:rPr>
          <w:rFonts w:ascii="Arial" w:hAnsi="Arial" w:cs="Arial"/>
          <w:b w:val="0"/>
          <w:bCs w:val="0"/>
          <w:i w:val="0"/>
          <w:color w:val="333333"/>
          <w:sz w:val="36"/>
          <w:szCs w:val="36"/>
        </w:rPr>
      </w:pPr>
      <w:r>
        <w:rPr>
          <w:rFonts w:ascii="Arial" w:hAnsi="Arial" w:cs="Arial"/>
          <w:b w:val="0"/>
          <w:bCs w:val="0"/>
          <w:i w:val="0"/>
          <w:color w:val="333333"/>
        </w:rPr>
        <w:br/>
      </w:r>
      <w:r w:rsidRPr="00D16BC7">
        <w:rPr>
          <w:rFonts w:ascii="Arial" w:hAnsi="Arial" w:cs="Arial"/>
          <w:b w:val="0"/>
          <w:bCs w:val="0"/>
          <w:i w:val="0"/>
          <w:color w:val="333333"/>
        </w:rPr>
        <w:t>Expert quotes</w:t>
      </w:r>
    </w:p>
    <w:p w:rsidR="00D16BC7" w:rsidRPr="00D16BC7" w:rsidRDefault="00D16BC7" w:rsidP="00D16BC7">
      <w:pPr>
        <w:pStyle w:val="NormalWeb"/>
        <w:shd w:val="clear" w:color="auto" w:fill="FFFFFF"/>
        <w:rPr>
          <w:rFonts w:ascii="Arial" w:hAnsi="Arial" w:cs="Arial"/>
          <w:color w:val="333333"/>
          <w:sz w:val="20"/>
          <w:szCs w:val="20"/>
        </w:rPr>
      </w:pPr>
      <w:r w:rsidRPr="00D16BC7">
        <w:rPr>
          <w:rFonts w:ascii="Arial" w:hAnsi="Arial" w:cs="Arial"/>
          <w:color w:val="333333"/>
          <w:sz w:val="20"/>
          <w:szCs w:val="20"/>
        </w:rPr>
        <w:t xml:space="preserve">"Annual accounts need to be accurate. As a formal record of your business' finances, they are not just necessary for the taxman, but well-prepared accounts are an excellent way to impress your bank, other potential investors, existing and new clients." - </w:t>
      </w:r>
      <w:r w:rsidR="00376BD1">
        <w:rPr>
          <w:rFonts w:ascii="Arial" w:hAnsi="Arial" w:cs="Arial"/>
          <w:color w:val="333333"/>
          <w:sz w:val="20"/>
          <w:szCs w:val="20"/>
        </w:rPr>
        <w:t>ACCA</w:t>
      </w:r>
    </w:p>
    <w:p w:rsidR="00D16BC7" w:rsidRDefault="00D16BC7" w:rsidP="00D16BC7">
      <w:pPr>
        <w:pStyle w:val="NormalWeb"/>
        <w:shd w:val="clear" w:color="auto" w:fill="FFFFFF"/>
        <w:rPr>
          <w:rFonts w:ascii="Arial" w:hAnsi="Arial" w:cs="Arial"/>
          <w:color w:val="333333"/>
          <w:sz w:val="20"/>
          <w:szCs w:val="20"/>
        </w:rPr>
      </w:pPr>
      <w:r w:rsidRPr="00D16BC7">
        <w:rPr>
          <w:rFonts w:ascii="Arial" w:hAnsi="Arial" w:cs="Arial"/>
          <w:color w:val="333333"/>
          <w:sz w:val="20"/>
          <w:szCs w:val="20"/>
        </w:rPr>
        <w:lastRenderedPageBreak/>
        <w:t>"You can use the final numbers in your year-end accounts to help you prepare a budget for the following year." - Sayers Butterworth LLP</w:t>
      </w:r>
    </w:p>
    <w:p w:rsidR="00376BD1" w:rsidRPr="00D16BC7" w:rsidRDefault="00376BD1" w:rsidP="00D16BC7">
      <w:pPr>
        <w:pStyle w:val="NormalWeb"/>
        <w:shd w:val="clear" w:color="auto" w:fill="FFFFFF"/>
        <w:rPr>
          <w:rFonts w:ascii="Arial" w:hAnsi="Arial" w:cs="Arial"/>
          <w:color w:val="333333"/>
          <w:sz w:val="20"/>
          <w:szCs w:val="20"/>
        </w:rPr>
      </w:pPr>
      <w:r>
        <w:rPr>
          <w:rFonts w:ascii="Arial" w:hAnsi="Arial" w:cs="Arial"/>
          <w:color w:val="333333"/>
          <w:sz w:val="20"/>
          <w:szCs w:val="20"/>
        </w:rPr>
        <w:t>May 2018</w:t>
      </w:r>
    </w:p>
    <w:p w:rsidR="00D221EE" w:rsidRPr="00630DC0" w:rsidRDefault="00D221EE" w:rsidP="003A65F5">
      <w:pPr>
        <w:pStyle w:val="PlainText"/>
        <w:outlineLvl w:val="0"/>
        <w:rPr>
          <w:rFonts w:ascii="Arial" w:hAnsi="Arial" w:cs="Arial"/>
          <w:b/>
          <w:bCs w:val="0"/>
          <w:spacing w:val="0"/>
          <w:lang w:eastAsia="en-GB"/>
        </w:rPr>
      </w:pPr>
      <w:r w:rsidRPr="00630DC0">
        <w:rPr>
          <w:rFonts w:ascii="Arial" w:hAnsi="Arial" w:cs="Arial"/>
          <w:b/>
          <w:bCs w:val="0"/>
          <w:spacing w:val="0"/>
          <w:lang w:eastAsia="en-GB"/>
        </w:rPr>
        <w:t>ACCA LEGAL NOTICE</w:t>
      </w:r>
    </w:p>
    <w:p w:rsidR="00D221EE" w:rsidRPr="00630DC0" w:rsidRDefault="00D221EE" w:rsidP="00EE0779">
      <w:pPr>
        <w:pStyle w:val="PlainText"/>
        <w:rPr>
          <w:rFonts w:ascii="Arial" w:hAnsi="Arial" w:cs="Arial"/>
          <w:bCs w:val="0"/>
          <w:spacing w:val="0"/>
        </w:rPr>
      </w:pPr>
      <w:r w:rsidRPr="00630DC0">
        <w:rPr>
          <w:rFonts w:ascii="Arial" w:hAnsi="Arial" w:cs="Arial"/>
          <w:bCs w:val="0"/>
          <w:spacing w:val="0"/>
        </w:rPr>
        <w:t xml:space="preserve">This is a basic guide prepared by </w:t>
      </w:r>
      <w:r w:rsidRPr="00630DC0">
        <w:rPr>
          <w:rStyle w:val="Emphasis"/>
          <w:rFonts w:ascii="Arial" w:hAnsi="Arial" w:cs="Arial"/>
          <w:bCs w:val="0"/>
          <w:i w:val="0"/>
          <w:iCs w:val="0"/>
          <w:spacing w:val="0"/>
        </w:rPr>
        <w:t>ACCA UK</w:t>
      </w:r>
      <w:r w:rsidRPr="00630DC0">
        <w:rPr>
          <w:rFonts w:ascii="Arial" w:hAnsi="Arial" w:cs="Arial"/>
          <w:bCs w:val="0"/>
          <w:spacing w:val="0"/>
        </w:rPr>
        <w:t>'s Technical Advisory Service for members and their clients. It should not be used as a definitive guide, since individual circumstances may vary. Specific advice should be obtained, where necessary.</w:t>
      </w:r>
    </w:p>
    <w:sectPr w:rsidR="00D221EE" w:rsidRPr="00630DC0" w:rsidSect="004E0550">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1134"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A30" w:rsidRDefault="004C4A30">
      <w:r>
        <w:separator/>
      </w:r>
    </w:p>
  </w:endnote>
  <w:endnote w:type="continuationSeparator" w:id="0">
    <w:p w:rsidR="004C4A30" w:rsidRDefault="004C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charset w:val="00"/>
    <w:family w:val="auto"/>
    <w:pitch w:val="variable"/>
    <w:sig w:usb0="800002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National Regular">
    <w:altName w:val="Cambria"/>
    <w:panose1 w:val="00000000000000000000"/>
    <w:charset w:val="00"/>
    <w:family w:val="swiss"/>
    <w:notTrueType/>
    <w:pitch w:val="default"/>
    <w:sig w:usb0="00000003" w:usb1="00000000" w:usb2="00000000" w:usb3="00000000" w:csb0="00000001" w:csb1="00000000"/>
  </w:font>
  <w:font w:name="NewsGoth BT">
    <w:altName w:val="Corbe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Footer"/>
    </w:pPr>
  </w:p>
  <w:p w:rsidR="0020463F" w:rsidRDefault="002046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Footer"/>
      <w:jc w:val="center"/>
      <w:rPr>
        <w:rFonts w:ascii="NewsGoth BT" w:hAnsi="NewsGoth BT"/>
        <w:sz w:val="20"/>
        <w:szCs w:val="20"/>
      </w:rPr>
    </w:pPr>
  </w:p>
  <w:p w:rsidR="0020463F" w:rsidRPr="004E0550" w:rsidRDefault="0020463F">
    <w:pPr>
      <w:pStyle w:val="Footer"/>
      <w:jc w:val="center"/>
      <w:rPr>
        <w:rFonts w:ascii="Arial" w:hAnsi="Arial" w:cs="Arial"/>
        <w:sz w:val="20"/>
        <w:szCs w:val="20"/>
      </w:rPr>
    </w:pPr>
    <w:r w:rsidRPr="004E0550">
      <w:rPr>
        <w:rFonts w:ascii="Arial" w:hAnsi="Arial" w:cs="Arial"/>
        <w:sz w:val="20"/>
        <w:szCs w:val="20"/>
      </w:rPr>
      <w:fldChar w:fldCharType="begin"/>
    </w:r>
    <w:r w:rsidRPr="004E0550">
      <w:rPr>
        <w:rFonts w:ascii="Arial" w:hAnsi="Arial" w:cs="Arial"/>
        <w:sz w:val="20"/>
        <w:szCs w:val="20"/>
      </w:rPr>
      <w:instrText xml:space="preserve"> PAGE   \* MERGEFORMAT </w:instrText>
    </w:r>
    <w:r w:rsidRPr="004E0550">
      <w:rPr>
        <w:rFonts w:ascii="Arial" w:hAnsi="Arial" w:cs="Arial"/>
        <w:sz w:val="20"/>
        <w:szCs w:val="20"/>
      </w:rPr>
      <w:fldChar w:fldCharType="separate"/>
    </w:r>
    <w:r w:rsidR="00A7299E">
      <w:rPr>
        <w:rFonts w:ascii="Arial" w:hAnsi="Arial" w:cs="Arial"/>
        <w:noProof/>
        <w:sz w:val="20"/>
        <w:szCs w:val="20"/>
      </w:rPr>
      <w:t>4</w:t>
    </w:r>
    <w:r w:rsidRPr="004E0550">
      <w:rPr>
        <w:rFonts w:ascii="Arial" w:hAnsi="Arial" w:cs="Arial"/>
        <w:sz w:val="20"/>
        <w:szCs w:val="20"/>
      </w:rPr>
      <w:fldChar w:fldCharType="end"/>
    </w:r>
  </w:p>
  <w:p w:rsidR="0020463F" w:rsidRPr="009118B9" w:rsidRDefault="0020463F" w:rsidP="009118B9">
    <w:pPr>
      <w:pStyle w:val="Footer"/>
      <w:rPr>
        <w:szCs w:val="16"/>
      </w:rPr>
    </w:pPr>
  </w:p>
  <w:p w:rsidR="0020463F" w:rsidRDefault="002046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Footer"/>
      <w:jc w:val="center"/>
    </w:pPr>
  </w:p>
  <w:p w:rsidR="0020463F" w:rsidRPr="005372AA" w:rsidRDefault="0020463F" w:rsidP="00060939">
    <w:pPr>
      <w:pStyle w:val="Footer"/>
      <w:jc w:val="center"/>
      <w:rPr>
        <w:rFonts w:ascii="Arial" w:hAnsi="Arial" w:cs="Arial"/>
        <w:sz w:val="20"/>
        <w:szCs w:val="20"/>
      </w:rPr>
    </w:pPr>
    <w:r w:rsidRPr="005372AA">
      <w:rPr>
        <w:rFonts w:ascii="Arial" w:hAnsi="Arial" w:cs="Arial"/>
        <w:sz w:val="20"/>
        <w:szCs w:val="20"/>
      </w:rPr>
      <w:fldChar w:fldCharType="begin"/>
    </w:r>
    <w:r w:rsidRPr="005372AA">
      <w:rPr>
        <w:rFonts w:ascii="Arial" w:hAnsi="Arial" w:cs="Arial"/>
        <w:sz w:val="20"/>
        <w:szCs w:val="20"/>
      </w:rPr>
      <w:instrText xml:space="preserve"> PAGE   \* MERGEFORMAT </w:instrText>
    </w:r>
    <w:r w:rsidRPr="005372AA">
      <w:rPr>
        <w:rFonts w:ascii="Arial" w:hAnsi="Arial" w:cs="Arial"/>
        <w:sz w:val="20"/>
        <w:szCs w:val="20"/>
      </w:rPr>
      <w:fldChar w:fldCharType="separate"/>
    </w:r>
    <w:r>
      <w:rPr>
        <w:rFonts w:ascii="Arial" w:hAnsi="Arial" w:cs="Arial"/>
        <w:noProof/>
        <w:sz w:val="20"/>
        <w:szCs w:val="20"/>
      </w:rPr>
      <w:t>1</w:t>
    </w:r>
    <w:r w:rsidRPr="005372AA">
      <w:rPr>
        <w:rFonts w:ascii="Arial" w:hAnsi="Arial" w:cs="Arial"/>
        <w:sz w:val="20"/>
        <w:szCs w:val="20"/>
      </w:rPr>
      <w:fldChar w:fldCharType="end"/>
    </w:r>
  </w:p>
  <w:p w:rsidR="0020463F" w:rsidRDefault="0020463F">
    <w:pPr>
      <w:pStyle w:val="Footer"/>
    </w:pPr>
  </w:p>
  <w:p w:rsidR="0020463F" w:rsidRDefault="002046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A30" w:rsidRDefault="004C4A30">
      <w:r>
        <w:separator/>
      </w:r>
    </w:p>
  </w:footnote>
  <w:footnote w:type="continuationSeparator" w:id="0">
    <w:p w:rsidR="004C4A30" w:rsidRDefault="004C4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Header"/>
    </w:pPr>
  </w:p>
  <w:p w:rsidR="0020463F" w:rsidRDefault="002046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rsidP="001B6823">
    <w:pPr>
      <w:pStyle w:val="Header"/>
      <w:tabs>
        <w:tab w:val="clear" w:pos="4153"/>
        <w:tab w:val="clear" w:pos="8306"/>
        <w:tab w:val="left" w:pos="567"/>
      </w:tabs>
    </w:pPr>
  </w:p>
  <w:p w:rsidR="0020463F" w:rsidRDefault="002046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rsidP="007C1796">
    <w:pPr>
      <w:tabs>
        <w:tab w:val="left" w:pos="549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2AA31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45A2F"/>
    <w:multiLevelType w:val="multilevel"/>
    <w:tmpl w:val="29A4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33E03"/>
    <w:multiLevelType w:val="multilevel"/>
    <w:tmpl w:val="7176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03D18"/>
    <w:multiLevelType w:val="multilevel"/>
    <w:tmpl w:val="02D4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E5DAB"/>
    <w:multiLevelType w:val="multilevel"/>
    <w:tmpl w:val="5E6E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F0661"/>
    <w:multiLevelType w:val="multilevel"/>
    <w:tmpl w:val="E7C0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61534"/>
    <w:multiLevelType w:val="multilevel"/>
    <w:tmpl w:val="5E26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45FC6"/>
    <w:multiLevelType w:val="multilevel"/>
    <w:tmpl w:val="005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563BC"/>
    <w:multiLevelType w:val="multilevel"/>
    <w:tmpl w:val="C482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360E5"/>
    <w:multiLevelType w:val="multilevel"/>
    <w:tmpl w:val="EBB8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EE5824"/>
    <w:multiLevelType w:val="multilevel"/>
    <w:tmpl w:val="60EE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813403"/>
    <w:multiLevelType w:val="multilevel"/>
    <w:tmpl w:val="369EC4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5404462"/>
    <w:multiLevelType w:val="multilevel"/>
    <w:tmpl w:val="3FEA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D345D4"/>
    <w:multiLevelType w:val="multilevel"/>
    <w:tmpl w:val="16E6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190D8F"/>
    <w:multiLevelType w:val="multilevel"/>
    <w:tmpl w:val="BBC2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D4430D"/>
    <w:multiLevelType w:val="multilevel"/>
    <w:tmpl w:val="F2BE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04B01"/>
    <w:multiLevelType w:val="multilevel"/>
    <w:tmpl w:val="4EC8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FF215B"/>
    <w:multiLevelType w:val="multilevel"/>
    <w:tmpl w:val="A6B6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B2311B"/>
    <w:multiLevelType w:val="multilevel"/>
    <w:tmpl w:val="286A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4835E2"/>
    <w:multiLevelType w:val="multilevel"/>
    <w:tmpl w:val="DA5E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291B27"/>
    <w:multiLevelType w:val="multilevel"/>
    <w:tmpl w:val="9E1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3E28EA"/>
    <w:multiLevelType w:val="multilevel"/>
    <w:tmpl w:val="B774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7C4BA1"/>
    <w:multiLevelType w:val="multilevel"/>
    <w:tmpl w:val="2A7C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FC4C82"/>
    <w:multiLevelType w:val="multilevel"/>
    <w:tmpl w:val="9D2E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1920F0"/>
    <w:multiLevelType w:val="multilevel"/>
    <w:tmpl w:val="A0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72006A"/>
    <w:multiLevelType w:val="multilevel"/>
    <w:tmpl w:val="4630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17E4C"/>
    <w:multiLevelType w:val="multilevel"/>
    <w:tmpl w:val="FD66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5F3F4A"/>
    <w:multiLevelType w:val="multilevel"/>
    <w:tmpl w:val="6B10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F26FBF"/>
    <w:multiLevelType w:val="multilevel"/>
    <w:tmpl w:val="82A42F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C385E25"/>
    <w:multiLevelType w:val="multilevel"/>
    <w:tmpl w:val="D460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DD4665"/>
    <w:multiLevelType w:val="multilevel"/>
    <w:tmpl w:val="A2FC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930022"/>
    <w:multiLevelType w:val="multilevel"/>
    <w:tmpl w:val="8E3AEA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1"/>
  </w:num>
  <w:num w:numId="2">
    <w:abstractNumId w:val="4"/>
  </w:num>
  <w:num w:numId="3">
    <w:abstractNumId w:val="15"/>
  </w:num>
  <w:num w:numId="4">
    <w:abstractNumId w:val="29"/>
  </w:num>
  <w:num w:numId="5">
    <w:abstractNumId w:val="12"/>
  </w:num>
  <w:num w:numId="6">
    <w:abstractNumId w:val="17"/>
  </w:num>
  <w:num w:numId="7">
    <w:abstractNumId w:val="19"/>
  </w:num>
  <w:num w:numId="8">
    <w:abstractNumId w:val="26"/>
  </w:num>
  <w:num w:numId="9">
    <w:abstractNumId w:val="27"/>
  </w:num>
  <w:num w:numId="10">
    <w:abstractNumId w:val="16"/>
  </w:num>
  <w:num w:numId="11">
    <w:abstractNumId w:val="20"/>
  </w:num>
  <w:num w:numId="12">
    <w:abstractNumId w:val="14"/>
  </w:num>
  <w:num w:numId="13">
    <w:abstractNumId w:val="5"/>
  </w:num>
  <w:num w:numId="14">
    <w:abstractNumId w:val="22"/>
  </w:num>
  <w:num w:numId="15">
    <w:abstractNumId w:val="2"/>
  </w:num>
  <w:num w:numId="16">
    <w:abstractNumId w:val="28"/>
  </w:num>
  <w:num w:numId="17">
    <w:abstractNumId w:val="31"/>
  </w:num>
  <w:num w:numId="18">
    <w:abstractNumId w:val="13"/>
  </w:num>
  <w:num w:numId="19">
    <w:abstractNumId w:val="25"/>
  </w:num>
  <w:num w:numId="20">
    <w:abstractNumId w:val="9"/>
  </w:num>
  <w:num w:numId="21">
    <w:abstractNumId w:val="6"/>
  </w:num>
  <w:num w:numId="22">
    <w:abstractNumId w:val="10"/>
  </w:num>
  <w:num w:numId="23">
    <w:abstractNumId w:val="24"/>
  </w:num>
  <w:num w:numId="24">
    <w:abstractNumId w:val="3"/>
  </w:num>
  <w:num w:numId="25">
    <w:abstractNumId w:val="1"/>
  </w:num>
  <w:num w:numId="26">
    <w:abstractNumId w:val="23"/>
  </w:num>
  <w:num w:numId="27">
    <w:abstractNumId w:val="7"/>
  </w:num>
  <w:num w:numId="28">
    <w:abstractNumId w:val="30"/>
  </w:num>
  <w:num w:numId="29">
    <w:abstractNumId w:val="18"/>
  </w:num>
  <w:num w:numId="30">
    <w:abstractNumId w:val="8"/>
  </w:num>
  <w:num w:numId="31">
    <w:abstractNumId w:val="11"/>
  </w:num>
  <w:num w:numId="32">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92"/>
    <w:rsid w:val="000074B4"/>
    <w:rsid w:val="00007AE1"/>
    <w:rsid w:val="00025A47"/>
    <w:rsid w:val="00031A0E"/>
    <w:rsid w:val="00034B6C"/>
    <w:rsid w:val="00036BD4"/>
    <w:rsid w:val="00037CC1"/>
    <w:rsid w:val="0004043C"/>
    <w:rsid w:val="00041A13"/>
    <w:rsid w:val="000459A6"/>
    <w:rsid w:val="00046F97"/>
    <w:rsid w:val="0005013F"/>
    <w:rsid w:val="00052734"/>
    <w:rsid w:val="00057961"/>
    <w:rsid w:val="00060939"/>
    <w:rsid w:val="00061EE7"/>
    <w:rsid w:val="000630E7"/>
    <w:rsid w:val="000634F8"/>
    <w:rsid w:val="0007006F"/>
    <w:rsid w:val="00071E81"/>
    <w:rsid w:val="00080BEC"/>
    <w:rsid w:val="00085CB0"/>
    <w:rsid w:val="00085F88"/>
    <w:rsid w:val="00095B10"/>
    <w:rsid w:val="000A2531"/>
    <w:rsid w:val="000A2BEE"/>
    <w:rsid w:val="000A3CD2"/>
    <w:rsid w:val="000A6AA7"/>
    <w:rsid w:val="000C1572"/>
    <w:rsid w:val="000D08EE"/>
    <w:rsid w:val="000D47E9"/>
    <w:rsid w:val="000E02F8"/>
    <w:rsid w:val="000E095B"/>
    <w:rsid w:val="000E577F"/>
    <w:rsid w:val="000E7EBF"/>
    <w:rsid w:val="000F4358"/>
    <w:rsid w:val="0012101E"/>
    <w:rsid w:val="001434DD"/>
    <w:rsid w:val="00143FC7"/>
    <w:rsid w:val="0014437D"/>
    <w:rsid w:val="00146B89"/>
    <w:rsid w:val="00152A38"/>
    <w:rsid w:val="0016088E"/>
    <w:rsid w:val="00160FB6"/>
    <w:rsid w:val="00162060"/>
    <w:rsid w:val="00162223"/>
    <w:rsid w:val="0016225D"/>
    <w:rsid w:val="00185C34"/>
    <w:rsid w:val="001874FC"/>
    <w:rsid w:val="00195EDC"/>
    <w:rsid w:val="00197134"/>
    <w:rsid w:val="001A0EEB"/>
    <w:rsid w:val="001A1CA6"/>
    <w:rsid w:val="001A3DC3"/>
    <w:rsid w:val="001B31D2"/>
    <w:rsid w:val="001B5007"/>
    <w:rsid w:val="001B5E74"/>
    <w:rsid w:val="001B61BC"/>
    <w:rsid w:val="001B6823"/>
    <w:rsid w:val="001C0583"/>
    <w:rsid w:val="001C6D3B"/>
    <w:rsid w:val="001D31AA"/>
    <w:rsid w:val="001D3C5F"/>
    <w:rsid w:val="001E1DA5"/>
    <w:rsid w:val="001E2CA2"/>
    <w:rsid w:val="001E6076"/>
    <w:rsid w:val="001F0ABD"/>
    <w:rsid w:val="001F2E2E"/>
    <w:rsid w:val="0020463F"/>
    <w:rsid w:val="0020643E"/>
    <w:rsid w:val="00206B72"/>
    <w:rsid w:val="002109F8"/>
    <w:rsid w:val="0021156E"/>
    <w:rsid w:val="0021215B"/>
    <w:rsid w:val="002156D3"/>
    <w:rsid w:val="002365C7"/>
    <w:rsid w:val="0025694F"/>
    <w:rsid w:val="00262CCC"/>
    <w:rsid w:val="00265328"/>
    <w:rsid w:val="002760A6"/>
    <w:rsid w:val="00286F8E"/>
    <w:rsid w:val="00291383"/>
    <w:rsid w:val="002B3FD2"/>
    <w:rsid w:val="002B7CD6"/>
    <w:rsid w:val="002C0616"/>
    <w:rsid w:val="002D13FF"/>
    <w:rsid w:val="002D2D99"/>
    <w:rsid w:val="002E4EAF"/>
    <w:rsid w:val="0030670A"/>
    <w:rsid w:val="003232C5"/>
    <w:rsid w:val="00331F32"/>
    <w:rsid w:val="00334F7F"/>
    <w:rsid w:val="00336CF3"/>
    <w:rsid w:val="00340BCC"/>
    <w:rsid w:val="00342FE7"/>
    <w:rsid w:val="00346DBE"/>
    <w:rsid w:val="00376BD1"/>
    <w:rsid w:val="00377F50"/>
    <w:rsid w:val="00381251"/>
    <w:rsid w:val="003825CD"/>
    <w:rsid w:val="00385E5E"/>
    <w:rsid w:val="0038631C"/>
    <w:rsid w:val="00386383"/>
    <w:rsid w:val="0038785B"/>
    <w:rsid w:val="00392CE0"/>
    <w:rsid w:val="00394B26"/>
    <w:rsid w:val="003A32DB"/>
    <w:rsid w:val="003A5262"/>
    <w:rsid w:val="003A65F5"/>
    <w:rsid w:val="003C5A3A"/>
    <w:rsid w:val="003E12E4"/>
    <w:rsid w:val="003E759D"/>
    <w:rsid w:val="003F3863"/>
    <w:rsid w:val="00412515"/>
    <w:rsid w:val="00413EA8"/>
    <w:rsid w:val="004157C1"/>
    <w:rsid w:val="0041645B"/>
    <w:rsid w:val="00423E7E"/>
    <w:rsid w:val="004243F1"/>
    <w:rsid w:val="004272B0"/>
    <w:rsid w:val="00436181"/>
    <w:rsid w:val="00447706"/>
    <w:rsid w:val="004538F8"/>
    <w:rsid w:val="0045753D"/>
    <w:rsid w:val="00463B4B"/>
    <w:rsid w:val="00465618"/>
    <w:rsid w:val="00467F4F"/>
    <w:rsid w:val="00476A38"/>
    <w:rsid w:val="0049207D"/>
    <w:rsid w:val="004C4A30"/>
    <w:rsid w:val="004C708A"/>
    <w:rsid w:val="004D265C"/>
    <w:rsid w:val="004D6EA1"/>
    <w:rsid w:val="004E0550"/>
    <w:rsid w:val="004F0505"/>
    <w:rsid w:val="00501803"/>
    <w:rsid w:val="00502591"/>
    <w:rsid w:val="00505F8C"/>
    <w:rsid w:val="0051350C"/>
    <w:rsid w:val="0051559B"/>
    <w:rsid w:val="00517A66"/>
    <w:rsid w:val="00520DDB"/>
    <w:rsid w:val="0052280F"/>
    <w:rsid w:val="005229BA"/>
    <w:rsid w:val="00532AE5"/>
    <w:rsid w:val="005372AA"/>
    <w:rsid w:val="00543F53"/>
    <w:rsid w:val="00544B64"/>
    <w:rsid w:val="00553C37"/>
    <w:rsid w:val="005672C4"/>
    <w:rsid w:val="0057556D"/>
    <w:rsid w:val="00583202"/>
    <w:rsid w:val="00595B26"/>
    <w:rsid w:val="005B5796"/>
    <w:rsid w:val="005B5CB8"/>
    <w:rsid w:val="005D032D"/>
    <w:rsid w:val="005D335B"/>
    <w:rsid w:val="005E1774"/>
    <w:rsid w:val="005F2D6A"/>
    <w:rsid w:val="006019BC"/>
    <w:rsid w:val="00602074"/>
    <w:rsid w:val="0061195A"/>
    <w:rsid w:val="00616FC8"/>
    <w:rsid w:val="00630DC0"/>
    <w:rsid w:val="006319B2"/>
    <w:rsid w:val="00632128"/>
    <w:rsid w:val="00645030"/>
    <w:rsid w:val="00652233"/>
    <w:rsid w:val="00652287"/>
    <w:rsid w:val="00656202"/>
    <w:rsid w:val="00676D18"/>
    <w:rsid w:val="00686BEC"/>
    <w:rsid w:val="00690E41"/>
    <w:rsid w:val="006A508A"/>
    <w:rsid w:val="006B57D6"/>
    <w:rsid w:val="006E0A7E"/>
    <w:rsid w:val="006E3133"/>
    <w:rsid w:val="006E3CAE"/>
    <w:rsid w:val="006F7583"/>
    <w:rsid w:val="00702C90"/>
    <w:rsid w:val="007053BA"/>
    <w:rsid w:val="00714129"/>
    <w:rsid w:val="0071510B"/>
    <w:rsid w:val="00721BB1"/>
    <w:rsid w:val="00724B9F"/>
    <w:rsid w:val="00724C48"/>
    <w:rsid w:val="0072504C"/>
    <w:rsid w:val="00727FB8"/>
    <w:rsid w:val="00741FEB"/>
    <w:rsid w:val="00742988"/>
    <w:rsid w:val="007624A7"/>
    <w:rsid w:val="00763EDE"/>
    <w:rsid w:val="007672FD"/>
    <w:rsid w:val="00770D54"/>
    <w:rsid w:val="00770E2D"/>
    <w:rsid w:val="007743BE"/>
    <w:rsid w:val="00777650"/>
    <w:rsid w:val="007807EF"/>
    <w:rsid w:val="007833D1"/>
    <w:rsid w:val="007852D0"/>
    <w:rsid w:val="00786044"/>
    <w:rsid w:val="007878FD"/>
    <w:rsid w:val="00796B1F"/>
    <w:rsid w:val="007A2402"/>
    <w:rsid w:val="007B4F3C"/>
    <w:rsid w:val="007B529A"/>
    <w:rsid w:val="007B5D94"/>
    <w:rsid w:val="007C1685"/>
    <w:rsid w:val="007C1796"/>
    <w:rsid w:val="007D2ACC"/>
    <w:rsid w:val="007E745F"/>
    <w:rsid w:val="007E7E27"/>
    <w:rsid w:val="007F0986"/>
    <w:rsid w:val="008135F4"/>
    <w:rsid w:val="00815B2E"/>
    <w:rsid w:val="00820E99"/>
    <w:rsid w:val="00826216"/>
    <w:rsid w:val="00832AF2"/>
    <w:rsid w:val="008429BE"/>
    <w:rsid w:val="008511D9"/>
    <w:rsid w:val="0085397D"/>
    <w:rsid w:val="0086568A"/>
    <w:rsid w:val="008765C2"/>
    <w:rsid w:val="00880B5E"/>
    <w:rsid w:val="008832A7"/>
    <w:rsid w:val="008902BC"/>
    <w:rsid w:val="008929C2"/>
    <w:rsid w:val="00892B85"/>
    <w:rsid w:val="008A7D29"/>
    <w:rsid w:val="008B36A4"/>
    <w:rsid w:val="008B7D5E"/>
    <w:rsid w:val="008E1311"/>
    <w:rsid w:val="008E7D6C"/>
    <w:rsid w:val="008F537A"/>
    <w:rsid w:val="00901079"/>
    <w:rsid w:val="00901128"/>
    <w:rsid w:val="00901213"/>
    <w:rsid w:val="009029A5"/>
    <w:rsid w:val="00905D49"/>
    <w:rsid w:val="009118B9"/>
    <w:rsid w:val="009201E5"/>
    <w:rsid w:val="00921FDF"/>
    <w:rsid w:val="009259AF"/>
    <w:rsid w:val="00935DB8"/>
    <w:rsid w:val="00955165"/>
    <w:rsid w:val="0095632D"/>
    <w:rsid w:val="00956D23"/>
    <w:rsid w:val="00956F78"/>
    <w:rsid w:val="00960E75"/>
    <w:rsid w:val="00974679"/>
    <w:rsid w:val="0097688B"/>
    <w:rsid w:val="00990E42"/>
    <w:rsid w:val="00991DD6"/>
    <w:rsid w:val="00992AFC"/>
    <w:rsid w:val="00996ABA"/>
    <w:rsid w:val="009A2483"/>
    <w:rsid w:val="009A7B4C"/>
    <w:rsid w:val="009B34A0"/>
    <w:rsid w:val="009D1AAB"/>
    <w:rsid w:val="009D7E44"/>
    <w:rsid w:val="009E5272"/>
    <w:rsid w:val="009E528B"/>
    <w:rsid w:val="009F550C"/>
    <w:rsid w:val="00A035AD"/>
    <w:rsid w:val="00A14D10"/>
    <w:rsid w:val="00A1508A"/>
    <w:rsid w:val="00A15897"/>
    <w:rsid w:val="00A16E9C"/>
    <w:rsid w:val="00A20BEF"/>
    <w:rsid w:val="00A37578"/>
    <w:rsid w:val="00A42FBB"/>
    <w:rsid w:val="00A4433F"/>
    <w:rsid w:val="00A461E6"/>
    <w:rsid w:val="00A52804"/>
    <w:rsid w:val="00A5302B"/>
    <w:rsid w:val="00A649BA"/>
    <w:rsid w:val="00A7299E"/>
    <w:rsid w:val="00A810D9"/>
    <w:rsid w:val="00A911C9"/>
    <w:rsid w:val="00A9206E"/>
    <w:rsid w:val="00AA22F0"/>
    <w:rsid w:val="00AB2AAB"/>
    <w:rsid w:val="00AC5152"/>
    <w:rsid w:val="00AD240F"/>
    <w:rsid w:val="00AF0E24"/>
    <w:rsid w:val="00AF5E27"/>
    <w:rsid w:val="00B01C95"/>
    <w:rsid w:val="00B03D0F"/>
    <w:rsid w:val="00B15BEC"/>
    <w:rsid w:val="00B1605D"/>
    <w:rsid w:val="00B210BB"/>
    <w:rsid w:val="00B36D43"/>
    <w:rsid w:val="00B425EC"/>
    <w:rsid w:val="00B524BB"/>
    <w:rsid w:val="00B52CFA"/>
    <w:rsid w:val="00B53A91"/>
    <w:rsid w:val="00B55A1B"/>
    <w:rsid w:val="00B75AF4"/>
    <w:rsid w:val="00B814EC"/>
    <w:rsid w:val="00B81DE1"/>
    <w:rsid w:val="00B83C04"/>
    <w:rsid w:val="00B9036C"/>
    <w:rsid w:val="00B92D33"/>
    <w:rsid w:val="00B94598"/>
    <w:rsid w:val="00B96B28"/>
    <w:rsid w:val="00BA2188"/>
    <w:rsid w:val="00BA4E66"/>
    <w:rsid w:val="00BB30C4"/>
    <w:rsid w:val="00BB3126"/>
    <w:rsid w:val="00BB3EF8"/>
    <w:rsid w:val="00BC6712"/>
    <w:rsid w:val="00BD0628"/>
    <w:rsid w:val="00BE3488"/>
    <w:rsid w:val="00BE4947"/>
    <w:rsid w:val="00BE6A4D"/>
    <w:rsid w:val="00C00D40"/>
    <w:rsid w:val="00C02501"/>
    <w:rsid w:val="00C1486C"/>
    <w:rsid w:val="00C15268"/>
    <w:rsid w:val="00C21D8F"/>
    <w:rsid w:val="00C2596F"/>
    <w:rsid w:val="00C30DCA"/>
    <w:rsid w:val="00C32192"/>
    <w:rsid w:val="00C35329"/>
    <w:rsid w:val="00C35B05"/>
    <w:rsid w:val="00C369B9"/>
    <w:rsid w:val="00C73CA2"/>
    <w:rsid w:val="00C95F23"/>
    <w:rsid w:val="00CA37C7"/>
    <w:rsid w:val="00CA4EE5"/>
    <w:rsid w:val="00CB070A"/>
    <w:rsid w:val="00CC0206"/>
    <w:rsid w:val="00CC3D02"/>
    <w:rsid w:val="00CE1BCE"/>
    <w:rsid w:val="00CF54F5"/>
    <w:rsid w:val="00D15870"/>
    <w:rsid w:val="00D16BC7"/>
    <w:rsid w:val="00D221EE"/>
    <w:rsid w:val="00D23B41"/>
    <w:rsid w:val="00D31036"/>
    <w:rsid w:val="00D367FC"/>
    <w:rsid w:val="00D37ECC"/>
    <w:rsid w:val="00D47199"/>
    <w:rsid w:val="00D52DAC"/>
    <w:rsid w:val="00D54F42"/>
    <w:rsid w:val="00D57AAF"/>
    <w:rsid w:val="00D65A56"/>
    <w:rsid w:val="00D74F36"/>
    <w:rsid w:val="00D84A8F"/>
    <w:rsid w:val="00D85E0F"/>
    <w:rsid w:val="00D959F0"/>
    <w:rsid w:val="00D96DCF"/>
    <w:rsid w:val="00DA1EB0"/>
    <w:rsid w:val="00DA45C6"/>
    <w:rsid w:val="00DB7A8B"/>
    <w:rsid w:val="00DD5FDB"/>
    <w:rsid w:val="00DE0295"/>
    <w:rsid w:val="00DE1A4F"/>
    <w:rsid w:val="00DE54B4"/>
    <w:rsid w:val="00E06FAB"/>
    <w:rsid w:val="00E130F0"/>
    <w:rsid w:val="00E145F5"/>
    <w:rsid w:val="00E215D4"/>
    <w:rsid w:val="00E37527"/>
    <w:rsid w:val="00E444F6"/>
    <w:rsid w:val="00E45E1D"/>
    <w:rsid w:val="00E57204"/>
    <w:rsid w:val="00E62049"/>
    <w:rsid w:val="00E64D9F"/>
    <w:rsid w:val="00E81588"/>
    <w:rsid w:val="00E91A10"/>
    <w:rsid w:val="00EA22CB"/>
    <w:rsid w:val="00EB09EA"/>
    <w:rsid w:val="00EB17AF"/>
    <w:rsid w:val="00EB3139"/>
    <w:rsid w:val="00EB4A54"/>
    <w:rsid w:val="00EB7548"/>
    <w:rsid w:val="00EC392C"/>
    <w:rsid w:val="00ED3989"/>
    <w:rsid w:val="00ED3FDC"/>
    <w:rsid w:val="00EE0779"/>
    <w:rsid w:val="00EF4285"/>
    <w:rsid w:val="00EF5E5C"/>
    <w:rsid w:val="00EF6BCD"/>
    <w:rsid w:val="00F05DB2"/>
    <w:rsid w:val="00F13A20"/>
    <w:rsid w:val="00F14BDB"/>
    <w:rsid w:val="00F200E2"/>
    <w:rsid w:val="00F26D59"/>
    <w:rsid w:val="00F3435A"/>
    <w:rsid w:val="00F41D9B"/>
    <w:rsid w:val="00F52B6C"/>
    <w:rsid w:val="00F53385"/>
    <w:rsid w:val="00F54E94"/>
    <w:rsid w:val="00F6113F"/>
    <w:rsid w:val="00F6414E"/>
    <w:rsid w:val="00F65AD2"/>
    <w:rsid w:val="00F75B2B"/>
    <w:rsid w:val="00F77883"/>
    <w:rsid w:val="00F831C3"/>
    <w:rsid w:val="00F92823"/>
    <w:rsid w:val="00F97E0B"/>
    <w:rsid w:val="00FA4721"/>
    <w:rsid w:val="00FA50E0"/>
    <w:rsid w:val="00FB199D"/>
    <w:rsid w:val="00FC077F"/>
    <w:rsid w:val="00FD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257C09F-0680-4011-8E29-6C7F231F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FDC"/>
    <w:rPr>
      <w:sz w:val="24"/>
      <w:szCs w:val="24"/>
      <w:lang w:eastAsia="en-US"/>
    </w:rPr>
  </w:style>
  <w:style w:type="paragraph" w:styleId="Heading1">
    <w:name w:val="heading 1"/>
    <w:basedOn w:val="Normal"/>
    <w:next w:val="Normal"/>
    <w:qFormat/>
    <w:rsid w:val="00ED3FDC"/>
    <w:pPr>
      <w:keepNext/>
      <w:outlineLvl w:val="0"/>
    </w:pPr>
    <w:rPr>
      <w:b/>
      <w:bCs/>
    </w:rPr>
  </w:style>
  <w:style w:type="paragraph" w:styleId="Heading2">
    <w:name w:val="heading 2"/>
    <w:basedOn w:val="Normal"/>
    <w:next w:val="Normal"/>
    <w:link w:val="Heading2Char"/>
    <w:qFormat/>
    <w:locked/>
    <w:rsid w:val="000F435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D3F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524BB"/>
    <w:rPr>
      <w:rFonts w:ascii="Tahoma" w:hAnsi="Tahoma" w:cs="Tahoma"/>
      <w:sz w:val="16"/>
      <w:szCs w:val="16"/>
    </w:rPr>
  </w:style>
  <w:style w:type="character" w:styleId="Hyperlink">
    <w:name w:val="Hyperlink"/>
    <w:rsid w:val="000A3CD2"/>
    <w:rPr>
      <w:rFonts w:cs="Times New Roman"/>
      <w:color w:val="0000FF"/>
      <w:u w:val="single"/>
    </w:rPr>
  </w:style>
  <w:style w:type="character" w:styleId="FollowedHyperlink">
    <w:name w:val="FollowedHyperlink"/>
    <w:rsid w:val="00162223"/>
    <w:rPr>
      <w:rFonts w:cs="Times New Roman"/>
      <w:color w:val="606420"/>
      <w:u w:val="single"/>
    </w:rPr>
  </w:style>
  <w:style w:type="paragraph" w:styleId="NormalWeb">
    <w:name w:val="Normal (Web)"/>
    <w:basedOn w:val="Normal"/>
    <w:uiPriority w:val="99"/>
    <w:rsid w:val="00162223"/>
    <w:pPr>
      <w:spacing w:before="100" w:beforeAutospacing="1" w:after="100" w:afterAutospacing="1"/>
    </w:pPr>
    <w:rPr>
      <w:lang w:eastAsia="en-GB"/>
    </w:rPr>
  </w:style>
  <w:style w:type="paragraph" w:styleId="Header">
    <w:name w:val="header"/>
    <w:basedOn w:val="Normal"/>
    <w:link w:val="HeaderChar"/>
    <w:rsid w:val="00CE1BCE"/>
    <w:pPr>
      <w:tabs>
        <w:tab w:val="center" w:pos="4153"/>
        <w:tab w:val="right" w:pos="8306"/>
      </w:tabs>
    </w:pPr>
  </w:style>
  <w:style w:type="paragraph" w:styleId="Footer">
    <w:name w:val="footer"/>
    <w:basedOn w:val="Normal"/>
    <w:link w:val="FooterChar"/>
    <w:rsid w:val="00CE1BCE"/>
    <w:pPr>
      <w:tabs>
        <w:tab w:val="center" w:pos="4153"/>
        <w:tab w:val="right" w:pos="8306"/>
      </w:tabs>
    </w:pPr>
  </w:style>
  <w:style w:type="character" w:customStyle="1" w:styleId="HeaderChar">
    <w:name w:val="Header Char"/>
    <w:link w:val="Header"/>
    <w:locked/>
    <w:rsid w:val="00A810D9"/>
    <w:rPr>
      <w:rFonts w:cs="Times New Roman"/>
      <w:sz w:val="24"/>
      <w:szCs w:val="24"/>
      <w:lang w:val="x-none" w:eastAsia="en-US"/>
    </w:rPr>
  </w:style>
  <w:style w:type="character" w:customStyle="1" w:styleId="FooterChar">
    <w:name w:val="Footer Char"/>
    <w:link w:val="Footer"/>
    <w:locked/>
    <w:rsid w:val="00060939"/>
    <w:rPr>
      <w:rFonts w:cs="Times New Roman"/>
      <w:sz w:val="24"/>
      <w:szCs w:val="24"/>
      <w:lang w:val="x-none" w:eastAsia="en-US"/>
    </w:rPr>
  </w:style>
  <w:style w:type="character" w:styleId="Emphasis">
    <w:name w:val="Emphasis"/>
    <w:uiPriority w:val="20"/>
    <w:qFormat/>
    <w:rsid w:val="00ED3989"/>
    <w:rPr>
      <w:rFonts w:cs="Times New Roman"/>
      <w:i/>
      <w:iCs/>
    </w:rPr>
  </w:style>
  <w:style w:type="character" w:customStyle="1" w:styleId="Heading3Char">
    <w:name w:val="Heading 3 Char"/>
    <w:link w:val="Heading3"/>
    <w:locked/>
    <w:rsid w:val="00505F8C"/>
    <w:rPr>
      <w:rFonts w:ascii="Arial" w:hAnsi="Arial" w:cs="Arial"/>
      <w:b/>
      <w:bCs/>
      <w:sz w:val="26"/>
      <w:szCs w:val="26"/>
      <w:lang w:val="x-none" w:eastAsia="en-US"/>
    </w:rPr>
  </w:style>
  <w:style w:type="table" w:styleId="TableGrid">
    <w:name w:val="Table Grid"/>
    <w:basedOn w:val="TableNormal"/>
    <w:rsid w:val="00505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E1DA5"/>
    <w:rPr>
      <w:rFonts w:ascii="Gill Sans" w:hAnsi="Gill Sans" w:cs="Courier New"/>
      <w:bCs/>
      <w:spacing w:val="4"/>
      <w:sz w:val="20"/>
      <w:szCs w:val="20"/>
    </w:rPr>
  </w:style>
  <w:style w:type="character" w:customStyle="1" w:styleId="PlainTextChar">
    <w:name w:val="Plain Text Char"/>
    <w:link w:val="PlainText"/>
    <w:rsid w:val="001E1DA5"/>
    <w:rPr>
      <w:rFonts w:ascii="Gill Sans" w:hAnsi="Gill Sans" w:cs="Courier New"/>
      <w:bCs/>
      <w:spacing w:val="4"/>
      <w:lang w:val="en-GB" w:eastAsia="en-US" w:bidi="ar-SA"/>
    </w:rPr>
  </w:style>
  <w:style w:type="paragraph" w:customStyle="1" w:styleId="Default">
    <w:name w:val="Default"/>
    <w:rsid w:val="001E1DA5"/>
    <w:pPr>
      <w:autoSpaceDE w:val="0"/>
      <w:autoSpaceDN w:val="0"/>
      <w:adjustRightInd w:val="0"/>
    </w:pPr>
    <w:rPr>
      <w:rFonts w:ascii="Arial" w:hAnsi="Arial" w:cs="Arial"/>
      <w:color w:val="000000"/>
      <w:sz w:val="24"/>
      <w:szCs w:val="24"/>
    </w:rPr>
  </w:style>
  <w:style w:type="paragraph" w:customStyle="1" w:styleId="MediumGrid1-Accent21">
    <w:name w:val="Medium Grid 1 - Accent 21"/>
    <w:basedOn w:val="Normal"/>
    <w:uiPriority w:val="34"/>
    <w:qFormat/>
    <w:rsid w:val="007C1796"/>
    <w:pPr>
      <w:ind w:left="720"/>
    </w:pPr>
    <w:rPr>
      <w:rFonts w:eastAsia="Calibri"/>
      <w:lang w:eastAsia="en-GB"/>
    </w:rPr>
  </w:style>
  <w:style w:type="paragraph" w:customStyle="1" w:styleId="Pa1">
    <w:name w:val="Pa1"/>
    <w:basedOn w:val="Default"/>
    <w:next w:val="Default"/>
    <w:uiPriority w:val="99"/>
    <w:rsid w:val="007C1796"/>
    <w:pPr>
      <w:spacing w:line="201" w:lineRule="atLeast"/>
    </w:pPr>
    <w:rPr>
      <w:rFonts w:ascii="National Regular" w:eastAsia="Calibri" w:hAnsi="National Regular" w:cs="Times New Roman"/>
      <w:color w:val="auto"/>
      <w:lang w:eastAsia="en-US"/>
    </w:rPr>
  </w:style>
  <w:style w:type="paragraph" w:customStyle="1" w:styleId="Pa4">
    <w:name w:val="Pa4"/>
    <w:basedOn w:val="Default"/>
    <w:next w:val="Default"/>
    <w:uiPriority w:val="99"/>
    <w:rsid w:val="007C1796"/>
    <w:pPr>
      <w:spacing w:line="201" w:lineRule="atLeast"/>
    </w:pPr>
    <w:rPr>
      <w:rFonts w:ascii="National Regular" w:eastAsia="Calibri" w:hAnsi="National Regular" w:cs="Times New Roman"/>
      <w:color w:val="auto"/>
      <w:lang w:eastAsia="en-US"/>
    </w:rPr>
  </w:style>
  <w:style w:type="character" w:styleId="Strong">
    <w:name w:val="Strong"/>
    <w:uiPriority w:val="22"/>
    <w:qFormat/>
    <w:locked/>
    <w:rsid w:val="006E3133"/>
    <w:rPr>
      <w:b/>
      <w:bCs/>
    </w:rPr>
  </w:style>
  <w:style w:type="character" w:customStyle="1" w:styleId="Heading2Char">
    <w:name w:val="Heading 2 Char"/>
    <w:link w:val="Heading2"/>
    <w:semiHidden/>
    <w:rsid w:val="000F4358"/>
    <w:rPr>
      <w:rFonts w:ascii="Calibri Light" w:eastAsia="Times New Roman" w:hAnsi="Calibri Light" w:cs="Times New Roman"/>
      <w:b/>
      <w:bCs/>
      <w:i/>
      <w:iCs/>
      <w:sz w:val="28"/>
      <w:szCs w:val="28"/>
      <w:lang w:val="en-GB"/>
    </w:rPr>
  </w:style>
  <w:style w:type="character" w:customStyle="1" w:styleId="apple-converted-space">
    <w:name w:val="apple-converted-space"/>
    <w:rsid w:val="00331F32"/>
  </w:style>
  <w:style w:type="character" w:customStyle="1" w:styleId="field-label">
    <w:name w:val="field-label"/>
    <w:rsid w:val="004D6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9499121">
      <w:bodyDiv w:val="1"/>
      <w:marLeft w:val="0"/>
      <w:marRight w:val="0"/>
      <w:marTop w:val="0"/>
      <w:marBottom w:val="0"/>
      <w:divBdr>
        <w:top w:val="none" w:sz="0" w:space="0" w:color="auto"/>
        <w:left w:val="none" w:sz="0" w:space="0" w:color="auto"/>
        <w:bottom w:val="none" w:sz="0" w:space="0" w:color="auto"/>
        <w:right w:val="none" w:sz="0" w:space="0" w:color="auto"/>
      </w:divBdr>
      <w:divsChild>
        <w:div w:id="165902111">
          <w:marLeft w:val="0"/>
          <w:marRight w:val="0"/>
          <w:marTop w:val="0"/>
          <w:marBottom w:val="0"/>
          <w:divBdr>
            <w:top w:val="none" w:sz="0" w:space="0" w:color="auto"/>
            <w:left w:val="none" w:sz="0" w:space="0" w:color="auto"/>
            <w:bottom w:val="none" w:sz="0" w:space="0" w:color="auto"/>
            <w:right w:val="none" w:sz="0" w:space="0" w:color="auto"/>
          </w:divBdr>
        </w:div>
        <w:div w:id="168908979">
          <w:marLeft w:val="0"/>
          <w:marRight w:val="0"/>
          <w:marTop w:val="0"/>
          <w:marBottom w:val="0"/>
          <w:divBdr>
            <w:top w:val="none" w:sz="0" w:space="0" w:color="auto"/>
            <w:left w:val="none" w:sz="0" w:space="0" w:color="auto"/>
            <w:bottom w:val="none" w:sz="0" w:space="0" w:color="auto"/>
            <w:right w:val="none" w:sz="0" w:space="0" w:color="auto"/>
          </w:divBdr>
        </w:div>
        <w:div w:id="1720592851">
          <w:marLeft w:val="0"/>
          <w:marRight w:val="0"/>
          <w:marTop w:val="0"/>
          <w:marBottom w:val="0"/>
          <w:divBdr>
            <w:top w:val="none" w:sz="0" w:space="0" w:color="auto"/>
            <w:left w:val="none" w:sz="0" w:space="0" w:color="auto"/>
            <w:bottom w:val="none" w:sz="0" w:space="0" w:color="auto"/>
            <w:right w:val="none" w:sz="0" w:space="0" w:color="auto"/>
          </w:divBdr>
        </w:div>
      </w:divsChild>
    </w:div>
    <w:div w:id="226380412">
      <w:bodyDiv w:val="1"/>
      <w:marLeft w:val="0"/>
      <w:marRight w:val="0"/>
      <w:marTop w:val="0"/>
      <w:marBottom w:val="0"/>
      <w:divBdr>
        <w:top w:val="none" w:sz="0" w:space="0" w:color="auto"/>
        <w:left w:val="none" w:sz="0" w:space="0" w:color="auto"/>
        <w:bottom w:val="none" w:sz="0" w:space="0" w:color="auto"/>
        <w:right w:val="none" w:sz="0" w:space="0" w:color="auto"/>
      </w:divBdr>
      <w:divsChild>
        <w:div w:id="1750081618">
          <w:marLeft w:val="0"/>
          <w:marRight w:val="0"/>
          <w:marTop w:val="0"/>
          <w:marBottom w:val="0"/>
          <w:divBdr>
            <w:top w:val="none" w:sz="0" w:space="0" w:color="auto"/>
            <w:left w:val="none" w:sz="0" w:space="0" w:color="auto"/>
            <w:bottom w:val="none" w:sz="0" w:space="0" w:color="auto"/>
            <w:right w:val="none" w:sz="0" w:space="0" w:color="auto"/>
          </w:divBdr>
        </w:div>
      </w:divsChild>
    </w:div>
    <w:div w:id="303432233">
      <w:bodyDiv w:val="1"/>
      <w:marLeft w:val="0"/>
      <w:marRight w:val="0"/>
      <w:marTop w:val="0"/>
      <w:marBottom w:val="0"/>
      <w:divBdr>
        <w:top w:val="none" w:sz="0" w:space="0" w:color="auto"/>
        <w:left w:val="none" w:sz="0" w:space="0" w:color="auto"/>
        <w:bottom w:val="none" w:sz="0" w:space="0" w:color="auto"/>
        <w:right w:val="none" w:sz="0" w:space="0" w:color="auto"/>
      </w:divBdr>
    </w:div>
    <w:div w:id="403335896">
      <w:bodyDiv w:val="1"/>
      <w:marLeft w:val="0"/>
      <w:marRight w:val="0"/>
      <w:marTop w:val="0"/>
      <w:marBottom w:val="0"/>
      <w:divBdr>
        <w:top w:val="none" w:sz="0" w:space="0" w:color="auto"/>
        <w:left w:val="none" w:sz="0" w:space="0" w:color="auto"/>
        <w:bottom w:val="none" w:sz="0" w:space="0" w:color="auto"/>
        <w:right w:val="none" w:sz="0" w:space="0" w:color="auto"/>
      </w:divBdr>
    </w:div>
    <w:div w:id="651522449">
      <w:bodyDiv w:val="1"/>
      <w:marLeft w:val="0"/>
      <w:marRight w:val="0"/>
      <w:marTop w:val="0"/>
      <w:marBottom w:val="0"/>
      <w:divBdr>
        <w:top w:val="none" w:sz="0" w:space="0" w:color="auto"/>
        <w:left w:val="none" w:sz="0" w:space="0" w:color="auto"/>
        <w:bottom w:val="none" w:sz="0" w:space="0" w:color="auto"/>
        <w:right w:val="none" w:sz="0" w:space="0" w:color="auto"/>
      </w:divBdr>
      <w:divsChild>
        <w:div w:id="349601328">
          <w:marLeft w:val="0"/>
          <w:marRight w:val="0"/>
          <w:marTop w:val="0"/>
          <w:marBottom w:val="0"/>
          <w:divBdr>
            <w:top w:val="none" w:sz="0" w:space="0" w:color="auto"/>
            <w:left w:val="none" w:sz="0" w:space="0" w:color="auto"/>
            <w:bottom w:val="none" w:sz="0" w:space="0" w:color="auto"/>
            <w:right w:val="none" w:sz="0" w:space="0" w:color="auto"/>
          </w:divBdr>
        </w:div>
        <w:div w:id="1002927232">
          <w:marLeft w:val="0"/>
          <w:marRight w:val="0"/>
          <w:marTop w:val="0"/>
          <w:marBottom w:val="0"/>
          <w:divBdr>
            <w:top w:val="none" w:sz="0" w:space="0" w:color="auto"/>
            <w:left w:val="none" w:sz="0" w:space="0" w:color="auto"/>
            <w:bottom w:val="none" w:sz="0" w:space="0" w:color="auto"/>
            <w:right w:val="none" w:sz="0" w:space="0" w:color="auto"/>
          </w:divBdr>
        </w:div>
        <w:div w:id="1687125865">
          <w:marLeft w:val="0"/>
          <w:marRight w:val="0"/>
          <w:marTop w:val="0"/>
          <w:marBottom w:val="0"/>
          <w:divBdr>
            <w:top w:val="none" w:sz="0" w:space="0" w:color="auto"/>
            <w:left w:val="none" w:sz="0" w:space="0" w:color="auto"/>
            <w:bottom w:val="none" w:sz="0" w:space="0" w:color="auto"/>
            <w:right w:val="none" w:sz="0" w:space="0" w:color="auto"/>
          </w:divBdr>
        </w:div>
      </w:divsChild>
    </w:div>
    <w:div w:id="757096202">
      <w:bodyDiv w:val="1"/>
      <w:marLeft w:val="0"/>
      <w:marRight w:val="0"/>
      <w:marTop w:val="0"/>
      <w:marBottom w:val="0"/>
      <w:divBdr>
        <w:top w:val="none" w:sz="0" w:space="0" w:color="auto"/>
        <w:left w:val="none" w:sz="0" w:space="0" w:color="auto"/>
        <w:bottom w:val="none" w:sz="0" w:space="0" w:color="auto"/>
        <w:right w:val="none" w:sz="0" w:space="0" w:color="auto"/>
      </w:divBdr>
      <w:divsChild>
        <w:div w:id="2142191188">
          <w:marLeft w:val="0"/>
          <w:marRight w:val="0"/>
          <w:marTop w:val="0"/>
          <w:marBottom w:val="0"/>
          <w:divBdr>
            <w:top w:val="none" w:sz="0" w:space="0" w:color="auto"/>
            <w:left w:val="none" w:sz="0" w:space="0" w:color="auto"/>
            <w:bottom w:val="none" w:sz="0" w:space="0" w:color="auto"/>
            <w:right w:val="none" w:sz="0" w:space="0" w:color="auto"/>
          </w:divBdr>
        </w:div>
      </w:divsChild>
    </w:div>
    <w:div w:id="816651948">
      <w:bodyDiv w:val="1"/>
      <w:marLeft w:val="0"/>
      <w:marRight w:val="0"/>
      <w:marTop w:val="0"/>
      <w:marBottom w:val="0"/>
      <w:divBdr>
        <w:top w:val="none" w:sz="0" w:space="0" w:color="auto"/>
        <w:left w:val="none" w:sz="0" w:space="0" w:color="auto"/>
        <w:bottom w:val="none" w:sz="0" w:space="0" w:color="auto"/>
        <w:right w:val="none" w:sz="0" w:space="0" w:color="auto"/>
      </w:divBdr>
      <w:divsChild>
        <w:div w:id="291835122">
          <w:marLeft w:val="0"/>
          <w:marRight w:val="0"/>
          <w:marTop w:val="0"/>
          <w:marBottom w:val="0"/>
          <w:divBdr>
            <w:top w:val="none" w:sz="0" w:space="0" w:color="auto"/>
            <w:left w:val="none" w:sz="0" w:space="0" w:color="auto"/>
            <w:bottom w:val="none" w:sz="0" w:space="0" w:color="auto"/>
            <w:right w:val="none" w:sz="0" w:space="0" w:color="auto"/>
          </w:divBdr>
        </w:div>
      </w:divsChild>
    </w:div>
    <w:div w:id="877736978">
      <w:bodyDiv w:val="1"/>
      <w:marLeft w:val="0"/>
      <w:marRight w:val="0"/>
      <w:marTop w:val="0"/>
      <w:marBottom w:val="0"/>
      <w:divBdr>
        <w:top w:val="none" w:sz="0" w:space="0" w:color="auto"/>
        <w:left w:val="none" w:sz="0" w:space="0" w:color="auto"/>
        <w:bottom w:val="none" w:sz="0" w:space="0" w:color="auto"/>
        <w:right w:val="none" w:sz="0" w:space="0" w:color="auto"/>
      </w:divBdr>
      <w:divsChild>
        <w:div w:id="1004480332">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878278819">
      <w:bodyDiv w:val="1"/>
      <w:marLeft w:val="0"/>
      <w:marRight w:val="0"/>
      <w:marTop w:val="0"/>
      <w:marBottom w:val="0"/>
      <w:divBdr>
        <w:top w:val="none" w:sz="0" w:space="0" w:color="auto"/>
        <w:left w:val="none" w:sz="0" w:space="0" w:color="auto"/>
        <w:bottom w:val="none" w:sz="0" w:space="0" w:color="auto"/>
        <w:right w:val="none" w:sz="0" w:space="0" w:color="auto"/>
      </w:divBdr>
    </w:div>
    <w:div w:id="881282343">
      <w:bodyDiv w:val="1"/>
      <w:marLeft w:val="0"/>
      <w:marRight w:val="0"/>
      <w:marTop w:val="0"/>
      <w:marBottom w:val="0"/>
      <w:divBdr>
        <w:top w:val="none" w:sz="0" w:space="0" w:color="auto"/>
        <w:left w:val="none" w:sz="0" w:space="0" w:color="auto"/>
        <w:bottom w:val="none" w:sz="0" w:space="0" w:color="auto"/>
        <w:right w:val="none" w:sz="0" w:space="0" w:color="auto"/>
      </w:divBdr>
      <w:divsChild>
        <w:div w:id="17587661">
          <w:marLeft w:val="0"/>
          <w:marRight w:val="0"/>
          <w:marTop w:val="0"/>
          <w:marBottom w:val="0"/>
          <w:divBdr>
            <w:top w:val="none" w:sz="0" w:space="0" w:color="auto"/>
            <w:left w:val="none" w:sz="0" w:space="0" w:color="auto"/>
            <w:bottom w:val="none" w:sz="0" w:space="0" w:color="auto"/>
            <w:right w:val="none" w:sz="0" w:space="0" w:color="auto"/>
          </w:divBdr>
        </w:div>
        <w:div w:id="966198657">
          <w:marLeft w:val="0"/>
          <w:marRight w:val="0"/>
          <w:marTop w:val="0"/>
          <w:marBottom w:val="0"/>
          <w:divBdr>
            <w:top w:val="none" w:sz="0" w:space="0" w:color="auto"/>
            <w:left w:val="none" w:sz="0" w:space="0" w:color="auto"/>
            <w:bottom w:val="none" w:sz="0" w:space="0" w:color="auto"/>
            <w:right w:val="none" w:sz="0" w:space="0" w:color="auto"/>
          </w:divBdr>
        </w:div>
      </w:divsChild>
    </w:div>
    <w:div w:id="932786630">
      <w:bodyDiv w:val="1"/>
      <w:marLeft w:val="0"/>
      <w:marRight w:val="0"/>
      <w:marTop w:val="0"/>
      <w:marBottom w:val="0"/>
      <w:divBdr>
        <w:top w:val="none" w:sz="0" w:space="0" w:color="auto"/>
        <w:left w:val="none" w:sz="0" w:space="0" w:color="auto"/>
        <w:bottom w:val="none" w:sz="0" w:space="0" w:color="auto"/>
        <w:right w:val="none" w:sz="0" w:space="0" w:color="auto"/>
      </w:divBdr>
      <w:divsChild>
        <w:div w:id="447091915">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935602021">
      <w:bodyDiv w:val="1"/>
      <w:marLeft w:val="0"/>
      <w:marRight w:val="0"/>
      <w:marTop w:val="0"/>
      <w:marBottom w:val="0"/>
      <w:divBdr>
        <w:top w:val="none" w:sz="0" w:space="0" w:color="auto"/>
        <w:left w:val="none" w:sz="0" w:space="0" w:color="auto"/>
        <w:bottom w:val="none" w:sz="0" w:space="0" w:color="auto"/>
        <w:right w:val="none" w:sz="0" w:space="0" w:color="auto"/>
      </w:divBdr>
    </w:div>
    <w:div w:id="1059206677">
      <w:bodyDiv w:val="1"/>
      <w:marLeft w:val="0"/>
      <w:marRight w:val="0"/>
      <w:marTop w:val="0"/>
      <w:marBottom w:val="0"/>
      <w:divBdr>
        <w:top w:val="none" w:sz="0" w:space="0" w:color="auto"/>
        <w:left w:val="none" w:sz="0" w:space="0" w:color="auto"/>
        <w:bottom w:val="none" w:sz="0" w:space="0" w:color="auto"/>
        <w:right w:val="none" w:sz="0" w:space="0" w:color="auto"/>
      </w:divBdr>
      <w:divsChild>
        <w:div w:id="1499537452">
          <w:marLeft w:val="0"/>
          <w:marRight w:val="0"/>
          <w:marTop w:val="0"/>
          <w:marBottom w:val="0"/>
          <w:divBdr>
            <w:top w:val="none" w:sz="0" w:space="0" w:color="auto"/>
            <w:left w:val="none" w:sz="0" w:space="0" w:color="auto"/>
            <w:bottom w:val="none" w:sz="0" w:space="0" w:color="auto"/>
            <w:right w:val="none" w:sz="0" w:space="0" w:color="auto"/>
          </w:divBdr>
        </w:div>
      </w:divsChild>
    </w:div>
    <w:div w:id="1207909998">
      <w:bodyDiv w:val="1"/>
      <w:marLeft w:val="0"/>
      <w:marRight w:val="0"/>
      <w:marTop w:val="0"/>
      <w:marBottom w:val="0"/>
      <w:divBdr>
        <w:top w:val="none" w:sz="0" w:space="0" w:color="auto"/>
        <w:left w:val="none" w:sz="0" w:space="0" w:color="auto"/>
        <w:bottom w:val="none" w:sz="0" w:space="0" w:color="auto"/>
        <w:right w:val="none" w:sz="0" w:space="0" w:color="auto"/>
      </w:divBdr>
    </w:div>
    <w:div w:id="1224491228">
      <w:bodyDiv w:val="1"/>
      <w:marLeft w:val="0"/>
      <w:marRight w:val="0"/>
      <w:marTop w:val="0"/>
      <w:marBottom w:val="0"/>
      <w:divBdr>
        <w:top w:val="none" w:sz="0" w:space="0" w:color="auto"/>
        <w:left w:val="none" w:sz="0" w:space="0" w:color="auto"/>
        <w:bottom w:val="none" w:sz="0" w:space="0" w:color="auto"/>
        <w:right w:val="none" w:sz="0" w:space="0" w:color="auto"/>
      </w:divBdr>
      <w:divsChild>
        <w:div w:id="1275019274">
          <w:marLeft w:val="0"/>
          <w:marRight w:val="0"/>
          <w:marTop w:val="0"/>
          <w:marBottom w:val="0"/>
          <w:divBdr>
            <w:top w:val="none" w:sz="0" w:space="0" w:color="auto"/>
            <w:left w:val="none" w:sz="0" w:space="0" w:color="auto"/>
            <w:bottom w:val="none" w:sz="0" w:space="0" w:color="auto"/>
            <w:right w:val="none" w:sz="0" w:space="0" w:color="auto"/>
          </w:divBdr>
        </w:div>
        <w:div w:id="1651326614">
          <w:marLeft w:val="0"/>
          <w:marRight w:val="0"/>
          <w:marTop w:val="0"/>
          <w:marBottom w:val="0"/>
          <w:divBdr>
            <w:top w:val="none" w:sz="0" w:space="0" w:color="auto"/>
            <w:left w:val="none" w:sz="0" w:space="0" w:color="auto"/>
            <w:bottom w:val="none" w:sz="0" w:space="0" w:color="auto"/>
            <w:right w:val="none" w:sz="0" w:space="0" w:color="auto"/>
          </w:divBdr>
        </w:div>
      </w:divsChild>
    </w:div>
    <w:div w:id="1254628392">
      <w:bodyDiv w:val="1"/>
      <w:marLeft w:val="0"/>
      <w:marRight w:val="0"/>
      <w:marTop w:val="0"/>
      <w:marBottom w:val="0"/>
      <w:divBdr>
        <w:top w:val="none" w:sz="0" w:space="0" w:color="auto"/>
        <w:left w:val="none" w:sz="0" w:space="0" w:color="auto"/>
        <w:bottom w:val="none" w:sz="0" w:space="0" w:color="auto"/>
        <w:right w:val="none" w:sz="0" w:space="0" w:color="auto"/>
      </w:divBdr>
    </w:div>
    <w:div w:id="1430857427">
      <w:bodyDiv w:val="1"/>
      <w:marLeft w:val="0"/>
      <w:marRight w:val="0"/>
      <w:marTop w:val="0"/>
      <w:marBottom w:val="0"/>
      <w:divBdr>
        <w:top w:val="none" w:sz="0" w:space="0" w:color="auto"/>
        <w:left w:val="none" w:sz="0" w:space="0" w:color="auto"/>
        <w:bottom w:val="none" w:sz="0" w:space="0" w:color="auto"/>
        <w:right w:val="none" w:sz="0" w:space="0" w:color="auto"/>
      </w:divBdr>
      <w:divsChild>
        <w:div w:id="1631864098">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1481464043">
      <w:bodyDiv w:val="1"/>
      <w:marLeft w:val="0"/>
      <w:marRight w:val="0"/>
      <w:marTop w:val="0"/>
      <w:marBottom w:val="0"/>
      <w:divBdr>
        <w:top w:val="none" w:sz="0" w:space="0" w:color="auto"/>
        <w:left w:val="none" w:sz="0" w:space="0" w:color="auto"/>
        <w:bottom w:val="none" w:sz="0" w:space="0" w:color="auto"/>
        <w:right w:val="none" w:sz="0" w:space="0" w:color="auto"/>
      </w:divBdr>
    </w:div>
    <w:div w:id="1562784850">
      <w:bodyDiv w:val="1"/>
      <w:marLeft w:val="0"/>
      <w:marRight w:val="0"/>
      <w:marTop w:val="0"/>
      <w:marBottom w:val="0"/>
      <w:divBdr>
        <w:top w:val="none" w:sz="0" w:space="0" w:color="auto"/>
        <w:left w:val="none" w:sz="0" w:space="0" w:color="auto"/>
        <w:bottom w:val="none" w:sz="0" w:space="0" w:color="auto"/>
        <w:right w:val="none" w:sz="0" w:space="0" w:color="auto"/>
      </w:divBdr>
      <w:divsChild>
        <w:div w:id="181093793">
          <w:marLeft w:val="0"/>
          <w:marRight w:val="0"/>
          <w:marTop w:val="0"/>
          <w:marBottom w:val="0"/>
          <w:divBdr>
            <w:top w:val="none" w:sz="0" w:space="0" w:color="auto"/>
            <w:left w:val="none" w:sz="0" w:space="0" w:color="auto"/>
            <w:bottom w:val="none" w:sz="0" w:space="0" w:color="auto"/>
            <w:right w:val="none" w:sz="0" w:space="0" w:color="auto"/>
          </w:divBdr>
          <w:divsChild>
            <w:div w:id="1369984593">
              <w:marLeft w:val="0"/>
              <w:marRight w:val="0"/>
              <w:marTop w:val="0"/>
              <w:marBottom w:val="0"/>
              <w:divBdr>
                <w:top w:val="none" w:sz="0" w:space="0" w:color="auto"/>
                <w:left w:val="none" w:sz="0" w:space="0" w:color="auto"/>
                <w:bottom w:val="none" w:sz="0" w:space="0" w:color="auto"/>
                <w:right w:val="none" w:sz="0" w:space="0" w:color="auto"/>
              </w:divBdr>
              <w:divsChild>
                <w:div w:id="16319951">
                  <w:marLeft w:val="0"/>
                  <w:marRight w:val="0"/>
                  <w:marTop w:val="0"/>
                  <w:marBottom w:val="0"/>
                  <w:divBdr>
                    <w:top w:val="none" w:sz="0" w:space="0" w:color="auto"/>
                    <w:left w:val="none" w:sz="0" w:space="0" w:color="auto"/>
                    <w:bottom w:val="none" w:sz="0" w:space="0" w:color="auto"/>
                    <w:right w:val="none" w:sz="0" w:space="0" w:color="auto"/>
                  </w:divBdr>
                  <w:divsChild>
                    <w:div w:id="1029186219">
                      <w:marLeft w:val="0"/>
                      <w:marRight w:val="0"/>
                      <w:marTop w:val="0"/>
                      <w:marBottom w:val="0"/>
                      <w:divBdr>
                        <w:top w:val="none" w:sz="0" w:space="0" w:color="auto"/>
                        <w:left w:val="none" w:sz="0" w:space="0" w:color="auto"/>
                        <w:bottom w:val="none" w:sz="0" w:space="0" w:color="auto"/>
                        <w:right w:val="none" w:sz="0" w:space="0" w:color="auto"/>
                      </w:divBdr>
                      <w:divsChild>
                        <w:div w:id="564412762">
                          <w:marLeft w:val="0"/>
                          <w:marRight w:val="0"/>
                          <w:marTop w:val="0"/>
                          <w:marBottom w:val="0"/>
                          <w:divBdr>
                            <w:top w:val="single" w:sz="6" w:space="23" w:color="007CDC"/>
                            <w:left w:val="single" w:sz="6" w:space="23" w:color="007CDC"/>
                            <w:bottom w:val="single" w:sz="6" w:space="23" w:color="007CDC"/>
                            <w:right w:val="single" w:sz="6" w:space="23" w:color="007CDC"/>
                          </w:divBdr>
                        </w:div>
                        <w:div w:id="1208759469">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sChild>
                </w:div>
              </w:divsChild>
            </w:div>
          </w:divsChild>
        </w:div>
        <w:div w:id="1584994423">
          <w:marLeft w:val="0"/>
          <w:marRight w:val="0"/>
          <w:marTop w:val="0"/>
          <w:marBottom w:val="0"/>
          <w:divBdr>
            <w:top w:val="none" w:sz="0" w:space="0" w:color="auto"/>
            <w:left w:val="none" w:sz="0" w:space="0" w:color="auto"/>
            <w:bottom w:val="none" w:sz="0" w:space="0" w:color="auto"/>
            <w:right w:val="none" w:sz="0" w:space="0" w:color="auto"/>
          </w:divBdr>
        </w:div>
      </w:divsChild>
    </w:div>
    <w:div w:id="1564681008">
      <w:bodyDiv w:val="1"/>
      <w:marLeft w:val="0"/>
      <w:marRight w:val="0"/>
      <w:marTop w:val="0"/>
      <w:marBottom w:val="0"/>
      <w:divBdr>
        <w:top w:val="none" w:sz="0" w:space="0" w:color="auto"/>
        <w:left w:val="none" w:sz="0" w:space="0" w:color="auto"/>
        <w:bottom w:val="none" w:sz="0" w:space="0" w:color="auto"/>
        <w:right w:val="none" w:sz="0" w:space="0" w:color="auto"/>
      </w:divBdr>
    </w:div>
    <w:div w:id="1586769245">
      <w:bodyDiv w:val="1"/>
      <w:marLeft w:val="0"/>
      <w:marRight w:val="0"/>
      <w:marTop w:val="0"/>
      <w:marBottom w:val="0"/>
      <w:divBdr>
        <w:top w:val="none" w:sz="0" w:space="0" w:color="auto"/>
        <w:left w:val="none" w:sz="0" w:space="0" w:color="auto"/>
        <w:bottom w:val="none" w:sz="0" w:space="0" w:color="auto"/>
        <w:right w:val="none" w:sz="0" w:space="0" w:color="auto"/>
      </w:divBdr>
    </w:div>
    <w:div w:id="1730224787">
      <w:bodyDiv w:val="1"/>
      <w:marLeft w:val="0"/>
      <w:marRight w:val="0"/>
      <w:marTop w:val="0"/>
      <w:marBottom w:val="0"/>
      <w:divBdr>
        <w:top w:val="none" w:sz="0" w:space="0" w:color="auto"/>
        <w:left w:val="none" w:sz="0" w:space="0" w:color="auto"/>
        <w:bottom w:val="none" w:sz="0" w:space="0" w:color="auto"/>
        <w:right w:val="none" w:sz="0" w:space="0" w:color="auto"/>
      </w:divBdr>
    </w:div>
    <w:div w:id="1730688227">
      <w:bodyDiv w:val="1"/>
      <w:marLeft w:val="0"/>
      <w:marRight w:val="0"/>
      <w:marTop w:val="0"/>
      <w:marBottom w:val="0"/>
      <w:divBdr>
        <w:top w:val="none" w:sz="0" w:space="0" w:color="auto"/>
        <w:left w:val="none" w:sz="0" w:space="0" w:color="auto"/>
        <w:bottom w:val="none" w:sz="0" w:space="0" w:color="auto"/>
        <w:right w:val="none" w:sz="0" w:space="0" w:color="auto"/>
      </w:divBdr>
      <w:divsChild>
        <w:div w:id="301036699">
          <w:marLeft w:val="0"/>
          <w:marRight w:val="0"/>
          <w:marTop w:val="0"/>
          <w:marBottom w:val="0"/>
          <w:divBdr>
            <w:top w:val="none" w:sz="0" w:space="0" w:color="auto"/>
            <w:left w:val="none" w:sz="0" w:space="0" w:color="auto"/>
            <w:bottom w:val="none" w:sz="0" w:space="0" w:color="auto"/>
            <w:right w:val="none" w:sz="0" w:space="0" w:color="auto"/>
          </w:divBdr>
        </w:div>
        <w:div w:id="552236126">
          <w:marLeft w:val="0"/>
          <w:marRight w:val="0"/>
          <w:marTop w:val="0"/>
          <w:marBottom w:val="0"/>
          <w:divBdr>
            <w:top w:val="none" w:sz="0" w:space="0" w:color="auto"/>
            <w:left w:val="none" w:sz="0" w:space="0" w:color="auto"/>
            <w:bottom w:val="none" w:sz="0" w:space="0" w:color="auto"/>
            <w:right w:val="none" w:sz="0" w:space="0" w:color="auto"/>
          </w:divBdr>
        </w:div>
      </w:divsChild>
    </w:div>
    <w:div w:id="1792898074">
      <w:bodyDiv w:val="1"/>
      <w:marLeft w:val="0"/>
      <w:marRight w:val="0"/>
      <w:marTop w:val="0"/>
      <w:marBottom w:val="0"/>
      <w:divBdr>
        <w:top w:val="none" w:sz="0" w:space="0" w:color="auto"/>
        <w:left w:val="none" w:sz="0" w:space="0" w:color="auto"/>
        <w:bottom w:val="none" w:sz="0" w:space="0" w:color="auto"/>
        <w:right w:val="none" w:sz="0" w:space="0" w:color="auto"/>
      </w:divBdr>
    </w:div>
    <w:div w:id="1843276693">
      <w:bodyDiv w:val="1"/>
      <w:marLeft w:val="0"/>
      <w:marRight w:val="0"/>
      <w:marTop w:val="0"/>
      <w:marBottom w:val="0"/>
      <w:divBdr>
        <w:top w:val="none" w:sz="0" w:space="0" w:color="auto"/>
        <w:left w:val="none" w:sz="0" w:space="0" w:color="auto"/>
        <w:bottom w:val="none" w:sz="0" w:space="0" w:color="auto"/>
        <w:right w:val="none" w:sz="0" w:space="0" w:color="auto"/>
      </w:divBdr>
      <w:divsChild>
        <w:div w:id="636450235">
          <w:marLeft w:val="0"/>
          <w:marRight w:val="0"/>
          <w:marTop w:val="0"/>
          <w:marBottom w:val="0"/>
          <w:divBdr>
            <w:top w:val="none" w:sz="0" w:space="0" w:color="auto"/>
            <w:left w:val="none" w:sz="0" w:space="0" w:color="auto"/>
            <w:bottom w:val="none" w:sz="0" w:space="0" w:color="auto"/>
            <w:right w:val="none" w:sz="0" w:space="0" w:color="auto"/>
          </w:divBdr>
        </w:div>
        <w:div w:id="2000038507">
          <w:marLeft w:val="0"/>
          <w:marRight w:val="0"/>
          <w:marTop w:val="0"/>
          <w:marBottom w:val="0"/>
          <w:divBdr>
            <w:top w:val="none" w:sz="0" w:space="0" w:color="auto"/>
            <w:left w:val="none" w:sz="0" w:space="0" w:color="auto"/>
            <w:bottom w:val="none" w:sz="0" w:space="0" w:color="auto"/>
            <w:right w:val="none" w:sz="0" w:space="0" w:color="auto"/>
          </w:divBdr>
        </w:div>
      </w:divsChild>
    </w:div>
    <w:div w:id="1897815164">
      <w:bodyDiv w:val="1"/>
      <w:marLeft w:val="0"/>
      <w:marRight w:val="0"/>
      <w:marTop w:val="0"/>
      <w:marBottom w:val="0"/>
      <w:divBdr>
        <w:top w:val="none" w:sz="0" w:space="0" w:color="auto"/>
        <w:left w:val="none" w:sz="0" w:space="0" w:color="auto"/>
        <w:bottom w:val="none" w:sz="0" w:space="0" w:color="auto"/>
        <w:right w:val="none" w:sz="0" w:space="0" w:color="auto"/>
      </w:divBdr>
      <w:divsChild>
        <w:div w:id="521020253">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933584313">
          <w:marLeft w:val="0"/>
          <w:marRight w:val="0"/>
          <w:marTop w:val="0"/>
          <w:marBottom w:val="0"/>
          <w:divBdr>
            <w:top w:val="none" w:sz="0" w:space="0" w:color="auto"/>
            <w:left w:val="none" w:sz="0" w:space="0" w:color="auto"/>
            <w:bottom w:val="none" w:sz="0" w:space="0" w:color="auto"/>
            <w:right w:val="none" w:sz="0" w:space="0" w:color="auto"/>
          </w:divBdr>
        </w:div>
      </w:divsChild>
    </w:div>
    <w:div w:id="1933120403">
      <w:bodyDiv w:val="1"/>
      <w:marLeft w:val="0"/>
      <w:marRight w:val="0"/>
      <w:marTop w:val="0"/>
      <w:marBottom w:val="0"/>
      <w:divBdr>
        <w:top w:val="none" w:sz="0" w:space="0" w:color="auto"/>
        <w:left w:val="none" w:sz="0" w:space="0" w:color="auto"/>
        <w:bottom w:val="none" w:sz="0" w:space="0" w:color="auto"/>
        <w:right w:val="none" w:sz="0" w:space="0" w:color="auto"/>
      </w:divBdr>
    </w:div>
    <w:div w:id="1949770564">
      <w:bodyDiv w:val="1"/>
      <w:marLeft w:val="0"/>
      <w:marRight w:val="0"/>
      <w:marTop w:val="0"/>
      <w:marBottom w:val="0"/>
      <w:divBdr>
        <w:top w:val="none" w:sz="0" w:space="0" w:color="auto"/>
        <w:left w:val="none" w:sz="0" w:space="0" w:color="auto"/>
        <w:bottom w:val="none" w:sz="0" w:space="0" w:color="auto"/>
        <w:right w:val="none" w:sz="0" w:space="0" w:color="auto"/>
      </w:divBdr>
    </w:div>
    <w:div w:id="2058577827">
      <w:bodyDiv w:val="1"/>
      <w:marLeft w:val="0"/>
      <w:marRight w:val="0"/>
      <w:marTop w:val="0"/>
      <w:marBottom w:val="0"/>
      <w:divBdr>
        <w:top w:val="none" w:sz="0" w:space="0" w:color="auto"/>
        <w:left w:val="none" w:sz="0" w:space="0" w:color="auto"/>
        <w:bottom w:val="none" w:sz="0" w:space="0" w:color="auto"/>
        <w:right w:val="none" w:sz="0" w:space="0" w:color="auto"/>
      </w:divBdr>
      <w:divsChild>
        <w:div w:id="675039915">
          <w:marLeft w:val="0"/>
          <w:marRight w:val="0"/>
          <w:marTop w:val="0"/>
          <w:marBottom w:val="0"/>
          <w:divBdr>
            <w:top w:val="none" w:sz="0" w:space="0" w:color="auto"/>
            <w:left w:val="none" w:sz="0" w:space="0" w:color="auto"/>
            <w:bottom w:val="none" w:sz="0" w:space="0" w:color="auto"/>
            <w:right w:val="none" w:sz="0" w:space="0" w:color="auto"/>
          </w:divBdr>
        </w:div>
        <w:div w:id="734548640">
          <w:marLeft w:val="0"/>
          <w:marRight w:val="0"/>
          <w:marTop w:val="0"/>
          <w:marBottom w:val="0"/>
          <w:divBdr>
            <w:top w:val="none" w:sz="0" w:space="0" w:color="auto"/>
            <w:left w:val="none" w:sz="0" w:space="0" w:color="auto"/>
            <w:bottom w:val="none" w:sz="0" w:space="0" w:color="auto"/>
            <w:right w:val="none" w:sz="0" w:space="0" w:color="auto"/>
          </w:divBdr>
        </w:div>
        <w:div w:id="196557180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life-of-a-company-annual-requiremen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CD324-26AA-4B35-A9AA-1F940801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2199</Words>
  <Characters>11355</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vt:lpstr>
    </vt:vector>
  </TitlesOfParts>
  <Company>ACCA</Company>
  <LinksUpToDate>false</LinksUpToDate>
  <CharactersWithSpaces>13527</CharactersWithSpaces>
  <SharedDoc>false</SharedDoc>
  <HLinks>
    <vt:vector size="6" baseType="variant">
      <vt:variant>
        <vt:i4>5767194</vt:i4>
      </vt:variant>
      <vt:variant>
        <vt:i4>0</vt:i4>
      </vt:variant>
      <vt:variant>
        <vt:i4>0</vt:i4>
      </vt:variant>
      <vt:variant>
        <vt:i4>5</vt:i4>
      </vt:variant>
      <vt:variant>
        <vt:lpwstr>https://www.gov.uk/government/publications/life-of-a-company-annual-requirements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Fraser</dc:creator>
  <cp:keywords/>
  <cp:lastModifiedBy>Oleksandra</cp:lastModifiedBy>
  <cp:revision>2</cp:revision>
  <cp:lastPrinted>2012-12-13T09:02:00Z</cp:lastPrinted>
  <dcterms:created xsi:type="dcterms:W3CDTF">2019-09-14T11:14:00Z</dcterms:created>
  <dcterms:modified xsi:type="dcterms:W3CDTF">2019-09-14T11:14:00Z</dcterms:modified>
</cp:coreProperties>
</file>