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FEEEC" w14:textId="0E588A26" w:rsidR="004A2712" w:rsidRPr="004A2712" w:rsidRDefault="004A2712">
      <w:pPr>
        <w:rPr>
          <w:bCs/>
          <w:iCs/>
          <w:sz w:val="24"/>
          <w:szCs w:val="24"/>
        </w:rPr>
      </w:pPr>
      <w:r>
        <w:rPr>
          <w:bCs/>
          <w:iCs/>
          <w:sz w:val="24"/>
          <w:szCs w:val="24"/>
        </w:rPr>
        <w:t>Autoři: Mária Gregušová, Eliška Brázdilová, Nikola Syslová</w:t>
      </w:r>
    </w:p>
    <w:p w14:paraId="6B13E4F0" w14:textId="77777777" w:rsidR="004A2712" w:rsidRPr="004A2712" w:rsidRDefault="004A2712">
      <w:pPr>
        <w:rPr>
          <w:bCs/>
          <w:iCs/>
          <w:sz w:val="32"/>
          <w:szCs w:val="32"/>
          <w:u w:val="single"/>
        </w:rPr>
      </w:pPr>
    </w:p>
    <w:p w14:paraId="2E5DEB81" w14:textId="722407CD" w:rsidR="00080102" w:rsidRDefault="0019499B">
      <w:pPr>
        <w:rPr>
          <w:b/>
          <w:i/>
          <w:sz w:val="32"/>
          <w:szCs w:val="32"/>
          <w:u w:val="single"/>
        </w:rPr>
      </w:pPr>
      <w:r>
        <w:rPr>
          <w:b/>
          <w:i/>
          <w:sz w:val="32"/>
          <w:szCs w:val="32"/>
          <w:u w:val="single"/>
        </w:rPr>
        <w:t xml:space="preserve">Téma: </w:t>
      </w:r>
      <w:proofErr w:type="spellStart"/>
      <w:r>
        <w:rPr>
          <w:b/>
          <w:i/>
          <w:sz w:val="32"/>
          <w:szCs w:val="32"/>
          <w:u w:val="single"/>
        </w:rPr>
        <w:t>Experiential</w:t>
      </w:r>
      <w:proofErr w:type="spellEnd"/>
      <w:r>
        <w:rPr>
          <w:b/>
          <w:i/>
          <w:sz w:val="32"/>
          <w:szCs w:val="32"/>
          <w:u w:val="single"/>
        </w:rPr>
        <w:t xml:space="preserve"> Learning </w:t>
      </w:r>
      <w:proofErr w:type="spellStart"/>
      <w:r>
        <w:rPr>
          <w:b/>
          <w:i/>
          <w:sz w:val="32"/>
          <w:szCs w:val="32"/>
          <w:u w:val="single"/>
        </w:rPr>
        <w:t>Theory</w:t>
      </w:r>
      <w:proofErr w:type="spellEnd"/>
      <w:r>
        <w:rPr>
          <w:b/>
          <w:i/>
          <w:sz w:val="32"/>
          <w:szCs w:val="32"/>
          <w:u w:val="single"/>
        </w:rPr>
        <w:t xml:space="preserve"> in management </w:t>
      </w:r>
      <w:proofErr w:type="spellStart"/>
      <w:r>
        <w:rPr>
          <w:b/>
          <w:i/>
          <w:sz w:val="32"/>
          <w:szCs w:val="32"/>
          <w:u w:val="single"/>
        </w:rPr>
        <w:t>tra</w:t>
      </w:r>
      <w:r w:rsidR="004A2712">
        <w:rPr>
          <w:b/>
          <w:i/>
          <w:sz w:val="32"/>
          <w:szCs w:val="32"/>
          <w:u w:val="single"/>
        </w:rPr>
        <w:t>i</w:t>
      </w:r>
      <w:r>
        <w:rPr>
          <w:b/>
          <w:i/>
          <w:sz w:val="32"/>
          <w:szCs w:val="32"/>
          <w:u w:val="single"/>
        </w:rPr>
        <w:t>ning</w:t>
      </w:r>
      <w:proofErr w:type="spellEnd"/>
      <w:r>
        <w:rPr>
          <w:b/>
          <w:i/>
          <w:sz w:val="32"/>
          <w:szCs w:val="32"/>
          <w:u w:val="single"/>
        </w:rPr>
        <w:t xml:space="preserve"> and development</w:t>
      </w:r>
    </w:p>
    <w:p w14:paraId="282B563C" w14:textId="77777777" w:rsidR="00080102" w:rsidRDefault="00080102">
      <w:pPr>
        <w:rPr>
          <w:b/>
          <w:sz w:val="16"/>
          <w:szCs w:val="16"/>
        </w:rPr>
        <w:sectPr w:rsidR="00080102">
          <w:headerReference w:type="default" r:id="rId7"/>
          <w:pgSz w:w="11909" w:h="16834"/>
          <w:pgMar w:top="1440" w:right="1440" w:bottom="1440" w:left="1440" w:header="720" w:footer="720" w:gutter="0"/>
          <w:pgNumType w:start="1"/>
          <w:cols w:space="708"/>
        </w:sectPr>
      </w:pPr>
    </w:p>
    <w:p w14:paraId="2197FEDC" w14:textId="41959773" w:rsidR="00080102" w:rsidRPr="004A2712" w:rsidRDefault="0019499B" w:rsidP="004A2712">
      <w:pPr>
        <w:numPr>
          <w:ilvl w:val="0"/>
          <w:numId w:val="10"/>
        </w:numPr>
        <w:rPr>
          <w:b/>
          <w:sz w:val="24"/>
          <w:szCs w:val="24"/>
        </w:rPr>
      </w:pPr>
      <w:r w:rsidRPr="004A2712">
        <w:rPr>
          <w:b/>
          <w:sz w:val="24"/>
          <w:szCs w:val="24"/>
        </w:rPr>
        <w:lastRenderedPageBreak/>
        <w:t>Kontext vzniku</w:t>
      </w:r>
    </w:p>
    <w:p w14:paraId="5F190733" w14:textId="77777777" w:rsidR="00080102" w:rsidRDefault="00080102">
      <w:pPr>
        <w:rPr>
          <w:b/>
          <w:sz w:val="24"/>
          <w:szCs w:val="24"/>
        </w:rPr>
      </w:pPr>
    </w:p>
    <w:p w14:paraId="5E362217" w14:textId="77777777" w:rsidR="00080102" w:rsidRDefault="0019499B">
      <w:pPr>
        <w:jc w:val="both"/>
        <w:rPr>
          <w:sz w:val="24"/>
          <w:szCs w:val="24"/>
        </w:rPr>
      </w:pPr>
      <w:proofErr w:type="spellStart"/>
      <w:r>
        <w:rPr>
          <w:sz w:val="24"/>
          <w:szCs w:val="24"/>
        </w:rPr>
        <w:t>Experiential</w:t>
      </w:r>
      <w:proofErr w:type="spellEnd"/>
      <w:r>
        <w:rPr>
          <w:sz w:val="24"/>
          <w:szCs w:val="24"/>
        </w:rPr>
        <w:t xml:space="preserve"> Learning </w:t>
      </w:r>
      <w:proofErr w:type="spellStart"/>
      <w:r>
        <w:rPr>
          <w:sz w:val="24"/>
          <w:szCs w:val="24"/>
        </w:rPr>
        <w:t>Theory</w:t>
      </w:r>
      <w:proofErr w:type="spellEnd"/>
      <w:r>
        <w:rPr>
          <w:sz w:val="24"/>
          <w:szCs w:val="24"/>
        </w:rPr>
        <w:t xml:space="preserve"> (ELT, teorie zkušenostního/zážitkového učení) je dynamickou teorií založenou na cyklu učení, jenž je poháněn rozlišením duálních dialektů akce/reflexe a zkušenosti/abstrakce. Tyto dvě dimenze definují holistický učební prostor,</w:t>
      </w:r>
      <w:r>
        <w:rPr>
          <w:sz w:val="24"/>
          <w:szCs w:val="24"/>
        </w:rPr>
        <w:t xml:space="preserve"> ve kterém dochází mezi jednotlivcem a prostředím učebnímu procesu. Teorie je již přes více než 40 let používána ve výzkumu manažerského vzdělávání. Ideové inspirace Teorie zážitkového vzdělávání vychází z prací autorů Johna </w:t>
      </w:r>
      <w:proofErr w:type="spellStart"/>
      <w:r>
        <w:rPr>
          <w:sz w:val="24"/>
          <w:szCs w:val="24"/>
        </w:rPr>
        <w:t>Deweyho</w:t>
      </w:r>
      <w:proofErr w:type="spellEnd"/>
      <w:r>
        <w:rPr>
          <w:sz w:val="24"/>
          <w:szCs w:val="24"/>
        </w:rPr>
        <w:t xml:space="preserve"> a Kurta </w:t>
      </w:r>
      <w:proofErr w:type="spellStart"/>
      <w:r>
        <w:rPr>
          <w:sz w:val="24"/>
          <w:szCs w:val="24"/>
        </w:rPr>
        <w:t>Lewina</w:t>
      </w:r>
      <w:proofErr w:type="spellEnd"/>
      <w:r>
        <w:rPr>
          <w:sz w:val="24"/>
          <w:szCs w:val="24"/>
        </w:rPr>
        <w:t>. (</w:t>
      </w:r>
      <w:proofErr w:type="spellStart"/>
      <w:r>
        <w:rPr>
          <w:sz w:val="24"/>
          <w:szCs w:val="24"/>
        </w:rPr>
        <w:t>Kolb</w:t>
      </w:r>
      <w:proofErr w:type="spellEnd"/>
      <w:r>
        <w:rPr>
          <w:sz w:val="24"/>
          <w:szCs w:val="24"/>
        </w:rPr>
        <w:t xml:space="preserve">, </w:t>
      </w:r>
      <w:r>
        <w:rPr>
          <w:sz w:val="24"/>
          <w:szCs w:val="24"/>
        </w:rPr>
        <w:t>1984), (</w:t>
      </w:r>
      <w:proofErr w:type="spellStart"/>
      <w:r>
        <w:rPr>
          <w:sz w:val="24"/>
          <w:szCs w:val="24"/>
        </w:rPr>
        <w:t>Kolb</w:t>
      </w:r>
      <w:proofErr w:type="spellEnd"/>
      <w:r>
        <w:rPr>
          <w:sz w:val="24"/>
          <w:szCs w:val="24"/>
        </w:rPr>
        <w:t xml:space="preserve"> &amp; </w:t>
      </w:r>
      <w:proofErr w:type="spellStart"/>
      <w:r>
        <w:rPr>
          <w:sz w:val="24"/>
          <w:szCs w:val="24"/>
        </w:rPr>
        <w:t>Kolb</w:t>
      </w:r>
      <w:proofErr w:type="spellEnd"/>
      <w:r>
        <w:rPr>
          <w:sz w:val="24"/>
          <w:szCs w:val="24"/>
        </w:rPr>
        <w:t>, 2009)</w:t>
      </w:r>
    </w:p>
    <w:p w14:paraId="5DC6C224" w14:textId="77777777" w:rsidR="00080102" w:rsidRDefault="00080102">
      <w:pPr>
        <w:jc w:val="both"/>
        <w:rPr>
          <w:b/>
          <w:sz w:val="24"/>
          <w:szCs w:val="24"/>
        </w:rPr>
      </w:pPr>
    </w:p>
    <w:p w14:paraId="2D12CD99" w14:textId="77777777" w:rsidR="00080102" w:rsidRDefault="0019499B">
      <w:pPr>
        <w:pBdr>
          <w:top w:val="nil"/>
          <w:left w:val="nil"/>
          <w:bottom w:val="nil"/>
          <w:right w:val="nil"/>
          <w:between w:val="nil"/>
        </w:pBdr>
        <w:jc w:val="both"/>
        <w:rPr>
          <w:sz w:val="24"/>
          <w:szCs w:val="24"/>
        </w:rPr>
      </w:pPr>
      <w:r>
        <w:rPr>
          <w:sz w:val="24"/>
          <w:szCs w:val="24"/>
        </w:rPr>
        <w:t xml:space="preserve">John </w:t>
      </w:r>
      <w:proofErr w:type="spellStart"/>
      <w:r>
        <w:rPr>
          <w:sz w:val="24"/>
          <w:szCs w:val="24"/>
        </w:rPr>
        <w:t>Dewey</w:t>
      </w:r>
      <w:proofErr w:type="spellEnd"/>
      <w:r>
        <w:rPr>
          <w:sz w:val="24"/>
          <w:szCs w:val="24"/>
        </w:rPr>
        <w:t xml:space="preserve"> se ve svých pracích zabýval zkušenostním učením na úrovni vysokých škol. Představuje model učení, který popisuje jako proces, který spojuje vzdělání, práci a osobní rozvoj. V modelu představuje koncept posloupnosti je</w:t>
      </w:r>
      <w:r>
        <w:rPr>
          <w:sz w:val="24"/>
          <w:szCs w:val="24"/>
        </w:rPr>
        <w:t>dnotlivých bodů (impulz, pozorování, znalost, úsudek), které se se opakují, až dosáhnout svého cíle. (</w:t>
      </w:r>
      <w:proofErr w:type="spellStart"/>
      <w:r>
        <w:rPr>
          <w:sz w:val="24"/>
          <w:szCs w:val="24"/>
        </w:rPr>
        <w:t>Kolb</w:t>
      </w:r>
      <w:proofErr w:type="spellEnd"/>
      <w:r>
        <w:rPr>
          <w:sz w:val="24"/>
          <w:szCs w:val="24"/>
        </w:rPr>
        <w:t>, 1984)</w:t>
      </w:r>
    </w:p>
    <w:p w14:paraId="45663D59" w14:textId="77777777" w:rsidR="00080102" w:rsidRDefault="00080102">
      <w:pPr>
        <w:pBdr>
          <w:top w:val="nil"/>
          <w:left w:val="nil"/>
          <w:bottom w:val="nil"/>
          <w:right w:val="nil"/>
          <w:between w:val="nil"/>
        </w:pBdr>
        <w:jc w:val="both"/>
        <w:rPr>
          <w:sz w:val="24"/>
          <w:szCs w:val="24"/>
        </w:rPr>
      </w:pPr>
    </w:p>
    <w:p w14:paraId="7E4C6635" w14:textId="77777777" w:rsidR="00080102" w:rsidRDefault="0019499B">
      <w:pPr>
        <w:pBdr>
          <w:top w:val="nil"/>
          <w:left w:val="nil"/>
          <w:bottom w:val="nil"/>
          <w:right w:val="nil"/>
          <w:between w:val="nil"/>
        </w:pBdr>
        <w:rPr>
          <w:b/>
          <w:sz w:val="24"/>
          <w:szCs w:val="24"/>
        </w:rPr>
      </w:pPr>
      <w:r>
        <w:rPr>
          <w:b/>
          <w:sz w:val="24"/>
          <w:szCs w:val="24"/>
        </w:rPr>
        <w:t xml:space="preserve">Obrázek 1: </w:t>
      </w:r>
      <w:proofErr w:type="spellStart"/>
      <w:r>
        <w:rPr>
          <w:b/>
          <w:sz w:val="24"/>
          <w:szCs w:val="24"/>
        </w:rPr>
        <w:t>Deweyho</w:t>
      </w:r>
      <w:proofErr w:type="spellEnd"/>
      <w:r>
        <w:rPr>
          <w:b/>
          <w:sz w:val="24"/>
          <w:szCs w:val="24"/>
        </w:rPr>
        <w:t xml:space="preserve"> Model zkušenostního vzdělávání</w:t>
      </w:r>
    </w:p>
    <w:p w14:paraId="53F9E827" w14:textId="77777777" w:rsidR="00080102" w:rsidRDefault="0019499B">
      <w:pPr>
        <w:rPr>
          <w:b/>
          <w:sz w:val="24"/>
          <w:szCs w:val="24"/>
        </w:rPr>
      </w:pPr>
      <w:r>
        <w:rPr>
          <w:b/>
          <w:noProof/>
          <w:sz w:val="24"/>
          <w:szCs w:val="24"/>
        </w:rPr>
        <w:drawing>
          <wp:inline distT="114300" distB="114300" distL="114300" distR="114300" wp14:anchorId="2E29F9FA" wp14:editId="1B67A5D1">
            <wp:extent cx="5731200" cy="1993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1993900"/>
                    </a:xfrm>
                    <a:prstGeom prst="rect">
                      <a:avLst/>
                    </a:prstGeom>
                    <a:ln/>
                  </pic:spPr>
                </pic:pic>
              </a:graphicData>
            </a:graphic>
          </wp:inline>
        </w:drawing>
      </w:r>
    </w:p>
    <w:p w14:paraId="354C0566" w14:textId="77777777" w:rsidR="00080102" w:rsidRDefault="0019499B">
      <w:pPr>
        <w:pBdr>
          <w:top w:val="nil"/>
          <w:left w:val="nil"/>
          <w:bottom w:val="nil"/>
          <w:right w:val="nil"/>
          <w:between w:val="nil"/>
        </w:pBdr>
        <w:rPr>
          <w:i/>
          <w:sz w:val="20"/>
          <w:szCs w:val="20"/>
        </w:rPr>
      </w:pPr>
      <w:r>
        <w:rPr>
          <w:i/>
          <w:sz w:val="20"/>
          <w:szCs w:val="20"/>
        </w:rPr>
        <w:t>Zdroj: (</w:t>
      </w:r>
      <w:proofErr w:type="spellStart"/>
      <w:r>
        <w:rPr>
          <w:i/>
          <w:sz w:val="20"/>
          <w:szCs w:val="20"/>
        </w:rPr>
        <w:t>Kolb</w:t>
      </w:r>
      <w:proofErr w:type="spellEnd"/>
      <w:r>
        <w:rPr>
          <w:i/>
          <w:sz w:val="20"/>
          <w:szCs w:val="20"/>
        </w:rPr>
        <w:t>, 1984, p. 23), (Dočekal, 2011, p. 23)</w:t>
      </w:r>
    </w:p>
    <w:p w14:paraId="4077DCBE" w14:textId="77777777" w:rsidR="00080102" w:rsidRDefault="00080102">
      <w:pPr>
        <w:pBdr>
          <w:top w:val="nil"/>
          <w:left w:val="nil"/>
          <w:bottom w:val="nil"/>
          <w:right w:val="nil"/>
          <w:between w:val="nil"/>
        </w:pBdr>
        <w:rPr>
          <w:sz w:val="24"/>
          <w:szCs w:val="24"/>
        </w:rPr>
      </w:pPr>
    </w:p>
    <w:p w14:paraId="515C31D3" w14:textId="77777777" w:rsidR="00080102" w:rsidRDefault="00080102">
      <w:pPr>
        <w:rPr>
          <w:b/>
          <w:sz w:val="24"/>
          <w:szCs w:val="24"/>
        </w:rPr>
      </w:pPr>
    </w:p>
    <w:p w14:paraId="58F04C75" w14:textId="77777777" w:rsidR="00080102" w:rsidRDefault="0019499B">
      <w:pPr>
        <w:pBdr>
          <w:top w:val="nil"/>
          <w:left w:val="nil"/>
          <w:bottom w:val="nil"/>
          <w:right w:val="nil"/>
          <w:between w:val="nil"/>
        </w:pBdr>
        <w:jc w:val="both"/>
        <w:rPr>
          <w:sz w:val="24"/>
          <w:szCs w:val="24"/>
        </w:rPr>
      </w:pPr>
      <w:r>
        <w:rPr>
          <w:sz w:val="24"/>
          <w:szCs w:val="24"/>
        </w:rPr>
        <w:t>Dalším z psychologů, z jejichž práce</w:t>
      </w:r>
      <w:r>
        <w:rPr>
          <w:sz w:val="24"/>
          <w:szCs w:val="24"/>
        </w:rPr>
        <w:t xml:space="preserve"> </w:t>
      </w:r>
      <w:proofErr w:type="spellStart"/>
      <w:r>
        <w:rPr>
          <w:sz w:val="24"/>
          <w:szCs w:val="24"/>
        </w:rPr>
        <w:t>Kolb</w:t>
      </w:r>
      <w:proofErr w:type="spellEnd"/>
      <w:r>
        <w:rPr>
          <w:sz w:val="24"/>
          <w:szCs w:val="24"/>
        </w:rPr>
        <w:t xml:space="preserve"> vycházel, je Kurt </w:t>
      </w:r>
      <w:proofErr w:type="spellStart"/>
      <w:r>
        <w:rPr>
          <w:sz w:val="24"/>
          <w:szCs w:val="24"/>
        </w:rPr>
        <w:t>Lewin</w:t>
      </w:r>
      <w:proofErr w:type="spellEnd"/>
      <w:r>
        <w:rPr>
          <w:sz w:val="24"/>
          <w:szCs w:val="24"/>
        </w:rPr>
        <w:t xml:space="preserve">. Na </w:t>
      </w:r>
      <w:proofErr w:type="spellStart"/>
      <w:r>
        <w:rPr>
          <w:sz w:val="24"/>
          <w:szCs w:val="24"/>
        </w:rPr>
        <w:t>Lewinově</w:t>
      </w:r>
      <w:proofErr w:type="spellEnd"/>
      <w:r>
        <w:rPr>
          <w:sz w:val="24"/>
          <w:szCs w:val="24"/>
        </w:rPr>
        <w:t xml:space="preserve"> výzkumu skupinové dynamiky a </w:t>
      </w:r>
      <w:proofErr w:type="spellStart"/>
      <w:r>
        <w:rPr>
          <w:sz w:val="24"/>
          <w:szCs w:val="24"/>
        </w:rPr>
        <w:t>skušenostním</w:t>
      </w:r>
      <w:proofErr w:type="spellEnd"/>
      <w:r>
        <w:rPr>
          <w:sz w:val="24"/>
          <w:szCs w:val="24"/>
        </w:rPr>
        <w:t xml:space="preserve"> modelu učení stojí, a velmi se mu podobá, </w:t>
      </w:r>
      <w:proofErr w:type="spellStart"/>
      <w:r>
        <w:rPr>
          <w:sz w:val="24"/>
          <w:szCs w:val="24"/>
        </w:rPr>
        <w:t>Kolbeho</w:t>
      </w:r>
      <w:proofErr w:type="spellEnd"/>
      <w:r>
        <w:rPr>
          <w:sz w:val="24"/>
          <w:szCs w:val="24"/>
        </w:rPr>
        <w:t xml:space="preserve"> cyklus učení. (</w:t>
      </w:r>
      <w:proofErr w:type="spellStart"/>
      <w:r>
        <w:rPr>
          <w:sz w:val="24"/>
          <w:szCs w:val="24"/>
        </w:rPr>
        <w:t>Kolb</w:t>
      </w:r>
      <w:proofErr w:type="spellEnd"/>
      <w:r>
        <w:rPr>
          <w:sz w:val="24"/>
          <w:szCs w:val="24"/>
        </w:rPr>
        <w:t>, 1984)</w:t>
      </w:r>
    </w:p>
    <w:p w14:paraId="15B2186C" w14:textId="5670A078" w:rsidR="00080102" w:rsidRDefault="00080102">
      <w:pPr>
        <w:pBdr>
          <w:top w:val="nil"/>
          <w:left w:val="nil"/>
          <w:bottom w:val="nil"/>
          <w:right w:val="nil"/>
          <w:between w:val="nil"/>
        </w:pBdr>
        <w:jc w:val="both"/>
        <w:rPr>
          <w:sz w:val="24"/>
          <w:szCs w:val="24"/>
        </w:rPr>
      </w:pPr>
    </w:p>
    <w:p w14:paraId="39C90AF0" w14:textId="70B56FE0" w:rsidR="004A2712" w:rsidRDefault="004A2712">
      <w:pPr>
        <w:pBdr>
          <w:top w:val="nil"/>
          <w:left w:val="nil"/>
          <w:bottom w:val="nil"/>
          <w:right w:val="nil"/>
          <w:between w:val="nil"/>
        </w:pBdr>
        <w:jc w:val="both"/>
        <w:rPr>
          <w:sz w:val="24"/>
          <w:szCs w:val="24"/>
        </w:rPr>
      </w:pPr>
    </w:p>
    <w:p w14:paraId="7B91EAA5" w14:textId="27E3A8F7" w:rsidR="004A2712" w:rsidRDefault="004A2712">
      <w:pPr>
        <w:pBdr>
          <w:top w:val="nil"/>
          <w:left w:val="nil"/>
          <w:bottom w:val="nil"/>
          <w:right w:val="nil"/>
          <w:between w:val="nil"/>
        </w:pBdr>
        <w:jc w:val="both"/>
        <w:rPr>
          <w:sz w:val="24"/>
          <w:szCs w:val="24"/>
        </w:rPr>
      </w:pPr>
    </w:p>
    <w:p w14:paraId="63D5CA4B" w14:textId="1BBE92CA" w:rsidR="004A2712" w:rsidRDefault="004A2712">
      <w:pPr>
        <w:pBdr>
          <w:top w:val="nil"/>
          <w:left w:val="nil"/>
          <w:bottom w:val="nil"/>
          <w:right w:val="nil"/>
          <w:between w:val="nil"/>
        </w:pBdr>
        <w:jc w:val="both"/>
        <w:rPr>
          <w:sz w:val="24"/>
          <w:szCs w:val="24"/>
        </w:rPr>
      </w:pPr>
    </w:p>
    <w:p w14:paraId="7912064D" w14:textId="4388BDA5" w:rsidR="004A2712" w:rsidRDefault="004A2712">
      <w:pPr>
        <w:pBdr>
          <w:top w:val="nil"/>
          <w:left w:val="nil"/>
          <w:bottom w:val="nil"/>
          <w:right w:val="nil"/>
          <w:between w:val="nil"/>
        </w:pBdr>
        <w:jc w:val="both"/>
        <w:rPr>
          <w:sz w:val="24"/>
          <w:szCs w:val="24"/>
        </w:rPr>
      </w:pPr>
    </w:p>
    <w:p w14:paraId="6FE03E93" w14:textId="08CD933A" w:rsidR="004A2712" w:rsidRDefault="004A2712">
      <w:pPr>
        <w:pBdr>
          <w:top w:val="nil"/>
          <w:left w:val="nil"/>
          <w:bottom w:val="nil"/>
          <w:right w:val="nil"/>
          <w:between w:val="nil"/>
        </w:pBdr>
        <w:jc w:val="both"/>
        <w:rPr>
          <w:sz w:val="24"/>
          <w:szCs w:val="24"/>
        </w:rPr>
      </w:pPr>
    </w:p>
    <w:p w14:paraId="5195DB6E" w14:textId="7D0FF01C" w:rsidR="004A2712" w:rsidRDefault="004A2712">
      <w:pPr>
        <w:pBdr>
          <w:top w:val="nil"/>
          <w:left w:val="nil"/>
          <w:bottom w:val="nil"/>
          <w:right w:val="nil"/>
          <w:between w:val="nil"/>
        </w:pBdr>
        <w:jc w:val="both"/>
        <w:rPr>
          <w:sz w:val="24"/>
          <w:szCs w:val="24"/>
        </w:rPr>
      </w:pPr>
    </w:p>
    <w:p w14:paraId="677B6A9D" w14:textId="04B60066" w:rsidR="004A2712" w:rsidRDefault="004A2712">
      <w:pPr>
        <w:pBdr>
          <w:top w:val="nil"/>
          <w:left w:val="nil"/>
          <w:bottom w:val="nil"/>
          <w:right w:val="nil"/>
          <w:between w:val="nil"/>
        </w:pBdr>
        <w:jc w:val="both"/>
        <w:rPr>
          <w:sz w:val="24"/>
          <w:szCs w:val="24"/>
        </w:rPr>
      </w:pPr>
    </w:p>
    <w:p w14:paraId="553A0A17" w14:textId="2EA207AC" w:rsidR="004A2712" w:rsidRDefault="004A2712">
      <w:pPr>
        <w:pBdr>
          <w:top w:val="nil"/>
          <w:left w:val="nil"/>
          <w:bottom w:val="nil"/>
          <w:right w:val="nil"/>
          <w:between w:val="nil"/>
        </w:pBdr>
        <w:jc w:val="both"/>
        <w:rPr>
          <w:sz w:val="24"/>
          <w:szCs w:val="24"/>
        </w:rPr>
      </w:pPr>
    </w:p>
    <w:p w14:paraId="190D19DE" w14:textId="26A61EF5" w:rsidR="004A2712" w:rsidRDefault="004A2712">
      <w:pPr>
        <w:pBdr>
          <w:top w:val="nil"/>
          <w:left w:val="nil"/>
          <w:bottom w:val="nil"/>
          <w:right w:val="nil"/>
          <w:between w:val="nil"/>
        </w:pBdr>
        <w:jc w:val="both"/>
        <w:rPr>
          <w:sz w:val="24"/>
          <w:szCs w:val="24"/>
        </w:rPr>
      </w:pPr>
    </w:p>
    <w:p w14:paraId="4DFE7784" w14:textId="77777777" w:rsidR="004A2712" w:rsidRDefault="004A2712">
      <w:pPr>
        <w:pBdr>
          <w:top w:val="nil"/>
          <w:left w:val="nil"/>
          <w:bottom w:val="nil"/>
          <w:right w:val="nil"/>
          <w:between w:val="nil"/>
        </w:pBdr>
        <w:jc w:val="both"/>
        <w:rPr>
          <w:sz w:val="24"/>
          <w:szCs w:val="24"/>
        </w:rPr>
      </w:pPr>
    </w:p>
    <w:p w14:paraId="6C5F9AA2" w14:textId="77777777" w:rsidR="00080102" w:rsidRDefault="0019499B">
      <w:pPr>
        <w:pBdr>
          <w:top w:val="nil"/>
          <w:left w:val="nil"/>
          <w:bottom w:val="nil"/>
          <w:right w:val="nil"/>
          <w:between w:val="nil"/>
        </w:pBdr>
        <w:jc w:val="both"/>
        <w:rPr>
          <w:b/>
          <w:sz w:val="24"/>
          <w:szCs w:val="24"/>
        </w:rPr>
      </w:pPr>
      <w:r>
        <w:rPr>
          <w:b/>
          <w:sz w:val="24"/>
          <w:szCs w:val="24"/>
        </w:rPr>
        <w:lastRenderedPageBreak/>
        <w:t xml:space="preserve">Obrázek 2: </w:t>
      </w:r>
      <w:proofErr w:type="spellStart"/>
      <w:r>
        <w:rPr>
          <w:b/>
          <w:sz w:val="24"/>
          <w:szCs w:val="24"/>
        </w:rPr>
        <w:t>Lewinův</w:t>
      </w:r>
      <w:proofErr w:type="spellEnd"/>
      <w:r>
        <w:rPr>
          <w:b/>
          <w:sz w:val="24"/>
          <w:szCs w:val="24"/>
        </w:rPr>
        <w:t xml:space="preserve"> Zkušenostní model učení</w:t>
      </w:r>
    </w:p>
    <w:p w14:paraId="2ABC29EC" w14:textId="77777777" w:rsidR="00080102" w:rsidRDefault="00080102">
      <w:pPr>
        <w:pBdr>
          <w:top w:val="nil"/>
          <w:left w:val="nil"/>
          <w:bottom w:val="nil"/>
          <w:right w:val="nil"/>
          <w:between w:val="nil"/>
        </w:pBdr>
        <w:jc w:val="both"/>
        <w:rPr>
          <w:sz w:val="24"/>
          <w:szCs w:val="24"/>
        </w:rPr>
      </w:pPr>
    </w:p>
    <w:p w14:paraId="0FA0F9F6" w14:textId="77777777" w:rsidR="00080102" w:rsidRDefault="0019499B">
      <w:pPr>
        <w:pBdr>
          <w:top w:val="nil"/>
          <w:left w:val="nil"/>
          <w:bottom w:val="nil"/>
          <w:right w:val="nil"/>
          <w:between w:val="nil"/>
        </w:pBdr>
        <w:jc w:val="center"/>
        <w:rPr>
          <w:sz w:val="24"/>
          <w:szCs w:val="24"/>
        </w:rPr>
      </w:pPr>
      <w:r>
        <w:rPr>
          <w:noProof/>
          <w:sz w:val="24"/>
          <w:szCs w:val="24"/>
        </w:rPr>
        <w:drawing>
          <wp:inline distT="114300" distB="114300" distL="114300" distR="114300" wp14:anchorId="72510D07" wp14:editId="2A6DB809">
            <wp:extent cx="4252913" cy="352360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252913" cy="3523608"/>
                    </a:xfrm>
                    <a:prstGeom prst="rect">
                      <a:avLst/>
                    </a:prstGeom>
                    <a:ln/>
                  </pic:spPr>
                </pic:pic>
              </a:graphicData>
            </a:graphic>
          </wp:inline>
        </w:drawing>
      </w:r>
    </w:p>
    <w:p w14:paraId="2DA200D3" w14:textId="77777777" w:rsidR="00080102" w:rsidRDefault="0019499B">
      <w:pPr>
        <w:pBdr>
          <w:top w:val="nil"/>
          <w:left w:val="nil"/>
          <w:bottom w:val="nil"/>
          <w:right w:val="nil"/>
          <w:between w:val="nil"/>
        </w:pBdr>
        <w:rPr>
          <w:sz w:val="24"/>
          <w:szCs w:val="24"/>
        </w:rPr>
      </w:pPr>
      <w:r>
        <w:rPr>
          <w:i/>
          <w:sz w:val="20"/>
          <w:szCs w:val="20"/>
        </w:rPr>
        <w:t>Zdroj: (Dočekal, 2011, p. 24)</w:t>
      </w:r>
    </w:p>
    <w:p w14:paraId="3B0669CE" w14:textId="77777777" w:rsidR="00080102" w:rsidRDefault="00080102">
      <w:pPr>
        <w:rPr>
          <w:b/>
          <w:sz w:val="24"/>
          <w:szCs w:val="24"/>
        </w:rPr>
      </w:pPr>
    </w:p>
    <w:p w14:paraId="0015E4CC" w14:textId="77777777" w:rsidR="00080102" w:rsidRDefault="0019499B">
      <w:pPr>
        <w:pBdr>
          <w:top w:val="nil"/>
          <w:left w:val="nil"/>
          <w:bottom w:val="nil"/>
          <w:right w:val="nil"/>
          <w:between w:val="nil"/>
        </w:pBdr>
        <w:jc w:val="both"/>
        <w:rPr>
          <w:sz w:val="24"/>
          <w:szCs w:val="24"/>
        </w:rPr>
      </w:pPr>
      <w:r>
        <w:rPr>
          <w:sz w:val="24"/>
          <w:szCs w:val="24"/>
        </w:rPr>
        <w:t xml:space="preserve">Teorie zážitkového vzdělávání spojuje práce nejen výše zmíněných autorů, kteří se zabývají zážitkovým vzděláváním, a pojmenovává šest tezí, které má </w:t>
      </w:r>
      <w:proofErr w:type="spellStart"/>
      <w:r>
        <w:rPr>
          <w:sz w:val="24"/>
          <w:szCs w:val="24"/>
        </w:rPr>
        <w:t>Kolbeho</w:t>
      </w:r>
      <w:proofErr w:type="spellEnd"/>
      <w:r>
        <w:rPr>
          <w:sz w:val="24"/>
          <w:szCs w:val="24"/>
        </w:rPr>
        <w:t xml:space="preserve"> teorie společných.</w:t>
      </w:r>
    </w:p>
    <w:p w14:paraId="62F71B3B" w14:textId="77777777" w:rsidR="00080102" w:rsidRDefault="00080102">
      <w:pPr>
        <w:pBdr>
          <w:top w:val="nil"/>
          <w:left w:val="nil"/>
          <w:bottom w:val="nil"/>
          <w:right w:val="nil"/>
          <w:between w:val="nil"/>
        </w:pBdr>
        <w:jc w:val="both"/>
        <w:rPr>
          <w:sz w:val="24"/>
          <w:szCs w:val="24"/>
        </w:rPr>
      </w:pPr>
    </w:p>
    <w:p w14:paraId="3CDC9E52" w14:textId="77777777" w:rsidR="00080102" w:rsidRDefault="0019499B">
      <w:pPr>
        <w:pBdr>
          <w:top w:val="nil"/>
          <w:left w:val="nil"/>
          <w:bottom w:val="nil"/>
          <w:right w:val="nil"/>
          <w:between w:val="nil"/>
        </w:pBdr>
        <w:spacing w:after="200"/>
        <w:ind w:left="283"/>
        <w:jc w:val="both"/>
        <w:rPr>
          <w:sz w:val="24"/>
          <w:szCs w:val="24"/>
        </w:rPr>
      </w:pPr>
      <w:r>
        <w:rPr>
          <w:sz w:val="24"/>
          <w:szCs w:val="24"/>
        </w:rPr>
        <w:t>1)</w:t>
      </w:r>
      <w:r>
        <w:rPr>
          <w:sz w:val="24"/>
          <w:szCs w:val="24"/>
        </w:rPr>
        <w:tab/>
        <w:t xml:space="preserve">Vzdělávání je nejlépe </w:t>
      </w:r>
      <w:proofErr w:type="spellStart"/>
      <w:r>
        <w:rPr>
          <w:sz w:val="24"/>
          <w:szCs w:val="24"/>
        </w:rPr>
        <w:t>koncipovatelné</w:t>
      </w:r>
      <w:proofErr w:type="spellEnd"/>
      <w:r>
        <w:rPr>
          <w:sz w:val="24"/>
          <w:szCs w:val="24"/>
        </w:rPr>
        <w:t xml:space="preserve"> jako cel</w:t>
      </w:r>
      <w:r>
        <w:rPr>
          <w:sz w:val="24"/>
          <w:szCs w:val="24"/>
        </w:rPr>
        <w:t xml:space="preserve">kový proces, </w:t>
      </w:r>
      <w:proofErr w:type="gramStart"/>
      <w:r>
        <w:rPr>
          <w:sz w:val="24"/>
          <w:szCs w:val="24"/>
        </w:rPr>
        <w:t>ne jen</w:t>
      </w:r>
      <w:proofErr w:type="gramEnd"/>
      <w:r>
        <w:rPr>
          <w:sz w:val="24"/>
          <w:szCs w:val="24"/>
        </w:rPr>
        <w:t xml:space="preserve"> z hlediska výsledků. Pokud bychom se zaměřovali na vysokoškolské vzdělávání, měl by být kladen důraz na zapojení studentů do procesu, který nejlépe zlepšuje jejich vzdělávání. (</w:t>
      </w:r>
      <w:proofErr w:type="spellStart"/>
      <w:r>
        <w:rPr>
          <w:sz w:val="24"/>
          <w:szCs w:val="24"/>
        </w:rPr>
        <w:t>Dewey</w:t>
      </w:r>
      <w:proofErr w:type="spellEnd"/>
      <w:r>
        <w:rPr>
          <w:sz w:val="24"/>
          <w:szCs w:val="24"/>
        </w:rPr>
        <w:t>, 1959)</w:t>
      </w:r>
    </w:p>
    <w:p w14:paraId="76B288E0" w14:textId="77777777" w:rsidR="00080102" w:rsidRDefault="0019499B">
      <w:pPr>
        <w:pBdr>
          <w:top w:val="nil"/>
          <w:left w:val="nil"/>
          <w:bottom w:val="nil"/>
          <w:right w:val="nil"/>
          <w:between w:val="nil"/>
        </w:pBdr>
        <w:spacing w:after="200"/>
        <w:ind w:left="283"/>
        <w:jc w:val="both"/>
        <w:rPr>
          <w:sz w:val="24"/>
          <w:szCs w:val="24"/>
        </w:rPr>
      </w:pPr>
      <w:r>
        <w:rPr>
          <w:sz w:val="24"/>
          <w:szCs w:val="24"/>
        </w:rPr>
        <w:t>2)</w:t>
      </w:r>
      <w:r>
        <w:rPr>
          <w:sz w:val="24"/>
          <w:szCs w:val="24"/>
        </w:rPr>
        <w:tab/>
        <w:t>Všechno učení je vlastně opakování už nauče</w:t>
      </w:r>
      <w:r>
        <w:rPr>
          <w:sz w:val="24"/>
          <w:szCs w:val="24"/>
        </w:rPr>
        <w:t>ného.  Nejlepším způsobem ulehčení samotného vzdělávání pomocí procesu, který rýsuje studentovy představy o tématu a ty tak mohou být zkoušeny, testovány a integrovány s novými, vytříbenými ideami.</w:t>
      </w:r>
    </w:p>
    <w:p w14:paraId="3A39F874" w14:textId="77777777" w:rsidR="00080102" w:rsidRDefault="0019499B">
      <w:pPr>
        <w:pBdr>
          <w:top w:val="nil"/>
          <w:left w:val="nil"/>
          <w:bottom w:val="nil"/>
          <w:right w:val="nil"/>
          <w:between w:val="nil"/>
        </w:pBdr>
        <w:spacing w:after="200"/>
        <w:ind w:left="283"/>
        <w:jc w:val="both"/>
        <w:rPr>
          <w:sz w:val="24"/>
          <w:szCs w:val="24"/>
        </w:rPr>
      </w:pPr>
      <w:r>
        <w:rPr>
          <w:sz w:val="24"/>
          <w:szCs w:val="24"/>
        </w:rPr>
        <w:t>3)</w:t>
      </w:r>
      <w:r>
        <w:rPr>
          <w:sz w:val="24"/>
          <w:szCs w:val="24"/>
        </w:rPr>
        <w:tab/>
      </w:r>
      <w:r>
        <w:rPr>
          <w:sz w:val="24"/>
          <w:szCs w:val="24"/>
        </w:rPr>
        <w:t xml:space="preserve">Učení si vyžaduje řešeni konfliktu mezi diametrálně odlišnými způsoby adaptace na svět. Konflikt, odlišnosti a neshody jsou to, co pohání vzdělávací proces. </w:t>
      </w:r>
    </w:p>
    <w:p w14:paraId="5CFD5660" w14:textId="77777777" w:rsidR="00080102" w:rsidRDefault="0019499B">
      <w:pPr>
        <w:pBdr>
          <w:top w:val="nil"/>
          <w:left w:val="nil"/>
          <w:bottom w:val="nil"/>
          <w:right w:val="nil"/>
          <w:between w:val="nil"/>
        </w:pBdr>
        <w:spacing w:after="200"/>
        <w:ind w:left="283"/>
        <w:jc w:val="both"/>
        <w:rPr>
          <w:sz w:val="24"/>
          <w:szCs w:val="24"/>
        </w:rPr>
      </w:pPr>
      <w:r>
        <w:rPr>
          <w:sz w:val="24"/>
          <w:szCs w:val="24"/>
        </w:rPr>
        <w:t>4)</w:t>
      </w:r>
      <w:r>
        <w:rPr>
          <w:sz w:val="24"/>
          <w:szCs w:val="24"/>
        </w:rPr>
        <w:tab/>
        <w:t>Vzdělávání je holistický proces adaptace. Není to jen výsledek poznání, ale zahrnuje také integ</w:t>
      </w:r>
      <w:r>
        <w:rPr>
          <w:sz w:val="24"/>
          <w:szCs w:val="24"/>
        </w:rPr>
        <w:t>rované fungování celé osoby – myšlení, cítění, vnímání a chování. To zahrnuje další specializované způsoby adaptace od vědeckých metod k řešení problémů, rozhodování a kreativitě.</w:t>
      </w:r>
    </w:p>
    <w:p w14:paraId="7DE791B7" w14:textId="77777777" w:rsidR="00080102" w:rsidRDefault="0019499B">
      <w:pPr>
        <w:pBdr>
          <w:top w:val="nil"/>
          <w:left w:val="nil"/>
          <w:bottom w:val="nil"/>
          <w:right w:val="nil"/>
          <w:between w:val="nil"/>
        </w:pBdr>
        <w:spacing w:after="200"/>
        <w:ind w:left="283"/>
        <w:jc w:val="both"/>
        <w:rPr>
          <w:sz w:val="24"/>
          <w:szCs w:val="24"/>
        </w:rPr>
      </w:pPr>
      <w:r>
        <w:rPr>
          <w:sz w:val="24"/>
          <w:szCs w:val="24"/>
        </w:rPr>
        <w:lastRenderedPageBreak/>
        <w:t>5)</w:t>
      </w:r>
      <w:r>
        <w:rPr>
          <w:sz w:val="24"/>
          <w:szCs w:val="24"/>
        </w:rPr>
        <w:tab/>
        <w:t xml:space="preserve">Vzdělávání pramení ze synergetických transakcí mezi osobou a prostředím. </w:t>
      </w:r>
      <w:r>
        <w:rPr>
          <w:sz w:val="24"/>
          <w:szCs w:val="24"/>
        </w:rPr>
        <w:t>Stabilní a trvalé vzorce lidského vzdělávání pocházejí z konzistentních vzorců vzájemných transakcí mezi jednotlivcem a jeho prostředím. Způsob, jakým zpracováváme možnosti každé nové zkušenosti determinuje rozsah možností a rozhodnutí, které vidíme.</w:t>
      </w:r>
    </w:p>
    <w:p w14:paraId="37CE0873" w14:textId="77777777" w:rsidR="00080102" w:rsidRDefault="0019499B">
      <w:pPr>
        <w:pBdr>
          <w:top w:val="nil"/>
          <w:left w:val="nil"/>
          <w:bottom w:val="nil"/>
          <w:right w:val="nil"/>
          <w:between w:val="nil"/>
        </w:pBdr>
        <w:spacing w:after="200"/>
        <w:ind w:left="283"/>
        <w:jc w:val="both"/>
        <w:rPr>
          <w:sz w:val="24"/>
          <w:szCs w:val="24"/>
        </w:rPr>
      </w:pPr>
      <w:r>
        <w:rPr>
          <w:sz w:val="24"/>
          <w:szCs w:val="24"/>
        </w:rPr>
        <w:t>6)</w:t>
      </w:r>
      <w:r>
        <w:rPr>
          <w:sz w:val="24"/>
          <w:szCs w:val="24"/>
        </w:rPr>
        <w:tab/>
        <w:t>Vz</w:t>
      </w:r>
      <w:r>
        <w:rPr>
          <w:sz w:val="24"/>
          <w:szCs w:val="24"/>
        </w:rPr>
        <w:t>dělávaní je proces vytvářeni znalostí. Teorie zkušenostního vzdělávání navrhuje konstruktivistickou teorii vzdělávání, při které se tvoří sociální znalosti a jsou přetvořeny v osobnostní schopnosti učícího se. (</w:t>
      </w:r>
      <w:proofErr w:type="spellStart"/>
      <w:r>
        <w:rPr>
          <w:sz w:val="24"/>
          <w:szCs w:val="24"/>
        </w:rPr>
        <w:t>Kolb</w:t>
      </w:r>
      <w:proofErr w:type="spellEnd"/>
      <w:r>
        <w:rPr>
          <w:sz w:val="24"/>
          <w:szCs w:val="24"/>
        </w:rPr>
        <w:t xml:space="preserve"> &amp; </w:t>
      </w:r>
      <w:proofErr w:type="spellStart"/>
      <w:r>
        <w:rPr>
          <w:sz w:val="24"/>
          <w:szCs w:val="24"/>
        </w:rPr>
        <w:t>Kolb</w:t>
      </w:r>
      <w:proofErr w:type="spellEnd"/>
      <w:r>
        <w:rPr>
          <w:sz w:val="24"/>
          <w:szCs w:val="24"/>
        </w:rPr>
        <w:t>, 2009)</w:t>
      </w:r>
    </w:p>
    <w:p w14:paraId="7626FE10" w14:textId="77777777" w:rsidR="00080102" w:rsidRDefault="00080102">
      <w:pPr>
        <w:pBdr>
          <w:top w:val="nil"/>
          <w:left w:val="nil"/>
          <w:bottom w:val="nil"/>
          <w:right w:val="nil"/>
          <w:between w:val="nil"/>
        </w:pBdr>
        <w:jc w:val="both"/>
        <w:rPr>
          <w:sz w:val="24"/>
          <w:szCs w:val="24"/>
        </w:rPr>
      </w:pPr>
    </w:p>
    <w:p w14:paraId="50EDA74B" w14:textId="77777777" w:rsidR="00080102" w:rsidRDefault="0019499B">
      <w:pPr>
        <w:spacing w:before="240" w:after="240"/>
        <w:rPr>
          <w:b/>
          <w:sz w:val="24"/>
          <w:szCs w:val="24"/>
        </w:rPr>
      </w:pPr>
      <w:proofErr w:type="spellStart"/>
      <w:r>
        <w:rPr>
          <w:b/>
          <w:sz w:val="24"/>
          <w:szCs w:val="24"/>
        </w:rPr>
        <w:t>Kolbeho</w:t>
      </w:r>
      <w:proofErr w:type="spellEnd"/>
      <w:r>
        <w:rPr>
          <w:b/>
          <w:sz w:val="24"/>
          <w:szCs w:val="24"/>
        </w:rPr>
        <w:t xml:space="preserve"> Cyklus zážitkového vzdělávání</w:t>
      </w:r>
    </w:p>
    <w:p w14:paraId="4837CF46" w14:textId="752BF6BA" w:rsidR="00080102" w:rsidRDefault="0019499B">
      <w:pPr>
        <w:spacing w:before="240" w:after="240" w:line="360" w:lineRule="auto"/>
        <w:jc w:val="both"/>
        <w:rPr>
          <w:sz w:val="24"/>
          <w:szCs w:val="24"/>
        </w:rPr>
      </w:pPr>
      <w:r>
        <w:rPr>
          <w:sz w:val="24"/>
          <w:szCs w:val="24"/>
        </w:rPr>
        <w:t>Teorie zkušenostního vzdělávání definuje vzdělávání jako proces, při kterém se vědomosti vytvářejí transformací zkušeností. Vědomosti jsou výsledkem kombinace uchopení a transformace zkušeností (</w:t>
      </w:r>
      <w:proofErr w:type="spellStart"/>
      <w:r>
        <w:rPr>
          <w:sz w:val="24"/>
          <w:szCs w:val="24"/>
        </w:rPr>
        <w:t>Kolb</w:t>
      </w:r>
      <w:proofErr w:type="spellEnd"/>
      <w:r>
        <w:rPr>
          <w:sz w:val="24"/>
          <w:szCs w:val="24"/>
        </w:rPr>
        <w:t xml:space="preserve">, 1984). Model ELT </w:t>
      </w:r>
      <w:r>
        <w:rPr>
          <w:sz w:val="24"/>
          <w:szCs w:val="24"/>
        </w:rPr>
        <w:t xml:space="preserve">zobrazuje dva protichůdně související styly uchopení </w:t>
      </w:r>
      <w:proofErr w:type="gramStart"/>
      <w:r>
        <w:rPr>
          <w:sz w:val="24"/>
          <w:szCs w:val="24"/>
        </w:rPr>
        <w:t>zážitku - konkrétní</w:t>
      </w:r>
      <w:proofErr w:type="gramEnd"/>
      <w:r>
        <w:rPr>
          <w:sz w:val="24"/>
          <w:szCs w:val="24"/>
        </w:rPr>
        <w:t xml:space="preserve"> zkušenost a abstraktní pojetí. Také popisuje dva protichůdné způsoby transformace </w:t>
      </w:r>
      <w:proofErr w:type="gramStart"/>
      <w:r>
        <w:rPr>
          <w:sz w:val="24"/>
          <w:szCs w:val="24"/>
        </w:rPr>
        <w:t>zkušenosti - hloubkové</w:t>
      </w:r>
      <w:proofErr w:type="gramEnd"/>
      <w:r>
        <w:rPr>
          <w:sz w:val="24"/>
          <w:szCs w:val="24"/>
        </w:rPr>
        <w:t xml:space="preserve"> pozorování a aktivní experimentování. Zážitkové vzdělávání je proces budování </w:t>
      </w:r>
      <w:r>
        <w:rPr>
          <w:sz w:val="24"/>
          <w:szCs w:val="24"/>
        </w:rPr>
        <w:t xml:space="preserve">vědomostí, který zahrnuje kreativní pnutí mezi čtyřmi vzdělávacími způsoby, které jsou citlivé na kontextové požadavky. Tento proces je vykreslený jako idealizovaný vzdělávací cyklus či spirála, kde se učící se konfrontuje se všemi čtyřmi základními </w:t>
      </w:r>
      <w:proofErr w:type="gramStart"/>
      <w:r>
        <w:rPr>
          <w:sz w:val="24"/>
          <w:szCs w:val="24"/>
        </w:rPr>
        <w:t>body -</w:t>
      </w:r>
      <w:r>
        <w:rPr>
          <w:sz w:val="24"/>
          <w:szCs w:val="24"/>
        </w:rPr>
        <w:t xml:space="preserve"> poznání</w:t>
      </w:r>
      <w:proofErr w:type="gramEnd"/>
      <w:r>
        <w:rPr>
          <w:sz w:val="24"/>
          <w:szCs w:val="24"/>
        </w:rPr>
        <w:t>, reflexe, myšlení a konání. Konkrétní zkušenosti jsou základem pro pozorování a reflexi. Tato reflexe je začleněna do abstraktního pojetí, ze kterého lze vytvořit nové implikace pro následné jednání. Tyto implikace mohou být následně aktivně zkouš</w:t>
      </w:r>
      <w:r>
        <w:rPr>
          <w:sz w:val="24"/>
          <w:szCs w:val="24"/>
        </w:rPr>
        <w:t>eny a sloužit jako průvodce při vytváření nových zkušeností. Celý tento popsaný cyklus probíhá stále dokola v určité spirále. (</w:t>
      </w:r>
      <w:proofErr w:type="spellStart"/>
      <w:r>
        <w:rPr>
          <w:sz w:val="24"/>
          <w:szCs w:val="24"/>
        </w:rPr>
        <w:t>Kolb</w:t>
      </w:r>
      <w:proofErr w:type="spellEnd"/>
      <w:r>
        <w:rPr>
          <w:sz w:val="24"/>
          <w:szCs w:val="24"/>
        </w:rPr>
        <w:t xml:space="preserve"> &amp; </w:t>
      </w:r>
      <w:proofErr w:type="spellStart"/>
      <w:r>
        <w:rPr>
          <w:sz w:val="24"/>
          <w:szCs w:val="24"/>
        </w:rPr>
        <w:t>Kolb</w:t>
      </w:r>
      <w:proofErr w:type="spellEnd"/>
      <w:r>
        <w:rPr>
          <w:sz w:val="24"/>
          <w:szCs w:val="24"/>
        </w:rPr>
        <w:t>, 2009)</w:t>
      </w:r>
    </w:p>
    <w:p w14:paraId="32A52BCA" w14:textId="058DC5B8" w:rsidR="004A2712" w:rsidRDefault="004A2712">
      <w:pPr>
        <w:spacing w:before="240" w:after="240" w:line="360" w:lineRule="auto"/>
        <w:jc w:val="both"/>
        <w:rPr>
          <w:sz w:val="24"/>
          <w:szCs w:val="24"/>
        </w:rPr>
      </w:pPr>
    </w:p>
    <w:p w14:paraId="2AE6D573" w14:textId="749759B1" w:rsidR="004A2712" w:rsidRDefault="004A2712">
      <w:pPr>
        <w:spacing w:before="240" w:after="240" w:line="360" w:lineRule="auto"/>
        <w:jc w:val="both"/>
        <w:rPr>
          <w:sz w:val="24"/>
          <w:szCs w:val="24"/>
        </w:rPr>
      </w:pPr>
    </w:p>
    <w:p w14:paraId="6D58CEFD" w14:textId="0309AB23" w:rsidR="004A2712" w:rsidRDefault="004A2712">
      <w:pPr>
        <w:spacing w:before="240" w:after="240" w:line="360" w:lineRule="auto"/>
        <w:jc w:val="both"/>
        <w:rPr>
          <w:sz w:val="24"/>
          <w:szCs w:val="24"/>
        </w:rPr>
      </w:pPr>
    </w:p>
    <w:p w14:paraId="24F70E7F" w14:textId="34F3DB22" w:rsidR="004A2712" w:rsidRDefault="004A2712">
      <w:pPr>
        <w:spacing w:before="240" w:after="240" w:line="360" w:lineRule="auto"/>
        <w:jc w:val="both"/>
        <w:rPr>
          <w:sz w:val="24"/>
          <w:szCs w:val="24"/>
        </w:rPr>
      </w:pPr>
    </w:p>
    <w:p w14:paraId="0A2A6C4A" w14:textId="18890A8F" w:rsidR="004A2712" w:rsidRDefault="004A2712">
      <w:pPr>
        <w:spacing w:before="240" w:after="240" w:line="360" w:lineRule="auto"/>
        <w:jc w:val="both"/>
        <w:rPr>
          <w:sz w:val="24"/>
          <w:szCs w:val="24"/>
        </w:rPr>
      </w:pPr>
    </w:p>
    <w:p w14:paraId="5C66C1DA" w14:textId="6D27A0FC" w:rsidR="004A2712" w:rsidRDefault="004A2712">
      <w:pPr>
        <w:spacing w:before="240" w:after="240" w:line="360" w:lineRule="auto"/>
        <w:jc w:val="both"/>
        <w:rPr>
          <w:sz w:val="24"/>
          <w:szCs w:val="24"/>
        </w:rPr>
      </w:pPr>
    </w:p>
    <w:p w14:paraId="2457C6C1" w14:textId="77777777" w:rsidR="004A2712" w:rsidRDefault="004A2712">
      <w:pPr>
        <w:spacing w:before="240" w:after="240" w:line="360" w:lineRule="auto"/>
        <w:jc w:val="both"/>
        <w:rPr>
          <w:sz w:val="24"/>
          <w:szCs w:val="24"/>
        </w:rPr>
      </w:pPr>
    </w:p>
    <w:p w14:paraId="201780E8" w14:textId="77777777" w:rsidR="00080102" w:rsidRDefault="0019499B">
      <w:pPr>
        <w:spacing w:before="240" w:after="240" w:line="360" w:lineRule="auto"/>
        <w:jc w:val="both"/>
        <w:rPr>
          <w:b/>
          <w:sz w:val="24"/>
          <w:szCs w:val="24"/>
        </w:rPr>
      </w:pPr>
      <w:r>
        <w:rPr>
          <w:b/>
          <w:sz w:val="24"/>
          <w:szCs w:val="24"/>
        </w:rPr>
        <w:t xml:space="preserve">Obrázek 3: </w:t>
      </w:r>
      <w:proofErr w:type="spellStart"/>
      <w:r>
        <w:rPr>
          <w:b/>
          <w:sz w:val="24"/>
          <w:szCs w:val="24"/>
        </w:rPr>
        <w:t>Kolbeho</w:t>
      </w:r>
      <w:proofErr w:type="spellEnd"/>
      <w:r>
        <w:rPr>
          <w:b/>
          <w:sz w:val="24"/>
          <w:szCs w:val="24"/>
        </w:rPr>
        <w:t xml:space="preserve"> cyklus</w:t>
      </w:r>
    </w:p>
    <w:p w14:paraId="40B8FAE7" w14:textId="77777777" w:rsidR="00080102" w:rsidRDefault="0019499B">
      <w:pPr>
        <w:spacing w:before="240" w:after="240" w:line="360" w:lineRule="auto"/>
        <w:jc w:val="center"/>
        <w:rPr>
          <w:b/>
          <w:sz w:val="24"/>
          <w:szCs w:val="24"/>
        </w:rPr>
      </w:pPr>
      <w:r>
        <w:rPr>
          <w:b/>
          <w:noProof/>
          <w:sz w:val="24"/>
          <w:szCs w:val="24"/>
        </w:rPr>
        <w:drawing>
          <wp:inline distT="114300" distB="114300" distL="114300" distR="114300" wp14:anchorId="4E39F9BA" wp14:editId="212E20D9">
            <wp:extent cx="3904200" cy="303371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904200" cy="3033713"/>
                    </a:xfrm>
                    <a:prstGeom prst="rect">
                      <a:avLst/>
                    </a:prstGeom>
                    <a:ln/>
                  </pic:spPr>
                </pic:pic>
              </a:graphicData>
            </a:graphic>
          </wp:inline>
        </w:drawing>
      </w:r>
    </w:p>
    <w:p w14:paraId="137E59B8" w14:textId="77777777" w:rsidR="00080102" w:rsidRDefault="0019499B">
      <w:pPr>
        <w:spacing w:before="240" w:after="240" w:line="360" w:lineRule="auto"/>
        <w:jc w:val="center"/>
        <w:rPr>
          <w:i/>
          <w:sz w:val="20"/>
          <w:szCs w:val="20"/>
        </w:rPr>
      </w:pPr>
      <w:r>
        <w:rPr>
          <w:i/>
          <w:sz w:val="20"/>
          <w:szCs w:val="20"/>
        </w:rPr>
        <w:t>Zdroj: vlastní zpracování na základě (</w:t>
      </w:r>
      <w:proofErr w:type="spellStart"/>
      <w:r>
        <w:rPr>
          <w:i/>
          <w:sz w:val="20"/>
          <w:szCs w:val="20"/>
        </w:rPr>
        <w:t>Kolbe</w:t>
      </w:r>
      <w:proofErr w:type="spellEnd"/>
      <w:r>
        <w:rPr>
          <w:i/>
          <w:sz w:val="20"/>
          <w:szCs w:val="20"/>
        </w:rPr>
        <w:t xml:space="preserve"> &amp; </w:t>
      </w:r>
      <w:proofErr w:type="spellStart"/>
      <w:r>
        <w:rPr>
          <w:i/>
          <w:sz w:val="20"/>
          <w:szCs w:val="20"/>
        </w:rPr>
        <w:t>Kolbe</w:t>
      </w:r>
      <w:proofErr w:type="spellEnd"/>
      <w:r>
        <w:rPr>
          <w:i/>
          <w:sz w:val="20"/>
          <w:szCs w:val="20"/>
        </w:rPr>
        <w:t>, 2009)</w:t>
      </w:r>
    </w:p>
    <w:p w14:paraId="7144AD99" w14:textId="77777777" w:rsidR="00080102" w:rsidRDefault="0019499B">
      <w:pPr>
        <w:numPr>
          <w:ilvl w:val="0"/>
          <w:numId w:val="1"/>
        </w:numPr>
        <w:spacing w:after="200" w:line="300" w:lineRule="auto"/>
        <w:rPr>
          <w:sz w:val="24"/>
          <w:szCs w:val="24"/>
        </w:rPr>
      </w:pPr>
      <w:r>
        <w:rPr>
          <w:i/>
          <w:sz w:val="24"/>
          <w:szCs w:val="24"/>
        </w:rPr>
        <w:t>Jak se daný nástroj, te</w:t>
      </w:r>
      <w:r>
        <w:rPr>
          <w:i/>
          <w:sz w:val="24"/>
          <w:szCs w:val="24"/>
        </w:rPr>
        <w:t>orie, koncept měnily?</w:t>
      </w:r>
      <w:r>
        <w:rPr>
          <w:sz w:val="24"/>
          <w:szCs w:val="24"/>
        </w:rPr>
        <w:t xml:space="preserve"> </w:t>
      </w:r>
    </w:p>
    <w:p w14:paraId="72C4CAE7" w14:textId="77777777" w:rsidR="00080102" w:rsidRDefault="0019499B">
      <w:pPr>
        <w:spacing w:after="200" w:line="300" w:lineRule="auto"/>
        <w:ind w:left="720"/>
        <w:rPr>
          <w:sz w:val="24"/>
          <w:szCs w:val="24"/>
        </w:rPr>
      </w:pPr>
      <w:hyperlink r:id="rId11">
        <w:r>
          <w:rPr>
            <w:color w:val="1155CC"/>
            <w:sz w:val="24"/>
            <w:szCs w:val="24"/>
            <w:u w:val="single"/>
          </w:rPr>
          <w:t>https://learningfromexperience.com/downloads/research-library/experiential-learning-theory.pdf</w:t>
        </w:r>
      </w:hyperlink>
    </w:p>
    <w:p w14:paraId="02A8F7BB" w14:textId="77777777" w:rsidR="00080102" w:rsidRDefault="00080102">
      <w:pPr>
        <w:spacing w:after="200" w:line="300" w:lineRule="auto"/>
        <w:ind w:left="720"/>
        <w:rPr>
          <w:sz w:val="24"/>
          <w:szCs w:val="24"/>
        </w:rPr>
      </w:pPr>
    </w:p>
    <w:p w14:paraId="2734857F" w14:textId="77777777" w:rsidR="00080102" w:rsidRDefault="00080102">
      <w:pPr>
        <w:rPr>
          <w:sz w:val="24"/>
          <w:szCs w:val="24"/>
        </w:rPr>
      </w:pPr>
    </w:p>
    <w:p w14:paraId="24F21456" w14:textId="77777777" w:rsidR="00080102" w:rsidRDefault="00080102">
      <w:pPr>
        <w:rPr>
          <w:b/>
          <w:sz w:val="24"/>
          <w:szCs w:val="24"/>
        </w:rPr>
      </w:pPr>
    </w:p>
    <w:p w14:paraId="7602DE63" w14:textId="77777777" w:rsidR="00080102" w:rsidRDefault="00080102">
      <w:pPr>
        <w:rPr>
          <w:b/>
          <w:sz w:val="24"/>
          <w:szCs w:val="24"/>
        </w:rPr>
      </w:pPr>
    </w:p>
    <w:p w14:paraId="671A702D" w14:textId="77777777" w:rsidR="00080102" w:rsidRDefault="00080102">
      <w:pPr>
        <w:rPr>
          <w:b/>
          <w:sz w:val="24"/>
          <w:szCs w:val="24"/>
        </w:rPr>
      </w:pPr>
    </w:p>
    <w:p w14:paraId="7C4E640F" w14:textId="77777777" w:rsidR="00080102" w:rsidRDefault="00080102">
      <w:pPr>
        <w:rPr>
          <w:b/>
          <w:sz w:val="24"/>
          <w:szCs w:val="24"/>
        </w:rPr>
        <w:sectPr w:rsidR="00080102">
          <w:pgSz w:w="11909" w:h="16834"/>
          <w:pgMar w:top="1440" w:right="1440" w:bottom="1440" w:left="1440" w:header="720" w:footer="720" w:gutter="0"/>
          <w:cols w:space="708"/>
        </w:sectPr>
      </w:pPr>
    </w:p>
    <w:p w14:paraId="66617B00" w14:textId="77777777" w:rsidR="00080102" w:rsidRDefault="0019499B">
      <w:pPr>
        <w:numPr>
          <w:ilvl w:val="0"/>
          <w:numId w:val="10"/>
        </w:numPr>
        <w:rPr>
          <w:b/>
          <w:sz w:val="24"/>
          <w:szCs w:val="24"/>
        </w:rPr>
      </w:pPr>
      <w:r>
        <w:rPr>
          <w:b/>
          <w:sz w:val="24"/>
          <w:szCs w:val="24"/>
        </w:rPr>
        <w:lastRenderedPageBreak/>
        <w:t>Charakterizace</w:t>
      </w:r>
    </w:p>
    <w:p w14:paraId="0169662F" w14:textId="77777777" w:rsidR="00080102" w:rsidRDefault="00080102">
      <w:pPr>
        <w:rPr>
          <w:i/>
          <w:sz w:val="18"/>
          <w:szCs w:val="18"/>
        </w:rPr>
      </w:pPr>
    </w:p>
    <w:p w14:paraId="5F6FF2DF" w14:textId="77777777" w:rsidR="004A2712" w:rsidRDefault="004A2712" w:rsidP="004A2712">
      <w:pPr>
        <w:rPr>
          <w:b/>
          <w:sz w:val="24"/>
          <w:szCs w:val="24"/>
        </w:rPr>
      </w:pPr>
    </w:p>
    <w:p w14:paraId="64C54421" w14:textId="77777777" w:rsidR="004A2712" w:rsidRDefault="004A2712" w:rsidP="004A2712">
      <w:pPr>
        <w:rPr>
          <w:sz w:val="24"/>
          <w:szCs w:val="24"/>
        </w:rPr>
      </w:pPr>
      <w:r>
        <w:rPr>
          <w:sz w:val="24"/>
          <w:szCs w:val="24"/>
        </w:rPr>
        <w:t>Definice zážitkového vzdělávání od “Asociace pro zážitkové vzdělávání” (</w:t>
      </w:r>
      <w:proofErr w:type="spellStart"/>
      <w:r>
        <w:rPr>
          <w:sz w:val="24"/>
          <w:szCs w:val="24"/>
        </w:rPr>
        <w:t>The</w:t>
      </w:r>
      <w:proofErr w:type="spellEnd"/>
      <w:r>
        <w:rPr>
          <w:sz w:val="24"/>
          <w:szCs w:val="24"/>
        </w:rPr>
        <w:t xml:space="preserve"> </w:t>
      </w:r>
      <w:proofErr w:type="spellStart"/>
      <w:r>
        <w:rPr>
          <w:sz w:val="24"/>
          <w:szCs w:val="24"/>
        </w:rPr>
        <w:t>Association</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Experiental</w:t>
      </w:r>
      <w:proofErr w:type="spellEnd"/>
      <w:r>
        <w:rPr>
          <w:sz w:val="24"/>
          <w:szCs w:val="24"/>
        </w:rPr>
        <w:t xml:space="preserve"> </w:t>
      </w:r>
      <w:proofErr w:type="spellStart"/>
      <w:r>
        <w:rPr>
          <w:sz w:val="24"/>
          <w:szCs w:val="24"/>
        </w:rPr>
        <w:t>Education</w:t>
      </w:r>
      <w:proofErr w:type="spellEnd"/>
      <w:proofErr w:type="gramStart"/>
      <w:r>
        <w:rPr>
          <w:sz w:val="24"/>
          <w:szCs w:val="24"/>
        </w:rPr>
        <w:t>) :</w:t>
      </w:r>
      <w:proofErr w:type="gramEnd"/>
      <w:r>
        <w:rPr>
          <w:sz w:val="24"/>
          <w:szCs w:val="24"/>
        </w:rPr>
        <w:t xml:space="preserve"> “Filosofie a metodologie, při které lektor </w:t>
      </w:r>
      <w:proofErr w:type="spellStart"/>
      <w:r>
        <w:rPr>
          <w:sz w:val="24"/>
          <w:szCs w:val="24"/>
        </w:rPr>
        <w:t>zámerne</w:t>
      </w:r>
      <w:proofErr w:type="spellEnd"/>
      <w:r>
        <w:rPr>
          <w:sz w:val="24"/>
          <w:szCs w:val="24"/>
        </w:rPr>
        <w:t xml:space="preserve"> vystaví účastníka </w:t>
      </w:r>
      <w:proofErr w:type="spellStart"/>
      <w:r>
        <w:rPr>
          <w:sz w:val="24"/>
          <w:szCs w:val="24"/>
        </w:rPr>
        <w:t>příme</w:t>
      </w:r>
      <w:proofErr w:type="spellEnd"/>
      <w:r>
        <w:rPr>
          <w:sz w:val="24"/>
          <w:szCs w:val="24"/>
        </w:rPr>
        <w:t xml:space="preserve"> zkušenosti a zážitku a v </w:t>
      </w:r>
      <w:proofErr w:type="spellStart"/>
      <w:r>
        <w:rPr>
          <w:sz w:val="24"/>
          <w:szCs w:val="24"/>
        </w:rPr>
        <w:t>nadvaznosti</w:t>
      </w:r>
      <w:proofErr w:type="spellEnd"/>
      <w:r>
        <w:rPr>
          <w:sz w:val="24"/>
          <w:szCs w:val="24"/>
        </w:rPr>
        <w:t xml:space="preserve"> na to uskutečňuje </w:t>
      </w:r>
      <w:proofErr w:type="spellStart"/>
      <w:r>
        <w:rPr>
          <w:sz w:val="24"/>
          <w:szCs w:val="24"/>
        </w:rPr>
        <w:t>zaměřenú</w:t>
      </w:r>
      <w:proofErr w:type="spellEnd"/>
      <w:r>
        <w:rPr>
          <w:sz w:val="24"/>
          <w:szCs w:val="24"/>
        </w:rPr>
        <w:t xml:space="preserve"> reflexi za účelem zvýšení jejich poznatků, rozvoje dovedností a ujasnění jejich hodnot. </w:t>
      </w:r>
    </w:p>
    <w:p w14:paraId="7ED38E23" w14:textId="77777777" w:rsidR="004A2712" w:rsidRDefault="004A2712" w:rsidP="004A2712">
      <w:pPr>
        <w:rPr>
          <w:sz w:val="24"/>
          <w:szCs w:val="24"/>
        </w:rPr>
      </w:pPr>
      <w:r>
        <w:rPr>
          <w:sz w:val="24"/>
          <w:szCs w:val="24"/>
        </w:rPr>
        <w:t xml:space="preserve">Principy podle asociace: </w:t>
      </w:r>
    </w:p>
    <w:p w14:paraId="1500C0FD" w14:textId="77777777" w:rsidR="004A2712" w:rsidRDefault="004A2712" w:rsidP="004A2712">
      <w:pPr>
        <w:numPr>
          <w:ilvl w:val="0"/>
          <w:numId w:val="9"/>
        </w:numPr>
        <w:rPr>
          <w:sz w:val="24"/>
          <w:szCs w:val="24"/>
        </w:rPr>
      </w:pPr>
      <w:r>
        <w:rPr>
          <w:sz w:val="24"/>
          <w:szCs w:val="24"/>
        </w:rPr>
        <w:t xml:space="preserve">situace, které vyvolávají zážitek by měli být starostlivě zvolené a podporované </w:t>
      </w:r>
      <w:proofErr w:type="spellStart"/>
      <w:r>
        <w:rPr>
          <w:sz w:val="24"/>
          <w:szCs w:val="24"/>
        </w:rPr>
        <w:t>rexlexí</w:t>
      </w:r>
      <w:proofErr w:type="spellEnd"/>
      <w:r>
        <w:rPr>
          <w:sz w:val="24"/>
          <w:szCs w:val="24"/>
        </w:rPr>
        <w:t xml:space="preserve">, kritickou </w:t>
      </w:r>
      <w:proofErr w:type="spellStart"/>
      <w:r>
        <w:rPr>
          <w:sz w:val="24"/>
          <w:szCs w:val="24"/>
        </w:rPr>
        <w:t>anýzou</w:t>
      </w:r>
      <w:proofErr w:type="spellEnd"/>
      <w:r>
        <w:rPr>
          <w:sz w:val="24"/>
          <w:szCs w:val="24"/>
        </w:rPr>
        <w:t xml:space="preserve">, a </w:t>
      </w:r>
      <w:proofErr w:type="spellStart"/>
      <w:r>
        <w:rPr>
          <w:sz w:val="24"/>
          <w:szCs w:val="24"/>
        </w:rPr>
        <w:t>syntézí</w:t>
      </w:r>
      <w:proofErr w:type="spellEnd"/>
    </w:p>
    <w:p w14:paraId="58F86F84" w14:textId="77777777" w:rsidR="004A2712" w:rsidRDefault="004A2712" w:rsidP="004A2712">
      <w:pPr>
        <w:numPr>
          <w:ilvl w:val="0"/>
          <w:numId w:val="9"/>
        </w:numPr>
        <w:rPr>
          <w:sz w:val="24"/>
          <w:szCs w:val="24"/>
        </w:rPr>
      </w:pPr>
      <w:r>
        <w:rPr>
          <w:sz w:val="24"/>
          <w:szCs w:val="24"/>
        </w:rPr>
        <w:t>aktivity by měli být strukturované tak, aby vyžadovali od účastníka vlastní iniciativu, vlastní rozhodnutí a zároveň možnost převzít odpovědnost za svoje výsledky</w:t>
      </w:r>
    </w:p>
    <w:p w14:paraId="4DDB1157" w14:textId="77777777" w:rsidR="004A2712" w:rsidRDefault="004A2712" w:rsidP="004A2712">
      <w:pPr>
        <w:numPr>
          <w:ilvl w:val="0"/>
          <w:numId w:val="9"/>
        </w:numPr>
        <w:rPr>
          <w:sz w:val="24"/>
          <w:szCs w:val="24"/>
        </w:rPr>
      </w:pPr>
      <w:r>
        <w:rPr>
          <w:sz w:val="24"/>
          <w:szCs w:val="24"/>
        </w:rPr>
        <w:t xml:space="preserve">účastník by měl být </w:t>
      </w:r>
      <w:proofErr w:type="spellStart"/>
      <w:r>
        <w:rPr>
          <w:sz w:val="24"/>
          <w:szCs w:val="24"/>
        </w:rPr>
        <w:t>počas</w:t>
      </w:r>
      <w:proofErr w:type="spellEnd"/>
      <w:r>
        <w:rPr>
          <w:sz w:val="24"/>
          <w:szCs w:val="24"/>
        </w:rPr>
        <w:t xml:space="preserve"> procesu zážitkového </w:t>
      </w:r>
      <w:proofErr w:type="gramStart"/>
      <w:r>
        <w:rPr>
          <w:sz w:val="24"/>
          <w:szCs w:val="24"/>
        </w:rPr>
        <w:t xml:space="preserve">učení  </w:t>
      </w:r>
      <w:proofErr w:type="spellStart"/>
      <w:r>
        <w:rPr>
          <w:sz w:val="24"/>
          <w:szCs w:val="24"/>
        </w:rPr>
        <w:t>aktivne</w:t>
      </w:r>
      <w:proofErr w:type="spellEnd"/>
      <w:proofErr w:type="gramEnd"/>
      <w:r>
        <w:rPr>
          <w:sz w:val="24"/>
          <w:szCs w:val="24"/>
        </w:rPr>
        <w:t xml:space="preserve"> zapojený do kladení otázek, řešení problému, experimentování, přebírání odpovědnosti, využívání kreativního myšlení</w:t>
      </w:r>
    </w:p>
    <w:p w14:paraId="68351025" w14:textId="77777777" w:rsidR="004A2712" w:rsidRDefault="004A2712" w:rsidP="004A2712">
      <w:pPr>
        <w:numPr>
          <w:ilvl w:val="0"/>
          <w:numId w:val="9"/>
        </w:numPr>
        <w:rPr>
          <w:sz w:val="24"/>
          <w:szCs w:val="24"/>
        </w:rPr>
      </w:pPr>
      <w:r>
        <w:rPr>
          <w:sz w:val="24"/>
          <w:szCs w:val="24"/>
        </w:rPr>
        <w:t>účastník by měl být zapojený intelektuálně, emocionálně, sociálně, duševně, fyzicky</w:t>
      </w:r>
    </w:p>
    <w:p w14:paraId="56B9379A" w14:textId="77777777" w:rsidR="004A2712" w:rsidRDefault="004A2712" w:rsidP="004A2712">
      <w:pPr>
        <w:numPr>
          <w:ilvl w:val="0"/>
          <w:numId w:val="9"/>
        </w:numPr>
        <w:rPr>
          <w:sz w:val="24"/>
          <w:szCs w:val="24"/>
        </w:rPr>
      </w:pPr>
      <w:r>
        <w:rPr>
          <w:sz w:val="24"/>
          <w:szCs w:val="24"/>
        </w:rPr>
        <w:t xml:space="preserve">neustále by měli být podporované a rozvíjené </w:t>
      </w:r>
      <w:proofErr w:type="spellStart"/>
      <w:r>
        <w:rPr>
          <w:sz w:val="24"/>
          <w:szCs w:val="24"/>
        </w:rPr>
        <w:t>vzájomné</w:t>
      </w:r>
      <w:proofErr w:type="spellEnd"/>
      <w:r>
        <w:rPr>
          <w:sz w:val="24"/>
          <w:szCs w:val="24"/>
        </w:rPr>
        <w:t xml:space="preserve"> vztahy mezi </w:t>
      </w:r>
      <w:proofErr w:type="spellStart"/>
      <w:r>
        <w:rPr>
          <w:sz w:val="24"/>
          <w:szCs w:val="24"/>
        </w:rPr>
        <w:t>poslucháčem</w:t>
      </w:r>
      <w:proofErr w:type="spellEnd"/>
      <w:r>
        <w:rPr>
          <w:sz w:val="24"/>
          <w:szCs w:val="24"/>
        </w:rPr>
        <w:t xml:space="preserve"> a ostatními, také sám k sobě a k okolitému světu</w:t>
      </w:r>
    </w:p>
    <w:p w14:paraId="1A96F8D2" w14:textId="77777777" w:rsidR="004A2712" w:rsidRDefault="004A2712" w:rsidP="004A2712">
      <w:pPr>
        <w:numPr>
          <w:ilvl w:val="0"/>
          <w:numId w:val="9"/>
        </w:numPr>
        <w:rPr>
          <w:sz w:val="24"/>
          <w:szCs w:val="24"/>
        </w:rPr>
      </w:pPr>
      <w:r>
        <w:rPr>
          <w:sz w:val="24"/>
          <w:szCs w:val="24"/>
        </w:rPr>
        <w:t xml:space="preserve">průběh a výsledky se nedají předvídat, účastníci mohou zažít úspěch, </w:t>
      </w:r>
      <w:proofErr w:type="spellStart"/>
      <w:r>
        <w:rPr>
          <w:sz w:val="24"/>
          <w:szCs w:val="24"/>
        </w:rPr>
        <w:t>zlyhání</w:t>
      </w:r>
      <w:proofErr w:type="spellEnd"/>
      <w:r>
        <w:rPr>
          <w:sz w:val="24"/>
          <w:szCs w:val="24"/>
        </w:rPr>
        <w:t xml:space="preserve">, </w:t>
      </w:r>
      <w:proofErr w:type="spellStart"/>
      <w:r>
        <w:rPr>
          <w:sz w:val="24"/>
          <w:szCs w:val="24"/>
        </w:rPr>
        <w:t>dobrodružstvo</w:t>
      </w:r>
      <w:proofErr w:type="spellEnd"/>
      <w:r>
        <w:rPr>
          <w:sz w:val="24"/>
          <w:szCs w:val="24"/>
        </w:rPr>
        <w:t xml:space="preserve">, </w:t>
      </w:r>
      <w:proofErr w:type="spellStart"/>
      <w:r>
        <w:rPr>
          <w:sz w:val="24"/>
          <w:szCs w:val="24"/>
        </w:rPr>
        <w:t>neistotu</w:t>
      </w:r>
      <w:proofErr w:type="spellEnd"/>
      <w:r>
        <w:rPr>
          <w:sz w:val="24"/>
          <w:szCs w:val="24"/>
        </w:rPr>
        <w:t xml:space="preserve">, nebo riskantní situace </w:t>
      </w:r>
    </w:p>
    <w:p w14:paraId="2CD45D04" w14:textId="77777777" w:rsidR="004A2712" w:rsidRDefault="004A2712" w:rsidP="004A2712">
      <w:pPr>
        <w:numPr>
          <w:ilvl w:val="0"/>
          <w:numId w:val="9"/>
        </w:numPr>
        <w:rPr>
          <w:sz w:val="24"/>
          <w:szCs w:val="24"/>
        </w:rPr>
      </w:pPr>
      <w:r>
        <w:rPr>
          <w:sz w:val="24"/>
          <w:szCs w:val="24"/>
        </w:rPr>
        <w:t xml:space="preserve">mezi primární úkoly trenéra patří nastavení zážitku a úloh, určování pravidel, podpora účastníků, </w:t>
      </w:r>
      <w:proofErr w:type="spellStart"/>
      <w:r>
        <w:rPr>
          <w:sz w:val="24"/>
          <w:szCs w:val="24"/>
        </w:rPr>
        <w:t>zaistení</w:t>
      </w:r>
      <w:proofErr w:type="spellEnd"/>
      <w:r>
        <w:rPr>
          <w:sz w:val="24"/>
          <w:szCs w:val="24"/>
        </w:rPr>
        <w:t xml:space="preserve"> bezpečnosti, zjednodušení vzdělávacího procesu</w:t>
      </w:r>
    </w:p>
    <w:p w14:paraId="6A013C4A" w14:textId="77777777" w:rsidR="004A2712" w:rsidRDefault="004A2712" w:rsidP="004A2712">
      <w:pPr>
        <w:numPr>
          <w:ilvl w:val="0"/>
          <w:numId w:val="9"/>
        </w:numPr>
        <w:rPr>
          <w:sz w:val="24"/>
          <w:szCs w:val="24"/>
        </w:rPr>
      </w:pPr>
      <w:r>
        <w:rPr>
          <w:sz w:val="24"/>
          <w:szCs w:val="24"/>
        </w:rPr>
        <w:t xml:space="preserve">trenér si musí být vědom své vlastní zaujatosti, předsudků, předčasných závěrů </w:t>
      </w:r>
    </w:p>
    <w:p w14:paraId="4C72DAEB" w14:textId="77777777" w:rsidR="004A2712" w:rsidRDefault="004A2712" w:rsidP="004A2712">
      <w:pPr>
        <w:numPr>
          <w:ilvl w:val="0"/>
          <w:numId w:val="9"/>
        </w:numPr>
        <w:rPr>
          <w:sz w:val="24"/>
          <w:szCs w:val="24"/>
        </w:rPr>
      </w:pPr>
      <w:r>
        <w:rPr>
          <w:sz w:val="24"/>
          <w:szCs w:val="24"/>
        </w:rPr>
        <w:t>proces učení by měl být navržen tak aby bylo možné učit se z přirozených situací, okolností, následků, chyb</w:t>
      </w:r>
    </w:p>
    <w:p w14:paraId="6D4542C2" w14:textId="77777777" w:rsidR="004A2712" w:rsidRDefault="004A2712" w:rsidP="004A2712">
      <w:pPr>
        <w:rPr>
          <w:sz w:val="24"/>
          <w:szCs w:val="24"/>
        </w:rPr>
      </w:pPr>
    </w:p>
    <w:p w14:paraId="151F0111" w14:textId="77777777" w:rsidR="004A2712" w:rsidRDefault="004A2712" w:rsidP="004A2712">
      <w:pPr>
        <w:rPr>
          <w:sz w:val="24"/>
          <w:szCs w:val="24"/>
        </w:rPr>
      </w:pPr>
      <w:r>
        <w:rPr>
          <w:sz w:val="24"/>
          <w:szCs w:val="24"/>
        </w:rPr>
        <w:t xml:space="preserve">Zážitkové vzdělávání je spjato </w:t>
      </w:r>
      <w:proofErr w:type="spellStart"/>
      <w:r>
        <w:rPr>
          <w:sz w:val="24"/>
          <w:szCs w:val="24"/>
        </w:rPr>
        <w:t>hlavne</w:t>
      </w:r>
      <w:proofErr w:type="spellEnd"/>
      <w:r>
        <w:rPr>
          <w:sz w:val="24"/>
          <w:szCs w:val="24"/>
        </w:rPr>
        <w:t xml:space="preserve"> s “</w:t>
      </w:r>
      <w:proofErr w:type="spellStart"/>
      <w:r>
        <w:rPr>
          <w:sz w:val="24"/>
          <w:szCs w:val="24"/>
        </w:rPr>
        <w:t>outdoor</w:t>
      </w:r>
      <w:proofErr w:type="spellEnd"/>
      <w:r>
        <w:rPr>
          <w:sz w:val="24"/>
          <w:szCs w:val="24"/>
        </w:rPr>
        <w:t xml:space="preserve">” programy. Dnes je běžně využívanou metodou mnohými firmami. Realizuje se hlavně v přírodě (Svatoš, Lebeda, 2005). </w:t>
      </w:r>
    </w:p>
    <w:p w14:paraId="4381DB63" w14:textId="77777777" w:rsidR="00080102" w:rsidRDefault="00080102">
      <w:pPr>
        <w:rPr>
          <w:b/>
          <w:sz w:val="24"/>
          <w:szCs w:val="24"/>
        </w:rPr>
      </w:pPr>
    </w:p>
    <w:p w14:paraId="67CA3549" w14:textId="77777777" w:rsidR="00080102" w:rsidRDefault="00080102">
      <w:pPr>
        <w:rPr>
          <w:b/>
          <w:sz w:val="24"/>
          <w:szCs w:val="24"/>
        </w:rPr>
      </w:pPr>
    </w:p>
    <w:p w14:paraId="536B3265" w14:textId="77777777" w:rsidR="00080102" w:rsidRDefault="00080102">
      <w:pPr>
        <w:rPr>
          <w:b/>
          <w:sz w:val="24"/>
          <w:szCs w:val="24"/>
        </w:rPr>
      </w:pPr>
    </w:p>
    <w:p w14:paraId="527936B7" w14:textId="77777777" w:rsidR="00080102" w:rsidRDefault="00080102">
      <w:pPr>
        <w:rPr>
          <w:b/>
          <w:sz w:val="24"/>
          <w:szCs w:val="24"/>
        </w:rPr>
      </w:pPr>
    </w:p>
    <w:p w14:paraId="0F34E526" w14:textId="77777777" w:rsidR="00080102" w:rsidRDefault="00080102">
      <w:pPr>
        <w:rPr>
          <w:b/>
          <w:sz w:val="24"/>
          <w:szCs w:val="24"/>
        </w:rPr>
        <w:sectPr w:rsidR="00080102">
          <w:pgSz w:w="11909" w:h="16834"/>
          <w:pgMar w:top="1440" w:right="1440" w:bottom="1440" w:left="1440" w:header="720" w:footer="720" w:gutter="0"/>
          <w:cols w:space="708"/>
        </w:sectPr>
      </w:pPr>
    </w:p>
    <w:p w14:paraId="7B478E09" w14:textId="77777777" w:rsidR="00080102" w:rsidRDefault="0019499B">
      <w:pPr>
        <w:numPr>
          <w:ilvl w:val="0"/>
          <w:numId w:val="10"/>
        </w:numPr>
        <w:rPr>
          <w:b/>
          <w:sz w:val="24"/>
          <w:szCs w:val="24"/>
        </w:rPr>
      </w:pPr>
      <w:r>
        <w:rPr>
          <w:b/>
          <w:sz w:val="24"/>
          <w:szCs w:val="24"/>
        </w:rPr>
        <w:lastRenderedPageBreak/>
        <w:t>Kontext aplikace</w:t>
      </w:r>
    </w:p>
    <w:p w14:paraId="0320E80F" w14:textId="77777777" w:rsidR="00080102" w:rsidRDefault="00080102">
      <w:pPr>
        <w:rPr>
          <w:b/>
          <w:sz w:val="24"/>
          <w:szCs w:val="24"/>
        </w:rPr>
      </w:pPr>
    </w:p>
    <w:p w14:paraId="2073336F" w14:textId="77777777" w:rsidR="00080102" w:rsidRDefault="0019499B">
      <w:pPr>
        <w:spacing w:after="200" w:line="300" w:lineRule="auto"/>
        <w:rPr>
          <w:b/>
          <w:sz w:val="24"/>
          <w:szCs w:val="24"/>
        </w:rPr>
      </w:pPr>
      <w:r>
        <w:rPr>
          <w:i/>
          <w:sz w:val="24"/>
          <w:szCs w:val="24"/>
        </w:rPr>
        <w:t>Jaké je využití dané teorie/metody v podnikovém prostředí (při vzdělávání a rozvoji vedoucích pracovníků)?</w:t>
      </w:r>
    </w:p>
    <w:p w14:paraId="7E88F4B3" w14:textId="77777777" w:rsidR="00080102" w:rsidRDefault="00080102">
      <w:pPr>
        <w:pBdr>
          <w:top w:val="nil"/>
          <w:left w:val="nil"/>
          <w:bottom w:val="nil"/>
          <w:right w:val="nil"/>
          <w:between w:val="nil"/>
        </w:pBdr>
        <w:rPr>
          <w:sz w:val="24"/>
          <w:szCs w:val="24"/>
        </w:rPr>
      </w:pPr>
    </w:p>
    <w:p w14:paraId="672083E4" w14:textId="77777777" w:rsidR="00080102" w:rsidRDefault="0019499B">
      <w:pPr>
        <w:pBdr>
          <w:top w:val="nil"/>
          <w:left w:val="nil"/>
          <w:bottom w:val="nil"/>
          <w:right w:val="nil"/>
          <w:between w:val="nil"/>
        </w:pBdr>
        <w:rPr>
          <w:sz w:val="24"/>
          <w:szCs w:val="24"/>
        </w:rPr>
      </w:pPr>
      <w:proofErr w:type="spellStart"/>
      <w:r>
        <w:rPr>
          <w:sz w:val="24"/>
          <w:szCs w:val="24"/>
        </w:rPr>
        <w:t>Činčera</w:t>
      </w:r>
      <w:proofErr w:type="spellEnd"/>
      <w:r>
        <w:rPr>
          <w:sz w:val="24"/>
          <w:szCs w:val="24"/>
        </w:rPr>
        <w:t xml:space="preserve"> (2007) vychází z Kolbova cyklu ve své knize Práce s hrou pro profesionály. Zde popisuje prožitkovou pedagogiku s odkazy na Kolbovu </w:t>
      </w:r>
      <w:proofErr w:type="gramStart"/>
      <w:r>
        <w:rPr>
          <w:sz w:val="24"/>
          <w:szCs w:val="24"/>
        </w:rPr>
        <w:t>metodu - cyklus</w:t>
      </w:r>
      <w:proofErr w:type="gramEnd"/>
      <w:r>
        <w:rPr>
          <w:sz w:val="24"/>
          <w:szCs w:val="24"/>
        </w:rPr>
        <w:t xml:space="preserve"> učení prožitkem. </w:t>
      </w:r>
      <w:proofErr w:type="spellStart"/>
      <w:r>
        <w:rPr>
          <w:sz w:val="24"/>
          <w:szCs w:val="24"/>
        </w:rPr>
        <w:t>Činčera</w:t>
      </w:r>
      <w:proofErr w:type="spellEnd"/>
      <w:r>
        <w:rPr>
          <w:sz w:val="24"/>
          <w:szCs w:val="24"/>
        </w:rPr>
        <w:t xml:space="preserve"> také zmiňuje, že v širším slova smyslu lze </w:t>
      </w:r>
      <w:proofErr w:type="spellStart"/>
      <w:r>
        <w:rPr>
          <w:sz w:val="24"/>
          <w:szCs w:val="24"/>
        </w:rPr>
        <w:t>Kolbeho</w:t>
      </w:r>
      <w:proofErr w:type="spellEnd"/>
      <w:r>
        <w:rPr>
          <w:sz w:val="24"/>
          <w:szCs w:val="24"/>
        </w:rPr>
        <w:t xml:space="preserve"> teorii pozorovat i v oblí</w:t>
      </w:r>
      <w:r>
        <w:rPr>
          <w:sz w:val="24"/>
          <w:szCs w:val="24"/>
        </w:rPr>
        <w:t xml:space="preserve">bených firemních teambuildingových akcích či mimoškolních akcích (například škola v přírodě). </w:t>
      </w:r>
    </w:p>
    <w:p w14:paraId="6570AE3F" w14:textId="77777777" w:rsidR="00080102" w:rsidRDefault="00080102">
      <w:pPr>
        <w:pBdr>
          <w:top w:val="nil"/>
          <w:left w:val="nil"/>
          <w:bottom w:val="nil"/>
          <w:right w:val="nil"/>
          <w:between w:val="nil"/>
        </w:pBdr>
        <w:rPr>
          <w:sz w:val="24"/>
          <w:szCs w:val="24"/>
        </w:rPr>
      </w:pPr>
    </w:p>
    <w:p w14:paraId="2ED9A0B9" w14:textId="77777777" w:rsidR="00080102" w:rsidRDefault="00080102">
      <w:pPr>
        <w:pBdr>
          <w:top w:val="nil"/>
          <w:left w:val="nil"/>
          <w:bottom w:val="nil"/>
          <w:right w:val="nil"/>
          <w:between w:val="nil"/>
        </w:pBdr>
        <w:rPr>
          <w:sz w:val="24"/>
          <w:szCs w:val="24"/>
        </w:rPr>
      </w:pPr>
    </w:p>
    <w:p w14:paraId="6DF79A04" w14:textId="77777777" w:rsidR="00080102" w:rsidRDefault="0019499B">
      <w:pPr>
        <w:pBdr>
          <w:top w:val="nil"/>
          <w:left w:val="nil"/>
          <w:bottom w:val="nil"/>
          <w:right w:val="nil"/>
          <w:between w:val="nil"/>
        </w:pBdr>
        <w:rPr>
          <w:sz w:val="24"/>
          <w:szCs w:val="24"/>
        </w:rPr>
      </w:pPr>
      <w:r>
        <w:rPr>
          <w:sz w:val="24"/>
          <w:szCs w:val="24"/>
        </w:rPr>
        <w:t xml:space="preserve">Dočekal (2011) ve své práci aplikuje </w:t>
      </w:r>
      <w:proofErr w:type="spellStart"/>
      <w:r>
        <w:rPr>
          <w:sz w:val="24"/>
          <w:szCs w:val="24"/>
        </w:rPr>
        <w:t>Kolbeho</w:t>
      </w:r>
      <w:proofErr w:type="spellEnd"/>
      <w:r>
        <w:rPr>
          <w:sz w:val="24"/>
          <w:szCs w:val="24"/>
        </w:rPr>
        <w:t xml:space="preserve"> cyklus na model andragogiky.</w:t>
      </w:r>
    </w:p>
    <w:p w14:paraId="4EDC903A" w14:textId="77777777" w:rsidR="00080102" w:rsidRDefault="00080102">
      <w:pPr>
        <w:pBdr>
          <w:top w:val="nil"/>
          <w:left w:val="nil"/>
          <w:bottom w:val="nil"/>
          <w:right w:val="nil"/>
          <w:between w:val="nil"/>
        </w:pBdr>
        <w:rPr>
          <w:sz w:val="24"/>
          <w:szCs w:val="24"/>
        </w:rPr>
      </w:pPr>
    </w:p>
    <w:p w14:paraId="7E95D5D0" w14:textId="6DA52FE9" w:rsidR="00080102" w:rsidRDefault="0019499B">
      <w:pPr>
        <w:pBdr>
          <w:top w:val="nil"/>
          <w:left w:val="nil"/>
          <w:bottom w:val="nil"/>
          <w:right w:val="nil"/>
          <w:between w:val="nil"/>
        </w:pBdr>
        <w:rPr>
          <w:sz w:val="24"/>
          <w:szCs w:val="24"/>
        </w:rPr>
        <w:sectPr w:rsidR="00080102">
          <w:pgSz w:w="11909" w:h="16834"/>
          <w:pgMar w:top="1440" w:right="1440" w:bottom="1440" w:left="1440" w:header="720" w:footer="720" w:gutter="0"/>
          <w:cols w:space="708"/>
        </w:sectPr>
      </w:pPr>
      <w:r>
        <w:rPr>
          <w:sz w:val="24"/>
          <w:szCs w:val="24"/>
        </w:rPr>
        <w:t xml:space="preserve">Manželé </w:t>
      </w:r>
      <w:proofErr w:type="spellStart"/>
      <w:r>
        <w:rPr>
          <w:sz w:val="24"/>
          <w:szCs w:val="24"/>
        </w:rPr>
        <w:t>Kolbeovi</w:t>
      </w:r>
      <w:proofErr w:type="spellEnd"/>
      <w:r>
        <w:rPr>
          <w:sz w:val="24"/>
          <w:szCs w:val="24"/>
        </w:rPr>
        <w:t xml:space="preserve"> provozují </w:t>
      </w:r>
      <w:proofErr w:type="spellStart"/>
      <w:r>
        <w:rPr>
          <w:sz w:val="24"/>
          <w:szCs w:val="24"/>
        </w:rPr>
        <w:t>weboou</w:t>
      </w:r>
      <w:proofErr w:type="spellEnd"/>
      <w:r>
        <w:rPr>
          <w:sz w:val="24"/>
          <w:szCs w:val="24"/>
        </w:rPr>
        <w:t xml:space="preserve"> stránku, na které chtějí vytvářet prostor</w:t>
      </w:r>
      <w:r>
        <w:rPr>
          <w:sz w:val="24"/>
          <w:szCs w:val="24"/>
        </w:rPr>
        <w:t xml:space="preserve">, kde se mohou vědci, odborníci z praxe a studenti zkušenostního učení spojit a sdílet svůj výzkum a praxi. Jejich posláním je vytvořit možnost výměny, jejímž prostřednictvím se </w:t>
      </w:r>
      <w:proofErr w:type="gramStart"/>
      <w:r>
        <w:rPr>
          <w:sz w:val="24"/>
          <w:szCs w:val="24"/>
        </w:rPr>
        <w:t>mohou  lidé</w:t>
      </w:r>
      <w:proofErr w:type="gramEnd"/>
      <w:r>
        <w:rPr>
          <w:sz w:val="24"/>
          <w:szCs w:val="24"/>
        </w:rPr>
        <w:t xml:space="preserve"> vzájemně podporovat ve společných zájmech a společně rozvíjet teor</w:t>
      </w:r>
      <w:r>
        <w:rPr>
          <w:sz w:val="24"/>
          <w:szCs w:val="24"/>
        </w:rPr>
        <w:t xml:space="preserve">ii a praxi zážitkového učení. </w:t>
      </w:r>
      <w:r>
        <w:rPr>
          <w:color w:val="212529"/>
          <w:sz w:val="24"/>
          <w:szCs w:val="24"/>
          <w:highlight w:val="white"/>
        </w:rPr>
        <w:t>(</w:t>
      </w:r>
      <w:proofErr w:type="spellStart"/>
      <w:r>
        <w:rPr>
          <w:color w:val="212529"/>
          <w:sz w:val="24"/>
          <w:szCs w:val="24"/>
          <w:highlight w:val="white"/>
        </w:rPr>
        <w:t>Kolbe</w:t>
      </w:r>
      <w:proofErr w:type="spellEnd"/>
      <w:r>
        <w:rPr>
          <w:color w:val="212529"/>
          <w:sz w:val="24"/>
          <w:szCs w:val="24"/>
          <w:highlight w:val="white"/>
        </w:rPr>
        <w:t xml:space="preserve"> &amp; </w:t>
      </w:r>
      <w:proofErr w:type="spellStart"/>
      <w:r>
        <w:rPr>
          <w:color w:val="212529"/>
          <w:sz w:val="24"/>
          <w:szCs w:val="24"/>
          <w:highlight w:val="white"/>
        </w:rPr>
        <w:t>Kolbe</w:t>
      </w:r>
      <w:proofErr w:type="spellEnd"/>
      <w:r>
        <w:rPr>
          <w:color w:val="212529"/>
          <w:sz w:val="24"/>
          <w:szCs w:val="24"/>
          <w:highlight w:val="white"/>
        </w:rPr>
        <w:t xml:space="preserve">, </w:t>
      </w:r>
      <w:r>
        <w:rPr>
          <w:color w:val="212529"/>
          <w:sz w:val="24"/>
          <w:szCs w:val="24"/>
          <w:highlight w:val="white"/>
        </w:rPr>
        <w:t>c</w:t>
      </w:r>
      <w:r>
        <w:rPr>
          <w:color w:val="212529"/>
          <w:sz w:val="24"/>
          <w:szCs w:val="24"/>
          <w:highlight w:val="white"/>
        </w:rPr>
        <w:t>2</w:t>
      </w:r>
      <w:r w:rsidR="004A2712">
        <w:rPr>
          <w:color w:val="212529"/>
          <w:sz w:val="24"/>
          <w:szCs w:val="24"/>
        </w:rPr>
        <w:t>)</w:t>
      </w:r>
    </w:p>
    <w:p w14:paraId="7083730C" w14:textId="77777777" w:rsidR="004A2712" w:rsidRDefault="004A2712">
      <w:pPr>
        <w:rPr>
          <w:sz w:val="24"/>
          <w:szCs w:val="24"/>
        </w:rPr>
      </w:pPr>
    </w:p>
    <w:p w14:paraId="0BB8185C" w14:textId="4A927AF2" w:rsidR="00080102" w:rsidRDefault="0019499B">
      <w:pPr>
        <w:rPr>
          <w:b/>
          <w:sz w:val="24"/>
          <w:szCs w:val="24"/>
        </w:rPr>
      </w:pPr>
      <w:r>
        <w:rPr>
          <w:b/>
          <w:sz w:val="24"/>
          <w:szCs w:val="24"/>
        </w:rPr>
        <w:t>Zdroje:</w:t>
      </w:r>
    </w:p>
    <w:p w14:paraId="308B25EA" w14:textId="77777777" w:rsidR="00080102" w:rsidRDefault="0019499B">
      <w:pPr>
        <w:jc w:val="both"/>
        <w:rPr>
          <w:sz w:val="24"/>
          <w:szCs w:val="24"/>
          <w:highlight w:val="white"/>
        </w:rPr>
      </w:pPr>
      <w:proofErr w:type="spellStart"/>
      <w:r>
        <w:rPr>
          <w:sz w:val="24"/>
          <w:szCs w:val="24"/>
          <w:highlight w:val="white"/>
        </w:rPr>
        <w:t>Kolb</w:t>
      </w:r>
      <w:proofErr w:type="spellEnd"/>
      <w:r>
        <w:rPr>
          <w:sz w:val="24"/>
          <w:szCs w:val="24"/>
          <w:highlight w:val="white"/>
        </w:rPr>
        <w:t xml:space="preserve">, A. Y. &amp; </w:t>
      </w:r>
      <w:proofErr w:type="spellStart"/>
      <w:r>
        <w:rPr>
          <w:sz w:val="24"/>
          <w:szCs w:val="24"/>
          <w:highlight w:val="white"/>
        </w:rPr>
        <w:t>Kolb</w:t>
      </w:r>
      <w:proofErr w:type="spellEnd"/>
      <w:r>
        <w:rPr>
          <w:sz w:val="24"/>
          <w:szCs w:val="24"/>
          <w:highlight w:val="white"/>
        </w:rPr>
        <w:t xml:space="preserve">, D. A. (2009). </w:t>
      </w:r>
      <w:proofErr w:type="spellStart"/>
      <w:r>
        <w:rPr>
          <w:sz w:val="24"/>
          <w:szCs w:val="24"/>
          <w:highlight w:val="white"/>
        </w:rPr>
        <w:t>Experiential</w:t>
      </w:r>
      <w:proofErr w:type="spellEnd"/>
      <w:r>
        <w:rPr>
          <w:sz w:val="24"/>
          <w:szCs w:val="24"/>
          <w:highlight w:val="white"/>
        </w:rPr>
        <w:t xml:space="preserve"> learning </w:t>
      </w:r>
      <w:proofErr w:type="spellStart"/>
      <w:r>
        <w:rPr>
          <w:sz w:val="24"/>
          <w:szCs w:val="24"/>
          <w:highlight w:val="white"/>
        </w:rPr>
        <w:t>theory</w:t>
      </w:r>
      <w:proofErr w:type="spellEnd"/>
      <w:r>
        <w:rPr>
          <w:sz w:val="24"/>
          <w:szCs w:val="24"/>
          <w:highlight w:val="white"/>
        </w:rPr>
        <w:t xml:space="preserve">: A </w:t>
      </w:r>
      <w:proofErr w:type="spellStart"/>
      <w:r>
        <w:rPr>
          <w:sz w:val="24"/>
          <w:szCs w:val="24"/>
          <w:highlight w:val="white"/>
        </w:rPr>
        <w:t>dynamic</w:t>
      </w:r>
      <w:proofErr w:type="spellEnd"/>
      <w:r>
        <w:rPr>
          <w:sz w:val="24"/>
          <w:szCs w:val="24"/>
          <w:highlight w:val="white"/>
        </w:rPr>
        <w:t xml:space="preserve">, </w:t>
      </w:r>
      <w:proofErr w:type="spellStart"/>
      <w:r>
        <w:rPr>
          <w:sz w:val="24"/>
          <w:szCs w:val="24"/>
          <w:highlight w:val="white"/>
        </w:rPr>
        <w:t>holistic</w:t>
      </w:r>
      <w:proofErr w:type="spellEnd"/>
      <w:r>
        <w:rPr>
          <w:sz w:val="24"/>
          <w:szCs w:val="24"/>
          <w:highlight w:val="white"/>
        </w:rPr>
        <w:t xml:space="preserve"> </w:t>
      </w:r>
      <w:proofErr w:type="spellStart"/>
      <w:r>
        <w:rPr>
          <w:sz w:val="24"/>
          <w:szCs w:val="24"/>
          <w:highlight w:val="white"/>
        </w:rPr>
        <w:t>approach</w:t>
      </w:r>
      <w:proofErr w:type="spellEnd"/>
      <w:r>
        <w:rPr>
          <w:sz w:val="24"/>
          <w:szCs w:val="24"/>
          <w:highlight w:val="white"/>
        </w:rPr>
        <w:t xml:space="preserve"> to management learning, </w:t>
      </w:r>
      <w:proofErr w:type="spellStart"/>
      <w:r>
        <w:rPr>
          <w:sz w:val="24"/>
          <w:szCs w:val="24"/>
          <w:highlight w:val="white"/>
        </w:rPr>
        <w:t>education</w:t>
      </w:r>
      <w:proofErr w:type="spellEnd"/>
      <w:r>
        <w:rPr>
          <w:sz w:val="24"/>
          <w:szCs w:val="24"/>
          <w:highlight w:val="white"/>
        </w:rPr>
        <w:t xml:space="preserve"> and development. </w:t>
      </w:r>
      <w:proofErr w:type="spellStart"/>
      <w:r>
        <w:rPr>
          <w:sz w:val="24"/>
          <w:szCs w:val="24"/>
          <w:highlight w:val="white"/>
        </w:rPr>
        <w:t>Chapter</w:t>
      </w:r>
      <w:proofErr w:type="spellEnd"/>
      <w:r>
        <w:rPr>
          <w:sz w:val="24"/>
          <w:szCs w:val="24"/>
          <w:highlight w:val="white"/>
        </w:rPr>
        <w:t xml:space="preserve"> 3 in</w:t>
      </w:r>
      <w:r>
        <w:rPr>
          <w:sz w:val="24"/>
          <w:szCs w:val="24"/>
          <w:highlight w:val="white"/>
        </w:rPr>
        <w:t xml:space="preserve"> Armstrong, S. J. &amp; </w:t>
      </w:r>
      <w:proofErr w:type="spellStart"/>
      <w:r>
        <w:rPr>
          <w:sz w:val="24"/>
          <w:szCs w:val="24"/>
          <w:highlight w:val="white"/>
        </w:rPr>
        <w:t>Fukami</w:t>
      </w:r>
      <w:proofErr w:type="spellEnd"/>
      <w:r>
        <w:rPr>
          <w:sz w:val="24"/>
          <w:szCs w:val="24"/>
          <w:highlight w:val="white"/>
        </w:rPr>
        <w:t>, C. (</w:t>
      </w:r>
      <w:proofErr w:type="spellStart"/>
      <w:r>
        <w:rPr>
          <w:sz w:val="24"/>
          <w:szCs w:val="24"/>
          <w:highlight w:val="white"/>
        </w:rPr>
        <w:t>Eds</w:t>
      </w:r>
      <w:proofErr w:type="spellEnd"/>
      <w:r>
        <w:rPr>
          <w:sz w:val="24"/>
          <w:szCs w:val="24"/>
          <w:highlight w:val="white"/>
        </w:rPr>
        <w:t xml:space="preserve">.) Handbook </w:t>
      </w:r>
      <w:proofErr w:type="spellStart"/>
      <w:r>
        <w:rPr>
          <w:sz w:val="24"/>
          <w:szCs w:val="24"/>
          <w:highlight w:val="white"/>
        </w:rPr>
        <w:t>of</w:t>
      </w:r>
      <w:proofErr w:type="spellEnd"/>
      <w:r>
        <w:rPr>
          <w:sz w:val="24"/>
          <w:szCs w:val="24"/>
          <w:highlight w:val="white"/>
        </w:rPr>
        <w:t xml:space="preserve"> Management Learning, </w:t>
      </w:r>
      <w:proofErr w:type="spellStart"/>
      <w:r>
        <w:rPr>
          <w:sz w:val="24"/>
          <w:szCs w:val="24"/>
          <w:highlight w:val="white"/>
        </w:rPr>
        <w:t>Education</w:t>
      </w:r>
      <w:proofErr w:type="spellEnd"/>
      <w:r>
        <w:rPr>
          <w:sz w:val="24"/>
          <w:szCs w:val="24"/>
          <w:highlight w:val="white"/>
        </w:rPr>
        <w:t xml:space="preserve"> and Development. London: </w:t>
      </w:r>
      <w:proofErr w:type="spellStart"/>
      <w:r>
        <w:rPr>
          <w:sz w:val="24"/>
          <w:szCs w:val="24"/>
          <w:highlight w:val="white"/>
        </w:rPr>
        <w:t>Sage</w:t>
      </w:r>
      <w:proofErr w:type="spellEnd"/>
      <w:r>
        <w:rPr>
          <w:sz w:val="24"/>
          <w:szCs w:val="24"/>
          <w:highlight w:val="white"/>
        </w:rPr>
        <w:t xml:space="preserve"> </w:t>
      </w:r>
      <w:proofErr w:type="spellStart"/>
      <w:r>
        <w:rPr>
          <w:sz w:val="24"/>
          <w:szCs w:val="24"/>
          <w:highlight w:val="white"/>
        </w:rPr>
        <w:t>Publications</w:t>
      </w:r>
      <w:proofErr w:type="spellEnd"/>
    </w:p>
    <w:p w14:paraId="653A4717" w14:textId="77777777" w:rsidR="00080102" w:rsidRDefault="0019499B">
      <w:pPr>
        <w:spacing w:before="240" w:after="240"/>
        <w:jc w:val="both"/>
        <w:rPr>
          <w:sz w:val="24"/>
          <w:szCs w:val="24"/>
          <w:highlight w:val="white"/>
        </w:rPr>
      </w:pPr>
      <w:proofErr w:type="spellStart"/>
      <w:r>
        <w:rPr>
          <w:sz w:val="24"/>
          <w:szCs w:val="24"/>
          <w:highlight w:val="white"/>
        </w:rPr>
        <w:t>Dewey</w:t>
      </w:r>
      <w:proofErr w:type="spellEnd"/>
      <w:r>
        <w:rPr>
          <w:sz w:val="24"/>
          <w:szCs w:val="24"/>
          <w:highlight w:val="white"/>
        </w:rPr>
        <w:t xml:space="preserve">, J. (1959). </w:t>
      </w:r>
      <w:proofErr w:type="spellStart"/>
      <w:r>
        <w:rPr>
          <w:sz w:val="24"/>
          <w:szCs w:val="24"/>
          <w:highlight w:val="white"/>
        </w:rPr>
        <w:t>Progressive</w:t>
      </w:r>
      <w:proofErr w:type="spellEnd"/>
      <w:r>
        <w:rPr>
          <w:sz w:val="24"/>
          <w:szCs w:val="24"/>
          <w:highlight w:val="white"/>
        </w:rPr>
        <w:t xml:space="preserve"> </w:t>
      </w:r>
      <w:proofErr w:type="spellStart"/>
      <w:r>
        <w:rPr>
          <w:sz w:val="24"/>
          <w:szCs w:val="24"/>
          <w:highlight w:val="white"/>
        </w:rPr>
        <w:t>education</w:t>
      </w:r>
      <w:proofErr w:type="spellEnd"/>
      <w:r>
        <w:rPr>
          <w:sz w:val="24"/>
          <w:szCs w:val="24"/>
          <w:highlight w:val="white"/>
        </w:rPr>
        <w:t xml:space="preserve"> and </w:t>
      </w:r>
      <w:proofErr w:type="spellStart"/>
      <w:r>
        <w:rPr>
          <w:sz w:val="24"/>
          <w:szCs w:val="24"/>
          <w:highlight w:val="white"/>
        </w:rPr>
        <w:t>the</w:t>
      </w:r>
      <w:proofErr w:type="spellEnd"/>
      <w:r>
        <w:rPr>
          <w:sz w:val="24"/>
          <w:szCs w:val="24"/>
          <w:highlight w:val="white"/>
        </w:rPr>
        <w:t xml:space="preserve"> science </w:t>
      </w:r>
      <w:proofErr w:type="spellStart"/>
      <w:r>
        <w:rPr>
          <w:sz w:val="24"/>
          <w:szCs w:val="24"/>
          <w:highlight w:val="white"/>
        </w:rPr>
        <w:t>of</w:t>
      </w:r>
      <w:proofErr w:type="spellEnd"/>
      <w:r>
        <w:rPr>
          <w:sz w:val="24"/>
          <w:szCs w:val="24"/>
          <w:highlight w:val="white"/>
        </w:rPr>
        <w:t xml:space="preserve"> </w:t>
      </w:r>
      <w:proofErr w:type="spellStart"/>
      <w:r>
        <w:rPr>
          <w:sz w:val="24"/>
          <w:szCs w:val="24"/>
          <w:highlight w:val="white"/>
        </w:rPr>
        <w:t>education</w:t>
      </w:r>
      <w:proofErr w:type="spellEnd"/>
      <w:r>
        <w:rPr>
          <w:sz w:val="24"/>
          <w:szCs w:val="24"/>
          <w:highlight w:val="white"/>
        </w:rPr>
        <w:t xml:space="preserve">, in M.S. </w:t>
      </w:r>
      <w:proofErr w:type="spellStart"/>
      <w:r>
        <w:rPr>
          <w:sz w:val="24"/>
          <w:szCs w:val="24"/>
          <w:highlight w:val="white"/>
        </w:rPr>
        <w:t>Dworkin</w:t>
      </w:r>
      <w:proofErr w:type="spellEnd"/>
      <w:r>
        <w:rPr>
          <w:sz w:val="24"/>
          <w:szCs w:val="24"/>
          <w:highlight w:val="white"/>
        </w:rPr>
        <w:t xml:space="preserve"> (</w:t>
      </w:r>
      <w:proofErr w:type="spellStart"/>
      <w:r>
        <w:rPr>
          <w:sz w:val="24"/>
          <w:szCs w:val="24"/>
          <w:highlight w:val="white"/>
        </w:rPr>
        <w:t>ed</w:t>
      </w:r>
      <w:proofErr w:type="spellEnd"/>
      <w:r>
        <w:rPr>
          <w:sz w:val="24"/>
          <w:szCs w:val="24"/>
          <w:highlight w:val="white"/>
        </w:rPr>
        <w:t xml:space="preserve">.), </w:t>
      </w:r>
      <w:proofErr w:type="spellStart"/>
      <w:r>
        <w:rPr>
          <w:sz w:val="24"/>
          <w:szCs w:val="24"/>
          <w:highlight w:val="white"/>
        </w:rPr>
        <w:t>Dewey</w:t>
      </w:r>
      <w:proofErr w:type="spellEnd"/>
      <w:r>
        <w:rPr>
          <w:sz w:val="24"/>
          <w:szCs w:val="24"/>
          <w:highlight w:val="white"/>
        </w:rPr>
        <w:t xml:space="preserve"> on </w:t>
      </w:r>
      <w:proofErr w:type="spellStart"/>
      <w:r>
        <w:rPr>
          <w:sz w:val="24"/>
          <w:szCs w:val="24"/>
          <w:highlight w:val="white"/>
        </w:rPr>
        <w:t>Education</w:t>
      </w:r>
      <w:proofErr w:type="spellEnd"/>
      <w:r>
        <w:rPr>
          <w:sz w:val="24"/>
          <w:szCs w:val="24"/>
          <w:highlight w:val="white"/>
        </w:rPr>
        <w:t xml:space="preserve">; </w:t>
      </w:r>
      <w:proofErr w:type="spellStart"/>
      <w:r>
        <w:rPr>
          <w:sz w:val="24"/>
          <w:szCs w:val="24"/>
          <w:highlight w:val="white"/>
        </w:rPr>
        <w:t>Selections</w:t>
      </w:r>
      <w:proofErr w:type="spellEnd"/>
      <w:r>
        <w:rPr>
          <w:sz w:val="24"/>
          <w:szCs w:val="24"/>
          <w:highlight w:val="white"/>
        </w:rPr>
        <w:t>, Vol. 3.</w:t>
      </w:r>
      <w:r>
        <w:rPr>
          <w:sz w:val="24"/>
          <w:szCs w:val="24"/>
          <w:highlight w:val="white"/>
        </w:rPr>
        <w:t xml:space="preserve"> New York: </w:t>
      </w:r>
      <w:proofErr w:type="spellStart"/>
      <w:r>
        <w:rPr>
          <w:sz w:val="24"/>
          <w:szCs w:val="24"/>
          <w:highlight w:val="white"/>
        </w:rPr>
        <w:t>Teachers</w:t>
      </w:r>
      <w:proofErr w:type="spellEnd"/>
      <w:r>
        <w:rPr>
          <w:sz w:val="24"/>
          <w:szCs w:val="24"/>
          <w:highlight w:val="white"/>
        </w:rPr>
        <w:t xml:space="preserve"> </w:t>
      </w:r>
      <w:proofErr w:type="spellStart"/>
      <w:r>
        <w:rPr>
          <w:sz w:val="24"/>
          <w:szCs w:val="24"/>
          <w:highlight w:val="white"/>
        </w:rPr>
        <w:t>College</w:t>
      </w:r>
      <w:proofErr w:type="spellEnd"/>
      <w:r>
        <w:rPr>
          <w:sz w:val="24"/>
          <w:szCs w:val="24"/>
          <w:highlight w:val="white"/>
        </w:rPr>
        <w:t xml:space="preserve"> </w:t>
      </w:r>
      <w:proofErr w:type="spellStart"/>
      <w:r>
        <w:rPr>
          <w:sz w:val="24"/>
          <w:szCs w:val="24"/>
          <w:highlight w:val="white"/>
        </w:rPr>
        <w:t>at</w:t>
      </w:r>
      <w:proofErr w:type="spellEnd"/>
      <w:r>
        <w:rPr>
          <w:sz w:val="24"/>
          <w:szCs w:val="24"/>
          <w:highlight w:val="white"/>
        </w:rPr>
        <w:t xml:space="preserve"> Columbia University. Pp 113-26.</w:t>
      </w:r>
    </w:p>
    <w:p w14:paraId="07C62955" w14:textId="77777777" w:rsidR="00080102" w:rsidRDefault="0019499B">
      <w:pPr>
        <w:jc w:val="both"/>
        <w:rPr>
          <w:sz w:val="24"/>
          <w:szCs w:val="24"/>
          <w:highlight w:val="white"/>
        </w:rPr>
      </w:pPr>
      <w:r>
        <w:rPr>
          <w:sz w:val="24"/>
          <w:szCs w:val="24"/>
          <w:highlight w:val="white"/>
        </w:rPr>
        <w:t xml:space="preserve">Dočekal, V. (2011). </w:t>
      </w:r>
      <w:r>
        <w:rPr>
          <w:i/>
          <w:sz w:val="24"/>
          <w:szCs w:val="24"/>
          <w:highlight w:val="white"/>
        </w:rPr>
        <w:t>Modality andragogiky optikou zkušenostní vědy</w:t>
      </w:r>
      <w:r>
        <w:rPr>
          <w:sz w:val="24"/>
          <w:szCs w:val="24"/>
          <w:highlight w:val="white"/>
        </w:rPr>
        <w:t xml:space="preserve"> (Disertační práce). Filozofická fakulta.</w:t>
      </w:r>
    </w:p>
    <w:p w14:paraId="582C4B8A" w14:textId="77777777" w:rsidR="00080102" w:rsidRDefault="00080102">
      <w:pPr>
        <w:jc w:val="both"/>
        <w:rPr>
          <w:sz w:val="24"/>
          <w:szCs w:val="24"/>
          <w:highlight w:val="white"/>
        </w:rPr>
      </w:pPr>
    </w:p>
    <w:p w14:paraId="365AC6AC" w14:textId="77777777" w:rsidR="00080102" w:rsidRDefault="0019499B">
      <w:pPr>
        <w:jc w:val="both"/>
        <w:rPr>
          <w:sz w:val="24"/>
          <w:szCs w:val="24"/>
          <w:highlight w:val="white"/>
        </w:rPr>
      </w:pPr>
      <w:proofErr w:type="spellStart"/>
      <w:r>
        <w:rPr>
          <w:sz w:val="24"/>
          <w:szCs w:val="24"/>
          <w:highlight w:val="white"/>
        </w:rPr>
        <w:t>Činčera</w:t>
      </w:r>
      <w:proofErr w:type="spellEnd"/>
      <w:r>
        <w:rPr>
          <w:sz w:val="24"/>
          <w:szCs w:val="24"/>
          <w:highlight w:val="white"/>
        </w:rPr>
        <w:t xml:space="preserve">, J. (2007). </w:t>
      </w:r>
      <w:r>
        <w:rPr>
          <w:i/>
          <w:sz w:val="24"/>
          <w:szCs w:val="24"/>
          <w:highlight w:val="white"/>
        </w:rPr>
        <w:t>Práce s hrou: pro profesionály</w:t>
      </w:r>
      <w:r>
        <w:rPr>
          <w:sz w:val="24"/>
          <w:szCs w:val="24"/>
          <w:highlight w:val="white"/>
        </w:rPr>
        <w:t>. Praha: Grada.</w:t>
      </w:r>
    </w:p>
    <w:p w14:paraId="538490A5" w14:textId="77777777" w:rsidR="00080102" w:rsidRDefault="00080102">
      <w:pPr>
        <w:jc w:val="both"/>
        <w:rPr>
          <w:sz w:val="24"/>
          <w:szCs w:val="24"/>
          <w:highlight w:val="white"/>
        </w:rPr>
      </w:pPr>
    </w:p>
    <w:p w14:paraId="1FADF3D1" w14:textId="77777777" w:rsidR="00080102" w:rsidRDefault="0019499B">
      <w:pPr>
        <w:jc w:val="both"/>
        <w:rPr>
          <w:sz w:val="24"/>
          <w:szCs w:val="24"/>
          <w:highlight w:val="white"/>
        </w:rPr>
      </w:pPr>
      <w:proofErr w:type="spellStart"/>
      <w:r>
        <w:rPr>
          <w:sz w:val="24"/>
          <w:szCs w:val="24"/>
          <w:highlight w:val="white"/>
        </w:rPr>
        <w:t>Kolb</w:t>
      </w:r>
      <w:proofErr w:type="spellEnd"/>
      <w:r>
        <w:rPr>
          <w:sz w:val="24"/>
          <w:szCs w:val="24"/>
          <w:highlight w:val="white"/>
        </w:rPr>
        <w:t>, D. A. (1984)</w:t>
      </w:r>
      <w:r>
        <w:rPr>
          <w:sz w:val="24"/>
          <w:szCs w:val="24"/>
          <w:highlight w:val="white"/>
        </w:rPr>
        <w:t xml:space="preserve">. </w:t>
      </w:r>
      <w:proofErr w:type="spellStart"/>
      <w:r>
        <w:rPr>
          <w:sz w:val="24"/>
          <w:szCs w:val="24"/>
          <w:highlight w:val="white"/>
        </w:rPr>
        <w:t>Experiential</w:t>
      </w:r>
      <w:proofErr w:type="spellEnd"/>
      <w:r>
        <w:rPr>
          <w:sz w:val="24"/>
          <w:szCs w:val="24"/>
          <w:highlight w:val="white"/>
        </w:rPr>
        <w:t xml:space="preserve"> Learning: </w:t>
      </w:r>
      <w:proofErr w:type="spellStart"/>
      <w:r>
        <w:rPr>
          <w:sz w:val="24"/>
          <w:szCs w:val="24"/>
          <w:highlight w:val="white"/>
        </w:rPr>
        <w:t>Experience</w:t>
      </w:r>
      <w:proofErr w:type="spellEnd"/>
      <w:r>
        <w:rPr>
          <w:sz w:val="24"/>
          <w:szCs w:val="24"/>
          <w:highlight w:val="white"/>
        </w:rPr>
        <w:t xml:space="preserve"> as </w:t>
      </w:r>
      <w:proofErr w:type="spellStart"/>
      <w:r>
        <w:rPr>
          <w:sz w:val="24"/>
          <w:szCs w:val="24"/>
          <w:highlight w:val="white"/>
        </w:rPr>
        <w:t>the</w:t>
      </w:r>
      <w:proofErr w:type="spellEnd"/>
      <w:r>
        <w:rPr>
          <w:sz w:val="24"/>
          <w:szCs w:val="24"/>
          <w:highlight w:val="white"/>
        </w:rPr>
        <w:t xml:space="preserve"> source </w:t>
      </w:r>
      <w:proofErr w:type="spellStart"/>
      <w:r>
        <w:rPr>
          <w:sz w:val="24"/>
          <w:szCs w:val="24"/>
          <w:highlight w:val="white"/>
        </w:rPr>
        <w:t>of</w:t>
      </w:r>
      <w:proofErr w:type="spellEnd"/>
      <w:r>
        <w:rPr>
          <w:sz w:val="24"/>
          <w:szCs w:val="24"/>
          <w:highlight w:val="white"/>
        </w:rPr>
        <w:t xml:space="preserve"> learning and development. </w:t>
      </w:r>
      <w:proofErr w:type="spellStart"/>
      <w:r>
        <w:rPr>
          <w:sz w:val="24"/>
          <w:szCs w:val="24"/>
          <w:highlight w:val="white"/>
        </w:rPr>
        <w:t>Englewood</w:t>
      </w:r>
      <w:proofErr w:type="spellEnd"/>
      <w:r>
        <w:rPr>
          <w:sz w:val="24"/>
          <w:szCs w:val="24"/>
          <w:highlight w:val="white"/>
        </w:rPr>
        <w:t xml:space="preserve"> </w:t>
      </w:r>
      <w:proofErr w:type="spellStart"/>
      <w:r>
        <w:rPr>
          <w:sz w:val="24"/>
          <w:szCs w:val="24"/>
          <w:highlight w:val="white"/>
        </w:rPr>
        <w:t>Cliffs</w:t>
      </w:r>
      <w:proofErr w:type="spellEnd"/>
      <w:r>
        <w:rPr>
          <w:sz w:val="24"/>
          <w:szCs w:val="24"/>
          <w:highlight w:val="white"/>
        </w:rPr>
        <w:t xml:space="preserve">, N. J.: </w:t>
      </w:r>
      <w:proofErr w:type="spellStart"/>
      <w:r>
        <w:rPr>
          <w:sz w:val="24"/>
          <w:szCs w:val="24"/>
          <w:highlight w:val="white"/>
        </w:rPr>
        <w:t>Prentice-Hall</w:t>
      </w:r>
      <w:proofErr w:type="spellEnd"/>
      <w:r>
        <w:rPr>
          <w:sz w:val="24"/>
          <w:szCs w:val="24"/>
          <w:highlight w:val="white"/>
        </w:rPr>
        <w:t>.</w:t>
      </w:r>
    </w:p>
    <w:p w14:paraId="6F6F65A6" w14:textId="77777777" w:rsidR="00080102" w:rsidRDefault="00080102">
      <w:pPr>
        <w:jc w:val="both"/>
        <w:rPr>
          <w:sz w:val="24"/>
          <w:szCs w:val="24"/>
          <w:highlight w:val="white"/>
        </w:rPr>
      </w:pPr>
    </w:p>
    <w:p w14:paraId="1F9B9182" w14:textId="012AF03A" w:rsidR="00080102" w:rsidRDefault="0019499B">
      <w:pPr>
        <w:jc w:val="both"/>
        <w:rPr>
          <w:color w:val="212529"/>
          <w:sz w:val="24"/>
          <w:szCs w:val="24"/>
          <w:highlight w:val="white"/>
        </w:rPr>
      </w:pPr>
      <w:proofErr w:type="spellStart"/>
      <w:r>
        <w:rPr>
          <w:color w:val="212529"/>
          <w:sz w:val="24"/>
          <w:szCs w:val="24"/>
          <w:highlight w:val="white"/>
        </w:rPr>
        <w:t>Kolbe</w:t>
      </w:r>
      <w:proofErr w:type="spellEnd"/>
      <w:r>
        <w:rPr>
          <w:color w:val="212529"/>
          <w:sz w:val="24"/>
          <w:szCs w:val="24"/>
          <w:highlight w:val="white"/>
        </w:rPr>
        <w:t xml:space="preserve">, A., &amp; </w:t>
      </w:r>
      <w:proofErr w:type="spellStart"/>
      <w:r>
        <w:rPr>
          <w:color w:val="212529"/>
          <w:sz w:val="24"/>
          <w:szCs w:val="24"/>
          <w:highlight w:val="white"/>
        </w:rPr>
        <w:t>Kolbe</w:t>
      </w:r>
      <w:proofErr w:type="spellEnd"/>
      <w:r>
        <w:rPr>
          <w:color w:val="212529"/>
          <w:sz w:val="24"/>
          <w:szCs w:val="24"/>
          <w:highlight w:val="white"/>
        </w:rPr>
        <w:t xml:space="preserve">, D. (c2020). </w:t>
      </w:r>
      <w:proofErr w:type="spellStart"/>
      <w:r>
        <w:rPr>
          <w:color w:val="212529"/>
          <w:sz w:val="24"/>
          <w:szCs w:val="24"/>
          <w:highlight w:val="white"/>
        </w:rPr>
        <w:t>About</w:t>
      </w:r>
      <w:proofErr w:type="spellEnd"/>
      <w:r>
        <w:rPr>
          <w:color w:val="212529"/>
          <w:sz w:val="24"/>
          <w:szCs w:val="24"/>
          <w:highlight w:val="white"/>
        </w:rPr>
        <w:t xml:space="preserve"> </w:t>
      </w:r>
      <w:proofErr w:type="spellStart"/>
      <w:r>
        <w:rPr>
          <w:color w:val="212529"/>
          <w:sz w:val="24"/>
          <w:szCs w:val="24"/>
          <w:highlight w:val="white"/>
        </w:rPr>
        <w:t>Experience</w:t>
      </w:r>
      <w:proofErr w:type="spellEnd"/>
      <w:r>
        <w:rPr>
          <w:color w:val="212529"/>
          <w:sz w:val="24"/>
          <w:szCs w:val="24"/>
          <w:highlight w:val="white"/>
        </w:rPr>
        <w:t xml:space="preserve"> </w:t>
      </w:r>
      <w:proofErr w:type="spellStart"/>
      <w:r>
        <w:rPr>
          <w:color w:val="212529"/>
          <w:sz w:val="24"/>
          <w:szCs w:val="24"/>
          <w:highlight w:val="white"/>
        </w:rPr>
        <w:t>Based</w:t>
      </w:r>
      <w:proofErr w:type="spellEnd"/>
      <w:r>
        <w:rPr>
          <w:color w:val="212529"/>
          <w:sz w:val="24"/>
          <w:szCs w:val="24"/>
          <w:highlight w:val="white"/>
        </w:rPr>
        <w:t xml:space="preserve"> Learning Systems (EBLS), Inc. [Online]. </w:t>
      </w:r>
      <w:proofErr w:type="spellStart"/>
      <w:r>
        <w:rPr>
          <w:color w:val="212529"/>
          <w:sz w:val="24"/>
          <w:szCs w:val="24"/>
          <w:highlight w:val="white"/>
        </w:rPr>
        <w:t>Retrieved</w:t>
      </w:r>
      <w:proofErr w:type="spellEnd"/>
      <w:r>
        <w:rPr>
          <w:color w:val="212529"/>
          <w:sz w:val="24"/>
          <w:szCs w:val="24"/>
          <w:highlight w:val="white"/>
        </w:rPr>
        <w:t xml:space="preserve"> </w:t>
      </w:r>
      <w:proofErr w:type="spellStart"/>
      <w:r>
        <w:rPr>
          <w:color w:val="212529"/>
          <w:sz w:val="24"/>
          <w:szCs w:val="24"/>
          <w:highlight w:val="white"/>
        </w:rPr>
        <w:t>November</w:t>
      </w:r>
      <w:proofErr w:type="spellEnd"/>
      <w:r>
        <w:rPr>
          <w:color w:val="212529"/>
          <w:sz w:val="24"/>
          <w:szCs w:val="24"/>
          <w:highlight w:val="white"/>
        </w:rPr>
        <w:t xml:space="preserve"> 21, 2020, </w:t>
      </w:r>
      <w:proofErr w:type="spellStart"/>
      <w:r>
        <w:rPr>
          <w:color w:val="212529"/>
          <w:sz w:val="24"/>
          <w:szCs w:val="24"/>
          <w:highlight w:val="white"/>
        </w:rPr>
        <w:t>from</w:t>
      </w:r>
      <w:proofErr w:type="spellEnd"/>
      <w:r>
        <w:rPr>
          <w:color w:val="212529"/>
          <w:sz w:val="24"/>
          <w:szCs w:val="24"/>
          <w:highlight w:val="white"/>
        </w:rPr>
        <w:t xml:space="preserve"> </w:t>
      </w:r>
      <w:hyperlink r:id="rId12" w:history="1">
        <w:r w:rsidR="004A2712" w:rsidRPr="001F0F5C">
          <w:rPr>
            <w:rStyle w:val="Hypertextovprepojenie"/>
            <w:sz w:val="24"/>
            <w:szCs w:val="24"/>
            <w:highlight w:val="white"/>
          </w:rPr>
          <w:t>https://learningfromexperience.com/about/</w:t>
        </w:r>
      </w:hyperlink>
    </w:p>
    <w:p w14:paraId="22D08F90" w14:textId="655283DC" w:rsidR="004A2712" w:rsidRDefault="004A2712">
      <w:pPr>
        <w:jc w:val="both"/>
        <w:rPr>
          <w:color w:val="212529"/>
          <w:sz w:val="24"/>
          <w:szCs w:val="24"/>
          <w:highlight w:val="white"/>
        </w:rPr>
      </w:pPr>
    </w:p>
    <w:p w14:paraId="001AD293" w14:textId="7F8A9F9B" w:rsidR="004A2712" w:rsidRDefault="004A2712" w:rsidP="004A2712">
      <w:pPr>
        <w:rPr>
          <w:sz w:val="24"/>
          <w:szCs w:val="24"/>
        </w:rPr>
      </w:pPr>
      <w:r>
        <w:rPr>
          <w:sz w:val="24"/>
          <w:szCs w:val="24"/>
        </w:rPr>
        <w:t>Webová stránka Asociace pro zážitkové vzdělávání</w:t>
      </w:r>
      <w:r>
        <w:rPr>
          <w:sz w:val="24"/>
          <w:szCs w:val="24"/>
        </w:rPr>
        <w:t xml:space="preserve"> </w:t>
      </w:r>
      <w:r>
        <w:rPr>
          <w:sz w:val="24"/>
          <w:szCs w:val="24"/>
        </w:rPr>
        <w:t>-</w:t>
      </w:r>
      <w:r>
        <w:rPr>
          <w:sz w:val="24"/>
          <w:szCs w:val="24"/>
        </w:rPr>
        <w:t xml:space="preserve"> </w:t>
      </w:r>
      <w:proofErr w:type="spellStart"/>
      <w:r>
        <w:rPr>
          <w:sz w:val="24"/>
          <w:szCs w:val="24"/>
        </w:rPr>
        <w:t>Association</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Experiential</w:t>
      </w:r>
      <w:proofErr w:type="spellEnd"/>
      <w:r>
        <w:rPr>
          <w:sz w:val="24"/>
          <w:szCs w:val="24"/>
        </w:rPr>
        <w:t xml:space="preserve"> </w:t>
      </w:r>
      <w:proofErr w:type="spellStart"/>
      <w:proofErr w:type="gramStart"/>
      <w:r>
        <w:rPr>
          <w:sz w:val="24"/>
          <w:szCs w:val="24"/>
        </w:rPr>
        <w:t>Education</w:t>
      </w:r>
      <w:proofErr w:type="spellEnd"/>
      <w:r>
        <w:rPr>
          <w:sz w:val="24"/>
          <w:szCs w:val="24"/>
        </w:rPr>
        <w:t>.(</w:t>
      </w:r>
      <w:proofErr w:type="gramEnd"/>
      <w:r>
        <w:rPr>
          <w:sz w:val="24"/>
          <w:szCs w:val="24"/>
        </w:rPr>
        <w:t>2005)</w:t>
      </w:r>
      <w:r>
        <w:rPr>
          <w:sz w:val="24"/>
          <w:szCs w:val="24"/>
        </w:rPr>
        <w:t xml:space="preserve"> [</w:t>
      </w:r>
      <w:r>
        <w:rPr>
          <w:sz w:val="24"/>
          <w:szCs w:val="24"/>
        </w:rPr>
        <w:t>O</w:t>
      </w:r>
      <w:r>
        <w:rPr>
          <w:sz w:val="24"/>
          <w:szCs w:val="24"/>
        </w:rPr>
        <w:t>nline]</w:t>
      </w:r>
      <w:r>
        <w:rPr>
          <w:sz w:val="24"/>
          <w:szCs w:val="24"/>
        </w:rPr>
        <w:t xml:space="preserve">. </w:t>
      </w:r>
      <w:proofErr w:type="spellStart"/>
      <w:r>
        <w:rPr>
          <w:sz w:val="24"/>
          <w:szCs w:val="24"/>
        </w:rPr>
        <w:t>Retrieved</w:t>
      </w:r>
      <w:proofErr w:type="spellEnd"/>
      <w:r>
        <w:rPr>
          <w:sz w:val="24"/>
          <w:szCs w:val="24"/>
        </w:rPr>
        <w:t xml:space="preserve"> </w:t>
      </w:r>
      <w:proofErr w:type="spellStart"/>
      <w:r>
        <w:rPr>
          <w:sz w:val="24"/>
          <w:szCs w:val="24"/>
        </w:rPr>
        <w:t>November</w:t>
      </w:r>
      <w:proofErr w:type="spellEnd"/>
      <w:r>
        <w:rPr>
          <w:sz w:val="24"/>
          <w:szCs w:val="24"/>
        </w:rPr>
        <w:t xml:space="preserve"> 21, 2020, </w:t>
      </w:r>
      <w:proofErr w:type="spellStart"/>
      <w:r>
        <w:rPr>
          <w:sz w:val="24"/>
          <w:szCs w:val="24"/>
        </w:rPr>
        <w:t>from</w:t>
      </w:r>
      <w:proofErr w:type="spellEnd"/>
      <w:r>
        <w:rPr>
          <w:sz w:val="24"/>
          <w:szCs w:val="24"/>
        </w:rPr>
        <w:t xml:space="preserve"> </w:t>
      </w:r>
      <w:r>
        <w:rPr>
          <w:sz w:val="24"/>
          <w:szCs w:val="24"/>
        </w:rPr>
        <w:t xml:space="preserve"> </w:t>
      </w:r>
      <w:hyperlink r:id="rId13">
        <w:r>
          <w:rPr>
            <w:color w:val="1155CC"/>
            <w:sz w:val="24"/>
            <w:szCs w:val="24"/>
            <w:u w:val="single"/>
          </w:rPr>
          <w:t>https://www.aee.org/customer/pages.php?pageid=47</w:t>
        </w:r>
      </w:hyperlink>
    </w:p>
    <w:p w14:paraId="29997B45" w14:textId="639A20F0" w:rsidR="004A2712" w:rsidRDefault="004A2712">
      <w:pPr>
        <w:jc w:val="both"/>
        <w:rPr>
          <w:sz w:val="24"/>
          <w:szCs w:val="24"/>
          <w:highlight w:val="white"/>
        </w:rPr>
      </w:pPr>
    </w:p>
    <w:p w14:paraId="2AEE8C74" w14:textId="157676B3" w:rsidR="004A2712" w:rsidRDefault="004A2712">
      <w:pPr>
        <w:jc w:val="both"/>
        <w:rPr>
          <w:sz w:val="24"/>
          <w:szCs w:val="24"/>
          <w:highlight w:val="white"/>
        </w:rPr>
      </w:pPr>
      <w:r>
        <w:t>SVATOŠ, V., LEBEDA, P.</w:t>
      </w:r>
      <w:r>
        <w:t xml:space="preserve"> (2005).</w:t>
      </w:r>
      <w:r>
        <w:t xml:space="preserve"> </w:t>
      </w:r>
      <w:proofErr w:type="spellStart"/>
      <w:r>
        <w:t>Outdoor</w:t>
      </w:r>
      <w:proofErr w:type="spellEnd"/>
      <w:r>
        <w:t xml:space="preserve"> trénink pro manažery a firemní týmy. Praha: Grada </w:t>
      </w:r>
      <w:proofErr w:type="spellStart"/>
      <w:r>
        <w:t>Publishing</w:t>
      </w:r>
      <w:proofErr w:type="spellEnd"/>
      <w:r>
        <w:t xml:space="preserve">. 192 </w:t>
      </w:r>
      <w:r>
        <w:t>s</w:t>
      </w:r>
      <w:r>
        <w:t>. ISBN 80-247-0318-1</w:t>
      </w:r>
    </w:p>
    <w:sectPr w:rsidR="004A2712">
      <w:pgSz w:w="11909" w:h="16834"/>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5D16E" w14:textId="77777777" w:rsidR="0019499B" w:rsidRDefault="0019499B">
      <w:pPr>
        <w:spacing w:line="240" w:lineRule="auto"/>
      </w:pPr>
      <w:r>
        <w:separator/>
      </w:r>
    </w:p>
  </w:endnote>
  <w:endnote w:type="continuationSeparator" w:id="0">
    <w:p w14:paraId="458AF313" w14:textId="77777777" w:rsidR="0019499B" w:rsidRDefault="00194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04BE9" w14:textId="77777777" w:rsidR="0019499B" w:rsidRDefault="0019499B">
      <w:pPr>
        <w:spacing w:line="240" w:lineRule="auto"/>
      </w:pPr>
      <w:r>
        <w:separator/>
      </w:r>
    </w:p>
  </w:footnote>
  <w:footnote w:type="continuationSeparator" w:id="0">
    <w:p w14:paraId="657CCBBF" w14:textId="77777777" w:rsidR="0019499B" w:rsidRDefault="001949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CBFE9" w14:textId="77777777" w:rsidR="00080102" w:rsidRDefault="000801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F5D1E"/>
    <w:multiLevelType w:val="multilevel"/>
    <w:tmpl w:val="1EEED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6B014B"/>
    <w:multiLevelType w:val="multilevel"/>
    <w:tmpl w:val="7D268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427733"/>
    <w:multiLevelType w:val="multilevel"/>
    <w:tmpl w:val="6FF6D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B9120C"/>
    <w:multiLevelType w:val="multilevel"/>
    <w:tmpl w:val="2854A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0C28AF"/>
    <w:multiLevelType w:val="multilevel"/>
    <w:tmpl w:val="03CC1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A25ABD"/>
    <w:multiLevelType w:val="multilevel"/>
    <w:tmpl w:val="B270F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733AB8"/>
    <w:multiLevelType w:val="multilevel"/>
    <w:tmpl w:val="B1E2B3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C917C2F"/>
    <w:multiLevelType w:val="multilevel"/>
    <w:tmpl w:val="E13EC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01179AD"/>
    <w:multiLevelType w:val="multilevel"/>
    <w:tmpl w:val="6E9254C2"/>
    <w:lvl w:ilvl="0">
      <w:start w:val="1"/>
      <w:numFmt w:val="decimal"/>
      <w:lvlText w:val="%1."/>
      <w:lvlJc w:val="left"/>
      <w:pPr>
        <w:ind w:left="720" w:hanging="360"/>
      </w:pPr>
      <w:rPr>
        <w:rFonts w:ascii="Arial" w:eastAsia="Arial" w:hAnsi="Arial" w:cs="Arial"/>
        <w:color w:val="3A3A3A"/>
        <w:sz w:val="21"/>
        <w:szCs w:val="21"/>
        <w:u w:val="none"/>
      </w:rPr>
    </w:lvl>
    <w:lvl w:ilvl="1">
      <w:start w:val="1"/>
      <w:numFmt w:val="lowerLetter"/>
      <w:lvlText w:val="%2."/>
      <w:lvlJc w:val="left"/>
      <w:pPr>
        <w:ind w:left="1440" w:hanging="360"/>
      </w:pPr>
      <w:rPr>
        <w:rFonts w:ascii="Arial" w:eastAsia="Arial" w:hAnsi="Arial" w:cs="Arial"/>
        <w:color w:val="3A3A3A"/>
        <w:sz w:val="21"/>
        <w:szCs w:val="21"/>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1867B4D"/>
    <w:multiLevelType w:val="multilevel"/>
    <w:tmpl w:val="223CDA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B634503"/>
    <w:multiLevelType w:val="multilevel"/>
    <w:tmpl w:val="88E42B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6"/>
  </w:num>
  <w:num w:numId="2">
    <w:abstractNumId w:val="4"/>
  </w:num>
  <w:num w:numId="3">
    <w:abstractNumId w:val="3"/>
  </w:num>
  <w:num w:numId="4">
    <w:abstractNumId w:val="1"/>
  </w:num>
  <w:num w:numId="5">
    <w:abstractNumId w:val="0"/>
  </w:num>
  <w:num w:numId="6">
    <w:abstractNumId w:val="8"/>
  </w:num>
  <w:num w:numId="7">
    <w:abstractNumId w:val="10"/>
  </w:num>
  <w:num w:numId="8">
    <w:abstractNumId w:val="9"/>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02"/>
    <w:rsid w:val="00080102"/>
    <w:rsid w:val="0019499B"/>
    <w:rsid w:val="004A27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635B"/>
  <w15:docId w15:val="{17D38CBC-1D03-4EF4-AB45-DA671F68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cs"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 w:type="character" w:styleId="Hypertextovprepojenie">
    <w:name w:val="Hyperlink"/>
    <w:basedOn w:val="Predvolenpsmoodseku"/>
    <w:uiPriority w:val="99"/>
    <w:unhideWhenUsed/>
    <w:rsid w:val="004A2712"/>
    <w:rPr>
      <w:color w:val="0000FF" w:themeColor="hyperlink"/>
      <w:u w:val="single"/>
    </w:rPr>
  </w:style>
  <w:style w:type="character" w:styleId="Nevyrieenzmienka">
    <w:name w:val="Unresolved Mention"/>
    <w:basedOn w:val="Predvolenpsmoodseku"/>
    <w:uiPriority w:val="99"/>
    <w:semiHidden/>
    <w:unhideWhenUsed/>
    <w:rsid w:val="004A2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ee.org/customer/pages.php?pageid=4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earningfromexperience.com/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fromexperience.com/downloads/research-library/experiential-learning-theory.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Mária Gregušová</cp:lastModifiedBy>
  <cp:revision>2</cp:revision>
  <dcterms:created xsi:type="dcterms:W3CDTF">2020-11-21T22:45:00Z</dcterms:created>
  <dcterms:modified xsi:type="dcterms:W3CDTF">2020-11-21T22:59:00Z</dcterms:modified>
</cp:coreProperties>
</file>