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B3" w:rsidRDefault="000D4BB3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Kontrolní test (3)</w:t>
      </w:r>
      <w:r>
        <w:rPr>
          <w:b/>
          <w:bCs/>
          <w:i/>
          <w:iCs/>
        </w:rPr>
        <w:t>: zneužívání dominantního postavení</w:t>
      </w:r>
    </w:p>
    <w:p w:rsidR="000D4BB3" w:rsidRDefault="000D4BB3">
      <w:pPr>
        <w:rPr>
          <w:b/>
          <w:bCs/>
        </w:rPr>
      </w:pPr>
    </w:p>
    <w:p w:rsidR="00371574" w:rsidRDefault="00371574">
      <w:pPr>
        <w:rPr>
          <w:b/>
          <w:bCs/>
        </w:rPr>
      </w:pPr>
    </w:p>
    <w:p w:rsidR="000D4BB3" w:rsidRDefault="000D4BB3">
      <w:r>
        <w:rPr>
          <w:b/>
          <w:bCs/>
        </w:rPr>
        <w:t xml:space="preserve">Dominant </w:t>
      </w:r>
    </w:p>
    <w:p w:rsidR="000D4BB3" w:rsidRPr="00796888" w:rsidRDefault="000D4BB3">
      <w:pPr>
        <w:numPr>
          <w:ilvl w:val="0"/>
          <w:numId w:val="1"/>
        </w:numPr>
      </w:pPr>
      <w:r w:rsidRPr="00796888">
        <w:t>je podnik, kterému jeho tržní síla umožňuje chovat se do značné míry nezávisle na ostatních podnicích a na spotřebitelích</w:t>
      </w:r>
    </w:p>
    <w:p w:rsidR="000D4BB3" w:rsidRPr="00796888" w:rsidRDefault="000D4BB3">
      <w:pPr>
        <w:numPr>
          <w:ilvl w:val="0"/>
          <w:numId w:val="1"/>
        </w:numPr>
      </w:pPr>
      <w:r w:rsidRPr="00796888">
        <w:t>je povinen ohlásit své dominantní postavení Úřadu pro ochranu hospodářské soutěže</w:t>
      </w:r>
    </w:p>
    <w:p w:rsidR="000D4BB3" w:rsidRPr="00796888" w:rsidRDefault="000D4BB3">
      <w:pPr>
        <w:numPr>
          <w:ilvl w:val="0"/>
          <w:numId w:val="1"/>
        </w:numPr>
      </w:pPr>
      <w:r w:rsidRPr="00796888">
        <w:t>musí zaujímat na relevantním trhu nejméně 40 %</w:t>
      </w:r>
    </w:p>
    <w:p w:rsidR="000D4BB3" w:rsidRPr="00796888" w:rsidRDefault="000D4BB3">
      <w:pPr>
        <w:numPr>
          <w:ilvl w:val="0"/>
          <w:numId w:val="1"/>
        </w:numPr>
      </w:pPr>
      <w:r w:rsidRPr="00796888">
        <w:t>zpravidla nemůže vzniknout v důsledku koncentrace</w:t>
      </w:r>
    </w:p>
    <w:p w:rsidR="000D4BB3" w:rsidRDefault="000D4BB3"/>
    <w:p w:rsidR="000D4BB3" w:rsidRDefault="000D4BB3"/>
    <w:p w:rsidR="008B4939" w:rsidRDefault="008B4939">
      <w:pPr>
        <w:rPr>
          <w:b/>
          <w:bCs/>
        </w:rPr>
      </w:pPr>
      <w:r>
        <w:rPr>
          <w:b/>
          <w:bCs/>
        </w:rPr>
        <w:t xml:space="preserve">Pokud </w:t>
      </w:r>
      <w:r w:rsidR="0013400A">
        <w:rPr>
          <w:b/>
          <w:bCs/>
        </w:rPr>
        <w:t xml:space="preserve">na </w:t>
      </w:r>
      <w:r>
        <w:rPr>
          <w:b/>
          <w:bCs/>
        </w:rPr>
        <w:t>určité</w:t>
      </w:r>
      <w:r w:rsidR="0013400A">
        <w:rPr>
          <w:b/>
          <w:bCs/>
        </w:rPr>
        <w:t>m</w:t>
      </w:r>
      <w:r>
        <w:rPr>
          <w:b/>
          <w:bCs/>
        </w:rPr>
        <w:t xml:space="preserve"> relevantním trhu </w:t>
      </w:r>
      <w:r w:rsidR="0013400A">
        <w:rPr>
          <w:b/>
          <w:bCs/>
        </w:rPr>
        <w:t>může ze zákona působit jen</w:t>
      </w:r>
      <w:r w:rsidR="00BF0EAD">
        <w:rPr>
          <w:b/>
          <w:bCs/>
        </w:rPr>
        <w:t xml:space="preserve"> jeden</w:t>
      </w:r>
      <w:r w:rsidR="0013400A">
        <w:rPr>
          <w:b/>
          <w:bCs/>
        </w:rPr>
        <w:t xml:space="preserve"> soutěžitel</w:t>
      </w:r>
    </w:p>
    <w:p w:rsidR="00665876" w:rsidRPr="00796888" w:rsidRDefault="00665876" w:rsidP="0013400A">
      <w:pPr>
        <w:numPr>
          <w:ilvl w:val="0"/>
          <w:numId w:val="10"/>
        </w:numPr>
        <w:rPr>
          <w:bCs/>
        </w:rPr>
      </w:pPr>
      <w:r w:rsidRPr="00796888">
        <w:rPr>
          <w:bCs/>
        </w:rPr>
        <w:t xml:space="preserve">může být </w:t>
      </w:r>
      <w:proofErr w:type="spellStart"/>
      <w:r w:rsidRPr="00796888">
        <w:rPr>
          <w:bCs/>
        </w:rPr>
        <w:t>dominantem</w:t>
      </w:r>
      <w:proofErr w:type="spellEnd"/>
      <w:r w:rsidRPr="00796888">
        <w:rPr>
          <w:bCs/>
        </w:rPr>
        <w:t>,</w:t>
      </w:r>
      <w:r w:rsidR="00371574" w:rsidRPr="00796888">
        <w:rPr>
          <w:bCs/>
        </w:rPr>
        <w:t xml:space="preserve"> v závislosti na posouzení jeho reálné tržní síly</w:t>
      </w:r>
    </w:p>
    <w:p w:rsidR="0013400A" w:rsidRDefault="00665876" w:rsidP="0013400A">
      <w:pPr>
        <w:numPr>
          <w:ilvl w:val="0"/>
          <w:numId w:val="10"/>
        </w:numPr>
        <w:rPr>
          <w:bCs/>
        </w:rPr>
      </w:pPr>
      <w:r>
        <w:rPr>
          <w:bCs/>
        </w:rPr>
        <w:t>je</w:t>
      </w:r>
      <w:r w:rsidR="0013400A">
        <w:rPr>
          <w:bCs/>
        </w:rPr>
        <w:t xml:space="preserve"> </w:t>
      </w:r>
      <w:r>
        <w:rPr>
          <w:bCs/>
        </w:rPr>
        <w:t xml:space="preserve">vždy </w:t>
      </w:r>
      <w:proofErr w:type="spellStart"/>
      <w:r w:rsidR="0013400A">
        <w:rPr>
          <w:bCs/>
        </w:rPr>
        <w:t>dominant</w:t>
      </w:r>
      <w:r>
        <w:rPr>
          <w:bCs/>
        </w:rPr>
        <w:t>em</w:t>
      </w:r>
      <w:proofErr w:type="spellEnd"/>
      <w:r w:rsidR="00BF0EAD">
        <w:rPr>
          <w:bCs/>
        </w:rPr>
        <w:t>, protože má 10</w:t>
      </w:r>
      <w:r>
        <w:rPr>
          <w:bCs/>
        </w:rPr>
        <w:t>0</w:t>
      </w:r>
      <w:r w:rsidR="00BF0EAD">
        <w:rPr>
          <w:bCs/>
        </w:rPr>
        <w:t xml:space="preserve"> % tržní podíl</w:t>
      </w:r>
    </w:p>
    <w:p w:rsidR="0013400A" w:rsidRDefault="00665876" w:rsidP="0013400A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nemůže být </w:t>
      </w:r>
      <w:proofErr w:type="spellStart"/>
      <w:r>
        <w:rPr>
          <w:bCs/>
        </w:rPr>
        <w:t>dominantem</w:t>
      </w:r>
      <w:proofErr w:type="spellEnd"/>
      <w:r w:rsidR="00BF0EAD">
        <w:rPr>
          <w:bCs/>
        </w:rPr>
        <w:t>, protože na trhu neexistuje soutěž</w:t>
      </w:r>
    </w:p>
    <w:p w:rsidR="0013400A" w:rsidRPr="0013400A" w:rsidRDefault="00665876" w:rsidP="0013400A">
      <w:pPr>
        <w:numPr>
          <w:ilvl w:val="0"/>
          <w:numId w:val="10"/>
        </w:numPr>
        <w:rPr>
          <w:bCs/>
        </w:rPr>
      </w:pPr>
      <w:r>
        <w:rPr>
          <w:bCs/>
        </w:rPr>
        <w:t>n</w:t>
      </w:r>
      <w:r w:rsidR="00371574">
        <w:rPr>
          <w:bCs/>
        </w:rPr>
        <w:t xml:space="preserve">emůže být </w:t>
      </w:r>
      <w:proofErr w:type="spellStart"/>
      <w:r w:rsidR="00371574">
        <w:rPr>
          <w:bCs/>
        </w:rPr>
        <w:t>dominantem</w:t>
      </w:r>
      <w:proofErr w:type="spellEnd"/>
      <w:r w:rsidR="00371574">
        <w:rPr>
          <w:bCs/>
        </w:rPr>
        <w:t>, protože se jedná o regulovaný trh</w:t>
      </w:r>
    </w:p>
    <w:p w:rsidR="00371574" w:rsidRDefault="00371574">
      <w:pPr>
        <w:rPr>
          <w:b/>
          <w:bCs/>
        </w:rPr>
      </w:pPr>
    </w:p>
    <w:p w:rsidR="000D4BB3" w:rsidRDefault="000D4BB3">
      <w:pPr>
        <w:rPr>
          <w:b/>
          <w:bCs/>
        </w:rPr>
      </w:pPr>
      <w:r>
        <w:rPr>
          <w:b/>
          <w:bCs/>
        </w:rPr>
        <w:t>Tržní síla</w:t>
      </w:r>
    </w:p>
    <w:p w:rsidR="000D4BB3" w:rsidRPr="00796888" w:rsidRDefault="003B6F3C">
      <w:pPr>
        <w:numPr>
          <w:ilvl w:val="0"/>
          <w:numId w:val="6"/>
        </w:numPr>
        <w:rPr>
          <w:bCs/>
        </w:rPr>
      </w:pPr>
      <w:r w:rsidRPr="00796888">
        <w:rPr>
          <w:bCs/>
        </w:rPr>
        <w:t>při její analýze je třeba přihlížet i k </w:t>
      </w:r>
      <w:r w:rsidR="000D4BB3" w:rsidRPr="00796888">
        <w:rPr>
          <w:bCs/>
        </w:rPr>
        <w:t>tržní</w:t>
      </w:r>
      <w:r w:rsidRPr="00796888">
        <w:rPr>
          <w:bCs/>
        </w:rPr>
        <w:t>mu</w:t>
      </w:r>
      <w:r w:rsidR="000D4BB3" w:rsidRPr="00796888">
        <w:rPr>
          <w:bCs/>
        </w:rPr>
        <w:t xml:space="preserve"> podílu daného podniku</w:t>
      </w:r>
    </w:p>
    <w:p w:rsidR="000D4BB3" w:rsidRPr="00796888" w:rsidRDefault="000D4BB3">
      <w:pPr>
        <w:numPr>
          <w:ilvl w:val="0"/>
          <w:numId w:val="6"/>
        </w:numPr>
        <w:rPr>
          <w:bCs/>
        </w:rPr>
      </w:pPr>
      <w:r w:rsidRPr="00796888">
        <w:rPr>
          <w:bCs/>
        </w:rPr>
        <w:t>při její analýze je třeba přihlížet i k překážkám vstupu na relevantní trh</w:t>
      </w:r>
    </w:p>
    <w:p w:rsidR="000D4BB3" w:rsidRPr="00796888" w:rsidRDefault="000D4BB3">
      <w:pPr>
        <w:numPr>
          <w:ilvl w:val="0"/>
          <w:numId w:val="6"/>
        </w:numPr>
        <w:rPr>
          <w:bCs/>
        </w:rPr>
      </w:pPr>
      <w:r w:rsidRPr="00796888">
        <w:rPr>
          <w:bCs/>
        </w:rPr>
        <w:t xml:space="preserve">při její analýze je třeba přihlížet i k stupni vertikální integrace daného podniku </w:t>
      </w:r>
    </w:p>
    <w:p w:rsidR="000D4BB3" w:rsidRDefault="000D4BB3" w:rsidP="003B6F3C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při její</w:t>
      </w:r>
      <w:r w:rsidR="003B6F3C">
        <w:rPr>
          <w:bCs/>
        </w:rPr>
        <w:t xml:space="preserve"> analýze je třeba přihlížet i ke skutečnosti, zda daný podnik v minulosti porušil soutěžní právo </w:t>
      </w:r>
    </w:p>
    <w:p w:rsidR="000D4BB3" w:rsidRDefault="000D4BB3">
      <w:pPr>
        <w:rPr>
          <w:bCs/>
        </w:rPr>
      </w:pPr>
    </w:p>
    <w:p w:rsidR="000D4BB3" w:rsidRDefault="000D4BB3">
      <w:pPr>
        <w:rPr>
          <w:b/>
          <w:bCs/>
        </w:rPr>
      </w:pPr>
      <w:r>
        <w:rPr>
          <w:b/>
          <w:bCs/>
        </w:rPr>
        <w:t>Zneužití domina</w:t>
      </w:r>
      <w:bookmarkStart w:id="0" w:name="_GoBack"/>
      <w:bookmarkEnd w:id="0"/>
      <w:r>
        <w:rPr>
          <w:b/>
          <w:bCs/>
        </w:rPr>
        <w:t>ntního postavení</w:t>
      </w:r>
    </w:p>
    <w:p w:rsidR="000D4BB3" w:rsidRPr="00796888" w:rsidRDefault="000D4BB3">
      <w:pPr>
        <w:numPr>
          <w:ilvl w:val="0"/>
          <w:numId w:val="2"/>
        </w:numPr>
      </w:pPr>
      <w:r w:rsidRPr="00796888">
        <w:t>je zakázané, pokud negativně postihne více než 25 % relevantního trhu</w:t>
      </w:r>
    </w:p>
    <w:p w:rsidR="000D4BB3" w:rsidRPr="00796888" w:rsidRDefault="000D4BB3">
      <w:pPr>
        <w:numPr>
          <w:ilvl w:val="0"/>
          <w:numId w:val="2"/>
        </w:numPr>
      </w:pPr>
      <w:r w:rsidRPr="00796888">
        <w:t>na škodu jiných soutěžitelů nebo spotřebitelů je zakázané</w:t>
      </w:r>
    </w:p>
    <w:p w:rsidR="000D4BB3" w:rsidRPr="00796888" w:rsidRDefault="000D4BB3">
      <w:pPr>
        <w:numPr>
          <w:ilvl w:val="0"/>
          <w:numId w:val="2"/>
        </w:numPr>
      </w:pPr>
      <w:r w:rsidRPr="00796888">
        <w:t>nenastává, pokud se na ně vztahuje tzv. bloková výjimka</w:t>
      </w:r>
    </w:p>
    <w:p w:rsidR="000D4BB3" w:rsidRPr="00796888" w:rsidRDefault="000D4BB3" w:rsidP="007D48E8">
      <w:pPr>
        <w:numPr>
          <w:ilvl w:val="0"/>
          <w:numId w:val="2"/>
        </w:numPr>
        <w:jc w:val="both"/>
      </w:pPr>
      <w:r w:rsidRPr="00796888">
        <w:t>není možné ve vztahu k podnikatelům, kteří jsou součástí téže ekonomické jednotky</w:t>
      </w:r>
    </w:p>
    <w:p w:rsidR="000D4BB3" w:rsidRDefault="000D4BB3"/>
    <w:p w:rsidR="000D4BB3" w:rsidRDefault="000D4BB3"/>
    <w:p w:rsidR="000D4BB3" w:rsidRDefault="000D4BB3">
      <w:pPr>
        <w:pStyle w:val="Heading1"/>
      </w:pPr>
      <w:r>
        <w:t>Za zneužití dominantního postavení se považuje např.</w:t>
      </w:r>
    </w:p>
    <w:p w:rsidR="000D4BB3" w:rsidRPr="00796888" w:rsidRDefault="000D4BB3">
      <w:pPr>
        <w:numPr>
          <w:ilvl w:val="0"/>
          <w:numId w:val="3"/>
        </w:numPr>
      </w:pPr>
      <w:r w:rsidRPr="00796888">
        <w:t>účtování nepřiměřeně vysokých cen</w:t>
      </w:r>
    </w:p>
    <w:p w:rsidR="000D4BB3" w:rsidRPr="00796888" w:rsidRDefault="000D4BB3">
      <w:pPr>
        <w:numPr>
          <w:ilvl w:val="0"/>
          <w:numId w:val="3"/>
        </w:numPr>
      </w:pPr>
      <w:r w:rsidRPr="00796888">
        <w:t>tzv. predátorské ceny</w:t>
      </w:r>
    </w:p>
    <w:p w:rsidR="000D4BB3" w:rsidRPr="00796888" w:rsidRDefault="000D4BB3">
      <w:pPr>
        <w:numPr>
          <w:ilvl w:val="0"/>
          <w:numId w:val="3"/>
        </w:numPr>
      </w:pPr>
      <w:r w:rsidRPr="00796888">
        <w:t>odmítnutí uzavřít smlouvy bez objektivně ospravedlnitelných důvodů</w:t>
      </w:r>
    </w:p>
    <w:p w:rsidR="000D4BB3" w:rsidRPr="00796888" w:rsidRDefault="000D4BB3">
      <w:pPr>
        <w:numPr>
          <w:ilvl w:val="0"/>
          <w:numId w:val="3"/>
        </w:numPr>
      </w:pPr>
      <w:r w:rsidRPr="00796888">
        <w:t>vázání věcně nesouvisejících produktů</w:t>
      </w:r>
    </w:p>
    <w:p w:rsidR="000D4BB3" w:rsidRPr="00796888" w:rsidRDefault="000D4BB3">
      <w:pPr>
        <w:numPr>
          <w:ilvl w:val="0"/>
          <w:numId w:val="3"/>
        </w:numPr>
      </w:pPr>
      <w:r w:rsidRPr="00796888">
        <w:t>zneužívání ekonomické závislosti</w:t>
      </w:r>
    </w:p>
    <w:p w:rsidR="000D4BB3" w:rsidRPr="00796888" w:rsidRDefault="000D4BB3">
      <w:pPr>
        <w:numPr>
          <w:ilvl w:val="0"/>
          <w:numId w:val="3"/>
        </w:numPr>
      </w:pPr>
      <w:r w:rsidRPr="00796888">
        <w:t>ukončení dodávek</w:t>
      </w:r>
    </w:p>
    <w:p w:rsidR="000D4BB3" w:rsidRPr="00796888" w:rsidRDefault="000D4BB3">
      <w:pPr>
        <w:numPr>
          <w:ilvl w:val="0"/>
          <w:numId w:val="3"/>
        </w:numPr>
      </w:pPr>
      <w:r w:rsidRPr="00796888">
        <w:t xml:space="preserve">neumožnění přístupu k tzv. </w:t>
      </w:r>
      <w:proofErr w:type="spellStart"/>
      <w:r w:rsidRPr="00796888">
        <w:rPr>
          <w:i/>
          <w:iCs/>
        </w:rPr>
        <w:t>essential</w:t>
      </w:r>
      <w:proofErr w:type="spellEnd"/>
      <w:r w:rsidRPr="00796888">
        <w:rPr>
          <w:i/>
          <w:iCs/>
        </w:rPr>
        <w:t xml:space="preserve"> </w:t>
      </w:r>
      <w:proofErr w:type="spellStart"/>
      <w:r w:rsidRPr="00796888">
        <w:rPr>
          <w:i/>
          <w:iCs/>
        </w:rPr>
        <w:t>facilities</w:t>
      </w:r>
      <w:proofErr w:type="spellEnd"/>
    </w:p>
    <w:p w:rsidR="000D4BB3" w:rsidRPr="00796888" w:rsidRDefault="000D4BB3">
      <w:pPr>
        <w:numPr>
          <w:ilvl w:val="0"/>
          <w:numId w:val="3"/>
        </w:numPr>
        <w:jc w:val="both"/>
      </w:pPr>
      <w:r w:rsidRPr="00796888">
        <w:t>uplatňování rozdílných obchodních podmínek bez objektivně ospravedlnitelných důvodů</w:t>
      </w:r>
    </w:p>
    <w:p w:rsidR="000D4BB3" w:rsidRPr="00796888" w:rsidRDefault="000D4BB3">
      <w:pPr>
        <w:numPr>
          <w:ilvl w:val="0"/>
          <w:numId w:val="3"/>
        </w:numPr>
      </w:pPr>
      <w:r w:rsidRPr="00796888">
        <w:t>omezení výroby</w:t>
      </w:r>
      <w:r w:rsidR="00EA290F" w:rsidRPr="00796888">
        <w:t xml:space="preserve"> bez objektivně ospravedlnitelných důvodů</w:t>
      </w:r>
    </w:p>
    <w:p w:rsidR="000D4BB3" w:rsidRPr="00796888" w:rsidRDefault="00EA290F">
      <w:pPr>
        <w:numPr>
          <w:ilvl w:val="0"/>
          <w:numId w:val="3"/>
        </w:numPr>
      </w:pPr>
      <w:r w:rsidRPr="00796888">
        <w:t xml:space="preserve">neefektivní </w:t>
      </w:r>
      <w:r w:rsidR="007B0946" w:rsidRPr="00796888">
        <w:t xml:space="preserve">alokace zdrojů, nečinnost </w:t>
      </w:r>
      <w:r w:rsidRPr="00796888">
        <w:t>(</w:t>
      </w:r>
      <w:proofErr w:type="spellStart"/>
      <w:r w:rsidRPr="00796888">
        <w:rPr>
          <w:i/>
        </w:rPr>
        <w:t>qu</w:t>
      </w:r>
      <w:r w:rsidR="007B0946" w:rsidRPr="00796888">
        <w:rPr>
          <w:i/>
        </w:rPr>
        <w:t>ite</w:t>
      </w:r>
      <w:proofErr w:type="spellEnd"/>
      <w:r w:rsidR="007B0946" w:rsidRPr="00796888">
        <w:rPr>
          <w:i/>
        </w:rPr>
        <w:t xml:space="preserve"> </w:t>
      </w:r>
      <w:proofErr w:type="spellStart"/>
      <w:r w:rsidR="007B0946" w:rsidRPr="00796888">
        <w:rPr>
          <w:i/>
        </w:rPr>
        <w:t>life</w:t>
      </w:r>
      <w:proofErr w:type="spellEnd"/>
      <w:r w:rsidRPr="00796888">
        <w:t>)</w:t>
      </w:r>
    </w:p>
    <w:p w:rsidR="000D4BB3" w:rsidRDefault="000D4BB3"/>
    <w:p w:rsidR="000D4BB3" w:rsidRDefault="000D4BB3"/>
    <w:p w:rsidR="000D4BB3" w:rsidRDefault="000D4BB3"/>
    <w:sectPr w:rsidR="000D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EE5"/>
    <w:multiLevelType w:val="hybridMultilevel"/>
    <w:tmpl w:val="840404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5AAE"/>
    <w:multiLevelType w:val="hybridMultilevel"/>
    <w:tmpl w:val="F7DEA0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0724F"/>
    <w:multiLevelType w:val="hybridMultilevel"/>
    <w:tmpl w:val="FCBA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D0E89"/>
    <w:multiLevelType w:val="hybridMultilevel"/>
    <w:tmpl w:val="E014F6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1565A"/>
    <w:multiLevelType w:val="hybridMultilevel"/>
    <w:tmpl w:val="104CB00C"/>
    <w:lvl w:ilvl="0" w:tplc="D74063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CCE2F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74E02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B4CD5"/>
    <w:multiLevelType w:val="hybridMultilevel"/>
    <w:tmpl w:val="5A9A59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B0E65"/>
    <w:multiLevelType w:val="hybridMultilevel"/>
    <w:tmpl w:val="D5EC4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6233D"/>
    <w:multiLevelType w:val="hybridMultilevel"/>
    <w:tmpl w:val="1A766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22F72"/>
    <w:multiLevelType w:val="hybridMultilevel"/>
    <w:tmpl w:val="2118F1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832CB"/>
    <w:multiLevelType w:val="hybridMultilevel"/>
    <w:tmpl w:val="26B8CE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0F"/>
    <w:rsid w:val="000D4BB3"/>
    <w:rsid w:val="0013400A"/>
    <w:rsid w:val="00371574"/>
    <w:rsid w:val="003B6F3C"/>
    <w:rsid w:val="00665876"/>
    <w:rsid w:val="00796888"/>
    <w:rsid w:val="007B0946"/>
    <w:rsid w:val="007D48E8"/>
    <w:rsid w:val="008B4939"/>
    <w:rsid w:val="00BF0EAD"/>
    <w:rsid w:val="00E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0EE1C5-0B71-4386-BD61-75F6F6E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Michal Petr</dc:creator>
  <cp:keywords/>
  <cp:lastModifiedBy>Michal Petr</cp:lastModifiedBy>
  <cp:revision>2</cp:revision>
  <dcterms:created xsi:type="dcterms:W3CDTF">2017-12-08T12:50:00Z</dcterms:created>
  <dcterms:modified xsi:type="dcterms:W3CDTF">2017-12-08T12:50:00Z</dcterms:modified>
</cp:coreProperties>
</file>