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42AE" w14:textId="1BAD7A92" w:rsidR="00804865" w:rsidRDefault="009E79FB" w:rsidP="00804865">
      <w:pPr>
        <w:jc w:val="both"/>
        <w:rPr>
          <w:b/>
          <w:u w:val="single"/>
        </w:rPr>
      </w:pPr>
      <w:r>
        <w:rPr>
          <w:b/>
          <w:u w:val="single"/>
        </w:rPr>
        <w:t>Příklad – odpovědnost za prodlení</w:t>
      </w:r>
    </w:p>
    <w:p w14:paraId="60CDCBC7" w14:textId="6CC6803D" w:rsidR="009E79FB" w:rsidRPr="009E79FB" w:rsidRDefault="009E79FB" w:rsidP="009E79FB">
      <w:pPr>
        <w:jc w:val="both"/>
      </w:pPr>
      <w:r w:rsidRPr="009E79FB">
        <w:t xml:space="preserve">Společnost A (prodávající, sídlo a místo podnikání ve Francii) uzavřela v lednu 2020 rámcovou smlouvu se společností B (sídlo a místo podnikání v ČR). Předmětem smlouvy byly dodávky francouzských lahví vína, a to na základě pravidelného odběru lahvových vín, s frekvencí odběru čtyřikrát ročně. Součástí rámcové smlouvy byla mj. doložka: </w:t>
      </w:r>
    </w:p>
    <w:p w14:paraId="369051E0" w14:textId="1632A5C8" w:rsidR="009E79FB" w:rsidRPr="009E79FB" w:rsidRDefault="009E79FB" w:rsidP="009E79FB">
      <w:pPr>
        <w:jc w:val="both"/>
        <w:rPr>
          <w:i/>
        </w:rPr>
      </w:pPr>
      <w:r w:rsidRPr="009E79FB">
        <w:rPr>
          <w:i/>
        </w:rPr>
        <w:t>„Zboží bude dodané v souladu s doložkou EXW (</w:t>
      </w:r>
      <w:proofErr w:type="spellStart"/>
      <w:r w:rsidRPr="009E79FB">
        <w:rPr>
          <w:i/>
        </w:rPr>
        <w:t>Beaune</w:t>
      </w:r>
      <w:proofErr w:type="spellEnd"/>
      <w:r w:rsidRPr="009E79FB">
        <w:rPr>
          <w:i/>
        </w:rPr>
        <w:t xml:space="preserve">, Francie) </w:t>
      </w:r>
      <w:proofErr w:type="spellStart"/>
      <w:r w:rsidRPr="009E79FB">
        <w:rPr>
          <w:i/>
        </w:rPr>
        <w:t>Incoterms</w:t>
      </w:r>
      <w:proofErr w:type="spellEnd"/>
      <w:r w:rsidRPr="009E79FB">
        <w:rPr>
          <w:i/>
        </w:rPr>
        <w:t>® 2020, a to do 15. dne FIX v měsíci následujícím po měsíci, kdy byla učiněna objednávka.“</w:t>
      </w:r>
    </w:p>
    <w:p w14:paraId="4465CD0B" w14:textId="06614D12" w:rsidR="009E79FB" w:rsidRDefault="009E79FB" w:rsidP="009E79FB">
      <w:pPr>
        <w:jc w:val="both"/>
      </w:pPr>
      <w:r w:rsidRPr="009E79FB">
        <w:t>U objednávky učiněné v lednu 2021 pro první čtvrtletí roku 2021 nebylo zboží připraveno v závodě prodávajícího 15. února 2021. Interpretujte časové aspekty dodání a vysvětlete důsledky porušení termínu dodání</w:t>
      </w:r>
      <w:r>
        <w:t>.</w:t>
      </w:r>
    </w:p>
    <w:p w14:paraId="5DD659C5" w14:textId="77777777" w:rsidR="009E79FB" w:rsidRPr="009E79FB" w:rsidRDefault="009E79FB" w:rsidP="009E79FB">
      <w:pPr>
        <w:jc w:val="both"/>
      </w:pPr>
    </w:p>
    <w:p w14:paraId="40335DDC" w14:textId="3449A4CB" w:rsidR="00804865" w:rsidRDefault="009E79FB" w:rsidP="009E79FB">
      <w:pPr>
        <w:jc w:val="both"/>
        <w:rPr>
          <w:b/>
          <w:u w:val="single"/>
        </w:rPr>
      </w:pPr>
      <w:r>
        <w:rPr>
          <w:b/>
          <w:u w:val="single"/>
        </w:rPr>
        <w:t>Příklad – okamžik přechodu nebezpečí</w:t>
      </w:r>
    </w:p>
    <w:p w14:paraId="064DBAAD" w14:textId="7E27FFB2" w:rsidR="009E79FB" w:rsidRPr="009E79FB" w:rsidRDefault="009E79FB" w:rsidP="009E79FB">
      <w:pPr>
        <w:jc w:val="both"/>
      </w:pPr>
      <w:r w:rsidRPr="009E79FB">
        <w:t xml:space="preserve">Společnost Ferdinand </w:t>
      </w:r>
      <w:proofErr w:type="spellStart"/>
      <w:r w:rsidRPr="009E79FB">
        <w:t>Apotheke</w:t>
      </w:r>
      <w:proofErr w:type="spellEnd"/>
      <w:r w:rsidRPr="009E79FB">
        <w:t xml:space="preserve"> (sídlo a místo podnikání v Salzburgu, Rakousko) vlastní a provozuje síť lékáren na území Rakouska. Z důvodu vybavení lékáren (regály, prodejní pulty) uzavřela v říjnu 2020 smlouvu se společností Alfa (sídlo a místo podnikání v Českých Budějovicích), která se specializuje na výrobu vybavení lékáren. Zboží mělo být dodáno ve čtyřech dodávkách za podmínky DAP INCOTERMS 2020 15.2., 15.4., 15.6. a 15.8. 2021; všechny dodávky budou realizovány za podmínky FIX. </w:t>
      </w:r>
    </w:p>
    <w:p w14:paraId="6EFF408F" w14:textId="77777777" w:rsidR="009E79FB" w:rsidRPr="009E79FB" w:rsidRDefault="009E79FB" w:rsidP="009E79FB">
      <w:pPr>
        <w:jc w:val="both"/>
        <w:rPr>
          <w:i/>
        </w:rPr>
      </w:pPr>
      <w:r w:rsidRPr="009E79FB">
        <w:rPr>
          <w:i/>
        </w:rPr>
        <w:t>U třetí dodávky bylo při převzetí zjištěno, že některé dodané kusy jsou poškozené. Je zjevné, že k poškození došlo v průběhu přepravy. Posuďte odpovědnost prodávajícího za toto poškození.</w:t>
      </w:r>
    </w:p>
    <w:p w14:paraId="515C9340" w14:textId="033EB72F" w:rsidR="009E79FB" w:rsidRDefault="009E79FB" w:rsidP="009E79FB">
      <w:pPr>
        <w:jc w:val="both"/>
        <w:rPr>
          <w:i/>
        </w:rPr>
      </w:pPr>
      <w:r w:rsidRPr="009E79FB">
        <w:rPr>
          <w:i/>
        </w:rPr>
        <w:t>Změnila by se situace, kdyby smlouva obsahovala podmínku FCA České Budějovice INCOTERMS 2020? Mohly by si strany zvolit do smlouvy i doložku INCOTERMS 2010 či INCOTERMS 2000?</w:t>
      </w:r>
    </w:p>
    <w:p w14:paraId="180626AC" w14:textId="77777777" w:rsidR="009E79FB" w:rsidRDefault="009E79FB" w:rsidP="009E79FB">
      <w:pPr>
        <w:jc w:val="both"/>
      </w:pPr>
    </w:p>
    <w:p w14:paraId="2FCD005D" w14:textId="6EEF5D38" w:rsidR="009E79FB" w:rsidRPr="009E79FB" w:rsidRDefault="009E79FB" w:rsidP="009E79FB">
      <w:pPr>
        <w:jc w:val="both"/>
        <w:rPr>
          <w:b/>
          <w:u w:val="single"/>
        </w:rPr>
      </w:pPr>
      <w:r w:rsidRPr="009E79FB">
        <w:rPr>
          <w:b/>
          <w:u w:val="single"/>
        </w:rPr>
        <w:t>Příklad – reklamační proces</w:t>
      </w:r>
    </w:p>
    <w:p w14:paraId="464733AE" w14:textId="77777777" w:rsidR="009E79FB" w:rsidRPr="009E79FB" w:rsidRDefault="009E79FB" w:rsidP="009E79FB">
      <w:pPr>
        <w:jc w:val="both"/>
      </w:pPr>
      <w:r w:rsidRPr="009E79FB">
        <w:t xml:space="preserve">Kupující (se sídlem a místem podnikání v Brně) uzavřel smlouvu s prodávajícím (místo podnikání v Berlíně) v červnu 2021, předmětem smlouvy bylo dodání 100 párů vycházkových bot s nášivkou BHH a modrým pruhem, místo dodání sídlo kupujícího, doba dodání 31. srpna 2021. Dodáno bylo 31. srpna 2021 (včas). Ve smlouvě byl požadavek písemné formy. </w:t>
      </w:r>
    </w:p>
    <w:p w14:paraId="34967E04" w14:textId="77777777" w:rsidR="009E79FB" w:rsidRPr="009E79FB" w:rsidRDefault="009E79FB" w:rsidP="009E79FB">
      <w:pPr>
        <w:jc w:val="both"/>
      </w:pPr>
      <w:r w:rsidRPr="009E79FB">
        <w:rPr>
          <w:i/>
          <w:iCs/>
        </w:rPr>
        <w:t>Posuďte reklamační proces v následujících situacích:</w:t>
      </w:r>
    </w:p>
    <w:p w14:paraId="0C6D3733" w14:textId="77777777" w:rsidR="00000000" w:rsidRPr="009E79FB" w:rsidRDefault="009E79FB" w:rsidP="009E79FB">
      <w:pPr>
        <w:pStyle w:val="Odstavecseseznamem"/>
        <w:numPr>
          <w:ilvl w:val="0"/>
          <w:numId w:val="9"/>
        </w:numPr>
        <w:jc w:val="both"/>
      </w:pPr>
      <w:r w:rsidRPr="009E79FB">
        <w:t>Kupující boty prohlédl 1. září 2021 a zjistil, že je dodáno jen 90 ku</w:t>
      </w:r>
      <w:r w:rsidRPr="009E79FB">
        <w:t xml:space="preserve">sů bot, navíc s nášivkou BCH místo BHH. Vady písemně oznámil prodávajícímu den poté. </w:t>
      </w:r>
    </w:p>
    <w:p w14:paraId="54EB478A" w14:textId="77777777" w:rsidR="00000000" w:rsidRPr="009E79FB" w:rsidRDefault="009E79FB" w:rsidP="009E79FB">
      <w:pPr>
        <w:pStyle w:val="Odstavecseseznamem"/>
        <w:numPr>
          <w:ilvl w:val="0"/>
          <w:numId w:val="9"/>
        </w:numPr>
        <w:jc w:val="both"/>
      </w:pPr>
      <w:r w:rsidRPr="009E79FB">
        <w:t xml:space="preserve">Změnila by se odpověď, kdyby vady reklamoval telefonicky? </w:t>
      </w:r>
    </w:p>
    <w:p w14:paraId="612452D2" w14:textId="77777777" w:rsidR="00000000" w:rsidRPr="009E79FB" w:rsidRDefault="009E79FB" w:rsidP="009E79FB">
      <w:pPr>
        <w:pStyle w:val="Odstavecseseznamem"/>
        <w:numPr>
          <w:ilvl w:val="0"/>
          <w:numId w:val="9"/>
        </w:numPr>
        <w:jc w:val="both"/>
      </w:pPr>
      <w:r w:rsidRPr="009E79FB">
        <w:t>Kupující dodávku zkontroloval jen co do počtu obalů a počtu krabic, následně je uložil do skladu. Při uvedení prodeje a vybalení dne 10. října 2021 zjistil, že všechny boty mají nášivku BCH místo BHH. Vady písemně oznámil prodávajícímu i</w:t>
      </w:r>
      <w:r w:rsidRPr="009E79FB">
        <w:t>hned – den poté (11. října).</w:t>
      </w:r>
    </w:p>
    <w:p w14:paraId="498A2C63" w14:textId="77777777" w:rsidR="00000000" w:rsidRPr="009E79FB" w:rsidRDefault="009E79FB" w:rsidP="009E79FB">
      <w:pPr>
        <w:pStyle w:val="Odstavecseseznamem"/>
        <w:numPr>
          <w:ilvl w:val="0"/>
          <w:numId w:val="9"/>
        </w:numPr>
        <w:jc w:val="both"/>
      </w:pPr>
      <w:r w:rsidRPr="009E79FB">
        <w:t xml:space="preserve">Změnila by se odpověď ad 4), kdyby v krabici nebyly vycházkové boty, ale dámské kozačky? </w:t>
      </w:r>
    </w:p>
    <w:p w14:paraId="54D5B398" w14:textId="77777777" w:rsidR="00000000" w:rsidRPr="009E79FB" w:rsidRDefault="009E79FB" w:rsidP="009E79FB">
      <w:pPr>
        <w:pStyle w:val="Odstavecseseznamem"/>
        <w:numPr>
          <w:ilvl w:val="0"/>
          <w:numId w:val="9"/>
        </w:numPr>
        <w:jc w:val="both"/>
      </w:pPr>
      <w:r w:rsidRPr="009E79FB">
        <w:t>Kupujíc</w:t>
      </w:r>
      <w:r w:rsidRPr="009E79FB">
        <w:t>í prohlídku provedl ihned v den dodání, neshledal žádné vady, obuv dále prodával, ale po 2 měsících mu někteří zákazníci přicházeli obuv reklamovat z důvodu, že se odlepoval svršek a spodek obuvi. Až prodávající zjistil, že se nejedná o ojedinělý případ, a</w:t>
      </w:r>
      <w:r w:rsidRPr="009E79FB">
        <w:t xml:space="preserve">le že je reklamováno ve větším množství, oznámil vady, a to dne 29. listopadu 2021. </w:t>
      </w:r>
    </w:p>
    <w:p w14:paraId="0843CE80" w14:textId="6F17B022" w:rsidR="009E79FB" w:rsidRDefault="009E79FB" w:rsidP="009E79FB">
      <w:pPr>
        <w:jc w:val="both"/>
        <w:rPr>
          <w:b/>
          <w:u w:val="single"/>
        </w:rPr>
      </w:pPr>
    </w:p>
    <w:p w14:paraId="26CE0156" w14:textId="33570A37" w:rsidR="009E79FB" w:rsidRPr="009E79FB" w:rsidRDefault="009E79FB" w:rsidP="009E79FB">
      <w:pPr>
        <w:jc w:val="both"/>
        <w:rPr>
          <w:b/>
          <w:u w:val="single"/>
        </w:rPr>
      </w:pPr>
      <w:r w:rsidRPr="009E79FB">
        <w:rPr>
          <w:b/>
          <w:u w:val="single"/>
        </w:rPr>
        <w:lastRenderedPageBreak/>
        <w:t xml:space="preserve">Příklad – </w:t>
      </w:r>
      <w:r>
        <w:rPr>
          <w:b/>
          <w:u w:val="single"/>
        </w:rPr>
        <w:t>nároky z vad</w:t>
      </w:r>
    </w:p>
    <w:p w14:paraId="209300EE" w14:textId="77777777" w:rsidR="009E79FB" w:rsidRPr="009E79FB" w:rsidRDefault="009E79FB" w:rsidP="009E79FB">
      <w:pPr>
        <w:jc w:val="both"/>
      </w:pPr>
      <w:r w:rsidRPr="009E79FB">
        <w:t xml:space="preserve">Kupující (se sídlem a místem podnikání v Brně) uzavřel smlouvu s prodávajícím (místo podnikání v Berlíně) v červnu 2021, předmětem smlouvy bylo dodání 100 párů vycházkových bot s nášivkou BHH a modrým pruhem, místo dodání sídlo kupujícího, doba dodání 31. srpna 2021. Dodáno bylo 31. srpna 2021 (včas). </w:t>
      </w:r>
      <w:r w:rsidRPr="009E79FB">
        <w:rPr>
          <w:i/>
          <w:iCs/>
        </w:rPr>
        <w:t>Analyzujte, které nároky může kupující uplatnit :</w:t>
      </w:r>
    </w:p>
    <w:p w14:paraId="42976C19" w14:textId="185ABD19" w:rsidR="00000000" w:rsidRPr="009E79FB" w:rsidRDefault="009E79FB" w:rsidP="009E79FB">
      <w:pPr>
        <w:pStyle w:val="Odstavecseseznamem"/>
        <w:numPr>
          <w:ilvl w:val="0"/>
          <w:numId w:val="12"/>
        </w:numPr>
        <w:jc w:val="both"/>
      </w:pPr>
      <w:r>
        <w:t>P</w:t>
      </w:r>
      <w:r w:rsidRPr="009E79FB">
        <w:t xml:space="preserve">rodávající zboží do 31. srpna nedodal. Změnila by se odpověď, kdyby termín dodání byl stanoven jako 31. srpna 2021 FIX? </w:t>
      </w:r>
    </w:p>
    <w:p w14:paraId="461AD96B" w14:textId="77777777" w:rsidR="00000000" w:rsidRPr="009E79FB" w:rsidRDefault="009E79FB" w:rsidP="009E79FB">
      <w:pPr>
        <w:pStyle w:val="Odstavecseseznamem"/>
        <w:numPr>
          <w:ilvl w:val="0"/>
          <w:numId w:val="12"/>
        </w:numPr>
        <w:jc w:val="both"/>
      </w:pPr>
      <w:proofErr w:type="spellStart"/>
      <w:r w:rsidRPr="009E79FB">
        <w:rPr>
          <w:lang w:val="pl-PL"/>
        </w:rPr>
        <w:t>Dodal</w:t>
      </w:r>
      <w:proofErr w:type="spellEnd"/>
      <w:r w:rsidRPr="009E79FB">
        <w:rPr>
          <w:lang w:val="pl-PL"/>
        </w:rPr>
        <w:t xml:space="preserve"> </w:t>
      </w:r>
      <w:proofErr w:type="spellStart"/>
      <w:r w:rsidRPr="009E79FB">
        <w:rPr>
          <w:lang w:val="pl-PL"/>
        </w:rPr>
        <w:t>zboží</w:t>
      </w:r>
      <w:proofErr w:type="spellEnd"/>
      <w:r w:rsidRPr="009E79FB">
        <w:rPr>
          <w:lang w:val="pl-PL"/>
        </w:rPr>
        <w:t xml:space="preserve"> </w:t>
      </w:r>
      <w:proofErr w:type="spellStart"/>
      <w:r w:rsidRPr="009E79FB">
        <w:rPr>
          <w:lang w:val="pl-PL"/>
        </w:rPr>
        <w:t>už</w:t>
      </w:r>
      <w:proofErr w:type="spellEnd"/>
      <w:r w:rsidRPr="009E79FB">
        <w:rPr>
          <w:lang w:val="pl-PL"/>
        </w:rPr>
        <w:t xml:space="preserve"> 20. </w:t>
      </w:r>
      <w:proofErr w:type="spellStart"/>
      <w:r w:rsidRPr="009E79FB">
        <w:rPr>
          <w:lang w:val="pl-PL"/>
        </w:rPr>
        <w:t>srpna</w:t>
      </w:r>
      <w:proofErr w:type="spellEnd"/>
      <w:r w:rsidRPr="009E79FB">
        <w:rPr>
          <w:lang w:val="pl-PL"/>
        </w:rPr>
        <w:t xml:space="preserve">, ale na </w:t>
      </w:r>
      <w:proofErr w:type="spellStart"/>
      <w:r w:rsidRPr="009E79FB">
        <w:rPr>
          <w:lang w:val="pl-PL"/>
        </w:rPr>
        <w:t>jinou</w:t>
      </w:r>
      <w:proofErr w:type="spellEnd"/>
      <w:r w:rsidRPr="009E79FB">
        <w:rPr>
          <w:lang w:val="pl-PL"/>
        </w:rPr>
        <w:t xml:space="preserve"> adresu.</w:t>
      </w:r>
    </w:p>
    <w:p w14:paraId="0F13ABA6" w14:textId="77777777" w:rsidR="00000000" w:rsidRPr="009E79FB" w:rsidRDefault="009E79FB" w:rsidP="009E79FB">
      <w:pPr>
        <w:pStyle w:val="Odstavecseseznamem"/>
        <w:numPr>
          <w:ilvl w:val="0"/>
          <w:numId w:val="12"/>
        </w:numPr>
        <w:jc w:val="both"/>
      </w:pPr>
      <w:r w:rsidRPr="009E79FB">
        <w:t>Dodal 90 párů bot, což kupující zjistil při prohlídce bot provedenou den po dodání zboží</w:t>
      </w:r>
      <w:r w:rsidRPr="009E79FB">
        <w:t xml:space="preserve"> </w:t>
      </w:r>
    </w:p>
    <w:p w14:paraId="00ACC79D" w14:textId="77777777" w:rsidR="00000000" w:rsidRPr="009E79FB" w:rsidRDefault="009E79FB" w:rsidP="009E79FB">
      <w:pPr>
        <w:pStyle w:val="Odstavecseseznamem"/>
        <w:numPr>
          <w:ilvl w:val="0"/>
          <w:numId w:val="12"/>
        </w:numPr>
        <w:jc w:val="both"/>
      </w:pPr>
      <w:r w:rsidRPr="009E79FB">
        <w:t>Dodal zboží, kupující prohlídku provedl ihned, neshledal žádné vady, obuv dále prodával, ale po měsíci mu někteří zákazníci přicházeli obuv reklamovat z důvodu, že se odlepoval svršek a spo</w:t>
      </w:r>
      <w:r w:rsidRPr="009E79FB">
        <w:t xml:space="preserve">dek obuvi. Ze 100 párů, které byly předmětem smlouvy, mu jich na prodejně zůstalo 30, 70 párů bylo již prodáno, z toho reklamováno bylo „jen“ 25 párů. Kupující zjistil, že se jedná o vady materiálu, které nevznikají běžným opotřebováním, vadu mají všechny </w:t>
      </w:r>
      <w:r w:rsidRPr="009E79FB">
        <w:t>dodané boty.</w:t>
      </w:r>
    </w:p>
    <w:p w14:paraId="7F72905F" w14:textId="77777777" w:rsidR="009E79FB" w:rsidRPr="009E79FB" w:rsidRDefault="009E79FB" w:rsidP="009E79FB">
      <w:pPr>
        <w:jc w:val="both"/>
      </w:pPr>
      <w:r w:rsidRPr="009E79FB">
        <w:rPr>
          <w:i/>
          <w:iCs/>
        </w:rPr>
        <w:t>Analyzujte, které nároky může prodávající uplatnit :</w:t>
      </w:r>
    </w:p>
    <w:p w14:paraId="69199182" w14:textId="6AF55CD9" w:rsidR="00000000" w:rsidRDefault="009E79FB" w:rsidP="009E79FB">
      <w:pPr>
        <w:pStyle w:val="Odstavecseseznamem"/>
        <w:numPr>
          <w:ilvl w:val="0"/>
          <w:numId w:val="12"/>
        </w:numPr>
        <w:jc w:val="both"/>
      </w:pPr>
      <w:r w:rsidRPr="009E79FB">
        <w:t xml:space="preserve">Pokud </w:t>
      </w:r>
      <w:r w:rsidRPr="009E79FB">
        <w:t>kupující místo kupní ceny 1200 euro zaplatil jen 1000 euro?</w:t>
      </w:r>
    </w:p>
    <w:p w14:paraId="61F7E38C" w14:textId="656A1AF1" w:rsidR="009E79FB" w:rsidRDefault="009E79FB" w:rsidP="009E79FB">
      <w:pPr>
        <w:jc w:val="both"/>
      </w:pPr>
    </w:p>
    <w:p w14:paraId="32987CB9" w14:textId="4CE15930" w:rsidR="009E79FB" w:rsidRPr="009E79FB" w:rsidRDefault="009E79FB" w:rsidP="009E79FB">
      <w:pPr>
        <w:jc w:val="both"/>
        <w:rPr>
          <w:b/>
          <w:u w:val="single"/>
        </w:rPr>
      </w:pPr>
      <w:r>
        <w:rPr>
          <w:b/>
          <w:u w:val="single"/>
        </w:rPr>
        <w:t>Závěrečný příklad 1</w:t>
      </w:r>
    </w:p>
    <w:p w14:paraId="3BB8904E" w14:textId="77777777" w:rsidR="009E79FB" w:rsidRPr="009E79FB" w:rsidRDefault="009E79FB" w:rsidP="009E79FB">
      <w:pPr>
        <w:jc w:val="both"/>
      </w:pPr>
      <w:r w:rsidRPr="009E79FB">
        <w:t xml:space="preserve">Společnost </w:t>
      </w:r>
      <w:proofErr w:type="spellStart"/>
      <w:r w:rsidRPr="009E79FB">
        <w:t>PizzaIt</w:t>
      </w:r>
      <w:proofErr w:type="spellEnd"/>
      <w:r w:rsidRPr="009E79FB">
        <w:t xml:space="preserve"> (místo podnikání Bologna, Itálie) vyrábí krabice na pizzu. V lednu 2020 si objednala kartony i česká společnost </w:t>
      </w:r>
      <w:proofErr w:type="spellStart"/>
      <w:r w:rsidRPr="009E79FB">
        <w:t>Pizzerka</w:t>
      </w:r>
      <w:proofErr w:type="spellEnd"/>
      <w:r w:rsidRPr="009E79FB">
        <w:t xml:space="preserve"> (místo podnikání Brno). Smlouva obsahovala dodací podmínku, že italská společnost dodá zboží předáním prvnímu dopravci (nezávislý dopravce zajišťující nákladní silniční přepravu se sídlem na ulici Via </w:t>
      </w:r>
      <w:proofErr w:type="spellStart"/>
      <w:r w:rsidRPr="009E79FB">
        <w:t>Corticella</w:t>
      </w:r>
      <w:proofErr w:type="spellEnd"/>
      <w:r w:rsidRPr="009E79FB">
        <w:t xml:space="preserve"> 20, Bologna). Placeno převodem na účet italské společnosti do 5 dní od dodání zboží, které má nastat 21. února 2021. </w:t>
      </w:r>
    </w:p>
    <w:p w14:paraId="3284C6FF" w14:textId="77777777" w:rsidR="00000000" w:rsidRPr="009E79FB" w:rsidRDefault="009E79FB" w:rsidP="009E79FB">
      <w:pPr>
        <w:pStyle w:val="Odstavecseseznamem"/>
        <w:numPr>
          <w:ilvl w:val="0"/>
          <w:numId w:val="16"/>
        </w:numPr>
        <w:jc w:val="both"/>
      </w:pPr>
      <w:r w:rsidRPr="009E79FB">
        <w:t xml:space="preserve">Naformuluj znění dodací podmínky s využitím INCOTERMS. Uveď, zda je kupující odpovědný za promáčknuté krabice, které byly způsobeny nevhodnou přepravou? </w:t>
      </w:r>
    </w:p>
    <w:p w14:paraId="2AD2E321" w14:textId="77777777" w:rsidR="00000000" w:rsidRPr="009E79FB" w:rsidRDefault="009E79FB" w:rsidP="009E79FB">
      <w:pPr>
        <w:pStyle w:val="Odstavecseseznamem"/>
        <w:numPr>
          <w:ilvl w:val="0"/>
          <w:numId w:val="16"/>
        </w:numPr>
        <w:jc w:val="both"/>
      </w:pPr>
      <w:r w:rsidRPr="009E79FB">
        <w:t>Posuď reklamační proces a uveď, jaké nároky může kupující zvolit, pokud krabice obsahovaly jiný potisk, než bylo uvedeno ve smlouvě, na což kupující přišel v den, kdy zboží dorazilo do jeho skladu a ještě týž den vady telefonicky ozná</w:t>
      </w:r>
      <w:r w:rsidRPr="009E79FB">
        <w:t xml:space="preserve">mil. </w:t>
      </w:r>
    </w:p>
    <w:p w14:paraId="77602F31" w14:textId="77777777" w:rsidR="00000000" w:rsidRPr="009E79FB" w:rsidRDefault="009E79FB" w:rsidP="009E79FB">
      <w:pPr>
        <w:pStyle w:val="Odstavecseseznamem"/>
        <w:numPr>
          <w:ilvl w:val="0"/>
          <w:numId w:val="16"/>
        </w:numPr>
        <w:jc w:val="both"/>
      </w:pPr>
      <w:r w:rsidRPr="009E79FB">
        <w:t xml:space="preserve">Bez ohledu na skutkový stav posuď následující situaci. 18. února 2021 nešťastnou náhodou (úder blesku) vyhořel sklad společnosti A. V důsledku této události nebyla schopna společnost A </w:t>
      </w:r>
      <w:r w:rsidRPr="009E79FB">
        <w:t xml:space="preserve">dostát svým závazkům. Analyzuj, jaké nároky může kupující využít. </w:t>
      </w:r>
    </w:p>
    <w:p w14:paraId="3FFF7292" w14:textId="6DD46FCD" w:rsidR="00000000" w:rsidRDefault="009E79FB" w:rsidP="009E79FB">
      <w:pPr>
        <w:pStyle w:val="Odstavecseseznamem"/>
        <w:numPr>
          <w:ilvl w:val="0"/>
          <w:numId w:val="16"/>
        </w:numPr>
        <w:jc w:val="both"/>
      </w:pPr>
      <w:r w:rsidRPr="009E79FB">
        <w:t xml:space="preserve">Uveď, jaké nároky může prodávající zvolit, pokud kupující zaplatil jen 900 euro místo uvedené kupní ceny 1100 euro. </w:t>
      </w:r>
    </w:p>
    <w:p w14:paraId="09D203A9" w14:textId="46076B9D" w:rsidR="009E79FB" w:rsidRDefault="009E79FB" w:rsidP="009E79FB">
      <w:pPr>
        <w:jc w:val="both"/>
      </w:pPr>
    </w:p>
    <w:p w14:paraId="25B83ED4" w14:textId="284F07DC" w:rsidR="009E79FB" w:rsidRDefault="009E79FB" w:rsidP="009E79FB">
      <w:pPr>
        <w:jc w:val="both"/>
      </w:pPr>
    </w:p>
    <w:p w14:paraId="7AED4947" w14:textId="7C211822" w:rsidR="009E79FB" w:rsidRDefault="009E79FB" w:rsidP="009E79FB">
      <w:pPr>
        <w:jc w:val="both"/>
      </w:pPr>
    </w:p>
    <w:p w14:paraId="1CA7CD8F" w14:textId="6C85AE81" w:rsidR="009E79FB" w:rsidRDefault="009E79FB" w:rsidP="009E79FB">
      <w:pPr>
        <w:jc w:val="both"/>
      </w:pPr>
    </w:p>
    <w:p w14:paraId="5F84769C" w14:textId="77C7204D" w:rsidR="009E79FB" w:rsidRDefault="009E79FB" w:rsidP="009E79FB">
      <w:pPr>
        <w:jc w:val="both"/>
      </w:pPr>
    </w:p>
    <w:p w14:paraId="2D2F1DD0" w14:textId="77777777" w:rsidR="009E79FB" w:rsidRDefault="009E79FB" w:rsidP="009E79FB">
      <w:pPr>
        <w:jc w:val="both"/>
      </w:pPr>
      <w:bookmarkStart w:id="0" w:name="_GoBack"/>
      <w:bookmarkEnd w:id="0"/>
    </w:p>
    <w:p w14:paraId="10010DA2" w14:textId="77777777" w:rsidR="009E79FB" w:rsidRDefault="009E79FB" w:rsidP="009E79FB">
      <w:pPr>
        <w:jc w:val="both"/>
        <w:rPr>
          <w:b/>
          <w:u w:val="single"/>
        </w:rPr>
      </w:pPr>
    </w:p>
    <w:p w14:paraId="0749A3CF" w14:textId="7EBD12EF" w:rsidR="009E79FB" w:rsidRPr="009E79FB" w:rsidRDefault="009E79FB" w:rsidP="009E79FB">
      <w:pPr>
        <w:jc w:val="both"/>
        <w:rPr>
          <w:b/>
          <w:u w:val="single"/>
        </w:rPr>
      </w:pPr>
      <w:r w:rsidRPr="009E79FB">
        <w:rPr>
          <w:b/>
          <w:u w:val="single"/>
        </w:rPr>
        <w:lastRenderedPageBreak/>
        <w:t xml:space="preserve">Závěrečný příklad </w:t>
      </w:r>
      <w:r>
        <w:rPr>
          <w:b/>
          <w:u w:val="single"/>
        </w:rPr>
        <w:t>2</w:t>
      </w:r>
    </w:p>
    <w:p w14:paraId="50499AE7" w14:textId="77777777" w:rsidR="009E79FB" w:rsidRPr="009E79FB" w:rsidRDefault="009E79FB" w:rsidP="009E79FB">
      <w:pPr>
        <w:jc w:val="both"/>
      </w:pPr>
      <w:r w:rsidRPr="009E79FB">
        <w:t xml:space="preserve">Společnost </w:t>
      </w:r>
      <w:proofErr w:type="spellStart"/>
      <w:r w:rsidRPr="009E79FB">
        <w:t>Vinařík</w:t>
      </w:r>
      <w:proofErr w:type="spellEnd"/>
      <w:r w:rsidRPr="009E79FB">
        <w:t xml:space="preserve">, s. r. o., se sídlem a místem podnikání v Mikulově, je jednak výrobcem a přímým prodejcem vín z jižní Moravy, jednak distributorem kvalitních lahvových vín francouzské společnosti </w:t>
      </w:r>
      <w:proofErr w:type="spellStart"/>
      <w:r w:rsidRPr="009E79FB">
        <w:t>Le</w:t>
      </w:r>
      <w:proofErr w:type="spellEnd"/>
      <w:r w:rsidRPr="009E79FB">
        <w:t xml:space="preserve"> </w:t>
      </w:r>
      <w:proofErr w:type="spellStart"/>
      <w:r w:rsidRPr="009E79FB">
        <w:t>Vigneron</w:t>
      </w:r>
      <w:proofErr w:type="spellEnd"/>
      <w:r w:rsidRPr="009E79FB">
        <w:t xml:space="preserve">, s. a. r. l., se sídlem a místem podnikání v </w:t>
      </w:r>
      <w:proofErr w:type="spellStart"/>
      <w:r w:rsidRPr="009E79FB">
        <w:t>Beaune</w:t>
      </w:r>
      <w:proofErr w:type="spellEnd"/>
      <w:r w:rsidRPr="009E79FB">
        <w:t xml:space="preserve">, Francie. Spolupráce mezi společnostmi započala v srpnu 2020. Rámcová smlouva byla nakonec mezi společnostmi uzavřena prostřednictvím e-mailové komunikace až v listopadu 2020, a to na 3 roky s možností prodloužení. Společnost </w:t>
      </w:r>
      <w:proofErr w:type="spellStart"/>
      <w:r w:rsidRPr="009E79FB">
        <w:t>Vinařík</w:t>
      </w:r>
      <w:proofErr w:type="spellEnd"/>
      <w:r w:rsidRPr="009E79FB">
        <w:t xml:space="preserve"> se zavázala k pravidelnému odběru lahvových vín (4x ročně). Smlouva obsahovala mimo jiné následující doložky:</w:t>
      </w:r>
    </w:p>
    <w:p w14:paraId="1B13FB02" w14:textId="2461D76F" w:rsidR="009E79FB" w:rsidRDefault="009E79FB" w:rsidP="009E79FB">
      <w:pPr>
        <w:spacing w:after="0"/>
      </w:pPr>
      <w:r w:rsidRPr="009E79FB">
        <w:t xml:space="preserve">a) </w:t>
      </w:r>
      <w:r>
        <w:t>…</w:t>
      </w:r>
      <w:r w:rsidRPr="009E79FB">
        <w:t xml:space="preserve"> </w:t>
      </w:r>
      <w:r w:rsidRPr="009E79FB">
        <w:br/>
        <w:t>b) 50 % z celkové kupní ceny musí být uhrazeno během 10 dnů od potvrzení nabídky; za tímto účelem je prodávající povinen zaslat fakturu ihned po akceptaci nabídky. Doplatek kupní ceny pak musí kupující uhradit nejpozději 5. den po dodání zboží.</w:t>
      </w:r>
      <w:r w:rsidRPr="009E79FB">
        <w:br/>
        <w:t>c) Zboží bude dodané v souladu s doložkou EXW (</w:t>
      </w:r>
      <w:proofErr w:type="spellStart"/>
      <w:r w:rsidRPr="009E79FB">
        <w:t>Beaune</w:t>
      </w:r>
      <w:proofErr w:type="spellEnd"/>
      <w:r w:rsidRPr="009E79FB">
        <w:t xml:space="preserve">, Francie) </w:t>
      </w:r>
      <w:proofErr w:type="spellStart"/>
      <w:r w:rsidRPr="009E79FB">
        <w:t>Incoterms</w:t>
      </w:r>
      <w:proofErr w:type="spellEnd"/>
      <w:r w:rsidRPr="009E79FB">
        <w:t>® 2020, a to do 15. dne FIX v měsíci následujícím po měsíci, kdy byla učiněna objednávka.</w:t>
      </w:r>
      <w:r w:rsidRPr="009E79FB">
        <w:br/>
        <w:t>d) Kupující v případě prodlení s úhradou faktury je povinen uhradit prodávajícímu smluvní pokutu ve výši 0,1 % z celkové ceny zboží dané kupní smlouvy za každý den prodlení.</w:t>
      </w:r>
    </w:p>
    <w:p w14:paraId="0736E837" w14:textId="1D6EFC8D" w:rsidR="009E79FB" w:rsidRDefault="009E79FB" w:rsidP="009E79FB">
      <w:pPr>
        <w:jc w:val="both"/>
      </w:pPr>
      <w:r w:rsidRPr="009E79FB">
        <w:t>e) …</w:t>
      </w:r>
    </w:p>
    <w:p w14:paraId="0026FEAF" w14:textId="77777777" w:rsidR="00000000" w:rsidRPr="009E79FB" w:rsidRDefault="009E79FB" w:rsidP="009E79FB">
      <w:pPr>
        <w:pStyle w:val="Odstavecseseznamem"/>
        <w:numPr>
          <w:ilvl w:val="0"/>
          <w:numId w:val="18"/>
        </w:numPr>
        <w:jc w:val="both"/>
      </w:pPr>
      <w:r w:rsidRPr="009E79FB">
        <w:t>První tři dodávky proběhly bez problémů. V průběhu realizace čtvrté dodávky se př</w:t>
      </w:r>
      <w:r w:rsidRPr="009E79FB">
        <w:t>išlo na právní vady (problémy s potiskem a vzorem na etiketě), v důsledku čehož jsou vína u čtvrté dodávky neprodejná (etiketu nelze jednoduše strhnout). Kupující uplatnil odstoupení od dodávky. Uveď, zda nárok kupujícího bude úspěšný, pokud je kupující sc</w:t>
      </w:r>
      <w:r w:rsidRPr="009E79FB">
        <w:t xml:space="preserve">hopen vrátit pouze 60 % dodávky, protože zbytek dodávky již prodal, a tudíž je nemá k dispozici? </w:t>
      </w:r>
    </w:p>
    <w:p w14:paraId="730524F6" w14:textId="77777777" w:rsidR="00000000" w:rsidRPr="009E79FB" w:rsidRDefault="009E79FB" w:rsidP="009E79FB">
      <w:pPr>
        <w:pStyle w:val="Odstavecseseznamem"/>
        <w:numPr>
          <w:ilvl w:val="0"/>
          <w:numId w:val="18"/>
        </w:numPr>
        <w:jc w:val="both"/>
      </w:pPr>
      <w:r w:rsidRPr="009E79FB">
        <w:t>Mohl by kupující požadovat uvedený nárok i v situaci, kdy by láhve vína s vadnými etiketami n</w:t>
      </w:r>
      <w:r w:rsidRPr="009E79FB">
        <w:t>euskladnil u sebe ve skladu, ale venku u garáže, kde byly nešťastnou náhodou zničeny zaměstnancem kupujícího, který do nich nacouval vozidlem?</w:t>
      </w:r>
    </w:p>
    <w:p w14:paraId="2767E3B6" w14:textId="77777777" w:rsidR="00000000" w:rsidRPr="009E79FB" w:rsidRDefault="009E79FB" w:rsidP="009E79FB">
      <w:pPr>
        <w:pStyle w:val="Odstavecseseznamem"/>
        <w:numPr>
          <w:ilvl w:val="0"/>
          <w:numId w:val="18"/>
        </w:numPr>
        <w:jc w:val="both"/>
      </w:pPr>
      <w:r w:rsidRPr="009E79FB">
        <w:t xml:space="preserve">U osmé dodávky (září 2021) kupující zboží řádně </w:t>
      </w:r>
      <w:r w:rsidRPr="009E79FB">
        <w:t>objednal, ale cenu již nezaplatil a ani si do 15. dne v měsíci zboží nepřevzal. Prodávající kupujícího vyzval k plnění, nicméně kupující neplnil ani v dodatečně stanovené lhůtě a nijak nereagoval. Vzhledem k tomu, že na etiketách lahví vína bylo nově označ</w:t>
      </w:r>
      <w:r w:rsidRPr="009E79FB">
        <w:t xml:space="preserve">ení „Vyrobeno pro společnost </w:t>
      </w:r>
      <w:proofErr w:type="spellStart"/>
      <w:r w:rsidRPr="009E79FB">
        <w:t>Vinařík</w:t>
      </w:r>
      <w:proofErr w:type="spellEnd"/>
      <w:r w:rsidRPr="009E79FB">
        <w:t>“, prodávající se rozhodl prodat víno jiným zájemcům. Z důvodu označení na etiketě však musel prodat víno se značnou slevou (místo prodejní ceny 8 € za láhev za výrobní cenu 5.50 € za láhev) a ušlý zisk chce uhradit po k</w:t>
      </w:r>
      <w:r w:rsidRPr="009E79FB">
        <w:t>upujícím. Kvalifikuj situaci a uveď, zda jsou splněny všechny podmínky pro to, aby prodávající mohl ušlý zisk nárokovat po kupujícím. Mohl by žádat vedle náhrady škody i sjednanou smluvní pokutu?</w:t>
      </w:r>
    </w:p>
    <w:p w14:paraId="592ECBD0" w14:textId="77777777" w:rsidR="009E79FB" w:rsidRDefault="009E79FB" w:rsidP="009E79FB">
      <w:pPr>
        <w:jc w:val="both"/>
      </w:pPr>
    </w:p>
    <w:p w14:paraId="54DF2D36" w14:textId="77777777" w:rsidR="009E79FB" w:rsidRPr="009E79FB" w:rsidRDefault="009E79FB" w:rsidP="009E79FB">
      <w:pPr>
        <w:jc w:val="both"/>
      </w:pPr>
    </w:p>
    <w:p w14:paraId="1D7992E1" w14:textId="77777777" w:rsidR="009E79FB" w:rsidRPr="009E79FB" w:rsidRDefault="009E79FB" w:rsidP="009E79FB">
      <w:pPr>
        <w:jc w:val="both"/>
      </w:pPr>
    </w:p>
    <w:p w14:paraId="7ACD088D" w14:textId="77777777" w:rsidR="009E79FB" w:rsidRPr="00804865" w:rsidRDefault="009E79FB" w:rsidP="009E79FB">
      <w:pPr>
        <w:jc w:val="both"/>
        <w:rPr>
          <w:b/>
          <w:u w:val="single"/>
        </w:rPr>
      </w:pPr>
    </w:p>
    <w:sectPr w:rsidR="009E79FB" w:rsidRPr="0080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929"/>
    <w:multiLevelType w:val="multilevel"/>
    <w:tmpl w:val="1C18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4A88"/>
    <w:multiLevelType w:val="hybridMultilevel"/>
    <w:tmpl w:val="F54AD112"/>
    <w:lvl w:ilvl="0" w:tplc="22E0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265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4D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C4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04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8AA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06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83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03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0568D"/>
    <w:multiLevelType w:val="hybridMultilevel"/>
    <w:tmpl w:val="70FC02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C241A"/>
    <w:multiLevelType w:val="hybridMultilevel"/>
    <w:tmpl w:val="570E0D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EA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4A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C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F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AE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E9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8D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4840"/>
    <w:multiLevelType w:val="hybridMultilevel"/>
    <w:tmpl w:val="E078E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84126"/>
    <w:multiLevelType w:val="hybridMultilevel"/>
    <w:tmpl w:val="0D0A873C"/>
    <w:lvl w:ilvl="0" w:tplc="8864E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EA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4A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C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F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AE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E9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8D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FE4CF7"/>
    <w:multiLevelType w:val="hybridMultilevel"/>
    <w:tmpl w:val="9A649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A0FD9"/>
    <w:multiLevelType w:val="hybridMultilevel"/>
    <w:tmpl w:val="53C4F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E7372"/>
    <w:multiLevelType w:val="hybridMultilevel"/>
    <w:tmpl w:val="37B8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D56DB"/>
    <w:multiLevelType w:val="hybridMultilevel"/>
    <w:tmpl w:val="D12E5844"/>
    <w:lvl w:ilvl="0" w:tplc="B9BAC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6D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C7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EB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2EC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44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0D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46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E2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A7521"/>
    <w:multiLevelType w:val="hybridMultilevel"/>
    <w:tmpl w:val="94564F74"/>
    <w:lvl w:ilvl="0" w:tplc="88A225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02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A5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3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0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A0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6C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2F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FE3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400E8"/>
    <w:multiLevelType w:val="hybridMultilevel"/>
    <w:tmpl w:val="9A649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66940"/>
    <w:multiLevelType w:val="hybridMultilevel"/>
    <w:tmpl w:val="01543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7B07E6"/>
    <w:multiLevelType w:val="hybridMultilevel"/>
    <w:tmpl w:val="5332F5BE"/>
    <w:lvl w:ilvl="0" w:tplc="336E5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AC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AC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A6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E8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45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96C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28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469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61012"/>
    <w:multiLevelType w:val="hybridMultilevel"/>
    <w:tmpl w:val="4C6AF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6"/>
  </w:num>
  <w:num w:numId="11">
    <w:abstractNumId w:val="12"/>
  </w:num>
  <w:num w:numId="12">
    <w:abstractNumId w:val="13"/>
  </w:num>
  <w:num w:numId="13">
    <w:abstractNumId w:val="14"/>
  </w:num>
  <w:num w:numId="14">
    <w:abstractNumId w:val="2"/>
  </w:num>
  <w:num w:numId="15">
    <w:abstractNumId w:val="17"/>
  </w:num>
  <w:num w:numId="16">
    <w:abstractNumId w:val="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65"/>
    <w:rsid w:val="0025000B"/>
    <w:rsid w:val="006709D2"/>
    <w:rsid w:val="006A7FB8"/>
    <w:rsid w:val="00804865"/>
    <w:rsid w:val="00895C3A"/>
    <w:rsid w:val="00901217"/>
    <w:rsid w:val="00911F24"/>
    <w:rsid w:val="009E79FB"/>
    <w:rsid w:val="00C47E35"/>
    <w:rsid w:val="00D34EAA"/>
    <w:rsid w:val="00D6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D0D0"/>
  <w15:chartTrackingRefBased/>
  <w15:docId w15:val="{6E9F8023-14D4-44B1-9145-75BC26D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1F2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8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0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4E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01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30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33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72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28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03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55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9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37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49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26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50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94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65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540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02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8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19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6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18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02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BA433669944486956209FAD090FB" ma:contentTypeVersion="13" ma:contentTypeDescription="Vytvoří nový dokument" ma:contentTypeScope="" ma:versionID="9eaf082ef6bcb5710db299fcfd0eb316">
  <xsd:schema xmlns:xsd="http://www.w3.org/2001/XMLSchema" xmlns:xs="http://www.w3.org/2001/XMLSchema" xmlns:p="http://schemas.microsoft.com/office/2006/metadata/properties" xmlns:ns3="545e56d2-0225-4f08-a72b-edde3a9e2f8a" xmlns:ns4="fe04a458-8a7a-4ce7-bed2-c729e2afdad9" targetNamespace="http://schemas.microsoft.com/office/2006/metadata/properties" ma:root="true" ma:fieldsID="db73bbfd8f52b82edd8672a5cb586e3f" ns3:_="" ns4:_="">
    <xsd:import namespace="545e56d2-0225-4f08-a72b-edde3a9e2f8a"/>
    <xsd:import namespace="fe04a458-8a7a-4ce7-bed2-c729e2afda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56d2-0225-4f08-a72b-edde3a9e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a458-8a7a-4ce7-bed2-c729e2af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D20CE-269A-465D-B6B0-C113ACA1C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EE1834-EF6C-4B84-916F-0E829D95E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57EFB-20D8-4F76-940F-616695C5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56d2-0225-4f08-a72b-edde3a9e2f8a"/>
    <ds:schemaRef ds:uri="fe04a458-8a7a-4ce7-bed2-c729e2afd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Malachta</dc:creator>
  <cp:keywords/>
  <dc:description/>
  <cp:lastModifiedBy>Radovan Malachta</cp:lastModifiedBy>
  <cp:revision>2</cp:revision>
  <dcterms:created xsi:type="dcterms:W3CDTF">2021-09-29T20:17:00Z</dcterms:created>
  <dcterms:modified xsi:type="dcterms:W3CDTF">2021-10-17T21:03:00Z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0x010100EAAABA433669944486956209FAD090FB</vt:lpwstr>
  </property>
</Properties>
</file>