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43AEB9" w14:textId="77777777" w:rsidR="00A47909" w:rsidRPr="00314651" w:rsidRDefault="00A47909" w:rsidP="00314651">
      <w:pPr>
        <w:spacing w:after="0"/>
        <w:jc w:val="center"/>
        <w:rPr>
          <w:rFonts w:ascii="Arial" w:hAnsi="Arial" w:cs="Arial"/>
          <w:b/>
          <w:bCs/>
          <w:sz w:val="40"/>
          <w:szCs w:val="40"/>
        </w:rPr>
      </w:pPr>
      <w:r w:rsidRPr="00314651">
        <w:rPr>
          <w:rFonts w:ascii="Arial" w:hAnsi="Arial" w:cs="Arial"/>
          <w:b/>
          <w:bCs/>
          <w:sz w:val="40"/>
          <w:szCs w:val="40"/>
        </w:rPr>
        <w:t>Metody finančního hodnocení kulturních statků</w:t>
      </w:r>
    </w:p>
    <w:p w14:paraId="6392E764" w14:textId="77777777" w:rsidR="00A47909" w:rsidRDefault="00A47909" w:rsidP="00A47909">
      <w:pPr>
        <w:spacing w:after="0"/>
      </w:pPr>
    </w:p>
    <w:p w14:paraId="15C3CEA8" w14:textId="77777777" w:rsidR="00F963CB" w:rsidRPr="00314651" w:rsidRDefault="00A47909" w:rsidP="0031465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Mikroekonomický pohled na instituci/službu, kterou byste mohli v budoucím povolání produkovat, poskytovat. To jsou věci, které se složitě hodnotí v oblasti kulturních statků.</w:t>
      </w:r>
      <w:r w:rsidR="00F963CB" w:rsidRPr="00314651">
        <w:rPr>
          <w:rFonts w:ascii="Arial" w:hAnsi="Arial" w:cs="Arial"/>
          <w:sz w:val="24"/>
          <w:szCs w:val="24"/>
        </w:rPr>
        <w:t xml:space="preserve"> Ale existují na to určité metody, postupy.</w:t>
      </w:r>
    </w:p>
    <w:p w14:paraId="13DBC904" w14:textId="77777777" w:rsidR="00F963CB" w:rsidRPr="00314651" w:rsidRDefault="00F963CB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1BB6AF4" w14:textId="77777777" w:rsidR="00F963CB" w:rsidRPr="00314651" w:rsidRDefault="00F963CB" w:rsidP="0031465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14651">
        <w:rPr>
          <w:rFonts w:ascii="Arial" w:hAnsi="Arial" w:cs="Arial"/>
          <w:b/>
          <w:bCs/>
          <w:sz w:val="24"/>
          <w:szCs w:val="24"/>
        </w:rPr>
        <w:t>Ekonomie kultury</w:t>
      </w:r>
    </w:p>
    <w:p w14:paraId="3E02FDF0" w14:textId="77777777" w:rsidR="00303946" w:rsidRPr="00314651" w:rsidRDefault="00AD0F78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mladá disciplína, 80., 90. léta – počátek</w:t>
      </w:r>
    </w:p>
    <w:p w14:paraId="13D4BE3A" w14:textId="77777777" w:rsidR="00303946" w:rsidRPr="00314651" w:rsidRDefault="0030394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kultura součástí veřejného sektoru (</w:t>
      </w:r>
      <w:proofErr w:type="spellStart"/>
      <w:r w:rsidRPr="00314651">
        <w:rPr>
          <w:rFonts w:ascii="Arial" w:hAnsi="Arial" w:cs="Arial"/>
          <w:sz w:val="24"/>
          <w:szCs w:val="24"/>
        </w:rPr>
        <w:t>Cummingx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&amp; </w:t>
      </w:r>
      <w:proofErr w:type="spellStart"/>
      <w:r w:rsidRPr="00314651">
        <w:rPr>
          <w:rFonts w:ascii="Arial" w:hAnsi="Arial" w:cs="Arial"/>
          <w:sz w:val="24"/>
          <w:szCs w:val="24"/>
        </w:rPr>
        <w:t>Katz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14651">
        <w:rPr>
          <w:rFonts w:ascii="Arial" w:hAnsi="Arial" w:cs="Arial"/>
          <w:sz w:val="24"/>
          <w:szCs w:val="24"/>
        </w:rPr>
        <w:t>Hillman-Chartrand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&amp; </w:t>
      </w:r>
      <w:proofErr w:type="spellStart"/>
      <w:r w:rsidRPr="00314651">
        <w:rPr>
          <w:rFonts w:ascii="Arial" w:hAnsi="Arial" w:cs="Arial"/>
          <w:sz w:val="24"/>
          <w:szCs w:val="24"/>
        </w:rPr>
        <w:t>McDaughey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14651">
        <w:rPr>
          <w:rFonts w:ascii="Arial" w:hAnsi="Arial" w:cs="Arial"/>
          <w:sz w:val="24"/>
          <w:szCs w:val="24"/>
        </w:rPr>
        <w:t>Mangset</w:t>
      </w:r>
      <w:proofErr w:type="spellEnd"/>
      <w:r w:rsidRPr="00314651">
        <w:rPr>
          <w:rFonts w:ascii="Arial" w:hAnsi="Arial" w:cs="Arial"/>
          <w:sz w:val="24"/>
          <w:szCs w:val="24"/>
        </w:rPr>
        <w:t>)</w:t>
      </w:r>
    </w:p>
    <w:p w14:paraId="639268F9" w14:textId="77777777" w:rsidR="00303946" w:rsidRPr="00314651" w:rsidRDefault="0030394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314651">
        <w:rPr>
          <w:rFonts w:ascii="Arial" w:hAnsi="Arial" w:cs="Arial"/>
          <w:sz w:val="24"/>
          <w:szCs w:val="24"/>
        </w:rPr>
        <w:t>Towe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2011 definuje samostatnou vědní disciplínu zkoumající ekonomických souvislostí produkce, distribuce a spotřeby mnoha různorodých statků a služeb založených na kreativní bázi, dále pak ekonomiku a obchodování s těmito statky</w:t>
      </w:r>
    </w:p>
    <w:p w14:paraId="02D1F140" w14:textId="77777777" w:rsidR="00303946" w:rsidRPr="00314651" w:rsidRDefault="0030394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314651">
        <w:rPr>
          <w:rFonts w:ascii="Arial" w:hAnsi="Arial" w:cs="Arial"/>
          <w:sz w:val="24"/>
          <w:szCs w:val="24"/>
        </w:rPr>
        <w:t>Ginsburgh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&amp; </w:t>
      </w:r>
      <w:proofErr w:type="spellStart"/>
      <w:r w:rsidRPr="00314651">
        <w:rPr>
          <w:rFonts w:ascii="Arial" w:hAnsi="Arial" w:cs="Arial"/>
          <w:sz w:val="24"/>
          <w:szCs w:val="24"/>
        </w:rPr>
        <w:t>Throsby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(2014) rozšiřuje výzkum efektivnosti vynakládaných zejména veřejných prostředků a tvorby veřejné politiky uplatňované v kulturních odvětvích</w:t>
      </w:r>
    </w:p>
    <w:p w14:paraId="4B20E117" w14:textId="77777777" w:rsidR="00F963CB" w:rsidRPr="00314651" w:rsidRDefault="00AD0F78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 xml:space="preserve">největší rozvoj až po roce 2000 (systematický výzkum např. </w:t>
      </w:r>
      <w:proofErr w:type="spellStart"/>
      <w:r w:rsidRPr="00314651">
        <w:rPr>
          <w:rFonts w:ascii="Arial" w:hAnsi="Arial" w:cs="Arial"/>
          <w:sz w:val="24"/>
          <w:szCs w:val="24"/>
        </w:rPr>
        <w:t>Blaugh</w:t>
      </w:r>
      <w:proofErr w:type="spellEnd"/>
      <w:r w:rsidR="0096483A" w:rsidRPr="00314651">
        <w:rPr>
          <w:rFonts w:ascii="Arial" w:hAnsi="Arial" w:cs="Arial"/>
          <w:sz w:val="24"/>
          <w:szCs w:val="24"/>
        </w:rPr>
        <w:t xml:space="preserve"> 2001</w:t>
      </w:r>
      <w:r w:rsidRPr="0031465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14651">
        <w:rPr>
          <w:rFonts w:ascii="Arial" w:hAnsi="Arial" w:cs="Arial"/>
          <w:sz w:val="24"/>
          <w:szCs w:val="24"/>
        </w:rPr>
        <w:t>Škarabelová</w:t>
      </w:r>
      <w:proofErr w:type="spellEnd"/>
      <w:r w:rsidR="0096483A" w:rsidRPr="00314651">
        <w:rPr>
          <w:rFonts w:ascii="Arial" w:hAnsi="Arial" w:cs="Arial"/>
          <w:sz w:val="24"/>
          <w:szCs w:val="24"/>
        </w:rPr>
        <w:t xml:space="preserve"> 2007</w:t>
      </w:r>
      <w:r w:rsidRPr="0031465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314651">
        <w:rPr>
          <w:rFonts w:ascii="Arial" w:hAnsi="Arial" w:cs="Arial"/>
          <w:sz w:val="24"/>
          <w:szCs w:val="24"/>
        </w:rPr>
        <w:t>Tajtáková</w:t>
      </w:r>
      <w:proofErr w:type="spellEnd"/>
      <w:r w:rsidR="0096483A" w:rsidRPr="00314651">
        <w:rPr>
          <w:rFonts w:ascii="Arial" w:hAnsi="Arial" w:cs="Arial"/>
          <w:sz w:val="24"/>
          <w:szCs w:val="24"/>
        </w:rPr>
        <w:t xml:space="preserve"> 2013</w:t>
      </w:r>
      <w:r w:rsidRPr="00314651">
        <w:rPr>
          <w:rFonts w:ascii="Arial" w:hAnsi="Arial" w:cs="Arial"/>
          <w:sz w:val="24"/>
          <w:szCs w:val="24"/>
        </w:rPr>
        <w:t>)</w:t>
      </w:r>
    </w:p>
    <w:p w14:paraId="47681C14" w14:textId="77777777" w:rsidR="0096483A" w:rsidRPr="00314651" w:rsidRDefault="0096483A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0A0B41" w14:textId="77777777" w:rsidR="0096483A" w:rsidRPr="00314651" w:rsidRDefault="009B0097" w:rsidP="0031465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14651">
        <w:rPr>
          <w:rFonts w:ascii="Arial" w:hAnsi="Arial" w:cs="Arial"/>
          <w:b/>
          <w:bCs/>
          <w:sz w:val="24"/>
          <w:szCs w:val="24"/>
        </w:rPr>
        <w:t>Kulturní politika</w:t>
      </w:r>
    </w:p>
    <w:p w14:paraId="1C5E63E1" w14:textId="77777777" w:rsidR="009B0097" w:rsidRPr="00314651" w:rsidRDefault="009B0097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cílevědomé působení na aktéry kultury, vytváření a formování podmínek pro realizaci kulturních činností</w:t>
      </w:r>
    </w:p>
    <w:p w14:paraId="6C2A691B" w14:textId="77777777" w:rsidR="009B0097" w:rsidRPr="00314651" w:rsidRDefault="009B0097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souhrn aktivit a postupů ve společnosti, které pomáhají formovat a uspokojovat kulturní potřeby j. členů prostřednictvím optimálního využívání všech disponibilních fyzických a duševních zdrojů společnosti</w:t>
      </w:r>
    </w:p>
    <w:p w14:paraId="320F2B64" w14:textId="77777777" w:rsidR="009B0097" w:rsidRPr="00314651" w:rsidRDefault="009B0097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cíle: národní prestiž a sláva, spojené s národní hrdostí, podporou výstavby a modernizace kulturního vybavení pro součást sociálního plánování, budování postoje ke kultuře jako k </w:t>
      </w:r>
      <w:proofErr w:type="spellStart"/>
      <w:r w:rsidRPr="00314651">
        <w:rPr>
          <w:rFonts w:ascii="Arial" w:hAnsi="Arial" w:cs="Arial"/>
          <w:sz w:val="24"/>
          <w:szCs w:val="24"/>
        </w:rPr>
        <w:t>welfare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službě pro občany ve smyslu jejich ústavně zaručeného práva na kulturu</w:t>
      </w:r>
    </w:p>
    <w:p w14:paraId="0B007B77" w14:textId="77777777" w:rsidR="009B0097" w:rsidRPr="00314651" w:rsidRDefault="009B0097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její pozitivní chápání předpokládá celospolečenský konsenzus v tom, že podpora kultury z veřejnýc</w:t>
      </w:r>
      <w:r w:rsidR="00722048" w:rsidRPr="00314651">
        <w:rPr>
          <w:rFonts w:ascii="Arial" w:hAnsi="Arial" w:cs="Arial"/>
          <w:sz w:val="24"/>
          <w:szCs w:val="24"/>
        </w:rPr>
        <w:t>h</w:t>
      </w:r>
      <w:r w:rsidRPr="00314651">
        <w:rPr>
          <w:rFonts w:ascii="Arial" w:hAnsi="Arial" w:cs="Arial"/>
          <w:sz w:val="24"/>
          <w:szCs w:val="24"/>
        </w:rPr>
        <w:t xml:space="preserve"> zdrojů je legitimní a zároveň přímý politický a ideologický vliv na tvorbu, šíření, uchovávání a zpřístupňování kulturních hodnot je nepřípustný.</w:t>
      </w:r>
      <w:r w:rsidR="001038D6" w:rsidRPr="00314651">
        <w:rPr>
          <w:rFonts w:ascii="Arial" w:hAnsi="Arial" w:cs="Arial"/>
          <w:sz w:val="24"/>
          <w:szCs w:val="24"/>
        </w:rPr>
        <w:t xml:space="preserve"> </w:t>
      </w:r>
    </w:p>
    <w:p w14:paraId="2C8D396E" w14:textId="77777777" w:rsidR="001038D6" w:rsidRPr="00314651" w:rsidRDefault="001038D6" w:rsidP="0031465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Stimulovaná tržní poptávka je podmiňována infrastrukturou tržní nabídky</w:t>
      </w:r>
      <w:r w:rsidR="007C5551" w:rsidRPr="00314651">
        <w:rPr>
          <w:rFonts w:ascii="Arial" w:hAnsi="Arial" w:cs="Arial"/>
          <w:sz w:val="24"/>
          <w:szCs w:val="24"/>
        </w:rPr>
        <w:t>.</w:t>
      </w:r>
      <w:r w:rsidR="00A8764E" w:rsidRPr="00314651">
        <w:rPr>
          <w:rFonts w:ascii="Arial" w:hAnsi="Arial" w:cs="Arial"/>
          <w:sz w:val="24"/>
          <w:szCs w:val="24"/>
        </w:rPr>
        <w:t xml:space="preserve"> (Existují jak čistě komerční, tak čistě veřejné</w:t>
      </w:r>
      <w:r w:rsidR="007C5551" w:rsidRPr="00314651">
        <w:rPr>
          <w:rFonts w:ascii="Arial" w:hAnsi="Arial" w:cs="Arial"/>
          <w:sz w:val="24"/>
          <w:szCs w:val="24"/>
        </w:rPr>
        <w:t xml:space="preserve"> (financované státem z hlediska veřejného zájmu, např. archivy)</w:t>
      </w:r>
      <w:r w:rsidR="00A8764E" w:rsidRPr="00314651">
        <w:rPr>
          <w:rFonts w:ascii="Arial" w:hAnsi="Arial" w:cs="Arial"/>
          <w:sz w:val="24"/>
          <w:szCs w:val="24"/>
        </w:rPr>
        <w:t>, tak kofinancované instituce.)</w:t>
      </w:r>
      <w:r w:rsidRPr="00314651">
        <w:rPr>
          <w:rFonts w:ascii="Arial" w:hAnsi="Arial" w:cs="Arial"/>
          <w:sz w:val="24"/>
          <w:szCs w:val="24"/>
        </w:rPr>
        <w:t>. Infrastruktura nabídky kultury má 3 podoby:</w:t>
      </w:r>
    </w:p>
    <w:p w14:paraId="40E10974" w14:textId="77777777" w:rsidR="001038D6" w:rsidRPr="00314651" w:rsidRDefault="001038D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b/>
          <w:sz w:val="24"/>
          <w:szCs w:val="24"/>
        </w:rPr>
        <w:t>materiální infrastruktura</w:t>
      </w:r>
      <w:r w:rsidRPr="00314651">
        <w:rPr>
          <w:rFonts w:ascii="Arial" w:hAnsi="Arial" w:cs="Arial"/>
          <w:sz w:val="24"/>
          <w:szCs w:val="24"/>
        </w:rPr>
        <w:t xml:space="preserve"> – síť kulturních článků zabezpečujících tvorbu, šíření, potřebu a uchovávání kulturních hodnot (divadla, výstavní galerie</w:t>
      </w:r>
      <w:r w:rsidR="007C5551" w:rsidRPr="00314651">
        <w:rPr>
          <w:rFonts w:ascii="Arial" w:hAnsi="Arial" w:cs="Arial"/>
          <w:sz w:val="24"/>
          <w:szCs w:val="24"/>
        </w:rPr>
        <w:t>, knihovny atd.</w:t>
      </w:r>
      <w:r w:rsidRPr="00314651">
        <w:rPr>
          <w:rFonts w:ascii="Arial" w:hAnsi="Arial" w:cs="Arial"/>
          <w:sz w:val="24"/>
          <w:szCs w:val="24"/>
        </w:rPr>
        <w:t>),</w:t>
      </w:r>
    </w:p>
    <w:p w14:paraId="14346E7A" w14:textId="77777777" w:rsidR="001038D6" w:rsidRPr="00314651" w:rsidRDefault="001038D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b/>
          <w:sz w:val="24"/>
          <w:szCs w:val="24"/>
        </w:rPr>
        <w:t>personální i.</w:t>
      </w:r>
      <w:r w:rsidRPr="00314651">
        <w:rPr>
          <w:rFonts w:ascii="Arial" w:hAnsi="Arial" w:cs="Arial"/>
          <w:sz w:val="24"/>
          <w:szCs w:val="24"/>
        </w:rPr>
        <w:t xml:space="preserve"> – tvůrci kultury, pracovníci ve fázích procesu</w:t>
      </w:r>
      <w:r w:rsidR="007C5551" w:rsidRPr="00314651">
        <w:rPr>
          <w:rFonts w:ascii="Arial" w:hAnsi="Arial" w:cs="Arial"/>
          <w:sz w:val="24"/>
          <w:szCs w:val="24"/>
        </w:rPr>
        <w:t xml:space="preserve">, personální nouze je daná tím, že nejsou dostatečně zaplaceni, často jsou to „srdcaři“, např. divadelní herci si pak přivydělávají v reklamě nebo seriálech atd., ale je to vážný problém, protože aby umělec nebo pracovník v kultuře odváděl kvalitní výkon, to není hned, na to se musí studovat </w:t>
      </w:r>
      <w:r w:rsidR="00F83FF1" w:rsidRPr="00314651">
        <w:rPr>
          <w:rFonts w:ascii="Arial" w:hAnsi="Arial" w:cs="Arial"/>
          <w:sz w:val="24"/>
          <w:szCs w:val="24"/>
        </w:rPr>
        <w:t>a získávat zkušenosti, erudici</w:t>
      </w:r>
      <w:r w:rsidRPr="00314651">
        <w:rPr>
          <w:rFonts w:ascii="Arial" w:hAnsi="Arial" w:cs="Arial"/>
          <w:sz w:val="24"/>
          <w:szCs w:val="24"/>
        </w:rPr>
        <w:t>,</w:t>
      </w:r>
    </w:p>
    <w:p w14:paraId="3A7EEECD" w14:textId="77777777" w:rsidR="001038D6" w:rsidRPr="00314651" w:rsidRDefault="001038D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b/>
          <w:sz w:val="24"/>
          <w:szCs w:val="24"/>
        </w:rPr>
        <w:lastRenderedPageBreak/>
        <w:t>institucionální i</w:t>
      </w:r>
      <w:r w:rsidRPr="00314651">
        <w:rPr>
          <w:rFonts w:ascii="Arial" w:hAnsi="Arial" w:cs="Arial"/>
          <w:sz w:val="24"/>
          <w:szCs w:val="24"/>
        </w:rPr>
        <w:t xml:space="preserve">. – síť veřejných a soukromých institucí, napomáhá plynulému a efektivnímu průběhu fungování ekonomického cyklu, tyto instituce působí v samotném kulturním procesu anebo jako mezičlánky či vrcholné stupně řízení kultury. </w:t>
      </w:r>
    </w:p>
    <w:p w14:paraId="329BF5F5" w14:textId="77777777" w:rsidR="001038D6" w:rsidRPr="00314651" w:rsidRDefault="001038D6" w:rsidP="0031465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Kulturní politika stimuluje nabídku i poptávku po kolektivních (kulturních) statcích.</w:t>
      </w:r>
    </w:p>
    <w:p w14:paraId="2437766C" w14:textId="77777777" w:rsidR="005B1EA6" w:rsidRPr="00314651" w:rsidRDefault="005B1EA6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C6CC78" w14:textId="77777777" w:rsidR="005B1EA6" w:rsidRPr="00314651" w:rsidRDefault="005B1EA6" w:rsidP="0031465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Kolektivní statky – odbočka:</w:t>
      </w:r>
    </w:p>
    <w:p w14:paraId="2B9F237D" w14:textId="77777777" w:rsidR="005B1EA6" w:rsidRPr="00314651" w:rsidRDefault="005B1EA6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3212AAF" w14:textId="77777777" w:rsidR="005B1EA6" w:rsidRPr="00314651" w:rsidRDefault="005B1EA6" w:rsidP="0031465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14651">
        <w:rPr>
          <w:rFonts w:ascii="Arial" w:hAnsi="Arial" w:cs="Arial"/>
          <w:b/>
          <w:bCs/>
          <w:sz w:val="24"/>
          <w:szCs w:val="24"/>
        </w:rPr>
        <w:t>Odůvodnění existence:</w:t>
      </w:r>
    </w:p>
    <w:p w14:paraId="7A6F3EDB" w14:textId="77777777" w:rsidR="005B1EA6" w:rsidRPr="00314651" w:rsidRDefault="005B1EA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vycházíme z celospolečenské dohody a chceme maximalizovat celospolečenský blahobyt</w:t>
      </w:r>
    </w:p>
    <w:p w14:paraId="18CB5C1C" w14:textId="77777777" w:rsidR="005B1EA6" w:rsidRPr="00314651" w:rsidRDefault="005B1EA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vyplývá z definice veřejného zájmu – mj. zájem o produkci pozitivních externalit</w:t>
      </w:r>
    </w:p>
    <w:p w14:paraId="4C995E16" w14:textId="77777777" w:rsidR="005B1EA6" w:rsidRPr="00314651" w:rsidRDefault="005B1EA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je mikroekonomickou příčinou tržního selhání</w:t>
      </w:r>
    </w:p>
    <w:p w14:paraId="32BB4982" w14:textId="77777777" w:rsidR="005B1EA6" w:rsidRPr="00314651" w:rsidRDefault="005B1EA6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5FFE00F" w14:textId="77777777" w:rsidR="005B1EA6" w:rsidRPr="00314651" w:rsidRDefault="005B1EA6" w:rsidP="0031465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Charakteristika kolektivních (veřejných) statků</w:t>
      </w:r>
      <w:r w:rsidR="00167CFD" w:rsidRPr="00314651">
        <w:rPr>
          <w:rFonts w:ascii="Arial" w:hAnsi="Arial" w:cs="Arial"/>
          <w:sz w:val="24"/>
          <w:szCs w:val="24"/>
        </w:rPr>
        <w:t xml:space="preserve"> (vyjadřuje kolektivní spotřebu, ne kolektivní vlastnictví)</w:t>
      </w:r>
      <w:r w:rsidRPr="00314651">
        <w:rPr>
          <w:rFonts w:ascii="Arial" w:hAnsi="Arial" w:cs="Arial"/>
          <w:sz w:val="24"/>
          <w:szCs w:val="24"/>
        </w:rPr>
        <w:t>:</w:t>
      </w:r>
    </w:p>
    <w:p w14:paraId="54438580" w14:textId="77777777" w:rsidR="005B1EA6" w:rsidRPr="00314651" w:rsidRDefault="005B1EA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nedělitelnost (</w:t>
      </w:r>
      <w:proofErr w:type="spellStart"/>
      <w:r w:rsidRPr="00314651">
        <w:rPr>
          <w:rFonts w:ascii="Arial" w:hAnsi="Arial" w:cs="Arial"/>
          <w:sz w:val="24"/>
          <w:szCs w:val="24"/>
        </w:rPr>
        <w:t>nerivalita</w:t>
      </w:r>
      <w:proofErr w:type="spellEnd"/>
      <w:r w:rsidRPr="00314651">
        <w:rPr>
          <w:rFonts w:ascii="Arial" w:hAnsi="Arial" w:cs="Arial"/>
          <w:sz w:val="24"/>
          <w:szCs w:val="24"/>
        </w:rPr>
        <w:t>) spotřeby,</w:t>
      </w:r>
    </w:p>
    <w:p w14:paraId="3D65687A" w14:textId="77777777" w:rsidR="005B1EA6" w:rsidRPr="00314651" w:rsidRDefault="005B1EA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nevylučitelnost ze spotřeby</w:t>
      </w:r>
      <w:r w:rsidR="00167CFD" w:rsidRPr="00314651">
        <w:rPr>
          <w:rFonts w:ascii="Arial" w:hAnsi="Arial" w:cs="Arial"/>
          <w:sz w:val="24"/>
          <w:szCs w:val="24"/>
        </w:rPr>
        <w:t xml:space="preserve"> (ať už z technických důvodů – např. nelze někomu zakázat dívat se na billboard, nebo sociálních – nediskriminace, nebo ekonomických – je to drahé, bylo by to neefektivní)</w:t>
      </w:r>
      <w:r w:rsidRPr="00314651">
        <w:rPr>
          <w:rFonts w:ascii="Arial" w:hAnsi="Arial" w:cs="Arial"/>
          <w:sz w:val="24"/>
          <w:szCs w:val="24"/>
        </w:rPr>
        <w:t>.</w:t>
      </w:r>
    </w:p>
    <w:p w14:paraId="7665D627" w14:textId="77777777" w:rsidR="005B1EA6" w:rsidRPr="00314651" w:rsidRDefault="005B1EA6" w:rsidP="00314651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</w:p>
    <w:p w14:paraId="3BD57B19" w14:textId="77777777" w:rsidR="005B1EA6" w:rsidRPr="00314651" w:rsidRDefault="005B1EA6" w:rsidP="00314651">
      <w:pPr>
        <w:spacing w:after="0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314651">
        <w:rPr>
          <w:rFonts w:ascii="Arial" w:hAnsi="Arial" w:cs="Arial"/>
          <w:b/>
          <w:bCs/>
          <w:i/>
          <w:iCs/>
          <w:sz w:val="24"/>
          <w:szCs w:val="24"/>
        </w:rPr>
        <w:t>Druhy:</w:t>
      </w:r>
    </w:p>
    <w:p w14:paraId="07E03B56" w14:textId="450076FC" w:rsidR="005B1EA6" w:rsidRPr="00314651" w:rsidRDefault="005B1EA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 xml:space="preserve">čisté </w:t>
      </w:r>
    </w:p>
    <w:p w14:paraId="40511022" w14:textId="77777777" w:rsidR="005B1EA6" w:rsidRPr="00314651" w:rsidRDefault="005B1EA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smíšené (za poplatek × společné zdroje).</w:t>
      </w:r>
      <w:r w:rsidR="00167CFD" w:rsidRPr="00314651">
        <w:rPr>
          <w:rFonts w:ascii="Arial" w:hAnsi="Arial" w:cs="Arial"/>
          <w:sz w:val="24"/>
          <w:szCs w:val="24"/>
        </w:rPr>
        <w:t xml:space="preserve"> Ty kulturní statky jsou </w:t>
      </w:r>
      <w:r w:rsidR="00B04A3B" w:rsidRPr="00314651">
        <w:rPr>
          <w:rFonts w:ascii="Arial" w:hAnsi="Arial" w:cs="Arial"/>
          <w:sz w:val="24"/>
          <w:szCs w:val="24"/>
        </w:rPr>
        <w:t>běžně</w:t>
      </w:r>
      <w:r w:rsidR="00167CFD" w:rsidRPr="00314651">
        <w:rPr>
          <w:rFonts w:ascii="Arial" w:hAnsi="Arial" w:cs="Arial"/>
          <w:sz w:val="24"/>
          <w:szCs w:val="24"/>
        </w:rPr>
        <w:t xml:space="preserve"> smíšené</w:t>
      </w:r>
      <w:r w:rsidR="00B04A3B" w:rsidRPr="00314651">
        <w:rPr>
          <w:rFonts w:ascii="Arial" w:hAnsi="Arial" w:cs="Arial"/>
          <w:sz w:val="24"/>
          <w:szCs w:val="24"/>
        </w:rPr>
        <w:t xml:space="preserve"> – některá vlastnost pro čistý statek není dodržena, např. platíte část a zbytek doplácí veřejný sektor</w:t>
      </w:r>
      <w:r w:rsidR="0020012E" w:rsidRPr="00314651">
        <w:rPr>
          <w:rFonts w:ascii="Arial" w:hAnsi="Arial" w:cs="Arial"/>
          <w:sz w:val="24"/>
          <w:szCs w:val="24"/>
        </w:rPr>
        <w:t xml:space="preserve"> – </w:t>
      </w:r>
      <w:r w:rsidR="00C17DC6" w:rsidRPr="00314651">
        <w:rPr>
          <w:rFonts w:ascii="Arial" w:hAnsi="Arial" w:cs="Arial"/>
          <w:sz w:val="24"/>
          <w:szCs w:val="24"/>
        </w:rPr>
        <w:t xml:space="preserve">typicky </w:t>
      </w:r>
      <w:r w:rsidR="0020012E" w:rsidRPr="00314651">
        <w:rPr>
          <w:rFonts w:ascii="Arial" w:hAnsi="Arial" w:cs="Arial"/>
          <w:sz w:val="24"/>
          <w:szCs w:val="24"/>
        </w:rPr>
        <w:t>např. vstupenka do divadla</w:t>
      </w:r>
      <w:r w:rsidR="00167CFD" w:rsidRPr="00314651">
        <w:rPr>
          <w:rFonts w:ascii="Arial" w:hAnsi="Arial" w:cs="Arial"/>
          <w:sz w:val="24"/>
          <w:szCs w:val="24"/>
        </w:rPr>
        <w:t>.</w:t>
      </w:r>
    </w:p>
    <w:p w14:paraId="00E4C38B" w14:textId="77777777" w:rsidR="00C17DC6" w:rsidRPr="00314651" w:rsidRDefault="00C17DC6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32E6125" w14:textId="77777777" w:rsidR="00C17DC6" w:rsidRPr="00314651" w:rsidRDefault="00C17DC6" w:rsidP="0031465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14651">
        <w:rPr>
          <w:rFonts w:ascii="Arial" w:hAnsi="Arial" w:cs="Arial"/>
          <w:b/>
          <w:bCs/>
          <w:sz w:val="24"/>
          <w:szCs w:val="24"/>
        </w:rPr>
        <w:t>Kulturní statky a služby</w:t>
      </w:r>
    </w:p>
    <w:p w14:paraId="0551A462" w14:textId="77777777" w:rsidR="00812163" w:rsidRPr="00314651" w:rsidRDefault="00812163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81BFDAC" w14:textId="77777777" w:rsidR="00C17DC6" w:rsidRPr="00314651" w:rsidRDefault="00C17DC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součást veřejných statků a služeb</w:t>
      </w:r>
    </w:p>
    <w:p w14:paraId="54DF808E" w14:textId="77777777" w:rsidR="00C17DC6" w:rsidRPr="00314651" w:rsidRDefault="00C17DC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mají některé vlastnosti veřejných služeb (neskladovatelnost, nehmotnost, neoddělitelnost od procesu produkce, unikátnost, specifičnost)</w:t>
      </w:r>
    </w:p>
    <w:p w14:paraId="1D53B5F5" w14:textId="77777777" w:rsidR="00C17DC6" w:rsidRPr="00314651" w:rsidRDefault="00C17DC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s jejich spotřebou je spojen vznik pozitivní externality</w:t>
      </w:r>
    </w:p>
    <w:p w14:paraId="20DFCE77" w14:textId="77777777" w:rsidR="00314651" w:rsidRDefault="00314651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7840D6" w14:textId="706D0182" w:rsidR="00C17DC6" w:rsidRPr="00314651" w:rsidRDefault="00C17DC6" w:rsidP="0031465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14651">
        <w:rPr>
          <w:rFonts w:ascii="Arial" w:hAnsi="Arial" w:cs="Arial"/>
          <w:b/>
          <w:bCs/>
          <w:sz w:val="24"/>
          <w:szCs w:val="24"/>
        </w:rPr>
        <w:t>Specifické vlastnosti (</w:t>
      </w:r>
      <w:proofErr w:type="spellStart"/>
      <w:r w:rsidRPr="00314651">
        <w:rPr>
          <w:rFonts w:ascii="Arial" w:hAnsi="Arial" w:cs="Arial"/>
          <w:b/>
          <w:bCs/>
          <w:sz w:val="24"/>
          <w:szCs w:val="24"/>
        </w:rPr>
        <w:t>Bianchini</w:t>
      </w:r>
      <w:proofErr w:type="spellEnd"/>
      <w:r w:rsidRPr="00314651">
        <w:rPr>
          <w:rFonts w:ascii="Arial" w:hAnsi="Arial" w:cs="Arial"/>
          <w:b/>
          <w:bCs/>
          <w:sz w:val="24"/>
          <w:szCs w:val="24"/>
        </w:rPr>
        <w:t xml:space="preserve">, Parkinson, </w:t>
      </w:r>
      <w:proofErr w:type="spellStart"/>
      <w:r w:rsidRPr="00314651">
        <w:rPr>
          <w:rFonts w:ascii="Arial" w:hAnsi="Arial" w:cs="Arial"/>
          <w:b/>
          <w:bCs/>
          <w:sz w:val="24"/>
          <w:szCs w:val="24"/>
        </w:rPr>
        <w:t>Throsby</w:t>
      </w:r>
      <w:proofErr w:type="spellEnd"/>
      <w:r w:rsidRPr="00314651">
        <w:rPr>
          <w:rFonts w:ascii="Arial" w:hAnsi="Arial" w:cs="Arial"/>
          <w:b/>
          <w:bCs/>
          <w:sz w:val="24"/>
          <w:szCs w:val="24"/>
        </w:rPr>
        <w:t>):</w:t>
      </w:r>
    </w:p>
    <w:p w14:paraId="335C1A80" w14:textId="77777777" w:rsidR="00C17DC6" w:rsidRPr="00314651" w:rsidRDefault="00C17DC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k vzniku je třeba lidské kreativity</w:t>
      </w:r>
    </w:p>
    <w:p w14:paraId="6F716249" w14:textId="77777777" w:rsidR="00C17DC6" w:rsidRPr="00314651" w:rsidRDefault="00C17DC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diverzifikace obsahu coby žádoucí jev</w:t>
      </w:r>
    </w:p>
    <w:p w14:paraId="6BD476CA" w14:textId="77777777" w:rsidR="00C17DC6" w:rsidRPr="00314651" w:rsidRDefault="00C17DC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na jednotlivce působí odlišně, každý z ní má odlišný užitek (unikátní individuální preference a očekávání)</w:t>
      </w:r>
    </w:p>
    <w:p w14:paraId="50DE0F5B" w14:textId="77777777" w:rsidR="00C17DC6" w:rsidRPr="00314651" w:rsidRDefault="00C17DC6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jsou spojeny se vznikem duševního vlastnictví poskytovatele</w:t>
      </w:r>
    </w:p>
    <w:p w14:paraId="71FFE627" w14:textId="77777777" w:rsidR="00C17DC6" w:rsidRPr="00314651" w:rsidRDefault="00C17DC6" w:rsidP="0031465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Různé vlastno</w:t>
      </w:r>
      <w:r w:rsidR="00812163" w:rsidRPr="00314651">
        <w:rPr>
          <w:rFonts w:ascii="Arial" w:hAnsi="Arial" w:cs="Arial"/>
          <w:sz w:val="24"/>
          <w:szCs w:val="24"/>
        </w:rPr>
        <w:t>s</w:t>
      </w:r>
      <w:r w:rsidRPr="00314651">
        <w:rPr>
          <w:rFonts w:ascii="Arial" w:hAnsi="Arial" w:cs="Arial"/>
          <w:sz w:val="24"/>
          <w:szCs w:val="24"/>
        </w:rPr>
        <w:t>ti přináší různé druhy hodnot – např. ekonomickou, kulturní atd.</w:t>
      </w:r>
    </w:p>
    <w:p w14:paraId="012D6D0B" w14:textId="77777777" w:rsidR="00B3225E" w:rsidRPr="00314651" w:rsidRDefault="00B3225E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BCF0AC" w14:textId="77777777" w:rsidR="00B3225E" w:rsidRPr="00314651" w:rsidRDefault="004A4AEA" w:rsidP="0031465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14651">
        <w:rPr>
          <w:rFonts w:ascii="Arial" w:hAnsi="Arial" w:cs="Arial"/>
          <w:b/>
          <w:bCs/>
          <w:sz w:val="24"/>
          <w:szCs w:val="24"/>
        </w:rPr>
        <w:t>Hodnota kulturních statků:</w:t>
      </w:r>
    </w:p>
    <w:p w14:paraId="5969E0BC" w14:textId="77777777" w:rsidR="004A4AEA" w:rsidRPr="00314651" w:rsidRDefault="004A4AEA" w:rsidP="0031465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2 typy:</w:t>
      </w:r>
    </w:p>
    <w:p w14:paraId="4DDF60F7" w14:textId="77777777" w:rsidR="004A4AEA" w:rsidRPr="00314651" w:rsidRDefault="004A4AEA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ekonomická hodnota – tržní cena (interakce nabídky a poptávky zohledňující nalézání optima spotřebitele v teorii užitku).</w:t>
      </w:r>
    </w:p>
    <w:p w14:paraId="0D97C750" w14:textId="77777777" w:rsidR="004A4AEA" w:rsidRPr="00314651" w:rsidRDefault="004A4AEA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lastRenderedPageBreak/>
        <w:t>kulturní hodnota je komplexní, ovlivňována známými i zcela neznámými faktory působícími na spotřebitele, je neopakovatelná a obtížně unifikovatelná.</w:t>
      </w:r>
    </w:p>
    <w:p w14:paraId="12C60AE7" w14:textId="77777777" w:rsidR="004A4AEA" w:rsidRPr="00314651" w:rsidRDefault="004A4AEA" w:rsidP="00314651">
      <w:pPr>
        <w:pStyle w:val="Odstavecseseznamem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přispívá k tvorbě celospolečenského užitku</w:t>
      </w:r>
    </w:p>
    <w:p w14:paraId="529CF44B" w14:textId="77777777" w:rsidR="004A4AEA" w:rsidRPr="00314651" w:rsidRDefault="004A4AEA" w:rsidP="00314651">
      <w:pPr>
        <w:pStyle w:val="Odstavecseseznamem"/>
        <w:numPr>
          <w:ilvl w:val="1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nelze ji snadno změřit či stanovit jakékoliv měrné jednotky</w:t>
      </w:r>
    </w:p>
    <w:p w14:paraId="0D82DD35" w14:textId="77777777" w:rsidR="00314651" w:rsidRDefault="00314651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A54B9CF" w14:textId="7D5DAB55" w:rsidR="00A47909" w:rsidRPr="00314651" w:rsidRDefault="00D74958" w:rsidP="0031465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14651">
        <w:rPr>
          <w:rFonts w:ascii="Arial" w:hAnsi="Arial" w:cs="Arial"/>
          <w:b/>
          <w:bCs/>
          <w:sz w:val="24"/>
          <w:szCs w:val="24"/>
        </w:rPr>
        <w:t>Celková ekonomická hodnota (TEV)</w:t>
      </w:r>
    </w:p>
    <w:p w14:paraId="4F692EDD" w14:textId="77777777" w:rsidR="00D74958" w:rsidRPr="00314651" w:rsidRDefault="00D74958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souhrnný ukazatel míry užitečnosti (hodnoty) věci nebo služby pro daného spotřebitele v socioekonomickém prostředí</w:t>
      </w:r>
    </w:p>
    <w:p w14:paraId="1137A702" w14:textId="77777777" w:rsidR="00D74958" w:rsidRPr="00314651" w:rsidRDefault="00D74958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odvislá od způsobu použití/nepoužití, resp. spotřeby/</w:t>
      </w:r>
      <w:proofErr w:type="spellStart"/>
      <w:r w:rsidRPr="00314651">
        <w:rPr>
          <w:rFonts w:ascii="Arial" w:hAnsi="Arial" w:cs="Arial"/>
          <w:sz w:val="24"/>
          <w:szCs w:val="24"/>
        </w:rPr>
        <w:t>nespotřeby</w:t>
      </w:r>
      <w:proofErr w:type="spellEnd"/>
    </w:p>
    <w:p w14:paraId="1F0EBF96" w14:textId="77777777" w:rsidR="00D74958" w:rsidRPr="00314651" w:rsidRDefault="00D74958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neobsahuje subjektivní hodnoty, pocity spotřebitelů</w:t>
      </w:r>
    </w:p>
    <w:p w14:paraId="13D89864" w14:textId="77777777" w:rsidR="00D74958" w:rsidRPr="00314651" w:rsidRDefault="00F44CA8" w:rsidP="0031465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7738405C" wp14:editId="440A032E">
            <wp:extent cx="5676900" cy="39909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102" t="33510" r="67262" b="35698"/>
                    <a:stretch/>
                  </pic:blipFill>
                  <pic:spPr bwMode="auto">
                    <a:xfrm>
                      <a:off x="0" y="0"/>
                      <a:ext cx="5687669" cy="3998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ADEF6" w14:textId="77777777" w:rsidR="00CB0374" w:rsidRPr="00314651" w:rsidRDefault="00CB0374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4286AC4" w14:textId="77777777" w:rsidR="00A47909" w:rsidRPr="00314651" w:rsidRDefault="000E3C07" w:rsidP="0031465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14651">
        <w:rPr>
          <w:rFonts w:ascii="Arial" w:hAnsi="Arial" w:cs="Arial"/>
          <w:b/>
          <w:bCs/>
          <w:sz w:val="24"/>
          <w:szCs w:val="24"/>
        </w:rPr>
        <w:t>Holden postuloval odlišné dělení:</w:t>
      </w:r>
    </w:p>
    <w:p w14:paraId="4D94D484" w14:textId="5603FE1E" w:rsidR="000E3C07" w:rsidRPr="00314651" w:rsidRDefault="000E3C07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314651">
        <w:rPr>
          <w:rFonts w:ascii="Arial" w:hAnsi="Arial" w:cs="Arial"/>
          <w:sz w:val="24"/>
          <w:szCs w:val="24"/>
        </w:rPr>
        <w:t>intrinsickou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(vnitřní) – umělecký dojem </w:t>
      </w:r>
      <w:r w:rsidR="00314651">
        <w:rPr>
          <w:rFonts w:ascii="Arial" w:hAnsi="Arial" w:cs="Arial"/>
          <w:sz w:val="24"/>
          <w:szCs w:val="24"/>
        </w:rPr>
        <w:t>–</w:t>
      </w:r>
      <w:r w:rsidRPr="00314651">
        <w:rPr>
          <w:rFonts w:ascii="Arial" w:hAnsi="Arial" w:cs="Arial"/>
          <w:sz w:val="24"/>
          <w:szCs w:val="24"/>
        </w:rPr>
        <w:t>&gt; obtížně vyjádřitelná a měřitelná</w:t>
      </w:r>
    </w:p>
    <w:p w14:paraId="61A9BAC5" w14:textId="16998E7D" w:rsidR="000E3C07" w:rsidRPr="00314651" w:rsidRDefault="000E3C07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 xml:space="preserve">instrumentální – součást </w:t>
      </w:r>
      <w:proofErr w:type="spellStart"/>
      <w:r w:rsidRPr="00314651">
        <w:rPr>
          <w:rFonts w:ascii="Arial" w:hAnsi="Arial" w:cs="Arial"/>
          <w:sz w:val="24"/>
          <w:szCs w:val="24"/>
        </w:rPr>
        <w:t>socio</w:t>
      </w:r>
      <w:proofErr w:type="spellEnd"/>
      <w:r w:rsidRPr="00314651">
        <w:rPr>
          <w:rFonts w:ascii="Arial" w:hAnsi="Arial" w:cs="Arial"/>
          <w:sz w:val="24"/>
          <w:szCs w:val="24"/>
        </w:rPr>
        <w:t>-ekonomických cílů</w:t>
      </w:r>
      <w:r w:rsidR="00314651">
        <w:rPr>
          <w:rFonts w:ascii="Arial" w:hAnsi="Arial" w:cs="Arial"/>
          <w:sz w:val="24"/>
          <w:szCs w:val="24"/>
        </w:rPr>
        <w:t xml:space="preserve"> –</w:t>
      </w:r>
      <w:r w:rsidRPr="00314651">
        <w:rPr>
          <w:rFonts w:ascii="Arial" w:hAnsi="Arial" w:cs="Arial"/>
          <w:sz w:val="24"/>
          <w:szCs w:val="24"/>
        </w:rPr>
        <w:t>&gt; především makroekonomické (</w:t>
      </w:r>
      <w:proofErr w:type="spellStart"/>
      <w:r w:rsidRPr="00314651">
        <w:rPr>
          <w:rFonts w:ascii="Arial" w:hAnsi="Arial" w:cs="Arial"/>
          <w:sz w:val="24"/>
          <w:szCs w:val="24"/>
        </w:rPr>
        <w:t>efektivnostní</w:t>
      </w:r>
      <w:proofErr w:type="spellEnd"/>
      <w:r w:rsidRPr="00314651">
        <w:rPr>
          <w:rFonts w:ascii="Arial" w:hAnsi="Arial" w:cs="Arial"/>
          <w:sz w:val="24"/>
          <w:szCs w:val="24"/>
        </w:rPr>
        <w:t>) analýzy</w:t>
      </w:r>
    </w:p>
    <w:p w14:paraId="476F0A35" w14:textId="77777777" w:rsidR="000E3C07" w:rsidRPr="00314651" w:rsidRDefault="000E3C07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institucionální – hodnota pro společnost -&gt; použití specifických metod, většinou založených na kontingentním oceňování</w:t>
      </w:r>
    </w:p>
    <w:p w14:paraId="09E769A6" w14:textId="77777777" w:rsidR="000E3C07" w:rsidRPr="00314651" w:rsidRDefault="000E3C07" w:rsidP="00314651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Kulturní statky mají celospolečenskou hodnotu (efekty ze vzdělání obyvatel, dostupnost informací, uchování kulturního dědictví atd.) -&gt; opodstatnění státního intervencionismu</w:t>
      </w:r>
    </w:p>
    <w:p w14:paraId="0DCCC958" w14:textId="77777777" w:rsidR="000E3C07" w:rsidRPr="00314651" w:rsidRDefault="000E3C07" w:rsidP="00314651">
      <w:pPr>
        <w:spacing w:after="0"/>
        <w:ind w:left="36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Existuje společenská poptávka po metodice k měření efektivnosti vynaložených prostředků z veřejných rozpočtů.</w:t>
      </w:r>
    </w:p>
    <w:p w14:paraId="0454E5C0" w14:textId="77777777" w:rsidR="000E3C07" w:rsidRPr="00314651" w:rsidRDefault="000E3C07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7FEB3BE" w14:textId="77777777" w:rsidR="000E3C07" w:rsidRPr="00314651" w:rsidRDefault="00F61366" w:rsidP="0031465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4F28DBFE" wp14:editId="6D8C88C5">
            <wp:extent cx="5705475" cy="4340361"/>
            <wp:effectExtent l="0" t="0" r="0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275" t="32040" r="65774" b="31511"/>
                    <a:stretch/>
                  </pic:blipFill>
                  <pic:spPr bwMode="auto">
                    <a:xfrm>
                      <a:off x="0" y="0"/>
                      <a:ext cx="5709655" cy="4343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25452" w14:textId="77777777" w:rsidR="00F61366" w:rsidRPr="00314651" w:rsidRDefault="00F61366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8A98E87" w14:textId="77777777" w:rsidR="00F61366" w:rsidRPr="00314651" w:rsidRDefault="00737020" w:rsidP="0031465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 xml:space="preserve">Ocenění užitků a nákladů (zohledňující společenské efekty, spotřebu, </w:t>
      </w:r>
      <w:proofErr w:type="spellStart"/>
      <w:r w:rsidRPr="00314651">
        <w:rPr>
          <w:rFonts w:ascii="Arial" w:hAnsi="Arial" w:cs="Arial"/>
          <w:sz w:val="24"/>
          <w:szCs w:val="24"/>
        </w:rPr>
        <w:t>nespotřebu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atd.) prostřednictvím:</w:t>
      </w:r>
    </w:p>
    <w:p w14:paraId="5BCDA87C" w14:textId="77777777" w:rsidR="00737020" w:rsidRPr="00314651" w:rsidRDefault="00737020" w:rsidP="00314651">
      <w:pPr>
        <w:pStyle w:val="Odstavecseseznamem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metod využívajících odhalených preferencí (</w:t>
      </w:r>
      <w:proofErr w:type="spellStart"/>
      <w:r w:rsidRPr="00314651">
        <w:rPr>
          <w:rFonts w:ascii="Arial" w:hAnsi="Arial" w:cs="Arial"/>
          <w:sz w:val="24"/>
          <w:szCs w:val="24"/>
        </w:rPr>
        <w:t>revealed</w:t>
      </w:r>
      <w:proofErr w:type="spellEnd"/>
      <w:r w:rsidRPr="00314651">
        <w:rPr>
          <w:rFonts w:ascii="Arial" w:hAnsi="Arial" w:cs="Arial"/>
          <w:sz w:val="24"/>
          <w:szCs w:val="24"/>
        </w:rPr>
        <w:t>; RP)</w:t>
      </w:r>
    </w:p>
    <w:p w14:paraId="7BC575E9" w14:textId="77777777" w:rsidR="00737020" w:rsidRPr="00314651" w:rsidRDefault="00737020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používají statistické informace a data o konkrétních trzích</w:t>
      </w:r>
    </w:p>
    <w:p w14:paraId="614955D1" w14:textId="77777777" w:rsidR="00737020" w:rsidRPr="00314651" w:rsidRDefault="00737020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popisují skutečné chování ekonomických subjektů</w:t>
      </w:r>
    </w:p>
    <w:p w14:paraId="556E1B9A" w14:textId="77777777" w:rsidR="00737020" w:rsidRPr="00314651" w:rsidRDefault="00737020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314651">
        <w:rPr>
          <w:rFonts w:ascii="Arial" w:hAnsi="Arial" w:cs="Arial"/>
          <w:sz w:val="24"/>
          <w:szCs w:val="24"/>
        </w:rPr>
        <w:t>nejč</w:t>
      </w:r>
      <w:proofErr w:type="spellEnd"/>
      <w:r w:rsidRPr="00314651">
        <w:rPr>
          <w:rFonts w:ascii="Arial" w:hAnsi="Arial" w:cs="Arial"/>
          <w:sz w:val="24"/>
          <w:szCs w:val="24"/>
        </w:rPr>
        <w:t>. metoda cestovních nákladů či hédonické oceňování – obojí je ovšem pro oblast kultury problematické</w:t>
      </w:r>
    </w:p>
    <w:p w14:paraId="7C25B344" w14:textId="77777777" w:rsidR="00737020" w:rsidRPr="00314651" w:rsidRDefault="00737020" w:rsidP="00314651">
      <w:pPr>
        <w:pStyle w:val="Odstavecseseznamem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metod využívajících vyjádřených (</w:t>
      </w:r>
      <w:proofErr w:type="spellStart"/>
      <w:r w:rsidRPr="00314651">
        <w:rPr>
          <w:rFonts w:ascii="Arial" w:hAnsi="Arial" w:cs="Arial"/>
          <w:sz w:val="24"/>
          <w:szCs w:val="24"/>
        </w:rPr>
        <w:t>stated</w:t>
      </w:r>
      <w:proofErr w:type="spellEnd"/>
      <w:r w:rsidRPr="00314651">
        <w:rPr>
          <w:rFonts w:ascii="Arial" w:hAnsi="Arial" w:cs="Arial"/>
          <w:sz w:val="24"/>
          <w:szCs w:val="24"/>
        </w:rPr>
        <w:t>; SP) preferencí</w:t>
      </w:r>
    </w:p>
    <w:p w14:paraId="4D5B2D1E" w14:textId="77777777" w:rsidR="00737020" w:rsidRPr="00314651" w:rsidRDefault="00737020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jsou zjišťovány z empirických odpovědí nebo reakcí ekonomických subjektů na hypotetické situace</w:t>
      </w:r>
    </w:p>
    <w:p w14:paraId="3DDEA3A7" w14:textId="77777777" w:rsidR="00737020" w:rsidRPr="00314651" w:rsidRDefault="00737020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zejm. kontingentní oceňování – vyjádřené preference</w:t>
      </w:r>
      <w:r w:rsidR="00917421" w:rsidRPr="00314651">
        <w:rPr>
          <w:rFonts w:ascii="Arial" w:hAnsi="Arial" w:cs="Arial"/>
          <w:sz w:val="24"/>
          <w:szCs w:val="24"/>
        </w:rPr>
        <w:t xml:space="preserve"> – spotřebitel se vyjádří v hypotetické situaci, problém: ne každý se umí vyjádřit…</w:t>
      </w:r>
    </w:p>
    <w:p w14:paraId="213909A6" w14:textId="77777777" w:rsidR="00917421" w:rsidRPr="00314651" w:rsidRDefault="00917421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433DFD3" w14:textId="77777777" w:rsidR="00917421" w:rsidRPr="00314651" w:rsidRDefault="00917421" w:rsidP="00314651">
      <w:p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4367E42E" wp14:editId="03A980DF">
            <wp:extent cx="5657850" cy="4012660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9755" t="34098" r="66932" b="36508"/>
                    <a:stretch/>
                  </pic:blipFill>
                  <pic:spPr bwMode="auto">
                    <a:xfrm>
                      <a:off x="0" y="0"/>
                      <a:ext cx="5664061" cy="401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E762B" w14:textId="77777777" w:rsidR="00917421" w:rsidRPr="00314651" w:rsidRDefault="00E41013" w:rsidP="0031465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14651">
        <w:rPr>
          <w:rFonts w:ascii="Arial" w:hAnsi="Arial" w:cs="Arial"/>
          <w:b/>
          <w:bCs/>
          <w:sz w:val="24"/>
          <w:szCs w:val="24"/>
        </w:rPr>
        <w:t xml:space="preserve">Kontingentní oceňování </w:t>
      </w:r>
    </w:p>
    <w:p w14:paraId="2CA84BA1" w14:textId="77777777" w:rsidR="004B0CAF" w:rsidRPr="00314651" w:rsidRDefault="004B0CAF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 xml:space="preserve">Siegfried von </w:t>
      </w:r>
      <w:proofErr w:type="spellStart"/>
      <w:r w:rsidRPr="00314651">
        <w:rPr>
          <w:rFonts w:ascii="Arial" w:hAnsi="Arial" w:cs="Arial"/>
          <w:sz w:val="24"/>
          <w:szCs w:val="24"/>
        </w:rPr>
        <w:t>Ciriacy-Wantrup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použil poprvé 1947 pro ocenění netržních statků</w:t>
      </w:r>
    </w:p>
    <w:p w14:paraId="4F6A2AA4" w14:textId="77777777" w:rsidR="00E41013" w:rsidRPr="00314651" w:rsidRDefault="00E41013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aplikované již od 90. let 20. stol. v environmentálních analýzách</w:t>
      </w:r>
    </w:p>
    <w:p w14:paraId="36F2B689" w14:textId="77777777" w:rsidR="00E41013" w:rsidRPr="00314651" w:rsidRDefault="00E41013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využívá schopnosti přiřadit službě či statku hodnotu</w:t>
      </w:r>
    </w:p>
    <w:p w14:paraId="18518142" w14:textId="77777777" w:rsidR="00E41013" w:rsidRPr="00314651" w:rsidRDefault="004B0CAF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zjišťuje ochotu spotřebitele platit (</w:t>
      </w:r>
      <w:proofErr w:type="spellStart"/>
      <w:r w:rsidRPr="00314651">
        <w:rPr>
          <w:rFonts w:ascii="Arial" w:hAnsi="Arial" w:cs="Arial"/>
          <w:sz w:val="24"/>
          <w:szCs w:val="24"/>
        </w:rPr>
        <w:t>willingness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314651">
        <w:rPr>
          <w:rFonts w:ascii="Arial" w:hAnsi="Arial" w:cs="Arial"/>
          <w:sz w:val="24"/>
          <w:szCs w:val="24"/>
        </w:rPr>
        <w:t>pay</w:t>
      </w:r>
      <w:proofErr w:type="spellEnd"/>
      <w:r w:rsidRPr="00314651">
        <w:rPr>
          <w:rFonts w:ascii="Arial" w:hAnsi="Arial" w:cs="Arial"/>
          <w:sz w:val="24"/>
          <w:szCs w:val="24"/>
        </w:rPr>
        <w:t>) nebo ochotu přijmout kompenzaci (</w:t>
      </w:r>
      <w:proofErr w:type="spellStart"/>
      <w:r w:rsidRPr="00314651">
        <w:rPr>
          <w:rFonts w:ascii="Arial" w:hAnsi="Arial" w:cs="Arial"/>
          <w:sz w:val="24"/>
          <w:szCs w:val="24"/>
        </w:rPr>
        <w:t>willingness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to </w:t>
      </w:r>
      <w:proofErr w:type="spellStart"/>
      <w:r w:rsidRPr="00314651">
        <w:rPr>
          <w:rFonts w:ascii="Arial" w:hAnsi="Arial" w:cs="Arial"/>
          <w:sz w:val="24"/>
          <w:szCs w:val="24"/>
        </w:rPr>
        <w:t>accept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14651">
        <w:rPr>
          <w:rFonts w:ascii="Arial" w:hAnsi="Arial" w:cs="Arial"/>
          <w:sz w:val="24"/>
          <w:szCs w:val="24"/>
        </w:rPr>
        <w:t>compenstation</w:t>
      </w:r>
      <w:proofErr w:type="spellEnd"/>
      <w:r w:rsidRPr="00314651">
        <w:rPr>
          <w:rFonts w:ascii="Arial" w:hAnsi="Arial" w:cs="Arial"/>
          <w:sz w:val="24"/>
          <w:szCs w:val="24"/>
        </w:rPr>
        <w:t>)</w:t>
      </w:r>
    </w:p>
    <w:p w14:paraId="09D89281" w14:textId="77777777" w:rsidR="004B0CAF" w:rsidRPr="00314651" w:rsidRDefault="004B0CAF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nevýhody: vyžaduje podrobná empirická šetření, rozsáhlou datovou materii kvůli vypovídací schopnosti výsledků (časově i finančně náročné), riziko chybně položené otázky, rozhoduje pochopení, vliv má i pořadí otázek (psychologické efekty), vysoká míra abstrakce</w:t>
      </w:r>
    </w:p>
    <w:p w14:paraId="547903F4" w14:textId="77777777" w:rsidR="001E6C85" w:rsidRPr="00314651" w:rsidRDefault="001E6C85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využívá SP (vyjádřené) preference</w:t>
      </w:r>
    </w:p>
    <w:p w14:paraId="41997E1C" w14:textId="6A27568F" w:rsidR="001E6C85" w:rsidRPr="00314651" w:rsidRDefault="001E6C85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 xml:space="preserve">nejčastěji se využívají VWP přístupy, </w:t>
      </w:r>
      <w:proofErr w:type="gramStart"/>
      <w:r w:rsidRPr="00314651">
        <w:rPr>
          <w:rFonts w:ascii="Arial" w:hAnsi="Arial" w:cs="Arial"/>
          <w:sz w:val="24"/>
          <w:szCs w:val="24"/>
        </w:rPr>
        <w:t>dokáží</w:t>
      </w:r>
      <w:proofErr w:type="gramEnd"/>
      <w:r w:rsidRPr="00314651">
        <w:rPr>
          <w:rFonts w:ascii="Arial" w:hAnsi="Arial" w:cs="Arial"/>
          <w:sz w:val="24"/>
          <w:szCs w:val="24"/>
        </w:rPr>
        <w:t xml:space="preserve"> odhalit i skryté preference</w:t>
      </w:r>
    </w:p>
    <w:p w14:paraId="3887C32D" w14:textId="77777777" w:rsidR="001E6C85" w:rsidRPr="00314651" w:rsidRDefault="001E6C85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 xml:space="preserve">prokázána vysoká závislost na </w:t>
      </w:r>
      <w:proofErr w:type="spellStart"/>
      <w:r w:rsidRPr="00314651">
        <w:rPr>
          <w:rFonts w:ascii="Arial" w:hAnsi="Arial" w:cs="Arial"/>
          <w:sz w:val="24"/>
          <w:szCs w:val="24"/>
        </w:rPr>
        <w:t>elicitačních</w:t>
      </w:r>
      <w:proofErr w:type="spellEnd"/>
      <w:r w:rsidRPr="00314651">
        <w:rPr>
          <w:rFonts w:ascii="Arial" w:hAnsi="Arial" w:cs="Arial"/>
          <w:sz w:val="24"/>
          <w:szCs w:val="24"/>
        </w:rPr>
        <w:t xml:space="preserve"> scénářích – dotazování na postoje a chování vzhledem k ocenění, na kontingentní scénáře (hypotetická situace), dotazování směřující k různým sociálním a demografickým skupinám.</w:t>
      </w:r>
    </w:p>
    <w:p w14:paraId="4B57685E" w14:textId="77777777" w:rsidR="00230090" w:rsidRPr="00314651" w:rsidRDefault="00230090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lze zjistit vnímanou hodnotu i u kulturních statků</w:t>
      </w:r>
    </w:p>
    <w:p w14:paraId="734BC1E0" w14:textId="77777777" w:rsidR="00230090" w:rsidRPr="00314651" w:rsidRDefault="00230090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první využití u kulturních služeb – USA, Florida 2003, VB 2004, USA Ohio 2005</w:t>
      </w:r>
    </w:p>
    <w:p w14:paraId="3C59A583" w14:textId="2CBB32FB" w:rsidR="00230090" w:rsidRPr="00314651" w:rsidRDefault="00230090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2011 vznik unikátní české metodiky</w:t>
      </w:r>
    </w:p>
    <w:p w14:paraId="562F653C" w14:textId="77777777" w:rsidR="00230090" w:rsidRPr="00314651" w:rsidRDefault="00230090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34B960C" w14:textId="77777777" w:rsidR="00230090" w:rsidRPr="00314651" w:rsidRDefault="00230090" w:rsidP="00314651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314651">
        <w:rPr>
          <w:rFonts w:ascii="Arial" w:hAnsi="Arial" w:cs="Arial"/>
          <w:b/>
          <w:bCs/>
          <w:sz w:val="24"/>
          <w:szCs w:val="24"/>
        </w:rPr>
        <w:t>Shrnutí:</w:t>
      </w:r>
    </w:p>
    <w:p w14:paraId="35C82FBD" w14:textId="77777777" w:rsidR="00230090" w:rsidRPr="00314651" w:rsidRDefault="00230090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i přes zjevnou tendenci veřejného sektoru k neefektivnosti je třeba systematicky se zabývat výzkumem způsobů pro ekonomickou analýzu (včetně analýzy ex ante)</w:t>
      </w:r>
    </w:p>
    <w:p w14:paraId="5BDC365B" w14:textId="77777777" w:rsidR="00230090" w:rsidRPr="00314651" w:rsidRDefault="00230090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t>pro ocenění užitků ze spotřeby kulturních statků a služeb existují vhodné metody (využívající vyjádřených preferencí)</w:t>
      </w:r>
    </w:p>
    <w:p w14:paraId="2A1E32F4" w14:textId="77777777" w:rsidR="00230090" w:rsidRPr="00314651" w:rsidRDefault="00230090" w:rsidP="0031465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314651">
        <w:rPr>
          <w:rFonts w:ascii="Arial" w:hAnsi="Arial" w:cs="Arial"/>
          <w:sz w:val="24"/>
          <w:szCs w:val="24"/>
        </w:rPr>
        <w:lastRenderedPageBreak/>
        <w:t>kontingentní oceňování, typ WTP – např. pro oblast knihoven – přenositelné na jiné druhy veřejných služeb</w:t>
      </w:r>
    </w:p>
    <w:p w14:paraId="639571B6" w14:textId="77777777" w:rsidR="004B0CAF" w:rsidRPr="00314651" w:rsidRDefault="004B0CAF" w:rsidP="00314651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4B0CAF" w:rsidRPr="00314651">
      <w:headerReference w:type="default" r:id="rId10"/>
      <w:footerReference w:type="even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1E1EC4" w14:textId="77777777" w:rsidR="00B26C1A" w:rsidRDefault="00B26C1A" w:rsidP="00314651">
      <w:pPr>
        <w:spacing w:after="0" w:line="240" w:lineRule="auto"/>
      </w:pPr>
      <w:r>
        <w:separator/>
      </w:r>
    </w:p>
  </w:endnote>
  <w:endnote w:type="continuationSeparator" w:id="0">
    <w:p w14:paraId="79752EF9" w14:textId="77777777" w:rsidR="00B26C1A" w:rsidRDefault="00B26C1A" w:rsidP="00314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lostrnky"/>
      </w:rPr>
      <w:id w:val="569540670"/>
      <w:docPartObj>
        <w:docPartGallery w:val="Page Numbers (Bottom of Page)"/>
        <w:docPartUnique/>
      </w:docPartObj>
    </w:sdtPr>
    <w:sdtContent>
      <w:p w14:paraId="41540C7B" w14:textId="64EDC706" w:rsidR="00314651" w:rsidRDefault="00314651" w:rsidP="001E4CC8">
        <w:pPr>
          <w:pStyle w:val="Zpat"/>
          <w:framePr w:wrap="none" w:vAnchor="text" w:hAnchor="margin" w:xAlign="center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5D6C9257" w14:textId="77777777" w:rsidR="00314651" w:rsidRDefault="0031465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slostrnky"/>
        <w:rFonts w:ascii="Arial" w:hAnsi="Arial" w:cs="Arial"/>
        <w:b/>
        <w:bCs/>
        <w:sz w:val="24"/>
        <w:szCs w:val="24"/>
      </w:rPr>
      <w:id w:val="-944070603"/>
      <w:docPartObj>
        <w:docPartGallery w:val="Page Numbers (Bottom of Page)"/>
        <w:docPartUnique/>
      </w:docPartObj>
    </w:sdtPr>
    <w:sdtContent>
      <w:p w14:paraId="10D917F0" w14:textId="4ECD3566" w:rsidR="00314651" w:rsidRPr="00314651" w:rsidRDefault="00314651" w:rsidP="001E4CC8">
        <w:pPr>
          <w:pStyle w:val="Zpat"/>
          <w:framePr w:wrap="none" w:vAnchor="text" w:hAnchor="margin" w:xAlign="center" w:y="1"/>
          <w:rPr>
            <w:rStyle w:val="slostrnky"/>
            <w:rFonts w:ascii="Arial" w:hAnsi="Arial" w:cs="Arial"/>
            <w:b/>
            <w:bCs/>
            <w:sz w:val="24"/>
            <w:szCs w:val="24"/>
          </w:rPr>
        </w:pPr>
        <w:r w:rsidRPr="00314651">
          <w:rPr>
            <w:rStyle w:val="slostrnky"/>
            <w:rFonts w:ascii="Arial" w:hAnsi="Arial" w:cs="Arial"/>
            <w:b/>
            <w:bCs/>
            <w:sz w:val="24"/>
            <w:szCs w:val="24"/>
          </w:rPr>
          <w:fldChar w:fldCharType="begin"/>
        </w:r>
        <w:r w:rsidRPr="00314651">
          <w:rPr>
            <w:rStyle w:val="slostrnky"/>
            <w:rFonts w:ascii="Arial" w:hAnsi="Arial" w:cs="Arial"/>
            <w:b/>
            <w:bCs/>
            <w:sz w:val="24"/>
            <w:szCs w:val="24"/>
          </w:rPr>
          <w:instrText xml:space="preserve"> PAGE </w:instrText>
        </w:r>
        <w:r w:rsidRPr="00314651">
          <w:rPr>
            <w:rStyle w:val="slostrnky"/>
            <w:rFonts w:ascii="Arial" w:hAnsi="Arial" w:cs="Arial"/>
            <w:b/>
            <w:bCs/>
            <w:sz w:val="24"/>
            <w:szCs w:val="24"/>
          </w:rPr>
          <w:fldChar w:fldCharType="separate"/>
        </w:r>
        <w:r w:rsidRPr="00314651">
          <w:rPr>
            <w:rStyle w:val="slostrnky"/>
            <w:rFonts w:ascii="Arial" w:hAnsi="Arial" w:cs="Arial"/>
            <w:b/>
            <w:bCs/>
            <w:noProof/>
            <w:sz w:val="24"/>
            <w:szCs w:val="24"/>
          </w:rPr>
          <w:t>5</w:t>
        </w:r>
        <w:r w:rsidRPr="00314651">
          <w:rPr>
            <w:rStyle w:val="slostrnky"/>
            <w:rFonts w:ascii="Arial" w:hAnsi="Arial" w:cs="Arial"/>
            <w:b/>
            <w:bCs/>
            <w:sz w:val="24"/>
            <w:szCs w:val="24"/>
          </w:rPr>
          <w:fldChar w:fldCharType="end"/>
        </w:r>
      </w:p>
    </w:sdtContent>
  </w:sdt>
  <w:p w14:paraId="3AAA86D0" w14:textId="77777777" w:rsidR="00314651" w:rsidRPr="00314651" w:rsidRDefault="00314651">
    <w:pPr>
      <w:pStyle w:val="Zpat"/>
      <w:rPr>
        <w:rFonts w:ascii="Arial" w:hAnsi="Arial" w:cs="Arial"/>
        <w:b/>
        <w:b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88A869" w14:textId="77777777" w:rsidR="00B26C1A" w:rsidRDefault="00B26C1A" w:rsidP="00314651">
      <w:pPr>
        <w:spacing w:after="0" w:line="240" w:lineRule="auto"/>
      </w:pPr>
      <w:r>
        <w:separator/>
      </w:r>
    </w:p>
  </w:footnote>
  <w:footnote w:type="continuationSeparator" w:id="0">
    <w:p w14:paraId="4E871EEC" w14:textId="77777777" w:rsidR="00B26C1A" w:rsidRDefault="00B26C1A" w:rsidP="00314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F43F28" w14:textId="1746790C" w:rsidR="00314651" w:rsidRDefault="00314651">
    <w:pPr>
      <w:pStyle w:val="Zhlav"/>
    </w:pPr>
    <w:r w:rsidRPr="006F23D4">
      <w:rPr>
        <w:rFonts w:ascii="Arial" w:hAnsi="Arial" w:cs="Arial"/>
        <w:b/>
        <w:bCs/>
        <w:sz w:val="24"/>
        <w:szCs w:val="24"/>
      </w:rPr>
      <w:t xml:space="preserve">Ochrana a regenerace kulturních hodnot v území </w:t>
    </w:r>
    <w:r>
      <w:rPr>
        <w:rFonts w:ascii="Arial" w:hAnsi="Arial" w:cs="Arial"/>
        <w:b/>
        <w:bCs/>
        <w:sz w:val="24"/>
        <w:szCs w:val="24"/>
      </w:rPr>
      <w:tab/>
    </w:r>
    <w:r w:rsidRPr="00314651">
      <w:rPr>
        <w:rFonts w:ascii="Arial" w:hAnsi="Arial" w:cs="Arial"/>
        <w:b/>
        <w:bCs/>
        <w:sz w:val="24"/>
        <w:szCs w:val="24"/>
      </w:rPr>
      <w:t>8. hodina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9F62F5"/>
    <w:multiLevelType w:val="hybridMultilevel"/>
    <w:tmpl w:val="4D04030C"/>
    <w:lvl w:ilvl="0" w:tplc="CC18527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461B5"/>
    <w:multiLevelType w:val="hybridMultilevel"/>
    <w:tmpl w:val="F3A6C37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909"/>
    <w:rsid w:val="000A016D"/>
    <w:rsid w:val="000E3C07"/>
    <w:rsid w:val="001038D6"/>
    <w:rsid w:val="00167CFD"/>
    <w:rsid w:val="001E6C85"/>
    <w:rsid w:val="0020012E"/>
    <w:rsid w:val="00230090"/>
    <w:rsid w:val="00236883"/>
    <w:rsid w:val="00303946"/>
    <w:rsid w:val="00314651"/>
    <w:rsid w:val="003920C7"/>
    <w:rsid w:val="00430BE8"/>
    <w:rsid w:val="004A4AEA"/>
    <w:rsid w:val="004B0CAF"/>
    <w:rsid w:val="00535205"/>
    <w:rsid w:val="005B1EA6"/>
    <w:rsid w:val="00722048"/>
    <w:rsid w:val="00737020"/>
    <w:rsid w:val="007C5551"/>
    <w:rsid w:val="00812163"/>
    <w:rsid w:val="00917421"/>
    <w:rsid w:val="0096483A"/>
    <w:rsid w:val="009B0097"/>
    <w:rsid w:val="00A47909"/>
    <w:rsid w:val="00A8764E"/>
    <w:rsid w:val="00AD0F78"/>
    <w:rsid w:val="00B04A3B"/>
    <w:rsid w:val="00B26C1A"/>
    <w:rsid w:val="00B3225E"/>
    <w:rsid w:val="00C17645"/>
    <w:rsid w:val="00C17DC6"/>
    <w:rsid w:val="00CB0374"/>
    <w:rsid w:val="00D74958"/>
    <w:rsid w:val="00E41013"/>
    <w:rsid w:val="00F44CA8"/>
    <w:rsid w:val="00F61366"/>
    <w:rsid w:val="00F83FF1"/>
    <w:rsid w:val="00F9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41862"/>
  <w15:chartTrackingRefBased/>
  <w15:docId w15:val="{2C0F02B4-F137-43B3-B9D1-EA3953001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D0F78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14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4651"/>
  </w:style>
  <w:style w:type="paragraph" w:styleId="Zpat">
    <w:name w:val="footer"/>
    <w:basedOn w:val="Normln"/>
    <w:link w:val="ZpatChar"/>
    <w:uiPriority w:val="99"/>
    <w:unhideWhenUsed/>
    <w:rsid w:val="003146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4651"/>
  </w:style>
  <w:style w:type="character" w:styleId="slostrnky">
    <w:name w:val="page number"/>
    <w:basedOn w:val="Standardnpsmoodstavce"/>
    <w:uiPriority w:val="99"/>
    <w:semiHidden/>
    <w:unhideWhenUsed/>
    <w:rsid w:val="003146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6</Pages>
  <Words>1131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Středisko Teiresiás - Masarykova univerzita</Company>
  <LinksUpToDate>false</LinksUpToDate>
  <CharactersWithSpaces>7793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Kateřina Valášková</cp:lastModifiedBy>
  <cp:revision>14</cp:revision>
  <dcterms:created xsi:type="dcterms:W3CDTF">2020-12-16T13:00:00Z</dcterms:created>
  <dcterms:modified xsi:type="dcterms:W3CDTF">2020-12-16T16:10:00Z</dcterms:modified>
</cp:coreProperties>
</file>