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E9BA" w14:textId="77777777" w:rsidR="00703AC7" w:rsidRDefault="00703AC7" w:rsidP="004473B8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6F15CC3" w14:textId="33CD420F" w:rsidR="004473B8" w:rsidRPr="004473B8" w:rsidRDefault="00485586" w:rsidP="00485586">
      <w:pPr>
        <w:pStyle w:val="Nadpis2"/>
        <w:jc w:val="both"/>
      </w:pPr>
      <w:r>
        <w:t xml:space="preserve">                  PMO ESF – </w:t>
      </w:r>
      <w:r w:rsidR="004B7F4A">
        <w:t>8</w:t>
      </w:r>
      <w:r>
        <w:t>. PŘEDNÁŠKA</w:t>
      </w:r>
    </w:p>
    <w:p w14:paraId="39213E10" w14:textId="56775D27" w:rsidR="00485586" w:rsidRDefault="004B7F4A" w:rsidP="002B3170">
      <w:pPr>
        <w:pStyle w:val="Nadpis4"/>
        <w:jc w:val="center"/>
        <w:rPr>
          <w:sz w:val="28"/>
          <w:szCs w:val="28"/>
        </w:rPr>
      </w:pPr>
      <w:r>
        <w:rPr>
          <w:sz w:val="28"/>
          <w:szCs w:val="28"/>
        </w:rPr>
        <w:t>Mezinárodní příslušnost soudů v rámci EU</w:t>
      </w:r>
    </w:p>
    <w:p w14:paraId="5E9393E1" w14:textId="77777777" w:rsidR="002B3170" w:rsidRPr="002B3170" w:rsidRDefault="002B3170" w:rsidP="002B3170"/>
    <w:p w14:paraId="1F2F25F7" w14:textId="3842CBA4" w:rsidR="002B3170" w:rsidRPr="002B3170" w:rsidRDefault="002B3170" w:rsidP="002B3170">
      <w:pPr>
        <w:pStyle w:val="Nadpis4"/>
      </w:pPr>
      <w:r w:rsidRPr="002B3170">
        <w:t xml:space="preserve">Příklad </w:t>
      </w:r>
      <w:r w:rsidR="004B7F4A">
        <w:t>1</w:t>
      </w:r>
    </w:p>
    <w:p w14:paraId="65C1C41C" w14:textId="73400CA6" w:rsidR="004B7F4A" w:rsidRDefault="004B7F4A" w:rsidP="004B7F4A">
      <w:pPr>
        <w:pStyle w:val="Normlnweb"/>
        <w:jc w:val="both"/>
        <w:rPr>
          <w:rFonts w:ascii="Arial" w:hAnsi="Arial" w:cs="Arial"/>
          <w:sz w:val="20"/>
        </w:rPr>
      </w:pPr>
      <w:r w:rsidRPr="004B7F4A">
        <w:rPr>
          <w:rFonts w:ascii="Arial" w:hAnsi="Arial" w:cs="Arial"/>
          <w:sz w:val="20"/>
        </w:rPr>
        <w:t>Společnost A (prodávající) se sídlem a místem podnikání v Dijonu, Francie, a společnost B (kupující) se sídlem a místem podnikání v Brně uzavřely v lednu 2022 smlouvu o pravidelných dodávkách dijonské hořčice. Smlouva obsahovala tuto doložku:</w:t>
      </w:r>
      <w:r>
        <w:rPr>
          <w:rFonts w:ascii="Arial" w:hAnsi="Arial" w:cs="Arial"/>
          <w:sz w:val="20"/>
        </w:rPr>
        <w:t xml:space="preserve"> „</w:t>
      </w:r>
      <w:r w:rsidRPr="004B7F4A">
        <w:rPr>
          <w:rFonts w:ascii="Arial" w:hAnsi="Arial" w:cs="Arial"/>
          <w:i/>
          <w:iCs/>
          <w:sz w:val="20"/>
        </w:rPr>
        <w:t>Veškeré spory vyplývající z této smlouvy budou</w:t>
      </w:r>
      <w:r>
        <w:rPr>
          <w:rFonts w:ascii="Arial" w:hAnsi="Arial" w:cs="Arial"/>
          <w:i/>
          <w:iCs/>
          <w:sz w:val="20"/>
        </w:rPr>
        <w:t xml:space="preserve"> </w:t>
      </w:r>
      <w:r w:rsidRPr="004B7F4A">
        <w:rPr>
          <w:rFonts w:ascii="Arial" w:hAnsi="Arial" w:cs="Arial"/>
          <w:i/>
          <w:iCs/>
          <w:sz w:val="20"/>
        </w:rPr>
        <w:t>řešeny u francouzských soudů.</w:t>
      </w:r>
      <w:r>
        <w:rPr>
          <w:rFonts w:ascii="Arial" w:hAnsi="Arial" w:cs="Arial"/>
          <w:i/>
          <w:iCs/>
          <w:sz w:val="20"/>
        </w:rPr>
        <w:t xml:space="preserve">“ </w:t>
      </w:r>
      <w:r w:rsidRPr="004B7F4A">
        <w:rPr>
          <w:rFonts w:ascii="Arial" w:hAnsi="Arial" w:cs="Arial"/>
          <w:sz w:val="20"/>
        </w:rPr>
        <w:t>Kupující nezaplatil kupní cenu. Poraďte prodávajícímu, kde (u jakých soudů) může zahájit řízení.</w:t>
      </w:r>
    </w:p>
    <w:p w14:paraId="7B324352" w14:textId="1A42E4C5" w:rsidR="004B7F4A" w:rsidRPr="004B7F4A" w:rsidRDefault="004B7F4A" w:rsidP="004B7F4A">
      <w:pPr>
        <w:pStyle w:val="Nadpis4"/>
      </w:pPr>
      <w:r w:rsidRPr="004B7F4A">
        <w:t>Příklad 2</w:t>
      </w:r>
    </w:p>
    <w:p w14:paraId="62AFFB05" w14:textId="75DAA0A2" w:rsidR="004B7F4A" w:rsidRDefault="004B7F4A" w:rsidP="004B7F4A">
      <w:pPr>
        <w:pStyle w:val="Normlnweb"/>
        <w:jc w:val="both"/>
        <w:rPr>
          <w:rFonts w:ascii="Arial" w:hAnsi="Arial" w:cs="Arial"/>
          <w:sz w:val="20"/>
        </w:rPr>
      </w:pPr>
      <w:r w:rsidRPr="004B7F4A">
        <w:rPr>
          <w:rFonts w:ascii="Arial" w:hAnsi="Arial" w:cs="Arial"/>
          <w:sz w:val="20"/>
        </w:rPr>
        <w:t>Společnost A (prodávající) se sídlem a místem podnikání v Dijonu, Francie, a společnost B (kupující) se sídlem a místem podnikání v Brně uzavřely v lednu 2022 smlouvu o pravidelných dodávkách dijonské hořčice. Smlouva obsahovala tuto doložku:</w:t>
      </w:r>
      <w:r>
        <w:rPr>
          <w:rFonts w:ascii="Arial" w:hAnsi="Arial" w:cs="Arial"/>
          <w:sz w:val="20"/>
        </w:rPr>
        <w:t xml:space="preserve"> „</w:t>
      </w:r>
      <w:r w:rsidRPr="004B7F4A">
        <w:rPr>
          <w:rFonts w:ascii="Arial" w:hAnsi="Arial" w:cs="Arial"/>
          <w:i/>
          <w:iCs/>
          <w:sz w:val="20"/>
        </w:rPr>
        <w:t>DDP Grmelova 9 Brno INCOTERMS 2020</w:t>
      </w:r>
      <w:r>
        <w:rPr>
          <w:rFonts w:ascii="Arial" w:hAnsi="Arial" w:cs="Arial"/>
          <w:i/>
          <w:iCs/>
          <w:sz w:val="20"/>
        </w:rPr>
        <w:t>.“</w:t>
      </w:r>
      <w:r>
        <w:rPr>
          <w:rFonts w:ascii="Arial" w:hAnsi="Arial" w:cs="Arial"/>
          <w:sz w:val="20"/>
        </w:rPr>
        <w:t xml:space="preserve"> </w:t>
      </w:r>
      <w:r w:rsidRPr="004B7F4A">
        <w:rPr>
          <w:rFonts w:ascii="Arial" w:hAnsi="Arial" w:cs="Arial"/>
          <w:sz w:val="20"/>
        </w:rPr>
        <w:t>Prodávající nedodal zboží včas a odmítá jej dodat i po výzvě. Poraďte kupujícímu, kde (u jakých soudů) může zahájit řízení.</w:t>
      </w:r>
    </w:p>
    <w:p w14:paraId="5F516135" w14:textId="76833DAD" w:rsidR="004B7F4A" w:rsidRDefault="004B7F4A" w:rsidP="004B7F4A">
      <w:pPr>
        <w:pStyle w:val="Nadpis4"/>
      </w:pPr>
      <w:r>
        <w:t>Příklad 3</w:t>
      </w:r>
    </w:p>
    <w:p w14:paraId="23E1FD40" w14:textId="753CA7D1" w:rsidR="004B7F4A" w:rsidRPr="004B7F4A" w:rsidRDefault="004B7F4A" w:rsidP="004B7F4A">
      <w:pPr>
        <w:pStyle w:val="Normlnweb"/>
        <w:jc w:val="both"/>
        <w:rPr>
          <w:rFonts w:ascii="Arial" w:hAnsi="Arial" w:cs="Arial"/>
          <w:sz w:val="20"/>
        </w:rPr>
      </w:pPr>
      <w:r w:rsidRPr="004B7F4A">
        <w:rPr>
          <w:rFonts w:ascii="Arial" w:hAnsi="Arial" w:cs="Arial"/>
          <w:sz w:val="20"/>
        </w:rPr>
        <w:t>Společnost A (prodávající) se sídlem a místem podnikání v Dijonu, Francie, a společnost B (kupující) se sídlem a místem podnikání v Brně uzavřely v lednu 2022 smlouvu o pravidelných dodávkách dijonské hořčice. Smlouva obsahovala tuto doložku:</w:t>
      </w:r>
      <w:r>
        <w:rPr>
          <w:rFonts w:ascii="Arial" w:hAnsi="Arial" w:cs="Arial"/>
          <w:sz w:val="20"/>
        </w:rPr>
        <w:t xml:space="preserve"> „</w:t>
      </w:r>
      <w:r w:rsidRPr="004B7F4A">
        <w:rPr>
          <w:rFonts w:ascii="Arial" w:hAnsi="Arial" w:cs="Arial"/>
          <w:i/>
          <w:iCs/>
          <w:sz w:val="20"/>
        </w:rPr>
        <w:t>DDP Grmelova 9 Brno INCOTERMS 2020</w:t>
      </w:r>
      <w:r w:rsidRPr="004B7F4A">
        <w:rPr>
          <w:rFonts w:ascii="Arial" w:hAnsi="Arial" w:cs="Arial"/>
          <w:sz w:val="20"/>
        </w:rPr>
        <w:t xml:space="preserve">.“ </w:t>
      </w:r>
      <w:r w:rsidRPr="004B7F4A">
        <w:rPr>
          <w:rFonts w:ascii="Arial" w:hAnsi="Arial" w:cs="Arial"/>
          <w:sz w:val="20"/>
        </w:rPr>
        <w:t>„Zboží bude placeno: 50 % z kupní ceny do 5 pracovních dnů od potvrzení objednávky, 50 % z kupní ceny do 5 pracovních dnů od dodání zboží, a to převodem na účet prodávajícího veden</w:t>
      </w:r>
      <w:r w:rsidRPr="004B7F4A">
        <w:t xml:space="preserve">ý </w:t>
      </w:r>
      <w:r w:rsidRPr="004B7F4A">
        <w:rPr>
          <w:rFonts w:ascii="Arial" w:hAnsi="Arial" w:cs="Arial"/>
          <w:sz w:val="20"/>
        </w:rPr>
        <w:t xml:space="preserve">u banky </w:t>
      </w:r>
      <w:proofErr w:type="spellStart"/>
      <w:r w:rsidRPr="004B7F4A">
        <w:rPr>
          <w:rFonts w:ascii="Arial" w:hAnsi="Arial" w:cs="Arial"/>
          <w:sz w:val="20"/>
        </w:rPr>
        <w:t>S</w:t>
      </w:r>
      <w:r w:rsidRPr="004B7F4A">
        <w:rPr>
          <w:rFonts w:ascii="Arial" w:hAnsi="Arial" w:cs="Arial"/>
          <w:sz w:val="20"/>
        </w:rPr>
        <w:t>ociété</w:t>
      </w:r>
      <w:proofErr w:type="spellEnd"/>
      <w:r w:rsidRPr="004B7F4A">
        <w:rPr>
          <w:rFonts w:ascii="Arial" w:hAnsi="Arial" w:cs="Arial"/>
          <w:sz w:val="20"/>
        </w:rPr>
        <w:t xml:space="preserve"> </w:t>
      </w:r>
      <w:proofErr w:type="spellStart"/>
      <w:r w:rsidRPr="004B7F4A">
        <w:rPr>
          <w:rFonts w:ascii="Arial" w:hAnsi="Arial" w:cs="Arial"/>
          <w:sz w:val="20"/>
        </w:rPr>
        <w:t>Générale</w:t>
      </w:r>
      <w:proofErr w:type="spellEnd"/>
      <w:r w:rsidRPr="004B7F4A">
        <w:rPr>
          <w:rFonts w:ascii="Arial" w:hAnsi="Arial" w:cs="Arial"/>
          <w:sz w:val="20"/>
        </w:rPr>
        <w:t xml:space="preserve"> SA</w:t>
      </w:r>
      <w:r w:rsidRPr="004B7F4A">
        <w:rPr>
          <w:rFonts w:ascii="Arial" w:hAnsi="Arial" w:cs="Arial"/>
          <w:sz w:val="20"/>
        </w:rPr>
        <w:t xml:space="preserve">, pobočka </w:t>
      </w:r>
      <w:proofErr w:type="spellStart"/>
      <w:r w:rsidRPr="004B7F4A">
        <w:rPr>
          <w:rFonts w:ascii="Arial" w:hAnsi="Arial" w:cs="Arial"/>
          <w:sz w:val="20"/>
        </w:rPr>
        <w:t>Bd</w:t>
      </w:r>
      <w:proofErr w:type="spellEnd"/>
      <w:r w:rsidRPr="004B7F4A">
        <w:rPr>
          <w:rFonts w:ascii="Arial" w:hAnsi="Arial" w:cs="Arial"/>
          <w:sz w:val="20"/>
        </w:rPr>
        <w:t xml:space="preserve"> </w:t>
      </w:r>
      <w:proofErr w:type="spellStart"/>
      <w:r w:rsidRPr="004B7F4A">
        <w:rPr>
          <w:rFonts w:ascii="Arial" w:hAnsi="Arial" w:cs="Arial"/>
          <w:sz w:val="20"/>
        </w:rPr>
        <w:t>Mansart</w:t>
      </w:r>
      <w:proofErr w:type="spellEnd"/>
      <w:r w:rsidRPr="004B7F4A">
        <w:rPr>
          <w:rFonts w:ascii="Arial" w:hAnsi="Arial" w:cs="Arial"/>
          <w:sz w:val="20"/>
        </w:rPr>
        <w:t xml:space="preserve"> 15, Dijon.“</w:t>
      </w:r>
      <w:r>
        <w:rPr>
          <w:rFonts w:ascii="Arial" w:hAnsi="Arial" w:cs="Arial"/>
          <w:sz w:val="20"/>
        </w:rPr>
        <w:t xml:space="preserve"> Kupující nezaplatil kupní cenu</w:t>
      </w:r>
      <w:r w:rsidRPr="004B7F4A">
        <w:rPr>
          <w:rFonts w:ascii="Arial" w:hAnsi="Arial" w:cs="Arial"/>
          <w:sz w:val="20"/>
        </w:rPr>
        <w:t xml:space="preserve"> včas a odmítá </w:t>
      </w:r>
      <w:r>
        <w:rPr>
          <w:rFonts w:ascii="Arial" w:hAnsi="Arial" w:cs="Arial"/>
          <w:sz w:val="20"/>
        </w:rPr>
        <w:t>ji zaplatit</w:t>
      </w:r>
      <w:r w:rsidRPr="004B7F4A">
        <w:rPr>
          <w:rFonts w:ascii="Arial" w:hAnsi="Arial" w:cs="Arial"/>
          <w:sz w:val="20"/>
        </w:rPr>
        <w:t xml:space="preserve"> i po výzvě. Poraďte </w:t>
      </w:r>
      <w:r>
        <w:rPr>
          <w:rFonts w:ascii="Arial" w:hAnsi="Arial" w:cs="Arial"/>
          <w:sz w:val="20"/>
        </w:rPr>
        <w:t>prodáva</w:t>
      </w:r>
      <w:r w:rsidRPr="004B7F4A">
        <w:rPr>
          <w:rFonts w:ascii="Arial" w:hAnsi="Arial" w:cs="Arial"/>
          <w:sz w:val="20"/>
        </w:rPr>
        <w:t>jícímu, kde (u jakých soudů) může zahájit řízení.</w:t>
      </w:r>
    </w:p>
    <w:p w14:paraId="134F2459" w14:textId="33163886" w:rsidR="004B7F4A" w:rsidRDefault="004B7F4A" w:rsidP="004B7F4A">
      <w:pPr>
        <w:pStyle w:val="Nadpis4"/>
      </w:pPr>
      <w:r>
        <w:t>Příklad 4</w:t>
      </w:r>
    </w:p>
    <w:p w14:paraId="5D0F18C0" w14:textId="75084EA2" w:rsidR="004B7F4A" w:rsidRPr="004B7F4A" w:rsidRDefault="004B7F4A" w:rsidP="004B7F4A">
      <w:pPr>
        <w:pStyle w:val="Normlnweb"/>
        <w:jc w:val="both"/>
        <w:rPr>
          <w:rFonts w:ascii="Arial" w:hAnsi="Arial" w:cs="Arial"/>
          <w:sz w:val="20"/>
        </w:rPr>
      </w:pPr>
      <w:r w:rsidRPr="004B7F4A">
        <w:rPr>
          <w:rFonts w:ascii="Arial" w:hAnsi="Arial" w:cs="Arial"/>
          <w:sz w:val="20"/>
        </w:rPr>
        <w:t>Pivovar Lucky Bastard (prodávající) se sídlem v</w:t>
      </w:r>
      <w:r>
        <w:rPr>
          <w:rFonts w:ascii="Arial" w:hAnsi="Arial" w:cs="Arial"/>
          <w:sz w:val="20"/>
        </w:rPr>
        <w:t> </w:t>
      </w:r>
      <w:r w:rsidRPr="004B7F4A">
        <w:rPr>
          <w:rFonts w:ascii="Arial" w:hAnsi="Arial" w:cs="Arial"/>
          <w:sz w:val="20"/>
        </w:rPr>
        <w:t>Brně</w:t>
      </w:r>
      <w:r>
        <w:rPr>
          <w:rFonts w:ascii="Arial" w:hAnsi="Arial" w:cs="Arial"/>
          <w:sz w:val="20"/>
        </w:rPr>
        <w:t xml:space="preserve">/ČR </w:t>
      </w:r>
      <w:r w:rsidRPr="004B7F4A">
        <w:rPr>
          <w:rFonts w:ascii="Arial" w:hAnsi="Arial" w:cs="Arial"/>
          <w:sz w:val="20"/>
        </w:rPr>
        <w:t>a společnost SP se sídlem v Barceloně/Španělsko (kupující) uzavřeli v říjnu 2022 smlouvu o dodávce lahvových piv Blond 11°. Podle této smlouvy mělo být zboží dodáváno do skladu kupujícího v Barceloně.</w:t>
      </w:r>
      <w:r>
        <w:rPr>
          <w:rFonts w:ascii="Arial" w:hAnsi="Arial" w:cs="Arial"/>
          <w:sz w:val="20"/>
        </w:rPr>
        <w:t xml:space="preserve"> </w:t>
      </w:r>
      <w:r w:rsidRPr="004B7F4A">
        <w:rPr>
          <w:rFonts w:ascii="Arial" w:hAnsi="Arial" w:cs="Arial"/>
          <w:sz w:val="20"/>
        </w:rPr>
        <w:t>Prodávající dodal vadné zboží (pivo obsahovalo plíseň), kupující chce žalovat prodávajícího, protože</w:t>
      </w:r>
      <w:r>
        <w:rPr>
          <w:rFonts w:ascii="Arial" w:hAnsi="Arial" w:cs="Arial"/>
          <w:sz w:val="20"/>
        </w:rPr>
        <w:t xml:space="preserve"> </w:t>
      </w:r>
      <w:r w:rsidRPr="004B7F4A">
        <w:rPr>
          <w:rFonts w:ascii="Arial" w:hAnsi="Arial" w:cs="Arial"/>
          <w:sz w:val="20"/>
        </w:rPr>
        <w:t>prodávající na výzvy kupujícího nereaguje.</w:t>
      </w:r>
      <w:r>
        <w:rPr>
          <w:rFonts w:ascii="Arial" w:hAnsi="Arial" w:cs="Arial"/>
          <w:sz w:val="20"/>
        </w:rPr>
        <w:t xml:space="preserve"> </w:t>
      </w:r>
      <w:r w:rsidRPr="004B7F4A">
        <w:rPr>
          <w:rFonts w:ascii="Arial" w:hAnsi="Arial" w:cs="Arial"/>
          <w:sz w:val="20"/>
        </w:rPr>
        <w:t>Určete sudiště podle nařízení Brusel I bis.</w:t>
      </w:r>
    </w:p>
    <w:p w14:paraId="6913226A" w14:textId="77777777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</w:p>
    <w:p w14:paraId="2F5518B9" w14:textId="77777777" w:rsidR="00703AC7" w:rsidRDefault="00703AC7" w:rsidP="002B3170">
      <w:pPr>
        <w:pStyle w:val="Normlnweb"/>
        <w:jc w:val="both"/>
        <w:rPr>
          <w:rFonts w:ascii="Garamond" w:hAnsi="Garamond"/>
          <w:b/>
          <w:u w:val="single"/>
        </w:rPr>
      </w:pPr>
    </w:p>
    <w:sectPr w:rsidR="00703AC7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DDC7" w14:textId="77777777" w:rsidR="00870C23" w:rsidRDefault="00870C23" w:rsidP="0036679C">
      <w:r>
        <w:separator/>
      </w:r>
    </w:p>
    <w:p w14:paraId="0E7EE9D2" w14:textId="77777777" w:rsidR="00870C23" w:rsidRDefault="00870C23"/>
  </w:endnote>
  <w:endnote w:type="continuationSeparator" w:id="0">
    <w:p w14:paraId="7552A913" w14:textId="77777777" w:rsidR="00870C23" w:rsidRDefault="00870C23" w:rsidP="0036679C">
      <w:r>
        <w:continuationSeparator/>
      </w:r>
    </w:p>
    <w:p w14:paraId="7F2D46A5" w14:textId="77777777" w:rsidR="00870C23" w:rsidRDefault="00870C23"/>
  </w:endnote>
  <w:endnote w:type="continuationNotice" w:id="1">
    <w:p w14:paraId="0FB7468F" w14:textId="77777777" w:rsidR="00870C23" w:rsidRDefault="00870C23" w:rsidP="0036679C"/>
    <w:p w14:paraId="051A8B02" w14:textId="77777777" w:rsidR="00870C23" w:rsidRDefault="00870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2B2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1F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F99F" w14:textId="77777777" w:rsidR="00870C23" w:rsidRPr="00A510E1" w:rsidRDefault="00870C23" w:rsidP="0036679C">
      <w:r w:rsidRPr="00A510E1">
        <w:separator/>
      </w:r>
    </w:p>
  </w:footnote>
  <w:footnote w:type="continuationSeparator" w:id="0">
    <w:p w14:paraId="1B45BC00" w14:textId="77777777" w:rsidR="00870C23" w:rsidRDefault="00870C23" w:rsidP="0036679C">
      <w:r>
        <w:continuationSeparator/>
      </w:r>
    </w:p>
    <w:p w14:paraId="5D49FEBA" w14:textId="77777777" w:rsidR="00870C23" w:rsidRDefault="00870C23"/>
  </w:footnote>
  <w:footnote w:type="continuationNotice" w:id="1">
    <w:p w14:paraId="65D112C1" w14:textId="77777777" w:rsidR="00870C23" w:rsidRDefault="00870C23" w:rsidP="0036679C"/>
    <w:p w14:paraId="20C96708" w14:textId="77777777" w:rsidR="00870C23" w:rsidRDefault="00870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E6D" w14:textId="77777777" w:rsidR="00D03DE5" w:rsidRDefault="001B28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C90537" wp14:editId="5AD9DFC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EC13124"/>
    <w:multiLevelType w:val="hybridMultilevel"/>
    <w:tmpl w:val="F934F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DD1"/>
    <w:multiLevelType w:val="hybridMultilevel"/>
    <w:tmpl w:val="883AA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26FB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6E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2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E1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AAD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98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C6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A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70481"/>
    <w:multiLevelType w:val="hybridMultilevel"/>
    <w:tmpl w:val="FD4602EC"/>
    <w:lvl w:ilvl="0" w:tplc="8954D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F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81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5697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EC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9E3C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EA6F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321F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06E3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E61D3"/>
    <w:multiLevelType w:val="hybridMultilevel"/>
    <w:tmpl w:val="77FC60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3F7"/>
    <w:multiLevelType w:val="hybridMultilevel"/>
    <w:tmpl w:val="C742C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A2D"/>
    <w:multiLevelType w:val="hybridMultilevel"/>
    <w:tmpl w:val="D0A61BBE"/>
    <w:lvl w:ilvl="0" w:tplc="9ADC9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2D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A0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0C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AF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21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80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AA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00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15B20"/>
    <w:multiLevelType w:val="hybridMultilevel"/>
    <w:tmpl w:val="24040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67309"/>
    <w:multiLevelType w:val="hybridMultilevel"/>
    <w:tmpl w:val="C706C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F6E62"/>
    <w:multiLevelType w:val="hybridMultilevel"/>
    <w:tmpl w:val="CFA6B41E"/>
    <w:lvl w:ilvl="0" w:tplc="99FE5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02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CC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BCD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21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E0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4B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EA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60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3" w15:restartNumberingAfterBreak="0">
    <w:nsid w:val="4EC116CE"/>
    <w:multiLevelType w:val="hybridMultilevel"/>
    <w:tmpl w:val="08F64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169B0"/>
    <w:multiLevelType w:val="hybridMultilevel"/>
    <w:tmpl w:val="88D25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C51A7"/>
    <w:multiLevelType w:val="hybridMultilevel"/>
    <w:tmpl w:val="8E9A2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5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4"/>
  </w:num>
  <w:num w:numId="11">
    <w:abstractNumId w:val="16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  <w:num w:numId="16">
    <w:abstractNumId w:val="7"/>
  </w:num>
  <w:num w:numId="17">
    <w:abstractNumId w:val="6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9DF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0EB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170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4BD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7612"/>
    <w:rsid w:val="004222AD"/>
    <w:rsid w:val="00423B3B"/>
    <w:rsid w:val="00424873"/>
    <w:rsid w:val="00427364"/>
    <w:rsid w:val="00427BCF"/>
    <w:rsid w:val="00427C0F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50F3"/>
    <w:rsid w:val="004555E8"/>
    <w:rsid w:val="00455F1A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5586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B7F4A"/>
    <w:rsid w:val="004C4067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617C"/>
    <w:rsid w:val="006F76BF"/>
    <w:rsid w:val="00701042"/>
    <w:rsid w:val="00701B60"/>
    <w:rsid w:val="00701D93"/>
    <w:rsid w:val="00703AC7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3AC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C2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06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491F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77D1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A90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556FD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B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38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461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834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8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2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5A6BE-3946-4F37-889F-88DBCBDC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12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 Malachta</cp:lastModifiedBy>
  <cp:revision>16</cp:revision>
  <cp:lastPrinted>2020-01-04T17:54:00Z</cp:lastPrinted>
  <dcterms:created xsi:type="dcterms:W3CDTF">2020-10-01T21:52:00Z</dcterms:created>
  <dcterms:modified xsi:type="dcterms:W3CDTF">2022-11-23T14:01:00Z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