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E8" w:rsidRPr="00BF7DE8" w:rsidRDefault="00BF7DE8" w:rsidP="00BF7DE8">
      <w:pPr>
        <w:keepNext/>
        <w:autoSpaceDE w:val="0"/>
        <w:spacing w:before="360" w:after="24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Toc482712252"/>
      <w:r w:rsidRPr="00BF7DE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Obnova kulturní památky s výjimkou jejího restaurování, posuzovaná formou závaz</w:t>
      </w:r>
      <w:bookmarkStart w:id="1" w:name="_GoBack"/>
      <w:bookmarkEnd w:id="1"/>
      <w:r w:rsidRPr="00BF7DE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ného stanoviska dle § 149 správního řádu (§ 14)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470"/>
        <w:gridCol w:w="245"/>
        <w:gridCol w:w="2608"/>
        <w:gridCol w:w="1614"/>
      </w:tblGrid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Popis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kdo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953"/>
          <w:jc w:val="center"/>
        </w:trPr>
        <w:tc>
          <w:tcPr>
            <w:tcW w:w="57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Žádost vůči ORP 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Vlastník KP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57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Žádost o písemné vyjádření NPÚ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ORP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009"/>
          <w:jc w:val="center"/>
        </w:trPr>
        <w:tc>
          <w:tcPr>
            <w:tcW w:w="57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Doručení žádosti NPÚ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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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Držitel poštovní licence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083"/>
          <w:jc w:val="center"/>
        </w:trPr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Písemné vyjádření NPÚ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285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Nečinnost NPÚ v zákonem předpokládaných lhůtách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NPÚ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57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Další dokazování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ORP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571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Seznámení s podklady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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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ORP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987"/>
          <w:jc w:val="center"/>
        </w:trPr>
        <w:tc>
          <w:tcPr>
            <w:tcW w:w="31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Využití možnosti seznámit se s podklady </w:t>
            </w:r>
          </w:p>
          <w:p w:rsidR="00B75C8D" w:rsidRPr="00BF7DE8" w:rsidRDefault="00B75C8D" w:rsidP="00BF7DE8">
            <w:pPr>
              <w:spacing w:after="0" w:line="240" w:lineRule="auto"/>
              <w:ind w:left="7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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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Nevyužití možnosti seznámit se s podklady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Účastníci řízení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2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Akceptovaný návrh na doplnění řízení – návrat ke kroku č. 5</w:t>
            </w: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</w:t>
            </w: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Účastníci řízení a ORP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747"/>
          <w:jc w:val="center"/>
        </w:trPr>
        <w:tc>
          <w:tcPr>
            <w:tcW w:w="571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Závazné stanovisko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ORP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155"/>
          <w:jc w:val="center"/>
        </w:trPr>
        <w:tc>
          <w:tcPr>
            <w:tcW w:w="57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Doručení závazného stanoviska</w:t>
            </w:r>
          </w:p>
          <w:p w:rsidR="00B75C8D" w:rsidRPr="00BF7DE8" w:rsidRDefault="00B75C8D" w:rsidP="00BF7D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žadatel</w:t>
            </w:r>
          </w:p>
          <w:p w:rsidR="00B75C8D" w:rsidRPr="00BF7DE8" w:rsidRDefault="00B75C8D" w:rsidP="00BF7D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alespoň v kopii NPÚ</w:t>
            </w:r>
          </w:p>
          <w:p w:rsidR="00B75C8D" w:rsidRPr="00BF7DE8" w:rsidRDefault="00B75C8D" w:rsidP="00BF7D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alespoň v kopii stavební úřad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ORP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211"/>
          <w:jc w:val="center"/>
        </w:trPr>
        <w:tc>
          <w:tcPr>
            <w:tcW w:w="57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Dále navazuje postup dle </w:t>
            </w:r>
            <w:proofErr w:type="spellStart"/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StavZ</w:t>
            </w:r>
            <w:proofErr w:type="spellEnd"/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(zejména postup, který je ukončen územním rozhodnutím o umístění stavby, územním souhlasem, ohlášením, stavebním povolením)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Stavební úřad</w:t>
            </w:r>
          </w:p>
        </w:tc>
      </w:tr>
    </w:tbl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br w:type="page"/>
      </w:r>
      <w:r w:rsidRPr="00BF7DE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Fakultativní kroky: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5. Provedení dalšího dokazování závisí na správním uvážení ORP, který může např. provést ohledání věci, zadat vypracování odborného posouzení, zadat znalecký posudek technického stavu objektu, atp.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6. a 7. Povinnost seznámit účastníky řízení (v tomto případě minimálně žadatele) by měla být vázána pouze na následující případy: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- posuzovaný záměr je nesporně nepřípustný, nebo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- posuzovaný záměr je přípustný, ale je třeba jej omezit podmínkami.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8. Účastník řízení může po seznámení s podklady navrhnout provedení dalších důkazů, jejich provedení je však závislé na správním uvážení ORP.</w:t>
      </w:r>
    </w:p>
    <w:p w:rsidR="00BF7DE8" w:rsidRDefault="00BF7DE8" w:rsidP="00BF7D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E8" w:rsidRDefault="00BF7DE8" w:rsidP="00BF7D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DE8" w:rsidRPr="00BF7DE8" w:rsidRDefault="00BF7DE8" w:rsidP="00BF7DE8">
      <w:pPr>
        <w:keepNext/>
        <w:autoSpaceDE w:val="0"/>
        <w:spacing w:before="360" w:after="24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bookmarkStart w:id="2" w:name="_Ref383075207"/>
      <w:bookmarkStart w:id="3" w:name="_Ref383075245"/>
      <w:bookmarkStart w:id="4" w:name="_Ref383075280"/>
      <w:bookmarkStart w:id="5" w:name="_Ref383075282"/>
      <w:bookmarkStart w:id="6" w:name="_Ref383075799"/>
      <w:bookmarkStart w:id="7" w:name="_Toc482712225"/>
      <w:r w:rsidRPr="00BF7DE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Prohlášení věci nebo stavby za kulturní památku (§ 2 a 3)</w:t>
      </w:r>
      <w:bookmarkEnd w:id="2"/>
      <w:bookmarkEnd w:id="3"/>
      <w:bookmarkEnd w:id="4"/>
      <w:bookmarkEnd w:id="5"/>
      <w:bookmarkEnd w:id="6"/>
      <w:bookmarkEnd w:id="7"/>
    </w:p>
    <w:tbl>
      <w:tblPr>
        <w:tblW w:w="4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74"/>
        <w:gridCol w:w="2333"/>
        <w:gridCol w:w="1572"/>
      </w:tblGrid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Popis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kdo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Podnět vůči MK k prohlášení věci nebo stavby za KP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kdokoli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Zahájení řízení z moci úřední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Vyžádání vyjádření KÚ a ORP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Vyjádření KÚ a ORP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KÚ, ORP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Další dokazování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859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Výzva k seznámení s podklady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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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987"/>
          <w:jc w:val="center"/>
        </w:trPr>
        <w:tc>
          <w:tcPr>
            <w:tcW w:w="25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Využití možnosti seznámit se s podklady</w:t>
            </w:r>
          </w:p>
          <w:p w:rsidR="00B75C8D" w:rsidRPr="00BF7DE8" w:rsidRDefault="00B75C8D" w:rsidP="00BF7DE8">
            <w:pPr>
              <w:spacing w:after="0" w:line="240" w:lineRule="auto"/>
              <w:ind w:left="9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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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</w:t>
            </w:r>
          </w:p>
        </w:tc>
        <w:tc>
          <w:tcPr>
            <w:tcW w:w="147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Nevyužití možnosti seznámit se s podklady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Účastníci řízení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995"/>
          <w:jc w:val="center"/>
        </w:trPr>
        <w:tc>
          <w:tcPr>
            <w:tcW w:w="22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Akceptovaný návrh na doplnění řízení - návrat ke kroku č. 5</w:t>
            </w: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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47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Účastníci řízení a 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4004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Rozhodnutí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Doručení rozhodnutí vlastníkovi věci a dalším účastníkům řízení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039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Nabytí právní moci rozhodnutí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704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Doručení rozhodnutí </w:t>
            </w:r>
          </w:p>
          <w:p w:rsidR="00B75C8D" w:rsidRPr="00BF7DE8" w:rsidRDefault="00B75C8D" w:rsidP="00BF7D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KÚ</w:t>
            </w:r>
          </w:p>
          <w:p w:rsidR="00B75C8D" w:rsidRPr="00BF7DE8" w:rsidRDefault="00B75C8D" w:rsidP="00BF7D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ORP</w:t>
            </w:r>
          </w:p>
          <w:p w:rsidR="00B75C8D" w:rsidRPr="00BF7DE8" w:rsidRDefault="00B75C8D" w:rsidP="00BF7D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NPÚ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048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Provedení zápisu KP do Ústředního seznamu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NPÚ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Vyrozumění o zápisu KP do Ústředního seznamu</w:t>
            </w:r>
          </w:p>
          <w:p w:rsidR="00B75C8D" w:rsidRPr="00BF7DE8" w:rsidRDefault="00B75C8D" w:rsidP="00BF7D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vlastník KP</w:t>
            </w:r>
          </w:p>
          <w:p w:rsidR="00B75C8D" w:rsidRPr="00BF7DE8" w:rsidRDefault="00B75C8D" w:rsidP="00BF7D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KÚ</w:t>
            </w:r>
          </w:p>
          <w:p w:rsidR="00B75C8D" w:rsidRPr="00BF7DE8" w:rsidRDefault="00B75C8D" w:rsidP="00BF7D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ORP</w:t>
            </w:r>
          </w:p>
          <w:p w:rsidR="00B75C8D" w:rsidRPr="00BF7DE8" w:rsidRDefault="00B75C8D" w:rsidP="00BF7D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stavební úřad</w:t>
            </w:r>
          </w:p>
          <w:p w:rsidR="00B75C8D" w:rsidRPr="00BF7DE8" w:rsidRDefault="00B75C8D" w:rsidP="00BF7D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katastrální úřad </w:t>
            </w:r>
          </w:p>
          <w:p w:rsidR="00B75C8D" w:rsidRPr="00BF7DE8" w:rsidRDefault="00B75C8D" w:rsidP="00BF7DE8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NPÚ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4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Vyznačení prohlášení věci za KP v katastru nemovitostí.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Katastrální úřad</w:t>
            </w:r>
          </w:p>
        </w:tc>
      </w:tr>
    </w:tbl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Fakultativní kroky: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5. Provedení dalšího dokazování závisí na správním uvážení MK, které může např. provést ohledání věci, zadat vypracování odborného posouzení NPÚ nebo vybrané vysoké škole, zadat znalecký posudek technického stavu objektu, atp.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8. Účastník řízení může po seznámení s podklady navrhnout provedení dalších důkazů, jejich provedení je však závislé na správním uvážení MK.</w:t>
      </w:r>
    </w:p>
    <w:p w:rsidR="00BF7DE8" w:rsidRPr="00BF7DE8" w:rsidRDefault="00BF7DE8" w:rsidP="00BF7DE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14e., 15. Katastrální úřad je informován pouze v případě, že věc nebo stavba byla prohlášena za kulturní památku a je předmětem evidence katastru nemovitostí. V ostatních případech o výsledku řízení katastrální úřad informován není. Obdobně platí i pro vlastní záznam do katastru nemovitostí dle kroku č. 15.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13., 14. K postupu dojde pouze v případě, kdy bylo rozhodnuto o prohlášení věci za KP.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DE8">
        <w:rPr>
          <w:rFonts w:ascii="Times New Roman" w:eastAsia="Calibri" w:hAnsi="Times New Roman" w:cs="Times New Roman"/>
          <w:i/>
          <w:sz w:val="24"/>
          <w:szCs w:val="24"/>
        </w:rPr>
        <w:t>14d. Stavební úřad je vyrozuměn o zápisu kulturní památky, je-li kulturní památkou stavba nebo pozemek.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DE8">
        <w:rPr>
          <w:rFonts w:ascii="Times New Roman" w:eastAsia="Calibri" w:hAnsi="Times New Roman" w:cs="Times New Roman"/>
          <w:sz w:val="20"/>
          <w:szCs w:val="20"/>
        </w:rPr>
        <w:t>Poznámka: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DE8">
        <w:rPr>
          <w:rFonts w:ascii="Times New Roman" w:eastAsia="Calibri" w:hAnsi="Times New Roman" w:cs="Times New Roman"/>
          <w:sz w:val="20"/>
          <w:szCs w:val="20"/>
        </w:rPr>
        <w:lastRenderedPageBreak/>
        <w:t>Alternativní obsah kroků č. 2 a 3: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5685"/>
        <w:gridCol w:w="1611"/>
        <w:gridCol w:w="713"/>
      </w:tblGrid>
      <w:tr w:rsidR="00BF7DE8" w:rsidRPr="00BF7DE8" w:rsidTr="00CE5D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Nezahájení řízení o prohlášení věci za KP</w:t>
            </w:r>
          </w:p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Wingdings" w:eastAsia="Calibri" w:hAnsi="Wingdings" w:cs="Wingdings"/>
                <w:sz w:val="20"/>
                <w:szCs w:val="20"/>
                <w:lang w:eastAsia="cs-CZ"/>
              </w:rPr>
              <w:t>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</w:tr>
      <w:tr w:rsidR="00BF7DE8" w:rsidRPr="00BF7DE8" w:rsidTr="00CE5D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Sdělení osobě, která podala podnět, že řízení zahájeno nebude, pokud o toto sdělení tato osoba požádala</w:t>
            </w:r>
          </w:p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(konec procesu)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</w:tr>
    </w:tbl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DE8" w:rsidRDefault="00BF7DE8" w:rsidP="00BF7D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F7DE8">
        <w:rPr>
          <w:rFonts w:ascii="Times New Roman" w:eastAsia="Calibri" w:hAnsi="Times New Roman" w:cs="Times New Roman"/>
          <w:sz w:val="24"/>
        </w:rPr>
        <w:br w:type="page"/>
      </w:r>
    </w:p>
    <w:p w:rsidR="00BF7DE8" w:rsidRPr="00BF7DE8" w:rsidRDefault="00BF7DE8" w:rsidP="00BF7DE8">
      <w:pPr>
        <w:keepNext/>
        <w:autoSpaceDE w:val="0"/>
        <w:spacing w:before="360" w:after="24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bookmarkStart w:id="8" w:name="_Ref383075332"/>
      <w:bookmarkStart w:id="9" w:name="_Toc482712229"/>
      <w:r w:rsidRPr="00BF7DE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lastRenderedPageBreak/>
        <w:t>Prohlášení území za památkovou rezervaci (§ 5 odst. 1)</w:t>
      </w:r>
      <w:bookmarkEnd w:id="8"/>
      <w:bookmarkEnd w:id="9"/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621"/>
      </w:tblGrid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Popis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kdo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Podnět vůči MK k prohlášení území za PR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kdokoli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Zpracování materiálu RIA 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(postup dle Legislativních pravidel vlády)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Zpracování návrhu nařízení vlády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Připomínkové řízení 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(postup dle Legislativních pravidel vlády)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Předložení a projednání materiálu v pracovních komisích Legislativní rady vlády 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(postup dle Legislativních pravidel vlády)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Úřad vlády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Předložení a projednání materiálu na schůzi vlády 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(postup dle Legislativních pravidel vlády)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vláda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Příprava materiálu k publikaci ve Sbírce zákonů 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(postup dle Legislativních pravidel vlády)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 a Úřad vlády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Publikace nařízení vlády ve Sbírce zákonů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Ministerstvo vnitra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Nabytí účinnosti nařízení vlády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MK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Vyznačení prohlášení PR v Ústředním seznamu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NPÚ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Oznámení katastrálnímu úřadu o prohlášení PR 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Wingdings" w:eastAsia="Calibri" w:hAnsi="Wingdings" w:cs="Wingdings"/>
                <w:sz w:val="26"/>
                <w:szCs w:val="26"/>
                <w:lang w:eastAsia="cs-CZ"/>
              </w:rPr>
              <w:t>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NPÚ</w:t>
            </w:r>
          </w:p>
        </w:tc>
      </w:tr>
      <w:tr w:rsidR="00B75C8D" w:rsidRPr="00BF7DE8" w:rsidTr="00B75C8D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Vyznačení prohlášení PR v katastru nemovitostí</w:t>
            </w:r>
          </w:p>
          <w:p w:rsidR="00B75C8D" w:rsidRPr="00BF7DE8" w:rsidRDefault="00B75C8D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8D" w:rsidRPr="00BF7DE8" w:rsidRDefault="00B75C8D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DE8">
              <w:rPr>
                <w:rFonts w:ascii="Times New Roman" w:eastAsia="Calibri" w:hAnsi="Times New Roman" w:cs="Times New Roman"/>
                <w:sz w:val="24"/>
                <w:szCs w:val="24"/>
              </w:rPr>
              <w:t>Katastrální úřad</w:t>
            </w:r>
          </w:p>
        </w:tc>
      </w:tr>
    </w:tbl>
    <w:p w:rsidR="00BF7DE8" w:rsidRPr="00BF7DE8" w:rsidRDefault="00BF7DE8" w:rsidP="00BF7DE8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BF7DE8" w:rsidRPr="00BF7DE8" w:rsidRDefault="00BF7DE8" w:rsidP="00BF7DE8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BF7DE8" w:rsidRPr="00BF7DE8" w:rsidRDefault="00BF7DE8" w:rsidP="00BF7DE8">
      <w:pPr>
        <w:spacing w:after="0" w:line="240" w:lineRule="auto"/>
        <w:jc w:val="right"/>
        <w:rPr>
          <w:rFonts w:ascii="Times New Roman" w:eastAsia="Calibri" w:hAnsi="Times New Roman" w:cs="Times New Roman"/>
          <w:sz w:val="2"/>
          <w:szCs w:val="2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DE8">
        <w:rPr>
          <w:rFonts w:ascii="Times New Roman" w:eastAsia="Calibri" w:hAnsi="Times New Roman" w:cs="Times New Roman"/>
          <w:sz w:val="20"/>
          <w:szCs w:val="20"/>
        </w:rPr>
        <w:br w:type="page"/>
      </w:r>
      <w:r w:rsidRPr="00BF7DE8">
        <w:rPr>
          <w:rFonts w:ascii="Times New Roman" w:eastAsia="Calibri" w:hAnsi="Times New Roman" w:cs="Times New Roman"/>
          <w:sz w:val="20"/>
          <w:szCs w:val="20"/>
        </w:rPr>
        <w:lastRenderedPageBreak/>
        <w:t>Poznámka: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7DE8">
        <w:rPr>
          <w:rFonts w:ascii="Times New Roman" w:eastAsia="Calibri" w:hAnsi="Times New Roman" w:cs="Times New Roman"/>
          <w:sz w:val="20"/>
          <w:szCs w:val="20"/>
        </w:rPr>
        <w:t>Alternativní obsah kroků č. 2, 3 a 3, 4:</w:t>
      </w: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5684"/>
        <w:gridCol w:w="1611"/>
        <w:gridCol w:w="713"/>
      </w:tblGrid>
      <w:tr w:rsidR="00BF7DE8" w:rsidRPr="00BF7DE8" w:rsidTr="00CE5D6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Nezahájení postupu k prohlášení PR</w:t>
            </w:r>
          </w:p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Wingdings" w:eastAsia="Calibri" w:hAnsi="Wingdings" w:cs="Wingdings"/>
                <w:sz w:val="20"/>
                <w:szCs w:val="20"/>
                <w:lang w:eastAsia="cs-CZ"/>
              </w:rPr>
              <w:t>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</w:tr>
      <w:tr w:rsidR="00BF7DE8" w:rsidRPr="00BF7DE8" w:rsidTr="00CE5D6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Sdělení osobě, která podala podnět, že postup zahájen nebude</w:t>
            </w:r>
          </w:p>
          <w:p w:rsidR="00BF7DE8" w:rsidRPr="00BF7DE8" w:rsidRDefault="00BF7DE8" w:rsidP="00BF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(konec procesu)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E8" w:rsidRPr="00BF7DE8" w:rsidRDefault="00BF7DE8" w:rsidP="00BF7D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E8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</w:tr>
    </w:tbl>
    <w:p w:rsidR="00BF7DE8" w:rsidRPr="00BF7DE8" w:rsidRDefault="00BF7DE8" w:rsidP="00BF7DE8">
      <w:pPr>
        <w:spacing w:after="0" w:line="240" w:lineRule="auto"/>
        <w:jc w:val="right"/>
        <w:rPr>
          <w:rFonts w:ascii="Times New Roman" w:eastAsia="Calibri" w:hAnsi="Times New Roman" w:cs="Times New Roman"/>
          <w:sz w:val="2"/>
          <w:szCs w:val="2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F7DE8" w:rsidRPr="00BF7DE8" w:rsidRDefault="00BF7DE8" w:rsidP="00BF7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F7DE8" w:rsidRPr="00BF7DE8" w:rsidRDefault="00BF7DE8" w:rsidP="00BF7D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DE8">
        <w:rPr>
          <w:rFonts w:ascii="Times New Roman" w:eastAsia="Calibri" w:hAnsi="Times New Roman" w:cs="Times New Roman"/>
          <w:sz w:val="24"/>
        </w:rPr>
        <w:br w:type="page"/>
      </w:r>
    </w:p>
    <w:p w:rsidR="00C3015D" w:rsidRDefault="00BF7DE8" w:rsidP="00BF7DE8">
      <w:r w:rsidRPr="00BF7DE8">
        <w:rPr>
          <w:rFonts w:ascii="Times New Roman" w:eastAsia="Calibri" w:hAnsi="Times New Roman" w:cs="Times New Roman"/>
          <w:sz w:val="24"/>
        </w:rPr>
        <w:lastRenderedPageBreak/>
        <w:br w:type="page"/>
      </w:r>
    </w:p>
    <w:sectPr w:rsidR="00C3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28EA"/>
    <w:multiLevelType w:val="hybridMultilevel"/>
    <w:tmpl w:val="AB8459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73C5C"/>
    <w:multiLevelType w:val="hybridMultilevel"/>
    <w:tmpl w:val="C5109D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EF70D4"/>
    <w:multiLevelType w:val="hybridMultilevel"/>
    <w:tmpl w:val="452282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E8"/>
    <w:rsid w:val="00B75C8D"/>
    <w:rsid w:val="00BF7DE8"/>
    <w:rsid w:val="00C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419C"/>
  <w15:chartTrackingRefBased/>
  <w15:docId w15:val="{2ADFC67C-7659-47BC-8ADB-AA1732F3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Zdenek</cp:lastModifiedBy>
  <cp:revision>2</cp:revision>
  <cp:lastPrinted>2019-11-20T10:51:00Z</cp:lastPrinted>
  <dcterms:created xsi:type="dcterms:W3CDTF">2019-11-20T10:53:00Z</dcterms:created>
  <dcterms:modified xsi:type="dcterms:W3CDTF">2019-11-20T10:53:00Z</dcterms:modified>
</cp:coreProperties>
</file>