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Studijní materiály k 2. bloku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Power Query</w:t>
      </w:r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Transformace které jsme v rámci Power Query probrali:</w:t>
        <w:br w:type="textWrapping"/>
        <w:t xml:space="preserve">- Change type</w:t>
        <w:br w:type="textWrapping"/>
        <w:t xml:space="preserve">- Change type with locale</w:t>
        <w:br w:type="textWrapping"/>
        <w:t xml:space="preserve">- Remove Columns</w:t>
        <w:br w:type="textWrapping"/>
        <w:t xml:space="preserve">- Transpose table</w:t>
        <w:br w:type="textWrapping"/>
        <w:t xml:space="preserve">- Remove Other Columns</w:t>
        <w:br w:type="textWrapping"/>
        <w:t xml:space="preserve">- Use First Row as Headers</w:t>
        <w:br w:type="textWrapping"/>
        <w:t xml:space="preserve">- Remove Blank Rows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Fill Down column</w:t>
        <w:br w:type="textWrapping"/>
        <w:t xml:space="preserve">- Unpivot Other Columns</w:t>
        <w:br w:type="textWrapping"/>
        <w:t xml:space="preserve">- Merge Columns</w:t>
        <w:br w:type="textWrapping"/>
        <w:t xml:space="preserve">- Multiply column</w:t>
        <w:br w:type="textWrapping"/>
        <w:t xml:space="preserve">- Rename column</w:t>
        <w:br w:type="textWrapping"/>
        <w:t xml:space="preserve">- Replace Value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t xml:space="preserve">dokumentace Microsoftu k Power Query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https://learn.microsoft.com/en-us/power-query/</w:t>
        </w:r>
      </w:hyperlink>
      <w:r w:rsidDel="00000000" w:rsidR="00000000" w:rsidRPr="00000000">
        <w:rPr>
          <w:rtl w:val="0"/>
        </w:rPr>
        <w:br w:type="textWrapping"/>
        <w:t xml:space="preserve">Web od Pavla Lasáka (části týkající se Power Query)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https://office.lasakovi.com/excel/power-bi/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DAX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Úvod do jazyka DAX</w:t>
        <w:br w:type="textWrapping"/>
        <w:t xml:space="preserve">Funkce, kterým jsme se věnovali</w:t>
        <w:br w:type="textWrapping"/>
        <w:t xml:space="preserve">- SUM</w:t>
        <w:br w:type="textWrapping"/>
        <w:t xml:space="preserve">- SUMX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MIN</w:t>
        <w:br w:type="textWrapping"/>
        <w:t xml:space="preserve">- MAX</w:t>
        <w:br w:type="textWrapping"/>
        <w:t xml:space="preserve">- FILTER</w:t>
        <w:br w:type="textWrapping"/>
        <w:t xml:space="preserve">- ALL</w:t>
        <w:br w:type="textWrapping"/>
        <w:t xml:space="preserve">- CALCULATE</w:t>
        <w:br w:type="textWrapping"/>
        <w:t xml:space="preserve">- IF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DIVIDE</w:t>
        <w:br w:type="textWrapping"/>
        <w:t xml:space="preserve">- Time Intelligence Funkce (CALENDAR, CALENDARAUTO, DATE,</w:t>
        <w:br w:type="textWrapping"/>
        <w:t xml:space="preserve">   SAMEPERIODLASTYEAR, DATEADD)</w:t>
        <w:br w:type="textWrapping"/>
        <w:t xml:space="preserve">- Variables</w:t>
        <w:br w:type="textWrapping"/>
        <w:br w:type="textWrapping"/>
        <w:t xml:space="preserve">Všechny vzorce najdete v prezentaci a v reportu</w:t>
        <w:br w:type="textWrapping"/>
        <w:br w:type="textWrapping"/>
        <w:t xml:space="preserve">Microsoftí dokumentace k DAXu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https://learn.microsoft.com/en-us/dax/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Web SQLBI (mají i youtube channel a knihy)</w:t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https://www.sqlbi.com/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SQLBI web pro komplexnější problémy a jejich řešení pomocí DAXu</w:t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https://www.daxpatterns.com/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Power BI</w:t>
        <w:br w:type="textWrapping"/>
      </w:r>
      <w:r w:rsidDel="00000000" w:rsidR="00000000" w:rsidRPr="00000000">
        <w:rPr>
          <w:rtl w:val="0"/>
        </w:rPr>
        <w:br w:type="textWrapping"/>
        <w:t xml:space="preserve">Vytvoření datového modelu a propojení všech tabulek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Vytvoření pomocné tabulky pro metriky přes Enter Data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Web od Pavla Lasáka </w:t>
      </w:r>
    </w:p>
    <w:p w:rsidR="00000000" w:rsidDel="00000000" w:rsidP="00000000" w:rsidRDefault="00000000" w:rsidRPr="00000000" w14:paraId="00000013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https://office.lasakovi.com/excel/power-bi/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Youtube Channel Guy in a Cube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https://www.youtube.com/playlist?list=PLv2BtOtLblH13vCbf99BptWWk-EWx7QQG</w:t>
        </w:r>
      </w:hyperlink>
      <w:r w:rsidDel="00000000" w:rsidR="00000000" w:rsidRPr="00000000">
        <w:rPr>
          <w:rtl w:val="0"/>
        </w:rPr>
        <w:br w:type="textWrapping"/>
        <w:t xml:space="preserve">Web Data Goblins </w:t>
      </w:r>
    </w:p>
    <w:p w:rsidR="00000000" w:rsidDel="00000000" w:rsidP="00000000" w:rsidRDefault="00000000" w:rsidRPr="00000000" w14:paraId="00000015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https://data-goblins.com/power-bi/tag/Power+BI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Do studijních materiálů jsme nahráli pbix soubory: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VanArsdel_Report2_vzorce</w:t>
      </w:r>
      <w:r w:rsidDel="00000000" w:rsidR="00000000" w:rsidRPr="00000000">
        <w:rPr>
          <w:rtl w:val="0"/>
        </w:rPr>
        <w:t xml:space="preserve"> </w:t>
        <w:br w:type="textWrapping"/>
        <w:t xml:space="preserve">Tato verze obsahuje i metriky na kterých jsme si ukázali fungování DAXu a stránku s výsledky. Jak výsledky tak všechny vzorce jsou v prezentaci DAX.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VanArsdel_Report2</w:t>
      </w:r>
      <w:r w:rsidDel="00000000" w:rsidR="00000000" w:rsidRPr="00000000">
        <w:rPr>
          <w:rtl w:val="0"/>
        </w:rPr>
        <w:t xml:space="preserve"> </w:t>
        <w:br w:type="textWrapping"/>
        <w:t xml:space="preserve">Verze má pouze metriky, které se můžou hodit pro účely vizualizací a je očištěná, s touto verzí budeme pracovat na další lekci. Pokud máte svůj soubor, se kterým chcete pokračovat a nemáte uložené všechny metriky, můžete si vytvořit tyto: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Revenue =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SUM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001080"/>
          <w:rtl w:val="0"/>
        </w:rPr>
        <w:t xml:space="preserve">Sales[Revenue]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</w:t>
        <w:br w:type="textWrapping"/>
        <w:t xml:space="preserve">Revenue CY/PY =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DIVIDE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68349c"/>
          <w:rtl w:val="0"/>
        </w:rPr>
        <w:t xml:space="preserve">[Revenue]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color w:val="68349c"/>
          <w:rtl w:val="0"/>
        </w:rPr>
        <w:t xml:space="preserve">[Revenue PY]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68349c"/>
          <w:rtl w:val="0"/>
        </w:rPr>
        <w:t xml:space="preserve">[Revenue PY]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</w:t>
        <w:br w:type="textWrapping"/>
        <w:t xml:space="preserve">Revenue PY =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CALCULATE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([Revenue],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DATEADD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('Date'[Date],-</w:t>
      </w:r>
      <w:r w:rsidDel="00000000" w:rsidR="00000000" w:rsidRPr="00000000">
        <w:rPr>
          <w:rFonts w:ascii="Courier New" w:cs="Courier New" w:eastAsia="Courier New" w:hAnsi="Courier New"/>
          <w:color w:val="09865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,YEAR))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Revenue Share =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DIVIDE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68349c"/>
          <w:rtl w:val="0"/>
        </w:rPr>
        <w:t xml:space="preserve">[Revenue]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CALCULATE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68349c"/>
          <w:rtl w:val="0"/>
        </w:rPr>
        <w:t xml:space="preserve">[Revenue]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3165bb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001080"/>
          <w:rtl w:val="0"/>
        </w:rPr>
        <w:t xml:space="preserve">Sales[Country]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)))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  <w:t xml:space="preserve">Nezapomeňte, opravit případně cestu k souborům, postup je popsán v materiálech k prvnímu bloku.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ffice.lasakovi.com/excel/power-bi/" TargetMode="External"/><Relationship Id="rId10" Type="http://schemas.openxmlformats.org/officeDocument/2006/relationships/hyperlink" Target="https://www.daxpatterns.com/" TargetMode="External"/><Relationship Id="rId13" Type="http://schemas.openxmlformats.org/officeDocument/2006/relationships/hyperlink" Target="https://data-goblins.com/power-bi/tag/Power+BI" TargetMode="External"/><Relationship Id="rId12" Type="http://schemas.openxmlformats.org/officeDocument/2006/relationships/hyperlink" Target="https://www.youtube.com/playlist?list=PLv2BtOtLblH13vCbf99BptWWk-EWx7QQ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qlbi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learn.microsoft.com/en-us/power-query/" TargetMode="External"/><Relationship Id="rId7" Type="http://schemas.openxmlformats.org/officeDocument/2006/relationships/hyperlink" Target="https://office.lasakovi.com/excel/power-bi/" TargetMode="External"/><Relationship Id="rId8" Type="http://schemas.openxmlformats.org/officeDocument/2006/relationships/hyperlink" Target="https://learn.microsoft.com/en-us/da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