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BF723" w14:textId="77777777" w:rsidR="007A057D" w:rsidRPr="007A057D" w:rsidRDefault="007A057D" w:rsidP="007A05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057D">
        <w:rPr>
          <w:rFonts w:ascii="Times New Roman" w:hAnsi="Times New Roman" w:cs="Times New Roman"/>
          <w:b/>
          <w:bCs/>
          <w:sz w:val="28"/>
          <w:szCs w:val="28"/>
        </w:rPr>
        <w:t>Výkaz zisku a ztráty</w:t>
      </w:r>
    </w:p>
    <w:p w14:paraId="6BF4EF33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>Výkaz zisku a ztráty, pro který se také zažil výraz výsledovka, podnikateli ukazuje, jakého hospodářského výsledku jeho podnik dosáhl (zisku nebo ztráty) za sledované a minulé období.</w:t>
      </w:r>
    </w:p>
    <w:p w14:paraId="2E89708A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>Výkaz zisku a ztráty se vztahuje vždy k určitému časovému intervalu.</w:t>
      </w:r>
    </w:p>
    <w:p w14:paraId="69AF1F18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>Výsledovka je podle zákona o účetnictví povinnou součástí účetní závěrky.</w:t>
      </w:r>
    </w:p>
    <w:p w14:paraId="7E48C810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>Co zahrnuje výkaz zisku a ztráty (výsledovka)</w:t>
      </w:r>
    </w:p>
    <w:p w14:paraId="493000AD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>Výsledovka zachycuje náklady a výnosy, nikoli výdaje a příjmy. Náklady a výnosy se účtují k okamžiku vzniku, což ve skutečnosti často neodpovídá skutečným peněžním výdajům a příjmům (ty zachycuje </w:t>
      </w:r>
      <w:hyperlink r:id="rId5" w:history="1">
        <w:r w:rsidRPr="007A057D">
          <w:rPr>
            <w:rStyle w:val="Hypertextovodkaz"/>
            <w:rFonts w:ascii="Times New Roman" w:hAnsi="Times New Roman" w:cs="Times New Roman"/>
            <w:sz w:val="28"/>
            <w:szCs w:val="28"/>
          </w:rPr>
          <w:t>výkaz toku hotovosti</w:t>
        </w:r>
      </w:hyperlink>
      <w:r w:rsidRPr="007A057D">
        <w:rPr>
          <w:rFonts w:ascii="Times New Roman" w:hAnsi="Times New Roman" w:cs="Times New Roman"/>
          <w:sz w:val="28"/>
          <w:szCs w:val="28"/>
        </w:rPr>
        <w:t>).</w:t>
      </w:r>
    </w:p>
    <w:p w14:paraId="5196D838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>Navíc u výsledovky v některých případech hrají významnou roli odpisy, které jsou sice nákladem, i přesto však neznamenají úbytek peněžních prostředků.</w:t>
      </w:r>
    </w:p>
    <w:p w14:paraId="22F1C159" w14:textId="77777777" w:rsidR="007A057D" w:rsidRPr="007A057D" w:rsidRDefault="007A057D" w:rsidP="007A05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057D">
        <w:rPr>
          <w:rFonts w:ascii="Times New Roman" w:hAnsi="Times New Roman" w:cs="Times New Roman"/>
          <w:b/>
          <w:bCs/>
          <w:sz w:val="28"/>
          <w:szCs w:val="28"/>
        </w:rPr>
        <w:t>Výnosy</w:t>
      </w:r>
    </w:p>
    <w:p w14:paraId="2F93477A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 xml:space="preserve">U výrobního podniku jsou hlavními výnosy tržby za prodej výrobků, případně služeb. U obchodních firem je to potom obchodní </w:t>
      </w:r>
      <w:proofErr w:type="gramStart"/>
      <w:r w:rsidRPr="007A057D">
        <w:rPr>
          <w:rFonts w:ascii="Times New Roman" w:hAnsi="Times New Roman" w:cs="Times New Roman"/>
          <w:sz w:val="28"/>
          <w:szCs w:val="28"/>
        </w:rPr>
        <w:t>marže,</w:t>
      </w:r>
      <w:proofErr w:type="gramEnd"/>
      <w:r w:rsidRPr="007A057D">
        <w:rPr>
          <w:rFonts w:ascii="Times New Roman" w:hAnsi="Times New Roman" w:cs="Times New Roman"/>
          <w:sz w:val="28"/>
          <w:szCs w:val="28"/>
        </w:rPr>
        <w:t xml:space="preserve"> neboli rozdíl mezi prodejní a nákupní cenou.</w:t>
      </w:r>
    </w:p>
    <w:p w14:paraId="4029EC7C" w14:textId="77777777" w:rsidR="007A057D" w:rsidRPr="007A057D" w:rsidRDefault="007A057D" w:rsidP="007A05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057D">
        <w:rPr>
          <w:rFonts w:ascii="Times New Roman" w:hAnsi="Times New Roman" w:cs="Times New Roman"/>
          <w:b/>
          <w:bCs/>
          <w:sz w:val="28"/>
          <w:szCs w:val="28"/>
        </w:rPr>
        <w:t>Náklady</w:t>
      </w:r>
    </w:p>
    <w:p w14:paraId="236230BB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>Stanovení správné výše nákladů je pro úspěch vašeho podnikání klíčové. Náklady představují peněžní částky, které podnik účelně vynaložil na získání výnosů, bez ohledu na to, zda byly v daném období skutečně zaplaceny.</w:t>
      </w:r>
    </w:p>
    <w:p w14:paraId="08F44E0E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>Struktura výkazu zisku a ztráty (výsledovky)</w:t>
      </w:r>
    </w:p>
    <w:p w14:paraId="1F631394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>Výkaz zisku a ztráty má předepsanou strukturu, pro menší podniky, které nemají zákonem danou povinnost ověřit závěrku auditorem, stačí vyhotovit jej ve zjednodušeném rozsahu.</w:t>
      </w:r>
    </w:p>
    <w:p w14:paraId="36F2D9DA" w14:textId="77777777" w:rsidR="007A057D" w:rsidRPr="007A057D" w:rsidRDefault="007A057D" w:rsidP="007A05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057D">
        <w:rPr>
          <w:rFonts w:ascii="Times New Roman" w:hAnsi="Times New Roman" w:cs="Times New Roman"/>
          <w:b/>
          <w:bCs/>
          <w:sz w:val="28"/>
          <w:szCs w:val="28"/>
        </w:rPr>
        <w:t>Výsledovka (výkaz zisku a ztráty) ve zjednodušeném rozsahu zahrnuje</w:t>
      </w:r>
    </w:p>
    <w:p w14:paraId="1D9C45CE" w14:textId="77777777" w:rsidR="007A057D" w:rsidRPr="007A057D" w:rsidRDefault="007A057D" w:rsidP="007A05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b/>
          <w:bCs/>
          <w:sz w:val="28"/>
          <w:szCs w:val="28"/>
        </w:rPr>
        <w:t>provozní výsledek hospodaření,</w:t>
      </w:r>
    </w:p>
    <w:p w14:paraId="0F2EBFDD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>U výrobních podniků ho tvoří tržby z prodeje vlastních výrobků a služeb, od který se odečtou náklady související s provozní činností. U obchodních firem se provozní výsledek hospodaření vypočítá tak, že od tržeb za prodej zboží odečtete náklady na prodané zboží.</w:t>
      </w:r>
    </w:p>
    <w:p w14:paraId="0F833477" w14:textId="77777777" w:rsidR="007A057D" w:rsidRPr="007A057D" w:rsidRDefault="007A057D" w:rsidP="007A05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b/>
          <w:bCs/>
          <w:sz w:val="28"/>
          <w:szCs w:val="28"/>
        </w:rPr>
        <w:lastRenderedPageBreak/>
        <w:t>finanční výsledek hospodaření,</w:t>
      </w:r>
    </w:p>
    <w:p w14:paraId="37806F08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>Finanční výsledek hospodaření dosáhnete, když od výnosů z finančních činností odečtete náklady na finanční činnost.</w:t>
      </w:r>
    </w:p>
    <w:p w14:paraId="5530496A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>Provozní výsledek hospodaření a finanční výsledek hospodaření tvoří po odečtení daně z příjmů za běžnou činnost výsledek hospodaření za běžnou činnost.</w:t>
      </w:r>
    </w:p>
    <w:p w14:paraId="387D5A99" w14:textId="77777777" w:rsidR="007A057D" w:rsidRPr="007A057D" w:rsidRDefault="007A057D" w:rsidP="007A057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b/>
          <w:bCs/>
          <w:sz w:val="28"/>
          <w:szCs w:val="28"/>
        </w:rPr>
        <w:t>mimořádný výsledek</w:t>
      </w:r>
      <w:r w:rsidRPr="007A057D">
        <w:rPr>
          <w:rFonts w:ascii="Times New Roman" w:hAnsi="Times New Roman" w:cs="Times New Roman"/>
          <w:sz w:val="28"/>
          <w:szCs w:val="28"/>
        </w:rPr>
        <w:t> </w:t>
      </w:r>
      <w:r w:rsidRPr="007A057D">
        <w:rPr>
          <w:rFonts w:ascii="Times New Roman" w:hAnsi="Times New Roman" w:cs="Times New Roman"/>
          <w:b/>
          <w:bCs/>
          <w:sz w:val="28"/>
          <w:szCs w:val="28"/>
        </w:rPr>
        <w:t>hospodaření.</w:t>
      </w:r>
    </w:p>
    <w:p w14:paraId="3C09796C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sz w:val="28"/>
          <w:szCs w:val="28"/>
        </w:rPr>
        <w:t>Mimořádný výsledek hospodaření zjistíte, když k výsledku hospodaření za běžnou činnost přičtete mimořádné výnosy a odečtete mimořádné náklady a také druhé daň z příjmů z mimořádné činnosti.</w:t>
      </w:r>
    </w:p>
    <w:p w14:paraId="5283F5E8" w14:textId="77777777" w:rsidR="007A057D" w:rsidRPr="007A057D" w:rsidRDefault="007A057D" w:rsidP="007A057D">
      <w:pPr>
        <w:rPr>
          <w:rFonts w:ascii="Times New Roman" w:hAnsi="Times New Roman" w:cs="Times New Roman"/>
          <w:sz w:val="28"/>
          <w:szCs w:val="28"/>
        </w:rPr>
      </w:pPr>
      <w:r w:rsidRPr="007A057D">
        <w:rPr>
          <w:rFonts w:ascii="Times New Roman" w:hAnsi="Times New Roman" w:cs="Times New Roman"/>
          <w:b/>
          <w:bCs/>
          <w:sz w:val="28"/>
          <w:szCs w:val="28"/>
        </w:rPr>
        <w:t>Výsledek hospodaření za účetní období je pak součtem výsledku z běžné činnosti a mimořádného výsledku.</w:t>
      </w:r>
    </w:p>
    <w:p w14:paraId="164CC8F7" w14:textId="77777777" w:rsidR="007A057D" w:rsidRPr="007A057D" w:rsidRDefault="007A057D">
      <w:pPr>
        <w:rPr>
          <w:rFonts w:ascii="Times New Roman" w:hAnsi="Times New Roman" w:cs="Times New Roman"/>
          <w:sz w:val="28"/>
          <w:szCs w:val="28"/>
        </w:rPr>
      </w:pPr>
    </w:p>
    <w:sectPr w:rsidR="007A057D" w:rsidRPr="007A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B5053"/>
    <w:multiLevelType w:val="multilevel"/>
    <w:tmpl w:val="6D7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05227"/>
    <w:multiLevelType w:val="multilevel"/>
    <w:tmpl w:val="C34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3A6EA1"/>
    <w:multiLevelType w:val="multilevel"/>
    <w:tmpl w:val="CA7A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379874">
    <w:abstractNumId w:val="0"/>
  </w:num>
  <w:num w:numId="2" w16cid:durableId="872309191">
    <w:abstractNumId w:val="1"/>
  </w:num>
  <w:num w:numId="3" w16cid:durableId="1228808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7D"/>
    <w:rsid w:val="007A057D"/>
    <w:rsid w:val="00E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8A6C"/>
  <w15:chartTrackingRefBased/>
  <w15:docId w15:val="{B81D7069-6D1D-47E4-A1D2-8EE830A9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0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5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5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5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5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5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5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0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05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05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05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5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57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A057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podnikatel.cz/cash-flow-urcuje-uspesnost-podnik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2103</Characters>
  <Application>Microsoft Office Word</Application>
  <DocSecurity>0</DocSecurity>
  <Lines>17</Lines>
  <Paragraphs>4</Paragraphs>
  <ScaleCrop>false</ScaleCrop>
  <Company>Masarykova univerzita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Viliam Záthurecký</dc:creator>
  <cp:keywords/>
  <dc:description/>
  <cp:lastModifiedBy>Viliam Záthurecký</cp:lastModifiedBy>
  <cp:revision>1</cp:revision>
  <dcterms:created xsi:type="dcterms:W3CDTF">2025-01-07T09:53:00Z</dcterms:created>
  <dcterms:modified xsi:type="dcterms:W3CDTF">2025-01-07T09:54:00Z</dcterms:modified>
</cp:coreProperties>
</file>