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EB" w:rsidRDefault="00625FEB" w:rsidP="00625FEB">
      <w:r>
        <w:rPr>
          <w:rFonts w:ascii="Garamond" w:hAnsi="Garamond" w:cs="Garamond"/>
          <w:b/>
          <w:sz w:val="28"/>
        </w:rPr>
        <w:t>Seznam cvičení:</w:t>
      </w:r>
    </w:p>
    <w:p w:rsidR="00625FEB" w:rsidRDefault="00625FEB" w:rsidP="00625FEB">
      <w:pPr>
        <w:rPr>
          <w:rFonts w:ascii="Garamond" w:hAnsi="Garamond" w:cs="Garamond"/>
          <w:b/>
          <w:sz w:val="28"/>
        </w:rPr>
      </w:pPr>
    </w:p>
    <w:p w:rsidR="00625FEB" w:rsidRDefault="00625FEB" w:rsidP="00625FEB">
      <w:pPr>
        <w:rPr>
          <w:rFonts w:ascii="Garamond" w:hAnsi="Garamond" w:cs="Garamond"/>
          <w:b/>
          <w:bCs/>
          <w:sz w:val="28"/>
        </w:rPr>
      </w:pPr>
    </w:p>
    <w:p w:rsidR="00625FEB" w:rsidRDefault="00625FEB" w:rsidP="00625FEB">
      <w:r>
        <w:rPr>
          <w:rFonts w:ascii="Garamond" w:hAnsi="Garamond" w:cs="Garamond"/>
          <w:b/>
          <w:bCs/>
          <w:sz w:val="28"/>
        </w:rPr>
        <w:t>06 Linie</w:t>
      </w:r>
    </w:p>
    <w:p w:rsidR="00625FEB" w:rsidRDefault="00625FEB" w:rsidP="00625FEB">
      <w:r>
        <w:rPr>
          <w:rFonts w:ascii="Garamond" w:hAnsi="Garamond" w:cs="Garamond"/>
          <w:b/>
          <w:bCs/>
          <w:sz w:val="28"/>
        </w:rPr>
        <w:t>07 Makrofotografie</w:t>
      </w:r>
    </w:p>
    <w:p w:rsidR="00625FEB" w:rsidRPr="00BB6754" w:rsidRDefault="00625FEB" w:rsidP="00625FEB">
      <w:pPr>
        <w:rPr>
          <w:color w:val="000000" w:themeColor="text1"/>
        </w:rPr>
      </w:pPr>
      <w:r>
        <w:rPr>
          <w:rFonts w:ascii="Garamond" w:hAnsi="Garamond" w:cs="Garamond"/>
          <w:b/>
          <w:bCs/>
          <w:sz w:val="28"/>
        </w:rPr>
        <w:t xml:space="preserve">08 </w:t>
      </w:r>
      <w:r w:rsidRPr="00BB6754">
        <w:rPr>
          <w:rFonts w:ascii="Garamond" w:hAnsi="Garamond" w:cs="Garamond"/>
          <w:b/>
          <w:bCs/>
          <w:color w:val="000000" w:themeColor="text1"/>
          <w:sz w:val="28"/>
        </w:rPr>
        <w:t>Živá fotografie II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>08 01 Dokumentace školních divadelních představení</w:t>
      </w:r>
    </w:p>
    <w:p w:rsidR="00625FEB" w:rsidRDefault="00625FEB" w:rsidP="00625FEB">
      <w:r>
        <w:rPr>
          <w:rFonts w:ascii="Garamond" w:hAnsi="Garamond" w:cs="Garamond"/>
          <w:sz w:val="28"/>
        </w:rPr>
        <w:t>08 02 Dokumentace fakultního filmového festivalu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 xml:space="preserve">08 03 Reportáž z </w:t>
      </w:r>
      <w:proofErr w:type="gramStart"/>
      <w:r>
        <w:rPr>
          <w:rFonts w:ascii="Garamond" w:hAnsi="Garamond" w:cs="Garamond"/>
          <w:sz w:val="28"/>
        </w:rPr>
        <w:t>plenéru  v létě</w:t>
      </w:r>
      <w:proofErr w:type="gramEnd"/>
      <w:r>
        <w:rPr>
          <w:rFonts w:ascii="Garamond" w:hAnsi="Garamond" w:cs="Garamond"/>
          <w:sz w:val="28"/>
        </w:rPr>
        <w:t xml:space="preserve"> před začátkem semestru           </w:t>
      </w:r>
    </w:p>
    <w:p w:rsidR="00625FEB" w:rsidRDefault="00625FEB" w:rsidP="00625FEB">
      <w:pPr>
        <w:rPr>
          <w:rFonts w:ascii="Garamond" w:hAnsi="Garamond" w:cs="Garamond"/>
          <w:b/>
          <w:bCs/>
          <w:sz w:val="28"/>
        </w:rPr>
      </w:pPr>
    </w:p>
    <w:p w:rsidR="00625FEB" w:rsidRDefault="00625FEB" w:rsidP="00625FEB">
      <w:pPr>
        <w:rPr>
          <w:rFonts w:ascii="Garamond" w:hAnsi="Garamond" w:cs="Garamond"/>
          <w:b/>
          <w:bCs/>
          <w:sz w:val="28"/>
        </w:rPr>
      </w:pPr>
    </w:p>
    <w:p w:rsidR="00625FEB" w:rsidRDefault="00625FEB" w:rsidP="00625FEB">
      <w:r>
        <w:rPr>
          <w:rFonts w:ascii="Garamond" w:hAnsi="Garamond" w:cs="Garamond"/>
          <w:b/>
          <w:bCs/>
          <w:sz w:val="28"/>
        </w:rPr>
        <w:t>09 Stylizační prvky při vzniku snímku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 xml:space="preserve">09 01 Pohybová neostrost 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 xml:space="preserve">09 02 </w:t>
      </w:r>
      <w:r>
        <w:rPr>
          <w:rFonts w:ascii="Garamond" w:hAnsi="Garamond" w:cs="Garamond"/>
          <w:color w:val="000000"/>
          <w:sz w:val="28"/>
        </w:rPr>
        <w:t>Optická neostrost a deformace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>09 03 Využití výrazně širokoúhlého objektivu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>09 04 Rovina zaostření a malá hloubka ostrosti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 xml:space="preserve">09 05 </w:t>
      </w:r>
      <w:r>
        <w:rPr>
          <w:rFonts w:ascii="Garamond" w:hAnsi="Garamond" w:cs="Garamond"/>
          <w:color w:val="000000"/>
          <w:sz w:val="28"/>
        </w:rPr>
        <w:t>Úhel záběru – nadhled a podhled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>09 06 Podexpozice a přeexpozice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>09 07 Vícenásobná expozice – figura na černém pozadí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b/>
          <w:bCs/>
          <w:sz w:val="28"/>
        </w:rPr>
        <w:t>10 Zátiší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 xml:space="preserve">10 01 Bílé zátiší podle </w:t>
      </w:r>
      <w:proofErr w:type="spellStart"/>
      <w:r>
        <w:rPr>
          <w:rFonts w:ascii="Garamond" w:hAnsi="Garamond" w:cs="Garamond"/>
          <w:sz w:val="28"/>
        </w:rPr>
        <w:t>Morandiho</w:t>
      </w:r>
      <w:proofErr w:type="spellEnd"/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>10 02 Studie zátiší podle Eugena Wiškovského</w:t>
      </w:r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 xml:space="preserve">10 03 Variace na zátiší Jaromíra </w:t>
      </w:r>
      <w:proofErr w:type="spellStart"/>
      <w:r>
        <w:rPr>
          <w:rFonts w:ascii="Garamond" w:hAnsi="Garamond" w:cs="Garamond"/>
          <w:sz w:val="28"/>
        </w:rPr>
        <w:t>Funkeho</w:t>
      </w:r>
      <w:proofErr w:type="spellEnd"/>
    </w:p>
    <w:p w:rsidR="00625FEB" w:rsidRDefault="00625FEB" w:rsidP="00625FEB">
      <w:pPr>
        <w:jc w:val="both"/>
      </w:pPr>
      <w:r>
        <w:rPr>
          <w:rFonts w:ascii="Garamond" w:hAnsi="Garamond" w:cs="Garamond"/>
          <w:sz w:val="28"/>
        </w:rPr>
        <w:t>10 04 Nalezené zátiší a zákoutí.</w:t>
      </w:r>
    </w:p>
    <w:p w:rsidR="00686A19" w:rsidRDefault="00625FEB">
      <w:bookmarkStart w:id="0" w:name="_GoBack"/>
      <w:bookmarkEnd w:id="0"/>
    </w:p>
    <w:sectPr w:rsidR="0068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EB"/>
    <w:rsid w:val="001B2EA0"/>
    <w:rsid w:val="00625FEB"/>
    <w:rsid w:val="009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98D8-3E6C-43A3-BFA9-421B684B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FE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qvisek</dc:creator>
  <cp:keywords/>
  <dc:description/>
  <cp:lastModifiedBy>qvisek</cp:lastModifiedBy>
  <cp:revision>1</cp:revision>
  <dcterms:created xsi:type="dcterms:W3CDTF">2022-02-23T15:45:00Z</dcterms:created>
  <dcterms:modified xsi:type="dcterms:W3CDTF">2022-02-23T15:47:00Z</dcterms:modified>
</cp:coreProperties>
</file>