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3" w:rsidRDefault="00BC28E3" w:rsidP="00BC28E3">
      <w:pPr>
        <w:shd w:val="clear" w:color="auto" w:fill="FFFFFF"/>
        <w:spacing w:after="12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The principles for formulating test questions and the samples:</w:t>
      </w:r>
    </w:p>
    <w:p w:rsidR="00BC28E3" w:rsidRDefault="00BC28E3" w:rsidP="00BC28E3">
      <w:pPr>
        <w:shd w:val="clear" w:color="auto" w:fill="FFFFFF"/>
        <w:spacing w:after="12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Part 1</w:t>
      </w:r>
    </w:p>
    <w:p w:rsidR="00FD26B9" w:rsidRPr="00FD26B9" w:rsidRDefault="00FD26B9" w:rsidP="00BC28E3">
      <w:pPr>
        <w:shd w:val="clear" w:color="auto" w:fill="FFFFFF"/>
        <w:spacing w:after="12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your ad serving option is set to "optimize" and the</w:t>
      </w:r>
      <w:r w:rsidR="00BC28E3">
        <w:rPr>
          <w:rFonts w:ascii="Arial" w:eastAsia="Times New Roman" w:hAnsi="Arial" w:cs="Arial"/>
          <w:b/>
          <w:bCs/>
          <w:color w:val="000000"/>
          <w:sz w:val="20"/>
          <w:szCs w:val="20"/>
        </w:rPr>
        <w:t>r</w:t>
      </w:r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>e are multiple variations of your text ads within the same ad group, AdWords will: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6"/>
        <w:gridCol w:w="36"/>
      </w:tblGrid>
      <w:tr w:rsidR="00FD26B9" w:rsidRPr="00FD26B9" w:rsidTr="00FD26B9">
        <w:trPr>
          <w:tblHeader/>
        </w:trPr>
        <w:tc>
          <w:tcPr>
            <w:tcW w:w="0" w:type="auto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automatically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increase your quality score based on the average CTR of the ad group.</w:t>
            </w: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automatically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serve the ad with the highest maximum CPC the most often.</w:t>
            </w: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automatically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try to show the best performing ad more often.</w:t>
            </w: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automatically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lower your bids according to your CPA goal.</w:t>
            </w:r>
          </w:p>
        </w:tc>
      </w:tr>
    </w:tbl>
    <w:p w:rsidR="00FD26B9" w:rsidRPr="00FD26B9" w:rsidRDefault="00FD26B9" w:rsidP="00BC28E3">
      <w:pPr>
        <w:shd w:val="clear" w:color="auto" w:fill="FFFFFF"/>
        <w:spacing w:after="120" w:line="36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Quality Score and Ad Rank are calculated: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4"/>
        <w:gridCol w:w="36"/>
      </w:tblGrid>
      <w:tr w:rsidR="00FD26B9" w:rsidRPr="00FD26B9" w:rsidTr="00FD26B9">
        <w:trPr>
          <w:tblHeader/>
        </w:trPr>
        <w:tc>
          <w:tcPr>
            <w:tcW w:w="0" w:type="auto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 few times a day, based on your ad scheduling settings.</w:t>
            </w:r>
            <w:bookmarkEnd w:id="0"/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Every time you change your CPCs within your account.</w:t>
            </w: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Every time someone does a search that triggers your ad.</w:t>
            </w:r>
          </w:p>
        </w:tc>
      </w:tr>
      <w:tr w:rsidR="00B13B51" w:rsidRPr="00FD26B9" w:rsidTr="00FD26B9">
        <w:trPr>
          <w:gridAfter w:val="1"/>
        </w:trPr>
        <w:tc>
          <w:tcPr>
            <w:tcW w:w="0" w:type="auto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Every time your ad is eligible to serve on a Display Network page.</w:t>
            </w:r>
          </w:p>
        </w:tc>
      </w:tr>
    </w:tbl>
    <w:p w:rsidR="00FD26B9" w:rsidRPr="00FD26B9" w:rsidRDefault="00FD26B9" w:rsidP="00BC28E3">
      <w:pPr>
        <w:shd w:val="clear" w:color="auto" w:fill="FFFFFF"/>
        <w:spacing w:after="120" w:line="36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With social extensions, how </w:t>
      </w:r>
      <w:proofErr w:type="gramStart"/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>are</w:t>
      </w:r>
      <w:proofErr w:type="gramEnd"/>
      <w:r w:rsidRPr="00FD26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+1's calculated for your ad and Google+ page?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2"/>
        <w:gridCol w:w="808"/>
      </w:tblGrid>
      <w:tr w:rsidR="00FD26B9" w:rsidRPr="00FD26B9" w:rsidTr="00B13B51">
        <w:trPr>
          <w:tblHeader/>
        </w:trPr>
        <w:tc>
          <w:tcPr>
            <w:tcW w:w="8582" w:type="dxa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Align w:val="center"/>
            <w:hideMark/>
          </w:tcPr>
          <w:p w:rsidR="00FD26B9" w:rsidRPr="00FD26B9" w:rsidRDefault="00FD26B9" w:rsidP="00BC28E3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3B51" w:rsidRPr="00FD26B9" w:rsidTr="00B13B51">
        <w:trPr>
          <w:gridAfter w:val="1"/>
          <w:wAfter w:w="808" w:type="dxa"/>
        </w:trPr>
        <w:tc>
          <w:tcPr>
            <w:tcW w:w="8582" w:type="dxa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Any +1 on your ad applies to your Google+ Page as well. All +</w:t>
            </w: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1 ‘s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from your Google+ Page are also applied to your AdWords ads.</w:t>
            </w:r>
          </w:p>
        </w:tc>
      </w:tr>
      <w:tr w:rsidR="00B13B51" w:rsidRPr="00FD26B9" w:rsidTr="00B13B51">
        <w:trPr>
          <w:gridAfter w:val="1"/>
          <w:wAfter w:w="808" w:type="dxa"/>
        </w:trPr>
        <w:tc>
          <w:tcPr>
            <w:tcW w:w="8582" w:type="dxa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Any +1 on your ad is displayed as a part of your display campaigns, but has no bearing on your quality score or Ad Rank.</w:t>
            </w:r>
          </w:p>
        </w:tc>
      </w:tr>
      <w:tr w:rsidR="00B13B51" w:rsidRPr="00FD26B9" w:rsidTr="00B13B51">
        <w:trPr>
          <w:gridAfter w:val="1"/>
          <w:wAfter w:w="808" w:type="dxa"/>
        </w:trPr>
        <w:tc>
          <w:tcPr>
            <w:tcW w:w="8582" w:type="dxa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Only +</w:t>
            </w: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1 ‘s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from your Google+ page are showing in the count that is visible on your ad.</w:t>
            </w:r>
          </w:p>
        </w:tc>
      </w:tr>
      <w:tr w:rsidR="00B13B51" w:rsidRPr="00FD26B9" w:rsidTr="00B13B51">
        <w:trPr>
          <w:gridAfter w:val="1"/>
          <w:wAfter w:w="808" w:type="dxa"/>
        </w:trPr>
        <w:tc>
          <w:tcPr>
            <w:tcW w:w="8582" w:type="dxa"/>
            <w:vAlign w:val="center"/>
            <w:hideMark/>
          </w:tcPr>
          <w:p w:rsidR="00B13B51" w:rsidRPr="00FD26B9" w:rsidRDefault="00B13B51" w:rsidP="00BC28E3">
            <w:pPr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26B9">
              <w:rPr>
                <w:rFonts w:ascii="Arial" w:eastAsia="Times New Roman" w:hAnsi="Arial" w:cs="Arial"/>
                <w:sz w:val="20"/>
                <w:szCs w:val="20"/>
              </w:rPr>
              <w:t>Only +</w:t>
            </w:r>
            <w:proofErr w:type="gramStart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>1 ‘s</w:t>
            </w:r>
            <w:proofErr w:type="gramEnd"/>
            <w:r w:rsidRPr="00FD26B9">
              <w:rPr>
                <w:rFonts w:ascii="Arial" w:eastAsia="Times New Roman" w:hAnsi="Arial" w:cs="Arial"/>
                <w:sz w:val="20"/>
                <w:szCs w:val="20"/>
              </w:rPr>
              <w:t xml:space="preserve"> from your ads are calculated, your Google+ page is considered a separate campaign.</w:t>
            </w:r>
          </w:p>
        </w:tc>
      </w:tr>
    </w:tbl>
    <w:p w:rsidR="00B13B51" w:rsidRDefault="00B13B51" w:rsidP="00BC28E3">
      <w:pPr>
        <w:pBdr>
          <w:bottom w:val="single" w:sz="6" w:space="1" w:color="auto"/>
        </w:pBdr>
        <w:spacing w:after="120" w:line="360" w:lineRule="auto"/>
        <w:jc w:val="center"/>
        <w:rPr>
          <w:rFonts w:eastAsia="Times New Roman" w:cs="Arial"/>
        </w:rPr>
      </w:pPr>
    </w:p>
    <w:p w:rsidR="00B13B51" w:rsidRDefault="00BC28E3" w:rsidP="00BC28E3">
      <w:pPr>
        <w:pBdr>
          <w:bottom w:val="single" w:sz="6" w:space="1" w:color="auto"/>
        </w:pBdr>
        <w:spacing w:after="120"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t>Part 2</w:t>
      </w:r>
    </w:p>
    <w:p w:rsidR="005B4DE5" w:rsidRPr="005B4DE5" w:rsidRDefault="005B4DE5" w:rsidP="00BC28E3">
      <w:pPr>
        <w:pBdr>
          <w:bottom w:val="single" w:sz="6" w:space="1" w:color="auto"/>
        </w:pBdr>
        <w:spacing w:after="120" w:line="360" w:lineRule="auto"/>
        <w:jc w:val="center"/>
        <w:rPr>
          <w:rFonts w:eastAsia="Times New Roman" w:cs="Arial"/>
          <w:vanish/>
        </w:rPr>
      </w:pPr>
      <w:r w:rsidRPr="005B4DE5">
        <w:rPr>
          <w:rFonts w:eastAsia="Times New Roman" w:cs="Arial"/>
          <w:vanish/>
        </w:rPr>
        <w:t>Top of Form</w:t>
      </w:r>
    </w:p>
    <w:p w:rsidR="005B4DE5" w:rsidRPr="005B4DE5" w:rsidRDefault="005B4DE5" w:rsidP="00BC28E3">
      <w:pPr>
        <w:spacing w:after="120" w:line="360" w:lineRule="auto"/>
        <w:ind w:left="720"/>
        <w:rPr>
          <w:rFonts w:eastAsia="Times New Roman" w:cs="Times New Roman"/>
          <w:i/>
          <w:iCs/>
          <w:color w:val="E8280E"/>
        </w:rPr>
      </w:pPr>
      <w:r w:rsidRPr="005B4DE5">
        <w:rPr>
          <w:rFonts w:eastAsia="Times New Roman" w:cs="Times New Roman"/>
          <w:i/>
          <w:iCs/>
          <w:color w:val="E8280E"/>
        </w:rPr>
        <w:t>What is a benefit of online advertising with Google AdWords?</w:t>
      </w:r>
      <w:r w:rsidRPr="005B4DE5">
        <w:rPr>
          <w:rFonts w:eastAsia="Times New Roman" w:cs="Times New Roman"/>
          <w:i/>
          <w:iCs/>
          <w:color w:val="555555"/>
        </w:rPr>
        <w:t>*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16.5pt;height:14pt" o:ole="">
            <v:imagedata r:id="rId6" o:title=""/>
          </v:shape>
          <w:control r:id="rId7" w:name="DefaultOcxName19" w:shapeid="_x0000_i1122"/>
        </w:object>
      </w:r>
      <w:r w:rsidRPr="005B4DE5">
        <w:rPr>
          <w:rFonts w:eastAsia="Times New Roman" w:cs="Times New Roman"/>
          <w:color w:val="222222"/>
        </w:rPr>
        <w:t> Advertisers can pay to place their websites in the natural search results.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25" type="#_x0000_t75" style="width:16.5pt;height:14pt" o:ole="">
            <v:imagedata r:id="rId6" o:title=""/>
          </v:shape>
          <w:control r:id="rId8" w:name="DefaultOcxName18" w:shapeid="_x0000_i1125"/>
        </w:object>
      </w:r>
      <w:r w:rsidRPr="005B4DE5">
        <w:rPr>
          <w:rFonts w:eastAsia="Times New Roman" w:cs="Times New Roman"/>
          <w:color w:val="222222"/>
        </w:rPr>
        <w:t> Ads are displayed to users who are searching for a particular product or service.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lastRenderedPageBreak/>
        <w:object w:dxaOrig="225" w:dyaOrig="225">
          <v:shape id="_x0000_i1128" type="#_x0000_t75" style="width:16.5pt;height:14pt" o:ole="">
            <v:imagedata r:id="rId6" o:title=""/>
          </v:shape>
          <w:control r:id="rId9" w:name="DefaultOcxName23" w:shapeid="_x0000_i1128"/>
        </w:object>
      </w:r>
      <w:r w:rsidRPr="005B4DE5">
        <w:rPr>
          <w:rFonts w:eastAsia="Times New Roman" w:cs="Times New Roman"/>
          <w:color w:val="222222"/>
        </w:rPr>
        <w:t> Advertisers can identify the Internet Protocol (IP) address of users who are searching for products.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31" type="#_x0000_t75" style="width:16.5pt;height:14pt" o:ole="">
            <v:imagedata r:id="rId6" o:title=""/>
          </v:shape>
          <w:control r:id="rId10" w:name="DefaultOcxName33" w:shapeid="_x0000_i1131"/>
        </w:object>
      </w:r>
      <w:r w:rsidRPr="005B4DE5">
        <w:rPr>
          <w:rFonts w:eastAsia="Times New Roman" w:cs="Times New Roman"/>
          <w:color w:val="222222"/>
        </w:rPr>
        <w:t> Ads can include up to 50 characters for the first three lines of ad text.</w:t>
      </w:r>
    </w:p>
    <w:p w:rsidR="005B4DE5" w:rsidRPr="005B4DE5" w:rsidRDefault="005B4DE5" w:rsidP="00BC28E3">
      <w:pPr>
        <w:spacing w:after="120" w:line="360" w:lineRule="auto"/>
        <w:ind w:left="720"/>
        <w:rPr>
          <w:rFonts w:eastAsia="Times New Roman" w:cs="Times New Roman"/>
          <w:i/>
          <w:iCs/>
          <w:color w:val="E8280E"/>
        </w:rPr>
      </w:pPr>
      <w:r w:rsidRPr="005B4DE5">
        <w:rPr>
          <w:rFonts w:eastAsia="Times New Roman" w:cs="Times New Roman"/>
          <w:i/>
          <w:iCs/>
          <w:color w:val="E8280E"/>
        </w:rPr>
        <w:t>Which is a benefit of search advertising with Google AdWords? </w:t>
      </w:r>
      <w:r w:rsidRPr="005B4DE5">
        <w:rPr>
          <w:rFonts w:eastAsia="Times New Roman" w:cs="Times New Roman"/>
          <w:i/>
          <w:iCs/>
          <w:color w:val="555555"/>
        </w:rPr>
        <w:t>*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34" type="#_x0000_t75" style="width:16.5pt;height:14pt" o:ole="">
            <v:imagedata r:id="rId6" o:title=""/>
          </v:shape>
          <w:control r:id="rId11" w:name="DefaultOcxName43" w:shapeid="_x0000_i1134"/>
        </w:object>
      </w:r>
      <w:r w:rsidRPr="005B4DE5">
        <w:rPr>
          <w:rFonts w:eastAsia="Times New Roman" w:cs="Times New Roman"/>
          <w:color w:val="222222"/>
        </w:rPr>
        <w:t> Better position in natural search results.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37" type="#_x0000_t75" style="width:16.5pt;height:14pt" o:ole="">
            <v:imagedata r:id="rId6" o:title=""/>
          </v:shape>
          <w:control r:id="rId12" w:name="DefaultOcxName53" w:shapeid="_x0000_i1137"/>
        </w:object>
      </w:r>
      <w:r w:rsidRPr="005B4DE5">
        <w:rPr>
          <w:rFonts w:eastAsia="Times New Roman" w:cs="Times New Roman"/>
          <w:color w:val="222222"/>
        </w:rPr>
        <w:t> Ability to view competitors' bids for keywords.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40" type="#_x0000_t75" style="width:16.5pt;height:14pt" o:ole="">
            <v:imagedata r:id="rId6" o:title=""/>
          </v:shape>
          <w:control r:id="rId13" w:name="DefaultOcxName63" w:shapeid="_x0000_i1140"/>
        </w:object>
      </w:r>
      <w:r w:rsidRPr="005B4DE5">
        <w:rPr>
          <w:rFonts w:eastAsia="Times New Roman" w:cs="Times New Roman"/>
          <w:color w:val="222222"/>
        </w:rPr>
        <w:t> Extended reach to search partners.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43" type="#_x0000_t75" style="width:16.5pt;height:14pt" o:ole="">
            <v:imagedata r:id="rId6" o:title=""/>
          </v:shape>
          <w:control r:id="rId14" w:name="DefaultOcxName73" w:shapeid="_x0000_i1143"/>
        </w:object>
      </w:r>
      <w:r w:rsidRPr="005B4DE5">
        <w:rPr>
          <w:rFonts w:eastAsia="Times New Roman" w:cs="Times New Roman"/>
          <w:color w:val="222222"/>
        </w:rPr>
        <w:t> Ability to pay for specific placement in top ad positions.</w:t>
      </w:r>
    </w:p>
    <w:p w:rsidR="005B4DE5" w:rsidRPr="005B4DE5" w:rsidRDefault="005B4DE5" w:rsidP="00BC28E3">
      <w:pPr>
        <w:spacing w:after="120" w:line="360" w:lineRule="auto"/>
        <w:ind w:left="720"/>
        <w:rPr>
          <w:rFonts w:eastAsia="Times New Roman" w:cs="Times New Roman"/>
          <w:i/>
          <w:iCs/>
          <w:color w:val="E8280E"/>
        </w:rPr>
      </w:pPr>
      <w:r w:rsidRPr="005B4DE5">
        <w:rPr>
          <w:rFonts w:eastAsia="Times New Roman" w:cs="Times New Roman"/>
          <w:i/>
          <w:iCs/>
          <w:color w:val="E8280E"/>
        </w:rPr>
        <w:t>W</w:t>
      </w:r>
      <w:r w:rsidR="00B13B51">
        <w:rPr>
          <w:rFonts w:eastAsia="Times New Roman" w:cs="Times New Roman"/>
          <w:i/>
          <w:iCs/>
          <w:color w:val="E8280E"/>
        </w:rPr>
        <w:t>hich best de</w:t>
      </w:r>
      <w:r w:rsidRPr="005B4DE5">
        <w:rPr>
          <w:rFonts w:eastAsia="Times New Roman" w:cs="Times New Roman"/>
          <w:i/>
          <w:iCs/>
          <w:color w:val="E8280E"/>
        </w:rPr>
        <w:t>scribes the 'Optimize' ad rotation setting in AdWords? </w:t>
      </w:r>
      <w:r w:rsidRPr="005B4DE5">
        <w:rPr>
          <w:rFonts w:eastAsia="Times New Roman" w:cs="Times New Roman"/>
          <w:i/>
          <w:iCs/>
          <w:color w:val="555555"/>
        </w:rPr>
        <w:t>*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46" type="#_x0000_t75" style="width:16.5pt;height:14pt" o:ole="">
            <v:imagedata r:id="rId6" o:title=""/>
          </v:shape>
          <w:control r:id="rId15" w:name="DefaultOcxName83" w:shapeid="_x0000_i1146"/>
        </w:object>
      </w:r>
      <w:r w:rsidRPr="005B4DE5">
        <w:rPr>
          <w:rFonts w:eastAsia="Times New Roman" w:cs="Times New Roman"/>
          <w:color w:val="222222"/>
        </w:rPr>
        <w:t xml:space="preserve"> The “Optimize” ad rotation setting allows the AdWords system to automatically </w:t>
      </w:r>
      <w:proofErr w:type="gramStart"/>
      <w:r w:rsidRPr="005B4DE5">
        <w:rPr>
          <w:rFonts w:eastAsia="Times New Roman" w:cs="Times New Roman"/>
          <w:color w:val="222222"/>
        </w:rPr>
        <w:t>show</w:t>
      </w:r>
      <w:r w:rsidR="00B13B51">
        <w:rPr>
          <w:rFonts w:eastAsia="Times New Roman" w:cs="Times New Roman"/>
          <w:color w:val="222222"/>
        </w:rPr>
        <w:t xml:space="preserve"> </w:t>
      </w:r>
      <w:r w:rsidRPr="005B4DE5">
        <w:rPr>
          <w:rFonts w:eastAsia="Times New Roman" w:cs="Times New Roman"/>
          <w:color w:val="222222"/>
        </w:rPr>
        <w:t xml:space="preserve"> the</w:t>
      </w:r>
      <w:proofErr w:type="gramEnd"/>
      <w:r w:rsidRPr="005B4DE5">
        <w:rPr>
          <w:rFonts w:eastAsia="Times New Roman" w:cs="Times New Roman"/>
          <w:color w:val="222222"/>
        </w:rPr>
        <w:t xml:space="preserve"> better performing ads more often.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49" type="#_x0000_t75" style="width:16.5pt;height:14pt" o:ole="">
            <v:imagedata r:id="rId6" o:title=""/>
          </v:shape>
          <w:control r:id="rId16" w:name="DefaultOcxName93" w:shapeid="_x0000_i1149"/>
        </w:object>
      </w:r>
      <w:r w:rsidRPr="005B4DE5">
        <w:rPr>
          <w:rFonts w:eastAsia="Times New Roman" w:cs="Times New Roman"/>
          <w:color w:val="222222"/>
        </w:rPr>
        <w:t> The “Optimize” ad rotation setting allows your campaign to show ads more often, which can Increase Impressions.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52" type="#_x0000_t75" style="width:16.5pt;height:14pt" o:ole="">
            <v:imagedata r:id="rId6" o:title=""/>
          </v:shape>
          <w:control r:id="rId17" w:name="DefaultOcxName103" w:shapeid="_x0000_i1152"/>
        </w:object>
      </w:r>
      <w:r w:rsidRPr="005B4DE5">
        <w:rPr>
          <w:rFonts w:eastAsia="Times New Roman" w:cs="Times New Roman"/>
          <w:color w:val="222222"/>
        </w:rPr>
        <w:t> The “Optimize” ad rotation setting allows a</w:t>
      </w:r>
      <w:r w:rsidR="00B13B51">
        <w:rPr>
          <w:rFonts w:eastAsia="Times New Roman" w:cs="Times New Roman"/>
          <w:color w:val="222222"/>
        </w:rPr>
        <w:t xml:space="preserve"> campaign to automatically </w:t>
      </w:r>
      <w:proofErr w:type="gramStart"/>
      <w:r w:rsidR="00B13B51">
        <w:rPr>
          <w:rFonts w:eastAsia="Times New Roman" w:cs="Times New Roman"/>
          <w:color w:val="222222"/>
        </w:rPr>
        <w:t xml:space="preserve">show </w:t>
      </w:r>
      <w:r w:rsidRPr="005B4DE5">
        <w:rPr>
          <w:rFonts w:eastAsia="Times New Roman" w:cs="Times New Roman"/>
          <w:color w:val="222222"/>
        </w:rPr>
        <w:t xml:space="preserve"> the</w:t>
      </w:r>
      <w:proofErr w:type="gramEnd"/>
      <w:r w:rsidRPr="005B4DE5">
        <w:rPr>
          <w:rFonts w:eastAsia="Times New Roman" w:cs="Times New Roman"/>
          <w:color w:val="222222"/>
        </w:rPr>
        <w:t xml:space="preserve"> most relevant display URL for each ad.</w:t>
      </w:r>
    </w:p>
    <w:p w:rsidR="005B4DE5" w:rsidRPr="005B4DE5" w:rsidRDefault="005B4DE5" w:rsidP="00BC28E3">
      <w:pPr>
        <w:numPr>
          <w:ilvl w:val="1"/>
          <w:numId w:val="4"/>
        </w:numPr>
        <w:spacing w:after="120" w:line="360" w:lineRule="auto"/>
        <w:ind w:left="720"/>
        <w:rPr>
          <w:rFonts w:eastAsia="Times New Roman" w:cs="Times New Roman"/>
          <w:color w:val="222222"/>
        </w:rPr>
      </w:pPr>
      <w:r w:rsidRPr="005B4DE5">
        <w:rPr>
          <w:rFonts w:eastAsia="Times New Roman" w:cs="Times New Roman"/>
          <w:color w:val="222222"/>
        </w:rPr>
        <w:object w:dxaOrig="225" w:dyaOrig="225">
          <v:shape id="_x0000_i1155" type="#_x0000_t75" style="width:16.5pt;height:14pt" o:ole="">
            <v:imagedata r:id="rId6" o:title=""/>
          </v:shape>
          <w:control r:id="rId18" w:name="DefaultOcxName113" w:shapeid="_x0000_i1155"/>
        </w:object>
      </w:r>
      <w:r w:rsidRPr="005B4DE5">
        <w:rPr>
          <w:rFonts w:eastAsia="Times New Roman" w:cs="Times New Roman"/>
          <w:color w:val="222222"/>
        </w:rPr>
        <w:t> The “Optimize” ad rotation setting allows two of the ads from the ad group to show to a user on the same page.</w:t>
      </w:r>
    </w:p>
    <w:p w:rsidR="005B4DE5" w:rsidRPr="005B4DE5" w:rsidRDefault="005B4DE5" w:rsidP="00BC28E3">
      <w:pPr>
        <w:pBdr>
          <w:top w:val="single" w:sz="6" w:space="1" w:color="auto"/>
        </w:pBdr>
        <w:spacing w:after="120" w:line="36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B4DE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36995" w:rsidRPr="00B36995" w:rsidRDefault="00B36995" w:rsidP="00BC28E3">
      <w:pPr>
        <w:spacing w:after="120" w:line="360" w:lineRule="auto"/>
        <w:ind w:left="720"/>
        <w:rPr>
          <w:i/>
          <w:iCs/>
          <w:color w:val="E8280E"/>
        </w:rPr>
      </w:pPr>
      <w:r w:rsidRPr="00B36995">
        <w:rPr>
          <w:i/>
          <w:iCs/>
          <w:color w:val="E8280E"/>
        </w:rPr>
        <w:t>Negative keywords can help advertisers refine the targeting of their ads, and potentially increase: </w:t>
      </w:r>
      <w:r w:rsidRPr="00B36995">
        <w:rPr>
          <w:i/>
          <w:iCs/>
          <w:color w:val="555555"/>
        </w:rPr>
        <w:t>*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58" type="#_x0000_t75" style="width:16.5pt;height:14pt" o:ole="">
            <v:imagedata r:id="rId6" o:title=""/>
          </v:shape>
          <w:control r:id="rId19" w:name="DefaultOcxName" w:shapeid="_x0000_i1158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the</w:t>
      </w:r>
      <w:proofErr w:type="gramEnd"/>
      <w:r w:rsidRPr="00B36995">
        <w:rPr>
          <w:color w:val="222222"/>
        </w:rPr>
        <w:t xml:space="preserve"> </w:t>
      </w:r>
      <w:proofErr w:type="spellStart"/>
      <w:r w:rsidRPr="00B36995">
        <w:rPr>
          <w:color w:val="222222"/>
        </w:rPr>
        <w:t>clickthrough</w:t>
      </w:r>
      <w:proofErr w:type="spellEnd"/>
      <w:r w:rsidRPr="00B36995">
        <w:rPr>
          <w:color w:val="222222"/>
        </w:rPr>
        <w:t xml:space="preserve"> rate (CTR) of their ads. 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61" type="#_x0000_t75" style="width:16.5pt;height:14pt" o:ole="">
            <v:imagedata r:id="rId6" o:title=""/>
          </v:shape>
          <w:control r:id="rId20" w:name="DefaultOcxName1" w:shapeid="_x0000_i1161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their</w:t>
      </w:r>
      <w:proofErr w:type="gramEnd"/>
      <w:r w:rsidRPr="00B36995">
        <w:rPr>
          <w:color w:val="222222"/>
        </w:rPr>
        <w:t xml:space="preserve"> campaigns' daily budged recommendations.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64" type="#_x0000_t75" style="width:16.5pt;height:14pt" o:ole="">
            <v:imagedata r:id="rId6" o:title=""/>
          </v:shape>
          <w:control r:id="rId21" w:name="DefaultOcxName2" w:shapeid="_x0000_i1164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the</w:t>
      </w:r>
      <w:proofErr w:type="gramEnd"/>
      <w:r w:rsidRPr="00B36995">
        <w:rPr>
          <w:color w:val="222222"/>
        </w:rPr>
        <w:t xml:space="preserve"> amount of the impressions served.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67" type="#_x0000_t75" style="width:16.5pt;height:14pt" o:ole="">
            <v:imagedata r:id="rId6" o:title=""/>
          </v:shape>
          <w:control r:id="rId22" w:name="DefaultOcxName3" w:shapeid="_x0000_i1167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the</w:t>
      </w:r>
      <w:proofErr w:type="gramEnd"/>
      <w:r w:rsidRPr="00B36995">
        <w:rPr>
          <w:color w:val="222222"/>
        </w:rPr>
        <w:t xml:space="preserve"> number of relevant Display Network placements.</w:t>
      </w:r>
    </w:p>
    <w:p w:rsidR="00B36995" w:rsidRPr="00B36995" w:rsidRDefault="00B36995" w:rsidP="00BC28E3">
      <w:pPr>
        <w:spacing w:after="120" w:line="360" w:lineRule="auto"/>
        <w:ind w:left="720"/>
        <w:rPr>
          <w:i/>
          <w:iCs/>
          <w:color w:val="E8280E"/>
        </w:rPr>
      </w:pPr>
      <w:r w:rsidRPr="00B36995">
        <w:rPr>
          <w:i/>
          <w:iCs/>
          <w:color w:val="E8280E"/>
        </w:rPr>
        <w:lastRenderedPageBreak/>
        <w:t>An advertiser adds negative keywords to an ad group within a search campaign. This means that the ad will not show if the negative keywords: </w:t>
      </w:r>
      <w:r w:rsidRPr="00B36995">
        <w:rPr>
          <w:i/>
          <w:iCs/>
          <w:color w:val="555555"/>
        </w:rPr>
        <w:t>*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70" type="#_x0000_t75" style="width:16.5pt;height:14pt" o:ole="">
            <v:imagedata r:id="rId6" o:title=""/>
          </v:shape>
          <w:control r:id="rId23" w:name="DefaultOcxName4" w:shapeid="_x0000_i1170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have</w:t>
      </w:r>
      <w:proofErr w:type="gramEnd"/>
      <w:r w:rsidRPr="00B36995">
        <w:rPr>
          <w:color w:val="222222"/>
        </w:rPr>
        <w:t xml:space="preserve"> low maximum cost-per-click (CPC) bids.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73" type="#_x0000_t75" style="width:16.5pt;height:14pt" o:ole="">
            <v:imagedata r:id="rId6" o:title=""/>
          </v:shape>
          <w:control r:id="rId24" w:name="DefaultOcxName5" w:shapeid="_x0000_i1173"/>
        </w:object>
      </w:r>
      <w:r w:rsidRPr="00B36995">
        <w:rPr>
          <w:color w:val="222222"/>
        </w:rPr>
        <w:t> appear in another campaign within an account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76" type="#_x0000_t75" style="width:16.5pt;height:14pt" o:ole="">
            <v:imagedata r:id="rId6" o:title=""/>
          </v:shape>
          <w:control r:id="rId25" w:name="DefaultOcxName6" w:shapeid="_x0000_i1176"/>
        </w:object>
      </w:r>
      <w:r w:rsidRPr="00B36995">
        <w:rPr>
          <w:color w:val="222222"/>
        </w:rPr>
        <w:t xml:space="preserve"> appear in a user's search query 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79" type="#_x0000_t75" style="width:16.5pt;height:14pt" o:ole="">
            <v:imagedata r:id="rId6" o:title=""/>
          </v:shape>
          <w:control r:id="rId26" w:name="DefaultOcxName7" w:shapeid="_x0000_i1179"/>
        </w:object>
      </w:r>
      <w:r w:rsidRPr="00B36995">
        <w:rPr>
          <w:color w:val="222222"/>
        </w:rPr>
        <w:t> </w:t>
      </w:r>
      <w:proofErr w:type="gramStart"/>
      <w:r w:rsidRPr="00B36995">
        <w:rPr>
          <w:color w:val="222222"/>
        </w:rPr>
        <w:t>also</w:t>
      </w:r>
      <w:proofErr w:type="gramEnd"/>
      <w:r w:rsidRPr="00B36995">
        <w:rPr>
          <w:color w:val="222222"/>
        </w:rPr>
        <w:t xml:space="preserve"> appear in the ad text.</w:t>
      </w:r>
    </w:p>
    <w:p w:rsidR="00B36995" w:rsidRPr="00B36995" w:rsidRDefault="00B36995" w:rsidP="00BC28E3">
      <w:pPr>
        <w:spacing w:after="120" w:line="360" w:lineRule="auto"/>
        <w:ind w:left="720"/>
        <w:rPr>
          <w:i/>
          <w:iCs/>
          <w:color w:val="E8280E"/>
        </w:rPr>
      </w:pPr>
      <w:r w:rsidRPr="00B36995">
        <w:rPr>
          <w:i/>
          <w:iCs/>
          <w:color w:val="E8280E"/>
        </w:rPr>
        <w:t xml:space="preserve">Suppose you’ve created an ad group to advertise gourmet chocolate, and it includes keywords like “dark chocolate” and “gourmet chocolate bars.” If you </w:t>
      </w:r>
      <w:proofErr w:type="gramStart"/>
      <w:r w:rsidRPr="00B36995">
        <w:rPr>
          <w:i/>
          <w:iCs/>
          <w:color w:val="E8280E"/>
        </w:rPr>
        <w:t>opted</w:t>
      </w:r>
      <w:proofErr w:type="gramEnd"/>
      <w:r w:rsidRPr="00B36995">
        <w:rPr>
          <w:i/>
          <w:iCs/>
          <w:color w:val="E8280E"/>
        </w:rPr>
        <w:t xml:space="preserve"> this particular campaign into the Google Display Network, what type of targeting would automatically be used to determine where your ads might show? </w:t>
      </w:r>
      <w:r w:rsidRPr="00B36995">
        <w:rPr>
          <w:i/>
          <w:iCs/>
          <w:color w:val="555555"/>
        </w:rPr>
        <w:t>* - display network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82" type="#_x0000_t75" style="width:16.5pt;height:14pt" o:ole="">
            <v:imagedata r:id="rId6" o:title=""/>
          </v:shape>
          <w:control r:id="rId27" w:name="DefaultOcxName8" w:shapeid="_x0000_i1182"/>
        </w:object>
      </w:r>
      <w:r w:rsidRPr="00B36995">
        <w:rPr>
          <w:color w:val="222222"/>
        </w:rPr>
        <w:t xml:space="preserve"> Automatic placements would be used to contextually target sites that share the same themes as the keywords within your campaign. 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85" type="#_x0000_t75" style="width:16.5pt;height:14pt" o:ole="">
            <v:imagedata r:id="rId6" o:title=""/>
          </v:shape>
          <w:control r:id="rId28" w:name="DefaultOcxName9" w:shapeid="_x0000_i1185"/>
        </w:object>
      </w:r>
      <w:r w:rsidRPr="00B36995">
        <w:rPr>
          <w:color w:val="222222"/>
        </w:rPr>
        <w:t> Topic targeting would be used to target all pages about chocolate, regardless of whether your exact keywords appear on the page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88" type="#_x0000_t75" style="width:16.5pt;height:14pt" o:ole="">
            <v:imagedata r:id="rId6" o:title=""/>
          </v:shape>
          <w:control r:id="rId29" w:name="DefaultOcxName10" w:shapeid="_x0000_i1188"/>
        </w:object>
      </w:r>
      <w:r w:rsidRPr="00B36995">
        <w:rPr>
          <w:color w:val="222222"/>
        </w:rPr>
        <w:t> Remarketing would be used to automatically target users who had previously visited sites that related to your keywords.</w:t>
      </w:r>
    </w:p>
    <w:p w:rsidR="00B36995" w:rsidRPr="00B36995" w:rsidRDefault="00B36995" w:rsidP="00BC28E3">
      <w:pPr>
        <w:numPr>
          <w:ilvl w:val="1"/>
          <w:numId w:val="1"/>
        </w:numPr>
        <w:spacing w:after="120" w:line="360" w:lineRule="auto"/>
        <w:ind w:left="720"/>
        <w:rPr>
          <w:color w:val="222222"/>
        </w:rPr>
      </w:pPr>
      <w:r w:rsidRPr="00B36995">
        <w:rPr>
          <w:color w:val="222222"/>
        </w:rPr>
        <w:object w:dxaOrig="225" w:dyaOrig="225">
          <v:shape id="_x0000_i1191" type="#_x0000_t75" style="width:16.5pt;height:14pt" o:ole="">
            <v:imagedata r:id="rId6" o:title=""/>
          </v:shape>
          <w:control r:id="rId30" w:name="DefaultOcxName11" w:shapeid="_x0000_i1191"/>
        </w:object>
      </w:r>
      <w:r w:rsidRPr="00B36995">
        <w:rPr>
          <w:color w:val="222222"/>
        </w:rPr>
        <w:t> Managed placements would be used to target specific sites you had selected as being important to your client.</w:t>
      </w:r>
    </w:p>
    <w:tbl>
      <w:tblPr>
        <w:tblW w:w="877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</w:tblGrid>
      <w:tr w:rsidR="00B36995" w:rsidRPr="00B36995" w:rsidTr="00B36995">
        <w:tc>
          <w:tcPr>
            <w:tcW w:w="0" w:type="auto"/>
            <w:vAlign w:val="center"/>
          </w:tcPr>
          <w:p w:rsidR="009D4679" w:rsidRPr="009D4679" w:rsidRDefault="009D4679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9D4679">
              <w:rPr>
                <w:rFonts w:eastAsia="Times New Roman" w:cs="Times New Roman"/>
                <w:i/>
                <w:iCs/>
                <w:color w:val="E8280E"/>
              </w:rPr>
              <w:t>A conversion (1-per-click) occurs when: </w:t>
            </w:r>
            <w:r w:rsidRPr="009D4679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194" type="#_x0000_t75" style="width:16.5pt;height:14pt" o:ole="">
                  <v:imagedata r:id="rId6" o:title=""/>
                </v:shape>
                <w:control r:id="rId31" w:name="DefaultOcxName15" w:shapeid="_x0000_i1194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a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single conversion is made within 30 days of an AdWords ad click.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197" type="#_x0000_t75" style="width:16.5pt;height:14pt" o:ole="">
                  <v:imagedata r:id="rId6" o:title=""/>
                </v:shape>
                <w:control r:id="rId32" w:name="DefaultOcxName14" w:shapeid="_x0000_i1197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multiple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conversions result from a single AdWords ad click.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00" type="#_x0000_t75" style="width:16.5pt;height:14pt" o:ole="">
                  <v:imagedata r:id="rId6" o:title=""/>
                </v:shape>
                <w:control r:id="rId33" w:name="DefaultOcxName21" w:shapeid="_x0000_i1200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a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user visits a website within 30 days of clicking on an AdWords ad.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03" type="#_x0000_t75" style="width:16.5pt;height:14pt" o:ole="">
                  <v:imagedata r:id="rId6" o:title=""/>
                </v:shape>
                <w:control r:id="rId34" w:name="DefaultOcxName31" w:shapeid="_x0000_i1203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a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user clicks on an AdWords ad.</w:t>
            </w:r>
          </w:p>
          <w:p w:rsidR="009D4679" w:rsidRPr="009D4679" w:rsidRDefault="009D4679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9D4679">
              <w:rPr>
                <w:rFonts w:eastAsia="Times New Roman" w:cs="Times New Roman"/>
                <w:i/>
                <w:iCs/>
                <w:color w:val="E8280E"/>
              </w:rPr>
              <w:t>An advertiser runs a report which includes invalid click statistics: 20% of the total number of clicks is invalid. What can the advertiser conclude from this report? </w:t>
            </w:r>
            <w:r w:rsidRPr="009D4679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lastRenderedPageBreak/>
              <w:object w:dxaOrig="225" w:dyaOrig="225">
                <v:shape id="_x0000_i1206" type="#_x0000_t75" style="width:16.5pt;height:14pt" o:ole="">
                  <v:imagedata r:id="rId6" o:title=""/>
                </v:shape>
                <w:control r:id="rId35" w:name="DefaultOcxName41" w:shapeid="_x0000_i1206"/>
              </w:object>
            </w:r>
            <w:r w:rsidRPr="009D4679">
              <w:rPr>
                <w:rFonts w:eastAsia="Times New Roman" w:cs="Times New Roman"/>
                <w:color w:val="222222"/>
              </w:rPr>
              <w:t> The invalid clicks were filtered out of the account.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09" type="#_x0000_t75" style="width:16.5pt;height:14pt" o:ole="">
                  <v:imagedata r:id="rId6" o:title=""/>
                </v:shape>
                <w:control r:id="rId36" w:name="DefaultOcxName51" w:shapeid="_x0000_i1209"/>
              </w:object>
            </w:r>
            <w:r w:rsidRPr="009D4679">
              <w:rPr>
                <w:rFonts w:eastAsia="Times New Roman" w:cs="Times New Roman"/>
                <w:color w:val="222222"/>
              </w:rPr>
              <w:t> They have to address AdWords Support with the issue.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12" type="#_x0000_t75" style="width:16.5pt;height:14pt" o:ole="">
                  <v:imagedata r:id="rId6" o:title=""/>
                </v:shape>
                <w:control r:id="rId37" w:name="DefaultOcxName61" w:shapeid="_x0000_i1212"/>
              </w:object>
            </w:r>
            <w:r w:rsidRPr="009D4679">
              <w:rPr>
                <w:rFonts w:eastAsia="Times New Roman" w:cs="Times New Roman"/>
                <w:color w:val="222222"/>
              </w:rPr>
              <w:t> They paid 50% less for these invalid clicks.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15" type="#_x0000_t75" style="width:16.5pt;height:14pt" o:ole="">
                  <v:imagedata r:id="rId6" o:title=""/>
                </v:shape>
                <w:control r:id="rId38" w:name="DefaultOcxName71" w:shapeid="_x0000_i1215"/>
              </w:object>
            </w:r>
            <w:r w:rsidRPr="009D4679">
              <w:rPr>
                <w:rFonts w:eastAsia="Times New Roman" w:cs="Times New Roman"/>
                <w:color w:val="222222"/>
              </w:rPr>
              <w:t> Max CPC was too low for these keywords.</w:t>
            </w:r>
          </w:p>
          <w:p w:rsidR="009D4679" w:rsidRPr="009D4679" w:rsidRDefault="009D4679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9D4679">
              <w:rPr>
                <w:rFonts w:eastAsia="Times New Roman" w:cs="Times New Roman"/>
                <w:i/>
                <w:iCs/>
                <w:color w:val="E8280E"/>
              </w:rPr>
              <w:t>Exact Match Impression Share metrics: </w:t>
            </w:r>
            <w:r w:rsidRPr="009D4679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18" type="#_x0000_t75" style="width:16.5pt;height:14pt" o:ole="">
                  <v:imagedata r:id="rId6" o:title=""/>
                </v:shape>
                <w:control r:id="rId39" w:name="DefaultOcxName81" w:shapeid="_x0000_i1218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calculate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impression share as if all keywords were set to exact match.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21" type="#_x0000_t75" style="width:16.5pt;height:14pt" o:ole="">
                  <v:imagedata r:id="rId6" o:title=""/>
                </v:shape>
                <w:control r:id="rId40" w:name="DefaultOcxName91" w:shapeid="_x0000_i1221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summarize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impression share statistics as if all keywords were set to exact match.</w:t>
            </w:r>
          </w:p>
          <w:p w:rsidR="009D4679" w:rsidRPr="009D4679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24" type="#_x0000_t75" style="width:16.5pt;height:14pt" o:ole="">
                  <v:imagedata r:id="rId6" o:title=""/>
                </v:shape>
                <w:control r:id="rId41" w:name="DefaultOcxName101" w:shapeid="_x0000_i1224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are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available for both Search and Display Network campaigns.</w:t>
            </w:r>
          </w:p>
          <w:p w:rsidR="009D4679" w:rsidRPr="00AF050D" w:rsidRDefault="009D4679" w:rsidP="00BC28E3">
            <w:pPr>
              <w:numPr>
                <w:ilvl w:val="1"/>
                <w:numId w:val="2"/>
              </w:numPr>
              <w:spacing w:after="120" w:line="360" w:lineRule="auto"/>
              <w:ind w:left="720"/>
              <w:rPr>
                <w:rFonts w:ascii="Georgia" w:eastAsia="Times New Roman" w:hAnsi="Georgia" w:cs="Times New Roman"/>
                <w:color w:val="222222"/>
                <w:sz w:val="20"/>
                <w:szCs w:val="20"/>
              </w:rPr>
            </w:pPr>
            <w:r w:rsidRPr="009D4679">
              <w:rPr>
                <w:rFonts w:eastAsia="Times New Roman" w:cs="Times New Roman"/>
                <w:color w:val="222222"/>
              </w:rPr>
              <w:object w:dxaOrig="225" w:dyaOrig="225">
                <v:shape id="_x0000_i1227" type="#_x0000_t75" style="width:16.5pt;height:14pt" o:ole="">
                  <v:imagedata r:id="rId6" o:title=""/>
                </v:shape>
                <w:control r:id="rId42" w:name="DefaultOcxName111" w:shapeid="_x0000_i1227"/>
              </w:object>
            </w:r>
            <w:r w:rsidRPr="009D4679">
              <w:rPr>
                <w:rFonts w:eastAsia="Times New Roman" w:cs="Times New Roman"/>
                <w:color w:val="222222"/>
              </w:rPr>
              <w:t> </w:t>
            </w:r>
            <w:proofErr w:type="gramStart"/>
            <w:r w:rsidRPr="009D4679">
              <w:rPr>
                <w:rFonts w:eastAsia="Times New Roman" w:cs="Times New Roman"/>
                <w:color w:val="222222"/>
              </w:rPr>
              <w:t>are</w:t>
            </w:r>
            <w:proofErr w:type="gramEnd"/>
            <w:r w:rsidRPr="009D4679">
              <w:rPr>
                <w:rFonts w:eastAsia="Times New Roman" w:cs="Times New Roman"/>
                <w:color w:val="222222"/>
              </w:rPr>
              <w:t xml:space="preserve"> only available at the account level.</w:t>
            </w:r>
          </w:p>
          <w:p w:rsidR="00AF050D" w:rsidRPr="00AF050D" w:rsidRDefault="00AF050D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AF050D">
              <w:rPr>
                <w:rFonts w:eastAsia="Times New Roman" w:cs="Times New Roman"/>
                <w:i/>
                <w:iCs/>
                <w:color w:val="E8280E"/>
              </w:rPr>
              <w:t>Why would an advertiser choose to optimize a campaign? </w:t>
            </w:r>
            <w:r w:rsidRPr="00AF050D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30" type="#_x0000_t75" style="width:16.5pt;height:14pt" o:ole="">
                  <v:imagedata r:id="rId43" o:title=""/>
                </v:shape>
                <w:control r:id="rId44" w:name="DefaultOcxName17" w:shapeid="_x0000_i1230"/>
              </w:object>
            </w:r>
            <w:r w:rsidRPr="00AF050D">
              <w:rPr>
                <w:rFonts w:eastAsia="Times New Roman" w:cs="Times New Roman"/>
                <w:color w:val="222222"/>
              </w:rPr>
              <w:t> To ensure conversion tracking is working properly.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33" type="#_x0000_t75" style="width:16.5pt;height:14pt" o:ole="">
                  <v:imagedata r:id="rId43" o:title=""/>
                </v:shape>
                <w:control r:id="rId45" w:name="DefaultOcxName16" w:shapeid="_x0000_i1233"/>
              </w:object>
            </w:r>
            <w:r w:rsidRPr="00AF050D">
              <w:rPr>
                <w:rFonts w:eastAsia="Times New Roman" w:cs="Times New Roman"/>
                <w:color w:val="222222"/>
              </w:rPr>
              <w:t xml:space="preserve"> To lower the overall costs of the campaign. 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36" type="#_x0000_t75" style="width:16.5pt;height:14pt" o:ole="">
                  <v:imagedata r:id="rId43" o:title=""/>
                </v:shape>
                <w:control r:id="rId46" w:name="DefaultOcxName22" w:shapeid="_x0000_i1236"/>
              </w:object>
            </w:r>
            <w:r w:rsidRPr="00AF050D">
              <w:rPr>
                <w:rFonts w:eastAsia="Times New Roman" w:cs="Times New Roman"/>
                <w:color w:val="222222"/>
              </w:rPr>
              <w:t> To improve the landing page quality of the campaign.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39" type="#_x0000_t75" style="width:16.5pt;height:14pt" o:ole="">
                  <v:imagedata r:id="rId43" o:title=""/>
                </v:shape>
                <w:control r:id="rId47" w:name="DefaultOcxName32" w:shapeid="_x0000_i1239"/>
              </w:object>
            </w:r>
            <w:r w:rsidRPr="00AF050D">
              <w:rPr>
                <w:rFonts w:eastAsia="Times New Roman" w:cs="Times New Roman"/>
                <w:color w:val="222222"/>
              </w:rPr>
              <w:t> To appear in both the natural search results and sponsored listings</w:t>
            </w:r>
          </w:p>
          <w:p w:rsidR="00AF050D" w:rsidRPr="00AF050D" w:rsidRDefault="00AF050D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AF050D">
              <w:rPr>
                <w:rFonts w:eastAsia="Times New Roman" w:cs="Times New Roman"/>
                <w:i/>
                <w:iCs/>
                <w:color w:val="E8280E"/>
              </w:rPr>
              <w:t xml:space="preserve">What keyword is likely to produce a higher conversion rate for a </w:t>
            </w:r>
            <w:proofErr w:type="spellStart"/>
            <w:r w:rsidRPr="00AF050D">
              <w:rPr>
                <w:rFonts w:eastAsia="Times New Roman" w:cs="Times New Roman"/>
                <w:i/>
                <w:iCs/>
                <w:color w:val="E8280E"/>
              </w:rPr>
              <w:t>Nicon</w:t>
            </w:r>
            <w:proofErr w:type="spellEnd"/>
            <w:r w:rsidRPr="00AF050D">
              <w:rPr>
                <w:rFonts w:eastAsia="Times New Roman" w:cs="Times New Roman"/>
                <w:i/>
                <w:iCs/>
                <w:color w:val="E8280E"/>
              </w:rPr>
              <w:t xml:space="preserve"> D90 camera? </w:t>
            </w:r>
            <w:r w:rsidRPr="00AF050D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42" type="#_x0000_t75" style="width:16.5pt;height:14pt" o:ole="">
                  <v:imagedata r:id="rId6" o:title=""/>
                </v:shape>
                <w:control r:id="rId48" w:name="DefaultOcxName42" w:shapeid="_x0000_i1242"/>
              </w:object>
            </w:r>
            <w:r w:rsidRPr="00AF050D">
              <w:rPr>
                <w:rFonts w:eastAsia="Times New Roman" w:cs="Times New Roman"/>
                <w:color w:val="222222"/>
              </w:rPr>
              <w:t> </w:t>
            </w:r>
            <w:proofErr w:type="spellStart"/>
            <w:r w:rsidRPr="00AF050D">
              <w:rPr>
                <w:rFonts w:eastAsia="Times New Roman" w:cs="Times New Roman"/>
                <w:color w:val="222222"/>
              </w:rPr>
              <w:t>Nicon</w:t>
            </w:r>
            <w:proofErr w:type="spellEnd"/>
            <w:r w:rsidRPr="00AF050D">
              <w:rPr>
                <w:rFonts w:eastAsia="Times New Roman" w:cs="Times New Roman"/>
                <w:color w:val="222222"/>
              </w:rPr>
              <w:t xml:space="preserve"> cameras.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45" type="#_x0000_t75" style="width:16.5pt;height:14pt" o:ole="">
                  <v:imagedata r:id="rId6" o:title=""/>
                </v:shape>
                <w:control r:id="rId49" w:name="DefaultOcxName52" w:shapeid="_x0000_i1245"/>
              </w:object>
            </w:r>
            <w:r w:rsidRPr="00AF050D">
              <w:rPr>
                <w:rFonts w:eastAsia="Times New Roman" w:cs="Times New Roman"/>
                <w:color w:val="222222"/>
              </w:rPr>
              <w:t> </w:t>
            </w:r>
            <w:proofErr w:type="spellStart"/>
            <w:r w:rsidRPr="00AF050D">
              <w:rPr>
                <w:rFonts w:eastAsia="Times New Roman" w:cs="Times New Roman"/>
                <w:color w:val="222222"/>
              </w:rPr>
              <w:t>Nicon</w:t>
            </w:r>
            <w:proofErr w:type="spellEnd"/>
            <w:r w:rsidRPr="00AF050D">
              <w:rPr>
                <w:rFonts w:eastAsia="Times New Roman" w:cs="Times New Roman"/>
                <w:color w:val="222222"/>
              </w:rPr>
              <w:t xml:space="preserve"> camera information.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48" type="#_x0000_t75" style="width:16.5pt;height:14pt" o:ole="">
                  <v:imagedata r:id="rId6" o:title=""/>
                </v:shape>
                <w:control r:id="rId50" w:name="DefaultOcxName62" w:shapeid="_x0000_i1248"/>
              </w:object>
            </w:r>
            <w:r w:rsidRPr="00AF050D">
              <w:rPr>
                <w:rFonts w:eastAsia="Times New Roman" w:cs="Times New Roman"/>
                <w:color w:val="222222"/>
              </w:rPr>
              <w:t xml:space="preserve"> Buy </w:t>
            </w:r>
            <w:proofErr w:type="spellStart"/>
            <w:r w:rsidRPr="00AF050D">
              <w:rPr>
                <w:rFonts w:eastAsia="Times New Roman" w:cs="Times New Roman"/>
                <w:color w:val="222222"/>
              </w:rPr>
              <w:t>nikon</w:t>
            </w:r>
            <w:proofErr w:type="spellEnd"/>
            <w:r w:rsidRPr="00AF050D">
              <w:rPr>
                <w:rFonts w:eastAsia="Times New Roman" w:cs="Times New Roman"/>
                <w:color w:val="222222"/>
              </w:rPr>
              <w:t xml:space="preserve"> cameras.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51" type="#_x0000_t75" style="width:16.5pt;height:14pt" o:ole="">
                  <v:imagedata r:id="rId6" o:title=""/>
                </v:shape>
                <w:control r:id="rId51" w:name="DefaultOcxName72" w:shapeid="_x0000_i1251"/>
              </w:object>
            </w:r>
            <w:r w:rsidRPr="00AF050D">
              <w:rPr>
                <w:rFonts w:eastAsia="Times New Roman" w:cs="Times New Roman"/>
                <w:color w:val="222222"/>
              </w:rPr>
              <w:t> </w:t>
            </w:r>
            <w:proofErr w:type="spellStart"/>
            <w:r w:rsidRPr="00AF050D">
              <w:rPr>
                <w:rFonts w:eastAsia="Times New Roman" w:cs="Times New Roman"/>
                <w:color w:val="222222"/>
              </w:rPr>
              <w:t>Nicon</w:t>
            </w:r>
            <w:proofErr w:type="spellEnd"/>
            <w:r w:rsidRPr="00AF050D">
              <w:rPr>
                <w:rFonts w:eastAsia="Times New Roman" w:cs="Times New Roman"/>
                <w:color w:val="222222"/>
              </w:rPr>
              <w:t xml:space="preserve"> camera D90. </w:t>
            </w:r>
          </w:p>
          <w:p w:rsidR="00AF050D" w:rsidRPr="00AF050D" w:rsidRDefault="00AF050D" w:rsidP="00BC28E3">
            <w:pPr>
              <w:spacing w:after="120" w:line="360" w:lineRule="auto"/>
              <w:ind w:left="720"/>
              <w:rPr>
                <w:rFonts w:eastAsia="Times New Roman" w:cs="Times New Roman"/>
                <w:i/>
                <w:iCs/>
                <w:color w:val="E8280E"/>
              </w:rPr>
            </w:pPr>
            <w:r w:rsidRPr="00AF050D">
              <w:rPr>
                <w:rFonts w:eastAsia="Times New Roman" w:cs="Times New Roman"/>
                <w:i/>
                <w:iCs/>
                <w:color w:val="E8280E"/>
              </w:rPr>
              <w:t>An advertiser chooses keywords and ad text on the subject of sewing books. In order for the ad to have higher conversions, the ad should link to…? </w:t>
            </w:r>
            <w:r w:rsidRPr="00AF050D">
              <w:rPr>
                <w:rFonts w:eastAsia="Times New Roman" w:cs="Times New Roman"/>
                <w:i/>
                <w:iCs/>
                <w:color w:val="555555"/>
              </w:rPr>
              <w:t>*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54" type="#_x0000_t75" style="width:16.5pt;height:14pt" o:ole="">
                  <v:imagedata r:id="rId6" o:title=""/>
                </v:shape>
                <w:control r:id="rId52" w:name="DefaultOcxName82" w:shapeid="_x0000_i1254"/>
              </w:object>
            </w:r>
            <w:r w:rsidRPr="00AF050D">
              <w:rPr>
                <w:rFonts w:eastAsia="Times New Roman" w:cs="Times New Roman"/>
                <w:color w:val="222222"/>
              </w:rPr>
              <w:t xml:space="preserve"> The credit card details page. 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lastRenderedPageBreak/>
              <w:object w:dxaOrig="225" w:dyaOrig="225">
                <v:shape id="_x0000_i1257" type="#_x0000_t75" style="width:16.5pt;height:14pt" o:ole="">
                  <v:imagedata r:id="rId6" o:title=""/>
                </v:shape>
                <w:control r:id="rId53" w:name="DefaultOcxName92" w:shapeid="_x0000_i1257"/>
              </w:object>
            </w:r>
            <w:r w:rsidRPr="00AF050D">
              <w:rPr>
                <w:rFonts w:eastAsia="Times New Roman" w:cs="Times New Roman"/>
                <w:color w:val="222222"/>
              </w:rPr>
              <w:t> The home page of the site.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60" type="#_x0000_t75" style="width:16.5pt;height:14pt" o:ole="">
                  <v:imagedata r:id="rId6" o:title=""/>
                </v:shape>
                <w:control r:id="rId54" w:name="DefaultOcxName102" w:shapeid="_x0000_i1260"/>
              </w:object>
            </w:r>
            <w:r w:rsidRPr="00AF050D">
              <w:rPr>
                <w:rFonts w:eastAsia="Times New Roman" w:cs="Times New Roman"/>
                <w:color w:val="222222"/>
              </w:rPr>
              <w:t> The sign up for newsletter page</w:t>
            </w:r>
          </w:p>
          <w:p w:rsidR="00AF050D" w:rsidRPr="00AF050D" w:rsidRDefault="00AF050D" w:rsidP="00BC28E3">
            <w:pPr>
              <w:numPr>
                <w:ilvl w:val="1"/>
                <w:numId w:val="3"/>
              </w:numPr>
              <w:spacing w:after="120" w:line="360" w:lineRule="auto"/>
              <w:ind w:left="720"/>
              <w:rPr>
                <w:rFonts w:eastAsia="Times New Roman" w:cs="Times New Roman"/>
                <w:color w:val="222222"/>
              </w:rPr>
            </w:pPr>
            <w:r w:rsidRPr="00AF050D">
              <w:rPr>
                <w:rFonts w:eastAsia="Times New Roman" w:cs="Times New Roman"/>
                <w:color w:val="222222"/>
              </w:rPr>
              <w:object w:dxaOrig="225" w:dyaOrig="225">
                <v:shape id="_x0000_i1263" type="#_x0000_t75" style="width:16.5pt;height:14pt" o:ole="">
                  <v:imagedata r:id="rId6" o:title=""/>
                </v:shape>
                <w:control r:id="rId55" w:name="DefaultOcxName112" w:shapeid="_x0000_i1263"/>
              </w:object>
            </w:r>
            <w:r w:rsidRPr="00AF050D">
              <w:rPr>
                <w:rFonts w:eastAsia="Times New Roman" w:cs="Times New Roman"/>
                <w:color w:val="222222"/>
              </w:rPr>
              <w:t> The sewing section of website</w:t>
            </w:r>
          </w:p>
          <w:p w:rsidR="00AF050D" w:rsidRPr="00AF050D" w:rsidRDefault="00AF050D" w:rsidP="00BC28E3">
            <w:pPr>
              <w:pBdr>
                <w:top w:val="single" w:sz="6" w:space="1" w:color="auto"/>
              </w:pBdr>
              <w:spacing w:after="120" w:line="36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F050D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AF050D" w:rsidRPr="009D4679" w:rsidRDefault="00AF050D" w:rsidP="00BC28E3">
            <w:pPr>
              <w:spacing w:after="120" w:line="360" w:lineRule="auto"/>
              <w:ind w:left="720"/>
              <w:rPr>
                <w:rFonts w:ascii="Georgia" w:eastAsia="Times New Roman" w:hAnsi="Georgia" w:cs="Times New Roman"/>
                <w:color w:val="222222"/>
                <w:sz w:val="20"/>
                <w:szCs w:val="20"/>
              </w:rPr>
            </w:pPr>
          </w:p>
          <w:p w:rsidR="009D4679" w:rsidRPr="009D4679" w:rsidRDefault="009D4679" w:rsidP="00BC28E3">
            <w:pPr>
              <w:pBdr>
                <w:top w:val="single" w:sz="6" w:space="1" w:color="auto"/>
              </w:pBdr>
              <w:spacing w:after="120" w:line="36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D4679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9D4679" w:rsidRPr="00B36995" w:rsidRDefault="009D4679" w:rsidP="00BC28E3">
            <w:pPr>
              <w:spacing w:after="120" w:line="360" w:lineRule="auto"/>
              <w:rPr>
                <w:rFonts w:cs="Arial"/>
              </w:rPr>
            </w:pPr>
          </w:p>
        </w:tc>
      </w:tr>
    </w:tbl>
    <w:p w:rsidR="00B36995" w:rsidRPr="00B36995" w:rsidRDefault="00B36995" w:rsidP="00BC28E3">
      <w:pPr>
        <w:pStyle w:val="z-BottomofForm"/>
        <w:spacing w:after="120" w:line="360" w:lineRule="auto"/>
        <w:rPr>
          <w:rFonts w:asciiTheme="minorHAnsi" w:hAnsiTheme="minorHAnsi"/>
          <w:sz w:val="22"/>
          <w:szCs w:val="22"/>
        </w:rPr>
      </w:pPr>
      <w:r w:rsidRPr="00B36995">
        <w:rPr>
          <w:rFonts w:asciiTheme="minorHAnsi" w:hAnsiTheme="minorHAnsi"/>
          <w:sz w:val="22"/>
          <w:szCs w:val="22"/>
        </w:rPr>
        <w:lastRenderedPageBreak/>
        <w:t>Bottom of Form</w:t>
      </w:r>
    </w:p>
    <w:sectPr w:rsidR="00B36995" w:rsidRPr="00B36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188"/>
    <w:multiLevelType w:val="multilevel"/>
    <w:tmpl w:val="BD30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F62EA"/>
    <w:multiLevelType w:val="multilevel"/>
    <w:tmpl w:val="0796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B4562"/>
    <w:multiLevelType w:val="multilevel"/>
    <w:tmpl w:val="FDAE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C17DF"/>
    <w:multiLevelType w:val="multilevel"/>
    <w:tmpl w:val="F85C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B9"/>
    <w:rsid w:val="000F553F"/>
    <w:rsid w:val="005B4DE5"/>
    <w:rsid w:val="009D4679"/>
    <w:rsid w:val="00AF050D"/>
    <w:rsid w:val="00B13B51"/>
    <w:rsid w:val="00B36995"/>
    <w:rsid w:val="00B66460"/>
    <w:rsid w:val="00BC28E3"/>
    <w:rsid w:val="00E868ED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D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D2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26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99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99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6995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5B4DE5"/>
  </w:style>
  <w:style w:type="character" w:customStyle="1" w:styleId="ss-choice-item-control">
    <w:name w:val="ss-choice-item-control"/>
    <w:basedOn w:val="DefaultParagraphFont"/>
    <w:rsid w:val="005B4DE5"/>
  </w:style>
  <w:style w:type="character" w:customStyle="1" w:styleId="apple-converted-space">
    <w:name w:val="apple-converted-space"/>
    <w:basedOn w:val="DefaultParagraphFont"/>
    <w:rsid w:val="005B4DE5"/>
  </w:style>
  <w:style w:type="character" w:customStyle="1" w:styleId="ss-choice-label">
    <w:name w:val="ss-choice-label"/>
    <w:basedOn w:val="DefaultParagraphFont"/>
    <w:rsid w:val="005B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D2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2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6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D2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26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6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699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6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699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6995"/>
    <w:rPr>
      <w:color w:val="0000FF"/>
      <w:u w:val="single"/>
    </w:rPr>
  </w:style>
  <w:style w:type="character" w:customStyle="1" w:styleId="ss-required-asterisk">
    <w:name w:val="ss-required-asterisk"/>
    <w:basedOn w:val="DefaultParagraphFont"/>
    <w:rsid w:val="005B4DE5"/>
  </w:style>
  <w:style w:type="character" w:customStyle="1" w:styleId="ss-choice-item-control">
    <w:name w:val="ss-choice-item-control"/>
    <w:basedOn w:val="DefaultParagraphFont"/>
    <w:rsid w:val="005B4DE5"/>
  </w:style>
  <w:style w:type="character" w:customStyle="1" w:styleId="apple-converted-space">
    <w:name w:val="apple-converted-space"/>
    <w:basedOn w:val="DefaultParagraphFont"/>
    <w:rsid w:val="005B4DE5"/>
  </w:style>
  <w:style w:type="character" w:customStyle="1" w:styleId="ss-choice-label">
    <w:name w:val="ss-choice-label"/>
    <w:basedOn w:val="DefaultParagraphFont"/>
    <w:rsid w:val="005B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00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84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20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4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61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3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2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42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1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57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8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515">
              <w:marLeft w:val="1080"/>
              <w:marRight w:val="108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2563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7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478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143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8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858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8381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6123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7538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8909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2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385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00711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6691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8094">
                          <w:marLeft w:val="0"/>
                          <w:marRight w:val="30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981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3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0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3779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0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0145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2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870">
                      <w:marLeft w:val="0"/>
                      <w:marRight w:val="120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609851">
              <w:marLeft w:val="1080"/>
              <w:marRight w:val="108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3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0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8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565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20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7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534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8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03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7404">
                      <w:marLeft w:val="0"/>
                      <w:marRight w:val="0"/>
                      <w:marTop w:val="0"/>
                      <w:marBottom w:val="30"/>
                      <w:divBdr>
                        <w:top w:val="single" w:sz="18" w:space="2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7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6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78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5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6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7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2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5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76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853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2735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0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49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11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45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6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6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9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18" w:space="2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webSettings" Target="webSettings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image" Target="media/image2.wmf"/><Relationship Id="rId48" Type="http://schemas.openxmlformats.org/officeDocument/2006/relationships/control" Target="activeX/activeX41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9</cp:revision>
  <dcterms:created xsi:type="dcterms:W3CDTF">2015-10-05T13:05:00Z</dcterms:created>
  <dcterms:modified xsi:type="dcterms:W3CDTF">2016-01-11T10:36:00Z</dcterms:modified>
</cp:coreProperties>
</file>