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E565B" w14:textId="01537110" w:rsidR="00242CF4" w:rsidRPr="00242CF4" w:rsidRDefault="00242CF4" w:rsidP="00242CF4">
      <w:pPr>
        <w:pStyle w:val="Bezmezer"/>
        <w:rPr>
          <w:b/>
          <w:bCs/>
          <w:lang w:val="en-GB"/>
        </w:rPr>
      </w:pPr>
      <w:r w:rsidRPr="00242CF4">
        <w:rPr>
          <w:b/>
          <w:bCs/>
          <w:lang w:val="en-GB"/>
        </w:rPr>
        <w:t>AREAS OF FOCUS</w:t>
      </w:r>
    </w:p>
    <w:p w14:paraId="58F65CCE" w14:textId="77777777" w:rsidR="00242CF4" w:rsidRDefault="00242CF4" w:rsidP="00242CF4">
      <w:pPr>
        <w:pStyle w:val="Bezmezer"/>
        <w:rPr>
          <w:lang w:val="en-GB"/>
        </w:rPr>
      </w:pPr>
    </w:p>
    <w:p w14:paraId="26E9E016" w14:textId="6AD3C340" w:rsidR="00242CF4" w:rsidRPr="00242CF4" w:rsidRDefault="00242CF4" w:rsidP="00242CF4">
      <w:pPr>
        <w:pStyle w:val="Bezmezer"/>
      </w:pPr>
      <w:r w:rsidRPr="00242CF4">
        <w:rPr>
          <w:lang w:val="en-GB"/>
        </w:rPr>
        <w:t>1.small talk – starting a conversation</w:t>
      </w:r>
    </w:p>
    <w:p w14:paraId="75467A97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2.small talk – finishing a conversation</w:t>
      </w:r>
    </w:p>
    <w:p w14:paraId="2BD9E174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3.small talk – cultural differences</w:t>
      </w:r>
    </w:p>
    <w:p w14:paraId="60AAD683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4.small talk – turn taking</w:t>
      </w:r>
    </w:p>
    <w:p w14:paraId="14F44259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5.after-presentation discussion</w:t>
      </w:r>
    </w:p>
    <w:p w14:paraId="79A2133D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6.conference presentation giving </w:t>
      </w:r>
    </w:p>
    <w:p w14:paraId="59C9133B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7.panel discussion – presentations</w:t>
      </w:r>
    </w:p>
    <w:p w14:paraId="11F392E2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8.panel discussion – chairing</w:t>
      </w:r>
    </w:p>
    <w:p w14:paraId="4856906A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9.panel discussion – turn taking</w:t>
      </w:r>
    </w:p>
    <w:p w14:paraId="3BEF01B5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10.conference slot chairing</w:t>
      </w:r>
    </w:p>
    <w:p w14:paraId="5B21565E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11.toast giving</w:t>
      </w:r>
    </w:p>
    <w:p w14:paraId="28FB3748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12.lecturing</w:t>
      </w:r>
    </w:p>
    <w:p w14:paraId="4884848C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13.interactive seminar giving</w:t>
      </w:r>
      <w:r w:rsidRPr="00242CF4">
        <w:rPr>
          <w:lang w:val="en-GB"/>
        </w:rPr>
        <w:tab/>
      </w:r>
    </w:p>
    <w:p w14:paraId="1EDDBBF7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14. academic talk</w:t>
      </w:r>
    </w:p>
    <w:p w14:paraId="35D33566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15.peer-to-peer communication</w:t>
      </w:r>
    </w:p>
    <w:p w14:paraId="02B465EC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16. authoritative communication</w:t>
      </w:r>
    </w:p>
    <w:p w14:paraId="5DB6B65F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17. “one of the </w:t>
      </w:r>
      <w:proofErr w:type="gramStart"/>
      <w:r w:rsidRPr="00242CF4">
        <w:rPr>
          <w:lang w:val="en-GB"/>
        </w:rPr>
        <w:t>crowd</w:t>
      </w:r>
      <w:proofErr w:type="gramEnd"/>
      <w:r w:rsidRPr="00242CF4">
        <w:rPr>
          <w:lang w:val="en-GB"/>
        </w:rPr>
        <w:t>” communication</w:t>
      </w:r>
    </w:p>
    <w:p w14:paraId="457F37BA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18.individual-audience communication</w:t>
      </w:r>
    </w:p>
    <w:p w14:paraId="3C89A38D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19.adjusting language to your audience</w:t>
      </w:r>
    </w:p>
    <w:p w14:paraId="07542EEB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20.instructions giving</w:t>
      </w:r>
    </w:p>
    <w:p w14:paraId="4398A6EB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21.abstract writing</w:t>
      </w:r>
    </w:p>
    <w:p w14:paraId="52484C07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22.biography writing</w:t>
      </w:r>
    </w:p>
    <w:p w14:paraId="3A998D66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23.academic writing style</w:t>
      </w:r>
    </w:p>
    <w:p w14:paraId="2FD24844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24.informal emails/letters</w:t>
      </w:r>
    </w:p>
    <w:p w14:paraId="312B13BF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25.formal emails/letters</w:t>
      </w:r>
    </w:p>
    <w:p w14:paraId="5CA16552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26. interview</w:t>
      </w:r>
    </w:p>
    <w:p w14:paraId="36B8D9F3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27. feedback giving </w:t>
      </w:r>
    </w:p>
    <w:p w14:paraId="6C8E0CFA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28. feedback accepting</w:t>
      </w:r>
    </w:p>
    <w:p w14:paraId="6AD369C9" w14:textId="77777777" w:rsidR="00B12D9B" w:rsidRDefault="00B12D9B" w:rsidP="00242CF4">
      <w:pPr>
        <w:pStyle w:val="Bezmezer"/>
      </w:pPr>
    </w:p>
    <w:sectPr w:rsidR="00B1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F4"/>
    <w:rsid w:val="00242CF4"/>
    <w:rsid w:val="008B2050"/>
    <w:rsid w:val="00B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804E"/>
  <w15:chartTrackingRefBased/>
  <w15:docId w15:val="{86ADC28E-1C9A-4654-AB60-E1CA3B04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1</cp:revision>
  <dcterms:created xsi:type="dcterms:W3CDTF">2020-10-12T07:15:00Z</dcterms:created>
  <dcterms:modified xsi:type="dcterms:W3CDTF">2020-10-12T07:18:00Z</dcterms:modified>
</cp:coreProperties>
</file>